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59A" w:rsidRPr="00B11C67" w:rsidRDefault="006C759A" w:rsidP="006C759A">
      <w:pPr>
        <w:jc w:val="center"/>
        <w:rPr>
          <w:rFonts w:asciiTheme="minorHAnsi" w:eastAsiaTheme="minorHAnsi" w:hAnsiTheme="minorHAnsi" w:cstheme="minorBidi"/>
          <w:b/>
          <w:color w:val="808080" w:themeColor="background1" w:themeShade="80"/>
          <w:sz w:val="40"/>
          <w:szCs w:val="40"/>
        </w:rPr>
      </w:pPr>
      <w:bookmarkStart w:id="0" w:name="_Toc350838567"/>
      <w:r w:rsidRPr="00B11C67">
        <w:rPr>
          <w:rFonts w:asciiTheme="minorHAnsi" w:eastAsiaTheme="minorHAnsi" w:hAnsiTheme="minorHAnsi" w:cstheme="minorBidi"/>
          <w:b/>
          <w:color w:val="808080" w:themeColor="background1" w:themeShade="80"/>
          <w:sz w:val="40"/>
          <w:szCs w:val="40"/>
        </w:rPr>
        <w:t>Sistemas Numéricos.</w:t>
      </w:r>
      <w:bookmarkStart w:id="1" w:name="_Toc317937808"/>
      <w:bookmarkStart w:id="2" w:name="_Toc318142055"/>
      <w:bookmarkStart w:id="3" w:name="_Toc318150017"/>
      <w:bookmarkStart w:id="4" w:name="_Toc318150336"/>
      <w:bookmarkStart w:id="5" w:name="_Toc318752315"/>
      <w:bookmarkStart w:id="6" w:name="_Toc318816976"/>
      <w:bookmarkStart w:id="7" w:name="_Toc319401000"/>
      <w:bookmarkStart w:id="8" w:name="_Toc319401110"/>
      <w:bookmarkStart w:id="9" w:name="_Toc319401227"/>
      <w:bookmarkStart w:id="10" w:name="_Toc319401333"/>
      <w:bookmarkStart w:id="11" w:name="_Toc320203254"/>
      <w:bookmarkStart w:id="12" w:name="_Toc320387427"/>
      <w:bookmarkStart w:id="13" w:name="_Toc320561136"/>
      <w:bookmarkStart w:id="14" w:name="_Toc320574578"/>
      <w:bookmarkStart w:id="15" w:name="_Toc320575007"/>
      <w:bookmarkStart w:id="16" w:name="_Toc320634869"/>
      <w:bookmarkStart w:id="17" w:name="_Toc320636190"/>
      <w:bookmarkStart w:id="18" w:name="_Toc320735945"/>
      <w:bookmarkStart w:id="19" w:name="_Toc320786621"/>
      <w:bookmarkStart w:id="20" w:name="_Toc320786791"/>
      <w:bookmarkStart w:id="21" w:name="_Toc320788487"/>
      <w:bookmarkStart w:id="22" w:name="_Toc320789074"/>
      <w:bookmarkStart w:id="23" w:name="_Toc326223491"/>
      <w:bookmarkStart w:id="24" w:name="_Toc327439163"/>
      <w:bookmarkStart w:id="25" w:name="_Toc327455434"/>
      <w:bookmarkStart w:id="26" w:name="_Toc327718238"/>
      <w:bookmarkStart w:id="27" w:name="_Toc327718446"/>
      <w:bookmarkStart w:id="28" w:name="_Toc327718617"/>
      <w:bookmarkStart w:id="29" w:name="_Toc327718787"/>
      <w:bookmarkStart w:id="30" w:name="_Toc327718959"/>
      <w:bookmarkStart w:id="31" w:name="_Toc327719130"/>
      <w:bookmarkStart w:id="32" w:name="_Toc327719301"/>
      <w:bookmarkStart w:id="33" w:name="_Toc327719472"/>
      <w:bookmarkStart w:id="34" w:name="_Toc327722417"/>
      <w:bookmarkStart w:id="35" w:name="_Toc327722589"/>
      <w:bookmarkStart w:id="36" w:name="_Toc327722763"/>
      <w:bookmarkStart w:id="37" w:name="_Toc329080276"/>
      <w:bookmarkStart w:id="38" w:name="_Toc329248696"/>
      <w:bookmarkStart w:id="39" w:name="_Toc329250210"/>
      <w:bookmarkStart w:id="40" w:name="_Toc329257788"/>
      <w:bookmarkStart w:id="41" w:name="_Toc329257967"/>
      <w:bookmarkStart w:id="42" w:name="_Toc329287596"/>
      <w:bookmarkStart w:id="43" w:name="_Toc329287777"/>
      <w:bookmarkStart w:id="44" w:name="_Toc329336110"/>
      <w:bookmarkStart w:id="45" w:name="_Toc329336293"/>
      <w:bookmarkStart w:id="46" w:name="_Toc350835905"/>
      <w:bookmarkStart w:id="47" w:name="_Toc350838568"/>
      <w:bookmarkStart w:id="48" w:name="_Toc317937809"/>
      <w:bookmarkStart w:id="49" w:name="_Toc318142056"/>
      <w:bookmarkStart w:id="50" w:name="_Toc318150018"/>
      <w:bookmarkStart w:id="51" w:name="_Toc318150337"/>
      <w:bookmarkStart w:id="52" w:name="_Toc318752316"/>
      <w:bookmarkStart w:id="53" w:name="_Toc318816977"/>
      <w:bookmarkStart w:id="54" w:name="_Toc319401001"/>
      <w:bookmarkStart w:id="55" w:name="_Toc319401111"/>
      <w:bookmarkStart w:id="56" w:name="_Toc319401228"/>
      <w:bookmarkStart w:id="57" w:name="_Toc319401334"/>
      <w:bookmarkStart w:id="58" w:name="_Toc320203255"/>
      <w:bookmarkStart w:id="59" w:name="_Toc320387428"/>
      <w:bookmarkStart w:id="60" w:name="_Toc320561137"/>
      <w:bookmarkStart w:id="61" w:name="_Toc320574579"/>
      <w:bookmarkStart w:id="62" w:name="_Toc320575008"/>
      <w:bookmarkStart w:id="63" w:name="_Toc320634870"/>
      <w:bookmarkStart w:id="64" w:name="_Toc320636191"/>
      <w:bookmarkStart w:id="65" w:name="_Toc320735946"/>
      <w:bookmarkStart w:id="66" w:name="_Toc320786622"/>
      <w:bookmarkStart w:id="67" w:name="_Toc320786792"/>
      <w:bookmarkStart w:id="68" w:name="_Toc320788488"/>
      <w:bookmarkStart w:id="69" w:name="_Toc320789075"/>
      <w:bookmarkStart w:id="70" w:name="_Toc326223492"/>
      <w:bookmarkStart w:id="71" w:name="_Toc327439164"/>
      <w:bookmarkStart w:id="72" w:name="_Toc327455435"/>
      <w:bookmarkStart w:id="73" w:name="_Toc327718239"/>
      <w:bookmarkStart w:id="74" w:name="_Toc327718447"/>
      <w:bookmarkStart w:id="75" w:name="_Toc327718618"/>
      <w:bookmarkStart w:id="76" w:name="_Toc327718788"/>
      <w:bookmarkStart w:id="77" w:name="_Toc327718960"/>
      <w:bookmarkStart w:id="78" w:name="_Toc327719131"/>
      <w:bookmarkStart w:id="79" w:name="_Toc327719302"/>
      <w:bookmarkStart w:id="80" w:name="_Toc327719473"/>
      <w:bookmarkStart w:id="81" w:name="_Toc327722418"/>
      <w:bookmarkStart w:id="82" w:name="_Toc327722590"/>
      <w:bookmarkStart w:id="83" w:name="_Toc327722764"/>
      <w:bookmarkStart w:id="84" w:name="_Toc329080277"/>
      <w:bookmarkStart w:id="85" w:name="_Toc329248697"/>
      <w:bookmarkStart w:id="86" w:name="_Toc329250211"/>
      <w:bookmarkStart w:id="87" w:name="_Toc329257789"/>
      <w:bookmarkStart w:id="88" w:name="_Toc329257968"/>
      <w:bookmarkStart w:id="89" w:name="_Toc329287597"/>
      <w:bookmarkStart w:id="90" w:name="_Toc329287778"/>
      <w:bookmarkStart w:id="91" w:name="_Toc329336111"/>
      <w:bookmarkStart w:id="92" w:name="_Toc329336294"/>
      <w:bookmarkStart w:id="93" w:name="_Toc350835906"/>
      <w:bookmarkStart w:id="94" w:name="_Toc350838569"/>
      <w:bookmarkStart w:id="95" w:name="_Toc318142057"/>
      <w:bookmarkStart w:id="96" w:name="_Toc318150019"/>
      <w:bookmarkStart w:id="97" w:name="_Toc318150338"/>
      <w:bookmarkStart w:id="98" w:name="_Toc318752317"/>
      <w:bookmarkStart w:id="99" w:name="_Toc318816978"/>
      <w:bookmarkStart w:id="100" w:name="_Toc319401002"/>
      <w:bookmarkStart w:id="101" w:name="_Toc319401112"/>
      <w:bookmarkStart w:id="102" w:name="_Toc319401229"/>
      <w:bookmarkStart w:id="103" w:name="_Toc319401335"/>
      <w:bookmarkStart w:id="104" w:name="_Toc320203256"/>
      <w:bookmarkStart w:id="105" w:name="_Toc320387429"/>
      <w:bookmarkStart w:id="106" w:name="_Toc320561138"/>
      <w:bookmarkStart w:id="107" w:name="_Toc320574580"/>
      <w:bookmarkStart w:id="108" w:name="_Toc320575009"/>
      <w:bookmarkStart w:id="109" w:name="_Toc320634871"/>
      <w:bookmarkStart w:id="110" w:name="_Toc320636192"/>
      <w:bookmarkStart w:id="111" w:name="_Toc320735947"/>
      <w:bookmarkStart w:id="112" w:name="_Toc320786623"/>
      <w:bookmarkStart w:id="113" w:name="_Toc320786793"/>
      <w:bookmarkStart w:id="114" w:name="_Toc320788489"/>
      <w:bookmarkStart w:id="115" w:name="_Toc320789076"/>
      <w:bookmarkStart w:id="116" w:name="_Toc326223493"/>
      <w:bookmarkStart w:id="117" w:name="_Toc327439165"/>
      <w:bookmarkStart w:id="118" w:name="_Toc327455436"/>
      <w:bookmarkStart w:id="119" w:name="_Toc327718240"/>
      <w:bookmarkStart w:id="120" w:name="_Toc327718448"/>
      <w:bookmarkStart w:id="121" w:name="_Toc327718619"/>
      <w:bookmarkStart w:id="122" w:name="_Toc327718789"/>
      <w:bookmarkStart w:id="123" w:name="_Toc327718961"/>
      <w:bookmarkStart w:id="124" w:name="_Toc327719132"/>
      <w:bookmarkStart w:id="125" w:name="_Toc327719303"/>
      <w:bookmarkStart w:id="126" w:name="_Toc327719474"/>
      <w:bookmarkStart w:id="127" w:name="_Toc327722419"/>
      <w:bookmarkStart w:id="128" w:name="_Toc327722591"/>
      <w:bookmarkStart w:id="129" w:name="_Toc327722765"/>
      <w:bookmarkStart w:id="130" w:name="_Toc329080278"/>
      <w:bookmarkStart w:id="131" w:name="_Toc329248698"/>
      <w:bookmarkStart w:id="132" w:name="_Toc329250212"/>
      <w:bookmarkStart w:id="133" w:name="_Toc329257790"/>
      <w:bookmarkStart w:id="134" w:name="_Toc329257969"/>
      <w:bookmarkStart w:id="135" w:name="_Toc329287598"/>
      <w:bookmarkStart w:id="136" w:name="_Toc329287779"/>
      <w:bookmarkStart w:id="137" w:name="_Toc329336112"/>
      <w:bookmarkStart w:id="138" w:name="_Toc329336295"/>
      <w:bookmarkStart w:id="139" w:name="_Toc350835907"/>
      <w:bookmarkStart w:id="140" w:name="_Toc35083857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rsidR="006C759A" w:rsidRPr="00EB2603" w:rsidRDefault="006C759A" w:rsidP="006C759A">
      <w:pPr>
        <w:pStyle w:val="Ttulo3"/>
        <w:numPr>
          <w:ilvl w:val="0"/>
          <w:numId w:val="0"/>
        </w:numPr>
        <w:spacing w:after="0" w:line="20" w:lineRule="atLeast"/>
        <w:jc w:val="both"/>
        <w:rPr>
          <w:rFonts w:ascii="Arial" w:hAnsi="Arial" w:cs="Arial"/>
          <w:lang w:val="es-AR"/>
        </w:rPr>
      </w:pPr>
      <w:bookmarkStart w:id="141" w:name="_Toc350838571"/>
      <w:r w:rsidRPr="00B11C67">
        <w:rPr>
          <w:rFonts w:asciiTheme="minorHAnsi" w:eastAsiaTheme="minorHAnsi" w:hAnsiTheme="minorHAnsi" w:cstheme="minorBidi"/>
          <w:bCs w:val="0"/>
          <w:color w:val="808080" w:themeColor="background1" w:themeShade="80"/>
          <w:sz w:val="28"/>
          <w:szCs w:val="28"/>
        </w:rPr>
        <w:t>Concepto de Número y Numeral.</w:t>
      </w:r>
      <w:bookmarkEnd w:id="141"/>
    </w:p>
    <w:p w:rsidR="00426132" w:rsidRDefault="00426132" w:rsidP="006C759A">
      <w:pPr>
        <w:rPr>
          <w:rFonts w:asciiTheme="minorHAnsi" w:eastAsiaTheme="minorHAnsi" w:hAnsiTheme="minorHAnsi" w:cstheme="minorBidi"/>
        </w:rPr>
      </w:pP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Número</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El número es toda aquella cantidad, que se puede operar a partir de los distintos operadores matemáticos y que puede estar representado por distintos signos, dependiendo del sistema numérico de que se trate.</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Numeral:</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Los numerales abarcan los sistemas con que se designan los números en sí mismos. Es la representación grafica o simbólica del numero</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Un numeral es una cifra (o conjunto de cifras) usadas para denotar un número (no un código identificativo). Los numerales 1, 2, 3, 4, 5,... se denominan numerales arábigos, diferentes de los numerales romanos I, II, III, IV, V,... pero ambos representan los mismos valores numéricos.</w:t>
      </w:r>
    </w:p>
    <w:p w:rsidR="006C759A" w:rsidRPr="00B11C67" w:rsidRDefault="006C759A" w:rsidP="006C759A">
      <w:pPr>
        <w:pStyle w:val="Ttulo3"/>
        <w:numPr>
          <w:ilvl w:val="0"/>
          <w:numId w:val="0"/>
        </w:numPr>
        <w:spacing w:after="0" w:line="20" w:lineRule="atLeast"/>
        <w:ind w:left="720" w:hanging="720"/>
        <w:jc w:val="both"/>
        <w:rPr>
          <w:rFonts w:asciiTheme="minorHAnsi" w:eastAsiaTheme="minorHAnsi" w:hAnsiTheme="minorHAnsi" w:cstheme="minorBidi"/>
          <w:bCs w:val="0"/>
          <w:color w:val="808080" w:themeColor="background1" w:themeShade="80"/>
          <w:sz w:val="28"/>
          <w:szCs w:val="28"/>
        </w:rPr>
      </w:pPr>
      <w:bookmarkStart w:id="142" w:name="_Toc350838572"/>
      <w:r w:rsidRPr="00B11C67">
        <w:rPr>
          <w:rFonts w:asciiTheme="minorHAnsi" w:eastAsiaTheme="minorHAnsi" w:hAnsiTheme="minorHAnsi" w:cstheme="minorBidi"/>
          <w:bCs w:val="0"/>
          <w:color w:val="808080" w:themeColor="background1" w:themeShade="80"/>
          <w:sz w:val="28"/>
          <w:szCs w:val="28"/>
        </w:rPr>
        <w:t>Sistemas de Numeración.</w:t>
      </w:r>
      <w:bookmarkEnd w:id="142"/>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 xml:space="preserve">Sabemos que la serie de los números es limitada, sería absurdo inventar un símbolo distinto para cada número. </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Desde la antigüedad, romanos, egipcios, mayas idearon métodos que permiten designar todos los números naturales, mediante combinaciones de unos pocos símbolos distintos, a los que llamaron sistema de numeración.</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Entre otras aplicaciones los Sistemas de Numeración, forman la base de los lenguajes en la comunicación de datos y el conocimiento de ellos es esencial para poder entender la estructura de los códigos, los métodos para controla errores y el funcionamiento de los conversores de datos.</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Se dice entonces que:</w:t>
      </w:r>
    </w:p>
    <w:p w:rsidR="006C759A" w:rsidRPr="00B11C67" w:rsidRDefault="006C759A" w:rsidP="006C759A">
      <w:pPr>
        <w:rPr>
          <w:rFonts w:asciiTheme="minorHAnsi" w:eastAsiaTheme="minorHAnsi" w:hAnsiTheme="minorHAnsi" w:cstheme="minorBidi"/>
          <w:b/>
        </w:rPr>
      </w:pPr>
      <w:r w:rsidRPr="00B11C67">
        <w:rPr>
          <w:rFonts w:asciiTheme="minorHAnsi" w:eastAsiaTheme="minorHAnsi" w:hAnsiTheme="minorHAnsi" w:cstheme="minorBidi"/>
          <w:b/>
        </w:rPr>
        <w:t>“Un sistema de numeración es un conjunto de símbolos y reglas de generación que permiten construir todos los números válidos.”</w:t>
      </w:r>
    </w:p>
    <w:p w:rsidR="006C759A" w:rsidRPr="00B11C67" w:rsidRDefault="006C759A" w:rsidP="006C759A">
      <w:pPr>
        <w:pStyle w:val="Ttulo3"/>
        <w:numPr>
          <w:ilvl w:val="0"/>
          <w:numId w:val="0"/>
        </w:numPr>
        <w:spacing w:after="0" w:line="20" w:lineRule="atLeast"/>
        <w:ind w:left="720" w:hanging="720"/>
        <w:jc w:val="both"/>
        <w:rPr>
          <w:rFonts w:asciiTheme="minorHAnsi" w:eastAsiaTheme="minorHAnsi" w:hAnsiTheme="minorHAnsi" w:cstheme="minorBidi"/>
          <w:bCs w:val="0"/>
          <w:color w:val="808080" w:themeColor="background1" w:themeShade="80"/>
          <w:sz w:val="28"/>
          <w:szCs w:val="28"/>
        </w:rPr>
      </w:pPr>
      <w:bookmarkStart w:id="143" w:name="_Toc350838573"/>
      <w:r w:rsidRPr="00B11C67">
        <w:rPr>
          <w:rFonts w:asciiTheme="minorHAnsi" w:eastAsiaTheme="minorHAnsi" w:hAnsiTheme="minorHAnsi" w:cstheme="minorBidi"/>
          <w:bCs w:val="0"/>
          <w:color w:val="808080" w:themeColor="background1" w:themeShade="80"/>
          <w:sz w:val="28"/>
          <w:szCs w:val="28"/>
        </w:rPr>
        <w:t>Tipos de Sistemas de Numeración.</w:t>
      </w:r>
      <w:bookmarkEnd w:id="143"/>
      <w:r w:rsidRPr="00B11C67">
        <w:rPr>
          <w:rFonts w:asciiTheme="minorHAnsi" w:eastAsiaTheme="minorHAnsi" w:hAnsiTheme="minorHAnsi" w:cstheme="minorBidi"/>
          <w:bCs w:val="0"/>
          <w:color w:val="808080" w:themeColor="background1" w:themeShade="80"/>
          <w:sz w:val="28"/>
          <w:szCs w:val="28"/>
        </w:rPr>
        <w:t xml:space="preserve"> </w:t>
      </w:r>
    </w:p>
    <w:p w:rsidR="006C759A" w:rsidRPr="00EB2603" w:rsidRDefault="006C759A" w:rsidP="006C759A">
      <w:pPr>
        <w:spacing w:after="0" w:line="20" w:lineRule="atLeast"/>
        <w:ind w:left="1418"/>
        <w:jc w:val="both"/>
        <w:rPr>
          <w:rFonts w:ascii="Arial" w:hAnsi="Arial" w:cs="Arial"/>
          <w:lang w:val="es-AR"/>
        </w:rPr>
      </w:pP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Los sistemas de numeración pueden agruparse en dos grandes familias en función del valor del símbolo.</w:t>
      </w:r>
    </w:p>
    <w:p w:rsidR="006C759A" w:rsidRPr="00B11C67" w:rsidRDefault="006C759A" w:rsidP="006C759A">
      <w:pPr>
        <w:numPr>
          <w:ilvl w:val="0"/>
          <w:numId w:val="1"/>
        </w:numPr>
        <w:ind w:left="0" w:hanging="11"/>
        <w:rPr>
          <w:rFonts w:asciiTheme="minorHAnsi" w:eastAsiaTheme="minorHAnsi" w:hAnsiTheme="minorHAnsi" w:cstheme="minorBidi"/>
        </w:rPr>
      </w:pPr>
      <w:r w:rsidRPr="00B11C67">
        <w:rPr>
          <w:rFonts w:asciiTheme="minorHAnsi" w:eastAsiaTheme="minorHAnsi" w:hAnsiTheme="minorHAnsi" w:cstheme="minorBidi"/>
        </w:rPr>
        <w:t>Los que se basan en el valor absoluto del símbolo.</w:t>
      </w:r>
    </w:p>
    <w:p w:rsidR="006C759A" w:rsidRPr="00B11C67" w:rsidRDefault="006C759A" w:rsidP="006C759A">
      <w:pPr>
        <w:numPr>
          <w:ilvl w:val="1"/>
          <w:numId w:val="1"/>
        </w:numPr>
        <w:ind w:left="0" w:hanging="142"/>
        <w:rPr>
          <w:rFonts w:asciiTheme="minorHAnsi" w:eastAsiaTheme="minorHAnsi" w:hAnsiTheme="minorHAnsi" w:cstheme="minorBidi"/>
        </w:rPr>
      </w:pPr>
      <w:r w:rsidRPr="00B11C67">
        <w:rPr>
          <w:rFonts w:asciiTheme="minorHAnsi" w:eastAsiaTheme="minorHAnsi" w:hAnsiTheme="minorHAnsi" w:cstheme="minorBidi"/>
        </w:rPr>
        <w:t xml:space="preserve">Por valor Absoluto: Descomponen el número (cualquiera que sea) en suma o diferencia de otros pocos (que son los que forman la base de numeración), cada uno de los cuales está </w:t>
      </w:r>
      <w:r w:rsidRPr="00B11C67">
        <w:rPr>
          <w:rFonts w:asciiTheme="minorHAnsi" w:eastAsiaTheme="minorHAnsi" w:hAnsiTheme="minorHAnsi" w:cstheme="minorBidi"/>
        </w:rPr>
        <w:lastRenderedPageBreak/>
        <w:t>representado por un símbolo especial que toma un valor constante, independientemente de la posición que ocupe.</w:t>
      </w:r>
    </w:p>
    <w:p w:rsidR="006C759A" w:rsidRPr="00EB2603" w:rsidRDefault="006C759A" w:rsidP="006C759A">
      <w:pPr>
        <w:rPr>
          <w:rFonts w:ascii="Arial" w:hAnsi="Arial" w:cs="Arial"/>
          <w:i/>
          <w:lang w:val="es-AR"/>
        </w:rPr>
      </w:pPr>
      <w:r w:rsidRPr="00B11C67">
        <w:rPr>
          <w:rFonts w:asciiTheme="minorHAnsi" w:eastAsiaTheme="minorHAnsi" w:hAnsiTheme="minorHAnsi" w:cstheme="minorBidi"/>
        </w:rPr>
        <w:t>En matemática, el valor absoluto o módulo [1] de un número real es su valor numérico sin tener en cuenta su signo, sea este positivo (+) o negativo (-). Así, por ejemplo, 3 es el valor absoluto de 3 y de -3.</w:t>
      </w:r>
      <w:r w:rsidRPr="00B11C67">
        <w:rPr>
          <w:rFonts w:asciiTheme="minorHAnsi" w:eastAsiaTheme="minorHAnsi" w:hAnsiTheme="minorHAnsi" w:cstheme="minorBidi"/>
        </w:rPr>
        <w:footnoteReference w:id="2"/>
      </w:r>
    </w:p>
    <w:p w:rsidR="006C759A" w:rsidRPr="00EB2603" w:rsidRDefault="006C759A" w:rsidP="006C759A">
      <w:pPr>
        <w:pBdr>
          <w:top w:val="single" w:sz="4" w:space="1" w:color="auto"/>
          <w:left w:val="single" w:sz="4" w:space="4" w:color="auto"/>
          <w:bottom w:val="single" w:sz="4" w:space="1" w:color="auto"/>
          <w:right w:val="single" w:sz="4" w:space="4" w:color="auto"/>
        </w:pBdr>
        <w:spacing w:after="0" w:line="20" w:lineRule="atLeast"/>
        <w:ind w:left="2149"/>
        <w:jc w:val="center"/>
        <w:rPr>
          <w:rFonts w:ascii="Arial" w:hAnsi="Arial" w:cs="Arial"/>
          <w:i/>
          <w:lang w:val="es-AR"/>
        </w:rPr>
      </w:pPr>
      <w:r>
        <w:rPr>
          <w:rFonts w:ascii="Arial" w:hAnsi="Arial" w:cs="Arial"/>
          <w:i/>
          <w:noProof/>
          <w:lang w:val="es-AR" w:eastAsia="es-AR"/>
        </w:rPr>
        <w:drawing>
          <wp:inline distT="0" distB="0" distL="0" distR="0">
            <wp:extent cx="1783715" cy="704850"/>
            <wp:effectExtent l="19050" t="0" r="6985" b="0"/>
            <wp:docPr id="2" name="Imagen 1" descr="valorabsol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orabsoluto"/>
                    <pic:cNvPicPr>
                      <a:picLocks noChangeAspect="1" noChangeArrowheads="1"/>
                    </pic:cNvPicPr>
                  </pic:nvPicPr>
                  <pic:blipFill>
                    <a:blip r:embed="rId8"/>
                    <a:srcRect/>
                    <a:stretch>
                      <a:fillRect/>
                    </a:stretch>
                  </pic:blipFill>
                  <pic:spPr bwMode="auto">
                    <a:xfrm>
                      <a:off x="0" y="0"/>
                      <a:ext cx="1783715" cy="704850"/>
                    </a:xfrm>
                    <a:prstGeom prst="rect">
                      <a:avLst/>
                    </a:prstGeom>
                    <a:noFill/>
                    <a:ln w="9525">
                      <a:noFill/>
                      <a:miter lim="800000"/>
                      <a:headEnd/>
                      <a:tailEnd/>
                    </a:ln>
                  </pic:spPr>
                </pic:pic>
              </a:graphicData>
            </a:graphic>
          </wp:inline>
        </w:drawing>
      </w:r>
    </w:p>
    <w:p w:rsidR="006C759A" w:rsidRPr="00B11C67" w:rsidRDefault="006C759A" w:rsidP="006C759A">
      <w:pPr>
        <w:rPr>
          <w:rFonts w:asciiTheme="minorHAnsi" w:eastAsiaTheme="minorHAnsi" w:hAnsiTheme="minorHAnsi" w:cstheme="minorBidi"/>
        </w:rPr>
      </w:pPr>
    </w:p>
    <w:p w:rsidR="006C759A" w:rsidRPr="00B11C67" w:rsidRDefault="006C759A" w:rsidP="006C759A">
      <w:pPr>
        <w:numPr>
          <w:ilvl w:val="0"/>
          <w:numId w:val="1"/>
        </w:numPr>
        <w:ind w:left="0" w:hanging="11"/>
        <w:jc w:val="both"/>
        <w:rPr>
          <w:rFonts w:asciiTheme="minorHAnsi" w:eastAsiaTheme="minorHAnsi" w:hAnsiTheme="minorHAnsi" w:cstheme="minorBidi"/>
        </w:rPr>
      </w:pPr>
      <w:r w:rsidRPr="00B11C67">
        <w:rPr>
          <w:rFonts w:asciiTheme="minorHAnsi" w:eastAsiaTheme="minorHAnsi" w:hAnsiTheme="minorHAnsi" w:cstheme="minorBidi"/>
        </w:rPr>
        <w:t>Los basados en principios de Valor Relativo.</w:t>
      </w:r>
    </w:p>
    <w:p w:rsidR="006C759A" w:rsidRPr="00B11C67" w:rsidRDefault="006C759A" w:rsidP="006C759A">
      <w:pPr>
        <w:numPr>
          <w:ilvl w:val="0"/>
          <w:numId w:val="1"/>
        </w:numPr>
        <w:ind w:left="0" w:hanging="11"/>
        <w:jc w:val="both"/>
        <w:rPr>
          <w:rFonts w:asciiTheme="minorHAnsi" w:eastAsiaTheme="minorHAnsi" w:hAnsiTheme="minorHAnsi" w:cstheme="minorBidi"/>
        </w:rPr>
      </w:pPr>
      <w:r w:rsidRPr="00B11C67">
        <w:rPr>
          <w:rFonts w:asciiTheme="minorHAnsi" w:eastAsiaTheme="minorHAnsi" w:hAnsiTheme="minorHAnsi" w:cstheme="minorBidi"/>
        </w:rPr>
        <w:t xml:space="preserve">Por Valor Relativo: Es aquella en que un mismo signo, representa valores distintos según el lugar que ocupe. </w:t>
      </w:r>
    </w:p>
    <w:p w:rsidR="006C759A" w:rsidRPr="00B11C67" w:rsidRDefault="006C759A" w:rsidP="006C759A">
      <w:pPr>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rPr>
      </w:pPr>
      <w:r w:rsidRPr="00B11C67">
        <w:rPr>
          <w:rFonts w:asciiTheme="minorHAnsi" w:eastAsiaTheme="minorHAnsi" w:hAnsiTheme="minorHAnsi" w:cstheme="minorBidi"/>
        </w:rPr>
        <w:t>El valor relativo de un número o de una expresión hace referencia no solamente a su valor como tal sino también atiende a otros aspectos, como puede ser su posición o su orientación.</w:t>
      </w:r>
    </w:p>
    <w:p w:rsidR="006C759A" w:rsidRPr="00EB2603" w:rsidRDefault="006C759A" w:rsidP="006C759A">
      <w:pPr>
        <w:pStyle w:val="Ttulo3"/>
        <w:numPr>
          <w:ilvl w:val="0"/>
          <w:numId w:val="0"/>
        </w:numPr>
        <w:spacing w:after="0" w:line="20" w:lineRule="atLeast"/>
        <w:ind w:left="720" w:hanging="720"/>
        <w:rPr>
          <w:rFonts w:ascii="Arial" w:hAnsi="Arial" w:cs="Arial"/>
          <w:lang w:val="es-AR"/>
        </w:rPr>
      </w:pPr>
      <w:bookmarkStart w:id="144" w:name="_Toc350838574"/>
      <w:r w:rsidRPr="00B11C67">
        <w:rPr>
          <w:rFonts w:asciiTheme="minorHAnsi" w:eastAsiaTheme="minorHAnsi" w:hAnsiTheme="minorHAnsi" w:cstheme="minorBidi"/>
          <w:bCs w:val="0"/>
          <w:color w:val="808080" w:themeColor="background1" w:themeShade="80"/>
          <w:sz w:val="28"/>
          <w:szCs w:val="28"/>
        </w:rPr>
        <w:t>Valor posicional, Base y Potencia</w:t>
      </w:r>
      <w:r w:rsidRPr="00EB2603">
        <w:rPr>
          <w:rFonts w:ascii="Arial" w:hAnsi="Arial" w:cs="Arial"/>
          <w:lang w:val="es-AR"/>
        </w:rPr>
        <w:t>.</w:t>
      </w:r>
      <w:bookmarkEnd w:id="144"/>
    </w:p>
    <w:p w:rsidR="006C759A" w:rsidRPr="00EB2603" w:rsidRDefault="006C759A" w:rsidP="006C759A">
      <w:pPr>
        <w:spacing w:after="0" w:line="20" w:lineRule="atLeast"/>
        <w:ind w:left="1418"/>
        <w:jc w:val="both"/>
        <w:rPr>
          <w:rFonts w:ascii="Arial" w:hAnsi="Arial" w:cs="Arial"/>
          <w:lang w:val="es-AR"/>
        </w:rPr>
      </w:pP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El valor posicional se refiere al Valor Relativo que puede tomar un dígito en diversas posiciones dentro de un número.</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El dígito 5 en la posición de las unidades en el número 585 posee un valor relativo de 5 (cinco) mientras que en las centenas es de 500 (Quinientos).</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Si tomamos el sistema decimal los valores posicionales son:</w:t>
      </w:r>
    </w:p>
    <w:tbl>
      <w:tblPr>
        <w:tblW w:w="0" w:type="auto"/>
        <w:jc w:val="center"/>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87"/>
        <w:gridCol w:w="1687"/>
      </w:tblGrid>
      <w:tr w:rsidR="006C759A" w:rsidRPr="00EB2603" w:rsidTr="00B62B94">
        <w:trPr>
          <w:jc w:val="center"/>
        </w:trPr>
        <w:tc>
          <w:tcPr>
            <w:tcW w:w="1687" w:type="dxa"/>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 xml:space="preserve">10 </w:t>
            </w:r>
            <w:r w:rsidRPr="00EB2603">
              <w:rPr>
                <w:rFonts w:ascii="Arial" w:hAnsi="Arial" w:cs="Arial"/>
                <w:vertAlign w:val="superscript"/>
                <w:lang w:val="es-AR"/>
              </w:rPr>
              <w:t>0</w:t>
            </w:r>
            <w:r w:rsidRPr="00EB2603">
              <w:rPr>
                <w:rFonts w:ascii="Arial" w:hAnsi="Arial" w:cs="Arial"/>
                <w:lang w:val="es-AR"/>
              </w:rPr>
              <w:t xml:space="preserve"> = 1</w:t>
            </w:r>
          </w:p>
        </w:tc>
        <w:tc>
          <w:tcPr>
            <w:tcW w:w="1687" w:type="dxa"/>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 xml:space="preserve">10 </w:t>
            </w:r>
            <w:r w:rsidRPr="00EB2603">
              <w:rPr>
                <w:rFonts w:ascii="Arial" w:hAnsi="Arial" w:cs="Arial"/>
                <w:vertAlign w:val="superscript"/>
                <w:lang w:val="es-AR"/>
              </w:rPr>
              <w:t>1</w:t>
            </w:r>
            <w:r w:rsidRPr="00EB2603">
              <w:rPr>
                <w:rFonts w:ascii="Arial" w:hAnsi="Arial" w:cs="Arial"/>
                <w:lang w:val="es-AR"/>
              </w:rPr>
              <w:t xml:space="preserve"> = 10</w:t>
            </w:r>
          </w:p>
        </w:tc>
      </w:tr>
      <w:tr w:rsidR="006C759A" w:rsidRPr="00EB2603" w:rsidTr="00B62B94">
        <w:trPr>
          <w:jc w:val="center"/>
        </w:trPr>
        <w:tc>
          <w:tcPr>
            <w:tcW w:w="1687" w:type="dxa"/>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 xml:space="preserve">10 </w:t>
            </w:r>
            <w:r w:rsidRPr="00EB2603">
              <w:rPr>
                <w:rFonts w:ascii="Arial" w:hAnsi="Arial" w:cs="Arial"/>
                <w:vertAlign w:val="superscript"/>
                <w:lang w:val="es-AR"/>
              </w:rPr>
              <w:t>2</w:t>
            </w:r>
            <w:r w:rsidRPr="00EB2603">
              <w:rPr>
                <w:rFonts w:ascii="Arial" w:hAnsi="Arial" w:cs="Arial"/>
                <w:lang w:val="es-AR"/>
              </w:rPr>
              <w:t xml:space="preserve"> = 100</w:t>
            </w:r>
          </w:p>
        </w:tc>
        <w:tc>
          <w:tcPr>
            <w:tcW w:w="1687" w:type="dxa"/>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 xml:space="preserve">10 </w:t>
            </w:r>
            <w:r w:rsidRPr="00EB2603">
              <w:rPr>
                <w:rFonts w:ascii="Arial" w:hAnsi="Arial" w:cs="Arial"/>
                <w:vertAlign w:val="superscript"/>
                <w:lang w:val="es-AR"/>
              </w:rPr>
              <w:t>3</w:t>
            </w:r>
            <w:r w:rsidRPr="00EB2603">
              <w:rPr>
                <w:rFonts w:ascii="Arial" w:hAnsi="Arial" w:cs="Arial"/>
                <w:lang w:val="es-AR"/>
              </w:rPr>
              <w:t xml:space="preserve"> = 1.000</w:t>
            </w:r>
          </w:p>
        </w:tc>
      </w:tr>
      <w:tr w:rsidR="006C759A" w:rsidRPr="00EB2603" w:rsidTr="00B62B94">
        <w:trPr>
          <w:jc w:val="center"/>
        </w:trPr>
        <w:tc>
          <w:tcPr>
            <w:tcW w:w="1687" w:type="dxa"/>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 xml:space="preserve">10 </w:t>
            </w:r>
            <w:r w:rsidRPr="00EB2603">
              <w:rPr>
                <w:rFonts w:ascii="Arial" w:hAnsi="Arial" w:cs="Arial"/>
                <w:vertAlign w:val="superscript"/>
                <w:lang w:val="es-AR"/>
              </w:rPr>
              <w:t>4</w:t>
            </w:r>
            <w:r w:rsidRPr="00EB2603">
              <w:rPr>
                <w:rFonts w:ascii="Arial" w:hAnsi="Arial" w:cs="Arial"/>
                <w:lang w:val="es-AR"/>
              </w:rPr>
              <w:t xml:space="preserve"> = 10.000</w:t>
            </w:r>
          </w:p>
        </w:tc>
        <w:tc>
          <w:tcPr>
            <w:tcW w:w="1687" w:type="dxa"/>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 xml:space="preserve">10 </w:t>
            </w:r>
            <w:r w:rsidRPr="00EB2603">
              <w:rPr>
                <w:rFonts w:ascii="Arial" w:hAnsi="Arial" w:cs="Arial"/>
                <w:vertAlign w:val="superscript"/>
                <w:lang w:val="es-AR"/>
              </w:rPr>
              <w:t>5</w:t>
            </w:r>
            <w:r w:rsidRPr="00EB2603">
              <w:rPr>
                <w:rFonts w:ascii="Arial" w:hAnsi="Arial" w:cs="Arial"/>
                <w:lang w:val="es-AR"/>
              </w:rPr>
              <w:t xml:space="preserve"> = 10.000</w:t>
            </w:r>
          </w:p>
        </w:tc>
      </w:tr>
    </w:tbl>
    <w:p w:rsidR="006C759A" w:rsidRDefault="006C759A" w:rsidP="006C759A">
      <w:pPr>
        <w:rPr>
          <w:rFonts w:asciiTheme="minorHAnsi" w:eastAsiaTheme="minorHAnsi" w:hAnsiTheme="minorHAnsi" w:cstheme="minorBidi"/>
        </w:rPr>
      </w:pPr>
    </w:p>
    <w:p w:rsidR="00426132"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Es entonces que el valor de un número se haya multiplicando cada dígito por su valor posicional y sumando los resultados. Así por ejemplo el número 3281, se vería de la siguiente manera.</w:t>
      </w:r>
    </w:p>
    <w:p w:rsidR="006C759A" w:rsidRPr="00EB2603" w:rsidRDefault="006C759A" w:rsidP="00426132">
      <w:pPr>
        <w:spacing w:after="0" w:line="20" w:lineRule="atLeast"/>
        <w:ind w:left="1418"/>
        <w:rPr>
          <w:rFonts w:ascii="Arial" w:hAnsi="Arial" w:cs="Arial"/>
          <w:lang w:val="es-AR"/>
        </w:rPr>
      </w:pPr>
      <w:r>
        <w:rPr>
          <w:rFonts w:ascii="Arial" w:hAnsi="Arial" w:cs="Arial"/>
          <w:noProof/>
          <w:lang w:val="es-AR" w:eastAsia="es-AR"/>
        </w:rPr>
        <w:lastRenderedPageBreak/>
        <w:drawing>
          <wp:inline distT="0" distB="0" distL="0" distR="0">
            <wp:extent cx="3702996" cy="1510332"/>
            <wp:effectExtent l="19050" t="0" r="0" b="0"/>
            <wp:docPr id="3" name="Imagen 2" descr="P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SOS"/>
                    <pic:cNvPicPr>
                      <a:picLocks noChangeAspect="1" noChangeArrowheads="1"/>
                    </pic:cNvPicPr>
                  </pic:nvPicPr>
                  <pic:blipFill>
                    <a:blip r:embed="rId9"/>
                    <a:srcRect/>
                    <a:stretch>
                      <a:fillRect/>
                    </a:stretch>
                  </pic:blipFill>
                  <pic:spPr bwMode="auto">
                    <a:xfrm>
                      <a:off x="0" y="0"/>
                      <a:ext cx="3701528" cy="1509733"/>
                    </a:xfrm>
                    <a:prstGeom prst="rect">
                      <a:avLst/>
                    </a:prstGeom>
                    <a:noFill/>
                    <a:ln w="9525">
                      <a:noFill/>
                      <a:miter lim="800000"/>
                      <a:headEnd/>
                      <a:tailEnd/>
                    </a:ln>
                  </pic:spPr>
                </pic:pic>
              </a:graphicData>
            </a:graphic>
          </wp:inline>
        </w:drawing>
      </w:r>
    </w:p>
    <w:p w:rsidR="006C759A" w:rsidRPr="00EB2603" w:rsidRDefault="006C759A" w:rsidP="006C759A">
      <w:pPr>
        <w:spacing w:after="0" w:line="20" w:lineRule="atLeast"/>
        <w:ind w:left="1418"/>
        <w:jc w:val="center"/>
        <w:rPr>
          <w:rFonts w:ascii="Arial" w:hAnsi="Arial" w:cs="Arial"/>
          <w:lang w:val="es-AR"/>
        </w:rPr>
      </w:pPr>
    </w:p>
    <w:p w:rsidR="006C759A" w:rsidRPr="00EB2603" w:rsidRDefault="006C759A" w:rsidP="006C759A">
      <w:pPr>
        <w:pBdr>
          <w:top w:val="single" w:sz="4" w:space="1" w:color="auto"/>
          <w:left w:val="single" w:sz="4" w:space="4" w:color="auto"/>
          <w:bottom w:val="single" w:sz="4" w:space="1" w:color="auto"/>
          <w:right w:val="single" w:sz="4" w:space="4" w:color="auto"/>
        </w:pBdr>
        <w:spacing w:after="0" w:line="20" w:lineRule="atLeast"/>
        <w:ind w:left="1418"/>
        <w:rPr>
          <w:rFonts w:ascii="Arial" w:hAnsi="Arial" w:cs="Arial"/>
          <w:i/>
          <w:lang w:val="es-AR"/>
        </w:rPr>
      </w:pPr>
      <w:r w:rsidRPr="00EB2603">
        <w:rPr>
          <w:rFonts w:ascii="Arial" w:hAnsi="Arial" w:cs="Arial"/>
          <w:i/>
          <w:lang w:val="es-AR"/>
        </w:rPr>
        <w:t>Los valores posicionales de cualquier sistema de numeración relativo se hayan calculando las potencias sucesivas de la base del sistema.</w:t>
      </w:r>
    </w:p>
    <w:p w:rsidR="006C759A" w:rsidRPr="00B11C67" w:rsidRDefault="006C759A" w:rsidP="006C759A">
      <w:pPr>
        <w:pStyle w:val="Ttulo3"/>
        <w:numPr>
          <w:ilvl w:val="0"/>
          <w:numId w:val="0"/>
        </w:numPr>
        <w:spacing w:after="0" w:line="20" w:lineRule="atLeast"/>
        <w:ind w:left="720" w:hanging="720"/>
        <w:rPr>
          <w:rFonts w:asciiTheme="minorHAnsi" w:eastAsiaTheme="minorHAnsi" w:hAnsiTheme="minorHAnsi" w:cstheme="minorBidi"/>
          <w:bCs w:val="0"/>
          <w:color w:val="808080" w:themeColor="background1" w:themeShade="80"/>
          <w:sz w:val="28"/>
          <w:szCs w:val="28"/>
        </w:rPr>
      </w:pPr>
      <w:bookmarkStart w:id="145" w:name="_Toc350838575"/>
      <w:r w:rsidRPr="00B11C67">
        <w:rPr>
          <w:rFonts w:asciiTheme="minorHAnsi" w:eastAsiaTheme="minorHAnsi" w:hAnsiTheme="minorHAnsi" w:cstheme="minorBidi"/>
          <w:bCs w:val="0"/>
          <w:color w:val="808080" w:themeColor="background1" w:themeShade="80"/>
          <w:sz w:val="28"/>
          <w:szCs w:val="28"/>
        </w:rPr>
        <w:t>Clasificación de los Sistemas de Numeración.</w:t>
      </w:r>
      <w:bookmarkEnd w:id="145"/>
      <w:r w:rsidRPr="00B11C67">
        <w:rPr>
          <w:rFonts w:asciiTheme="minorHAnsi" w:eastAsiaTheme="minorHAnsi" w:hAnsiTheme="minorHAnsi" w:cstheme="minorBidi"/>
          <w:bCs w:val="0"/>
          <w:color w:val="808080" w:themeColor="background1" w:themeShade="80"/>
          <w:sz w:val="28"/>
          <w:szCs w:val="28"/>
        </w:rPr>
        <w:t xml:space="preserve"> </w:t>
      </w:r>
    </w:p>
    <w:p w:rsidR="006C759A" w:rsidRPr="00EB2603" w:rsidRDefault="006C759A" w:rsidP="006C759A">
      <w:pPr>
        <w:spacing w:after="0" w:line="20" w:lineRule="atLeast"/>
        <w:ind w:left="1418"/>
        <w:rPr>
          <w:rFonts w:ascii="Arial" w:hAnsi="Arial" w:cs="Arial"/>
          <w:lang w:val="es-AR"/>
        </w:rPr>
      </w:pP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 xml:space="preserve">Durante el esta unidad vamos a estudiar 4 tipos de sistemas, ellos son: Decimal, Octal, Binario, Hexadecimal. </w:t>
      </w:r>
    </w:p>
    <w:p w:rsidR="006C759A" w:rsidRPr="00B11C67" w:rsidRDefault="006C759A" w:rsidP="006C759A">
      <w:pPr>
        <w:numPr>
          <w:ilvl w:val="0"/>
          <w:numId w:val="2"/>
        </w:numPr>
        <w:ind w:left="0"/>
        <w:rPr>
          <w:rFonts w:asciiTheme="minorHAnsi" w:eastAsiaTheme="minorHAnsi" w:hAnsiTheme="minorHAnsi" w:cstheme="minorBidi"/>
        </w:rPr>
      </w:pPr>
      <w:r w:rsidRPr="00B11C67">
        <w:rPr>
          <w:rFonts w:asciiTheme="minorHAnsi" w:eastAsiaTheme="minorHAnsi" w:hAnsiTheme="minorHAnsi" w:cstheme="minorBidi"/>
          <w:b/>
        </w:rPr>
        <w:t>Decimal</w:t>
      </w:r>
      <w:r w:rsidRPr="00B11C67">
        <w:rPr>
          <w:rFonts w:asciiTheme="minorHAnsi" w:eastAsiaTheme="minorHAnsi" w:hAnsiTheme="minorHAnsi" w:cstheme="minorBidi"/>
        </w:rPr>
        <w:t>: Es uno de los denominados sistemas posicionales, utilizando un conjunto de símbolos cuyo significado depende fundamentalmente de su posición relativa al símbolo coma (,), denominado coma decimal, que en caso de ausencia se supone colocada implícitamente a la derecha.</w:t>
      </w:r>
    </w:p>
    <w:p w:rsidR="006C759A" w:rsidRPr="00B11C67" w:rsidRDefault="006C759A" w:rsidP="006C759A">
      <w:pPr>
        <w:numPr>
          <w:ilvl w:val="0"/>
          <w:numId w:val="2"/>
        </w:numPr>
        <w:ind w:left="0"/>
        <w:rPr>
          <w:rFonts w:asciiTheme="minorHAnsi" w:eastAsiaTheme="minorHAnsi" w:hAnsiTheme="minorHAnsi" w:cstheme="minorBidi"/>
        </w:rPr>
      </w:pPr>
      <w:r w:rsidRPr="00B11C67">
        <w:rPr>
          <w:rFonts w:asciiTheme="minorHAnsi" w:eastAsiaTheme="minorHAnsi" w:hAnsiTheme="minorHAnsi" w:cstheme="minorBidi"/>
          <w:b/>
        </w:rPr>
        <w:t>Octal</w:t>
      </w:r>
      <w:r w:rsidRPr="00B11C67">
        <w:rPr>
          <w:rFonts w:asciiTheme="minorHAnsi" w:eastAsiaTheme="minorHAnsi" w:hAnsiTheme="minorHAnsi" w:cstheme="minorBidi"/>
        </w:rPr>
        <w:t xml:space="preserve">: El sistema numérico en base 8 se llama octal y utiliza los dígitos </w:t>
      </w:r>
      <w:smartTag w:uri="urn:schemas-microsoft-com:office:smarttags" w:element="metricconverter">
        <w:smartTagPr>
          <w:attr w:name="ProductID" w:val="0 a"/>
        </w:smartTagPr>
        <w:r w:rsidRPr="00B11C67">
          <w:rPr>
            <w:rFonts w:asciiTheme="minorHAnsi" w:eastAsiaTheme="minorHAnsi" w:hAnsiTheme="minorHAnsi" w:cstheme="minorBidi"/>
          </w:rPr>
          <w:t>0 a</w:t>
        </w:r>
      </w:smartTag>
      <w:r w:rsidRPr="00B11C67">
        <w:rPr>
          <w:rFonts w:asciiTheme="minorHAnsi" w:eastAsiaTheme="minorHAnsi" w:hAnsiTheme="minorHAnsi" w:cstheme="minorBidi"/>
        </w:rPr>
        <w:t xml:space="preserve"> 7. </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En informática a veces se utiliza la numeración octal en vez de la hexadecimal, y se suele indicar poniendo 0x delante del número octal. Tiene la ventaja de que no requiere utilizar otros símbolos diferentes de los dígitos. Sin embargo, para trabajar con bytes o conjuntos de ellos, asumiendo que un byte es una palabra de 8 bits, suele ser más cómodo el sistema hexadecimal, por cuanto todo byte así definido es completamente representable por dos dígitos hexadecimales.</w:t>
      </w:r>
    </w:p>
    <w:p w:rsidR="006C759A" w:rsidRPr="00B11C67" w:rsidRDefault="006C759A" w:rsidP="006C759A">
      <w:pPr>
        <w:numPr>
          <w:ilvl w:val="0"/>
          <w:numId w:val="2"/>
        </w:numPr>
        <w:ind w:left="0"/>
        <w:rPr>
          <w:rFonts w:asciiTheme="minorHAnsi" w:eastAsiaTheme="minorHAnsi" w:hAnsiTheme="minorHAnsi" w:cstheme="minorBidi"/>
        </w:rPr>
      </w:pPr>
      <w:r w:rsidRPr="00B11C67">
        <w:rPr>
          <w:rFonts w:asciiTheme="minorHAnsi" w:eastAsiaTheme="minorHAnsi" w:hAnsiTheme="minorHAnsi" w:cstheme="minorBidi"/>
          <w:b/>
        </w:rPr>
        <w:t>Binario</w:t>
      </w:r>
      <w:r w:rsidRPr="00B11C67">
        <w:rPr>
          <w:rFonts w:asciiTheme="minorHAnsi" w:eastAsiaTheme="minorHAnsi" w:hAnsiTheme="minorHAnsi" w:cstheme="minorBidi"/>
        </w:rPr>
        <w:t>: El Sistema Binario: Es el sistema de numeración que utiliza internamente el hardware de las computadoras  actuales. Se basa en la representación de cantidades utilizando los dígitos 1 y 0. Por lo tanto, es base 2 (Numero de dígitos del sistema)</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Cada dígito de un número representado en este sistema se denomina BIT (Contracción de Binary Digit).</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 xml:space="preserve">En este sistema los pesos de estos dígitos son potencias de 2.  </w:t>
      </w:r>
    </w:p>
    <w:p w:rsidR="006C759A" w:rsidRPr="00B11C67" w:rsidRDefault="006C759A" w:rsidP="006C759A">
      <w:pPr>
        <w:jc w:val="center"/>
        <w:rPr>
          <w:rFonts w:asciiTheme="minorHAnsi" w:eastAsiaTheme="minorHAnsi" w:hAnsiTheme="minorHAnsi" w:cstheme="minorBidi"/>
        </w:rPr>
      </w:pPr>
      <w:r w:rsidRPr="00B11C67">
        <w:rPr>
          <w:rFonts w:asciiTheme="minorHAnsi" w:eastAsiaTheme="minorHAnsi" w:hAnsiTheme="minorHAnsi" w:cstheme="minorBidi"/>
        </w:rPr>
        <w:lastRenderedPageBreak/>
        <w:drawing>
          <wp:inline distT="0" distB="0" distL="0" distR="0">
            <wp:extent cx="3013075" cy="487045"/>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013075" cy="487045"/>
                    </a:xfrm>
                    <a:prstGeom prst="rect">
                      <a:avLst/>
                    </a:prstGeom>
                    <a:noFill/>
                    <a:ln w="9525">
                      <a:noFill/>
                      <a:miter lim="800000"/>
                      <a:headEnd/>
                      <a:tailEnd/>
                    </a:ln>
                  </pic:spPr>
                </pic:pic>
              </a:graphicData>
            </a:graphic>
          </wp:inline>
        </w:drawing>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 xml:space="preserve">El sistema binario tiene mucha importancia. Utilizando sólo dos dígitos podemos representar cualquiera de los infinitos números. </w:t>
      </w:r>
      <w:r w:rsidRPr="00B11C67">
        <w:rPr>
          <w:rFonts w:asciiTheme="minorHAnsi" w:eastAsiaTheme="minorHAnsi" w:hAnsiTheme="minorHAnsi" w:cstheme="minorBidi"/>
        </w:rPr>
        <w:footnoteReference w:id="3"/>
      </w:r>
    </w:p>
    <w:p w:rsidR="006C759A" w:rsidRPr="00B11C67" w:rsidRDefault="006C759A" w:rsidP="006C759A">
      <w:pPr>
        <w:numPr>
          <w:ilvl w:val="0"/>
          <w:numId w:val="2"/>
        </w:numPr>
        <w:ind w:left="0"/>
        <w:rPr>
          <w:rFonts w:asciiTheme="minorHAnsi" w:eastAsiaTheme="minorHAnsi" w:hAnsiTheme="minorHAnsi" w:cstheme="minorBidi"/>
        </w:rPr>
      </w:pPr>
      <w:r w:rsidRPr="00B11C67">
        <w:rPr>
          <w:rFonts w:asciiTheme="minorHAnsi" w:eastAsiaTheme="minorHAnsi" w:hAnsiTheme="minorHAnsi" w:cstheme="minorBidi"/>
          <w:b/>
        </w:rPr>
        <w:t>Hexadecimal</w:t>
      </w:r>
      <w:r w:rsidRPr="00B11C67">
        <w:rPr>
          <w:rFonts w:asciiTheme="minorHAnsi" w:eastAsiaTheme="minorHAnsi" w:hAnsiTheme="minorHAnsi" w:cstheme="minorBidi"/>
        </w:rPr>
        <w:t xml:space="preserve">: El sistema numérico hexadecimal o sistema hexadecimal es un sistema de numeración que emplea 16 símbolos. Su uso actual está muy vinculado a la informática y ciencias de la computación, pues los computadores suelen utilizar el byte u octeto como unidad básica de memoria; y, debido a que un byte representa 28 valores posibles. </w:t>
      </w:r>
    </w:p>
    <w:p w:rsidR="006C759A" w:rsidRPr="00B11C67" w:rsidRDefault="006C759A" w:rsidP="006C759A">
      <w:pPr>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rPr>
      </w:pPr>
      <w:r w:rsidRPr="00B11C67">
        <w:rPr>
          <w:rFonts w:asciiTheme="minorHAnsi" w:eastAsiaTheme="minorHAnsi" w:hAnsiTheme="minorHAnsi" w:cstheme="minorBidi"/>
        </w:rPr>
        <w:t>l sistema hexadecimal se utiliza para representar números binarios de una forma más compacta. Cada dígito hexadecimal codifica 4 bits, de manera que un número hexadecimal de 4 bits permite representar un número binario de 16 bits</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 xml:space="preserve">En principio, dado que el sistema usual de numeración es de base </w:t>
      </w:r>
      <w:hyperlink r:id="rId11" w:tooltip="Sistema de numeración decimal" w:history="1">
        <w:r w:rsidRPr="00B11C67">
          <w:rPr>
            <w:rFonts w:asciiTheme="minorHAnsi" w:eastAsiaTheme="minorHAnsi" w:hAnsiTheme="minorHAnsi" w:cstheme="minorBidi"/>
          </w:rPr>
          <w:t>decimal</w:t>
        </w:r>
      </w:hyperlink>
      <w:r w:rsidRPr="00B11C67">
        <w:rPr>
          <w:rFonts w:asciiTheme="minorHAnsi" w:eastAsiaTheme="minorHAnsi" w:hAnsiTheme="minorHAnsi" w:cstheme="minorBidi"/>
        </w:rPr>
        <w:t xml:space="preserve"> y, por ello, sólo se dispone de diez dígitos, se adoptó la convención de usar las seis primeras letras del alfabeto latino para suplir los dígitos que nos faltan. </w:t>
      </w:r>
    </w:p>
    <w:p w:rsidR="006C759A" w:rsidRPr="00EB2603" w:rsidRDefault="006C759A" w:rsidP="006C759A">
      <w:pPr>
        <w:spacing w:after="0" w:line="20" w:lineRule="atLeast"/>
        <w:ind w:left="1985"/>
        <w:jc w:val="center"/>
        <w:rPr>
          <w:rFonts w:ascii="Arial" w:hAnsi="Arial" w:cs="Arial"/>
          <w:lang w:val="es-AR"/>
        </w:rPr>
      </w:pPr>
      <w:r>
        <w:rPr>
          <w:rFonts w:ascii="Arial" w:hAnsi="Arial" w:cs="Arial"/>
          <w:noProof/>
          <w:lang w:val="es-AR" w:eastAsia="es-AR"/>
        </w:rPr>
        <w:drawing>
          <wp:inline distT="0" distB="0" distL="0" distR="0">
            <wp:extent cx="3552825" cy="62928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552825" cy="629285"/>
                    </a:xfrm>
                    <a:prstGeom prst="rect">
                      <a:avLst/>
                    </a:prstGeom>
                    <a:noFill/>
                    <a:ln w="9525">
                      <a:noFill/>
                      <a:miter lim="800000"/>
                      <a:headEnd/>
                      <a:tailEnd/>
                    </a:ln>
                  </pic:spPr>
                </pic:pic>
              </a:graphicData>
            </a:graphic>
          </wp:inline>
        </w:drawing>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 xml:space="preserve">El sistema hexadecimal actual fue introducido en el ámbito de la computación por primera vez por </w:t>
      </w:r>
      <w:hyperlink r:id="rId13" w:tooltip="IBM" w:history="1">
        <w:r w:rsidRPr="00B11C67">
          <w:rPr>
            <w:rFonts w:asciiTheme="minorHAnsi" w:eastAsiaTheme="minorHAnsi" w:hAnsiTheme="minorHAnsi" w:cstheme="minorBidi"/>
          </w:rPr>
          <w:t>IBM</w:t>
        </w:r>
      </w:hyperlink>
      <w:r w:rsidRPr="00B11C67">
        <w:rPr>
          <w:rFonts w:asciiTheme="minorHAnsi" w:eastAsiaTheme="minorHAnsi" w:hAnsiTheme="minorHAnsi" w:cstheme="minorBidi"/>
        </w:rPr>
        <w:t xml:space="preserve"> en </w:t>
      </w:r>
      <w:hyperlink r:id="rId14" w:tooltip="1963" w:history="1">
        <w:r w:rsidRPr="00B11C67">
          <w:rPr>
            <w:rFonts w:asciiTheme="minorHAnsi" w:eastAsiaTheme="minorHAnsi" w:hAnsiTheme="minorHAnsi" w:cstheme="minorBidi"/>
          </w:rPr>
          <w:t>1963</w:t>
        </w:r>
      </w:hyperlink>
      <w:r w:rsidRPr="00B11C67">
        <w:rPr>
          <w:rFonts w:asciiTheme="minorHAnsi" w:eastAsiaTheme="minorHAnsi" w:hAnsiTheme="minorHAnsi" w:cstheme="minorBidi"/>
        </w:rPr>
        <w:t xml:space="preserve">. Una representación anterior, con 0–9 y u–z, fue usada en </w:t>
      </w:r>
      <w:hyperlink r:id="rId15" w:tooltip="1956" w:history="1">
        <w:r w:rsidRPr="00B11C67">
          <w:rPr>
            <w:rFonts w:asciiTheme="minorHAnsi" w:eastAsiaTheme="minorHAnsi" w:hAnsiTheme="minorHAnsi" w:cstheme="minorBidi"/>
          </w:rPr>
          <w:t>1956</w:t>
        </w:r>
      </w:hyperlink>
      <w:r w:rsidRPr="00B11C67">
        <w:rPr>
          <w:rFonts w:asciiTheme="minorHAnsi" w:eastAsiaTheme="minorHAnsi" w:hAnsiTheme="minorHAnsi" w:cstheme="minorBidi"/>
        </w:rPr>
        <w:t xml:space="preserve"> por la computadora </w:t>
      </w:r>
      <w:hyperlink r:id="rId16" w:tooltip="Bendix G-15" w:history="1">
        <w:r w:rsidRPr="00B11C67">
          <w:rPr>
            <w:rFonts w:asciiTheme="minorHAnsi" w:eastAsiaTheme="minorHAnsi" w:hAnsiTheme="minorHAnsi" w:cstheme="minorBidi"/>
          </w:rPr>
          <w:t>Bendix G-15</w:t>
        </w:r>
      </w:hyperlink>
      <w:r w:rsidRPr="00B11C67">
        <w:rPr>
          <w:rFonts w:asciiTheme="minorHAnsi" w:eastAsiaTheme="minorHAnsi" w:hAnsiTheme="minorHAnsi" w:cstheme="minorBidi"/>
        </w:rPr>
        <w:t>.</w:t>
      </w:r>
    </w:p>
    <w:p w:rsidR="006C759A" w:rsidRPr="00B11C67" w:rsidRDefault="006C759A" w:rsidP="006C759A">
      <w:pPr>
        <w:pStyle w:val="Ttulo3"/>
        <w:numPr>
          <w:ilvl w:val="0"/>
          <w:numId w:val="0"/>
        </w:numPr>
        <w:spacing w:after="0" w:line="20" w:lineRule="atLeast"/>
        <w:ind w:left="720" w:hanging="720"/>
        <w:rPr>
          <w:rFonts w:asciiTheme="minorHAnsi" w:eastAsiaTheme="minorHAnsi" w:hAnsiTheme="minorHAnsi" w:cstheme="minorBidi"/>
          <w:bCs w:val="0"/>
          <w:color w:val="808080" w:themeColor="background1" w:themeShade="80"/>
          <w:sz w:val="28"/>
          <w:szCs w:val="28"/>
        </w:rPr>
      </w:pPr>
      <w:bookmarkStart w:id="146" w:name="_Toc350838576"/>
      <w:r w:rsidRPr="00B11C67">
        <w:rPr>
          <w:rFonts w:asciiTheme="minorHAnsi" w:eastAsiaTheme="minorHAnsi" w:hAnsiTheme="minorHAnsi" w:cstheme="minorBidi"/>
          <w:bCs w:val="0"/>
          <w:color w:val="808080" w:themeColor="background1" w:themeShade="80"/>
          <w:sz w:val="28"/>
          <w:szCs w:val="28"/>
        </w:rPr>
        <w:t>Comparación de Sistemas.</w:t>
      </w:r>
      <w:bookmarkEnd w:id="146"/>
    </w:p>
    <w:p w:rsidR="006C759A" w:rsidRPr="00B11C67" w:rsidRDefault="006C759A" w:rsidP="006C759A">
      <w:pPr>
        <w:rPr>
          <w:rFonts w:asciiTheme="minorHAnsi" w:eastAsiaTheme="minorHAnsi" w:hAnsiTheme="minorHAnsi" w:cstheme="minorBidi"/>
          <w:sz w:val="6"/>
        </w:rPr>
      </w:pP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Existen cuatro reglas comunes a todos los Sistemas de Numeración.</w:t>
      </w:r>
    </w:p>
    <w:p w:rsidR="006C759A" w:rsidRPr="00B11C67" w:rsidRDefault="006C759A" w:rsidP="006C759A">
      <w:pPr>
        <w:numPr>
          <w:ilvl w:val="0"/>
          <w:numId w:val="1"/>
        </w:numPr>
        <w:ind w:left="0" w:hanging="283"/>
        <w:rPr>
          <w:rFonts w:asciiTheme="minorHAnsi" w:eastAsiaTheme="minorHAnsi" w:hAnsiTheme="minorHAnsi" w:cstheme="minorBidi"/>
        </w:rPr>
      </w:pPr>
      <w:r w:rsidRPr="00B11C67">
        <w:rPr>
          <w:rFonts w:asciiTheme="minorHAnsi" w:eastAsiaTheme="minorHAnsi" w:hAnsiTheme="minorHAnsi" w:cstheme="minorBidi"/>
        </w:rPr>
        <w:t>La base es la que nombra al Sistema y es igual a la cantidad de dígitos distintos que la integran.</w:t>
      </w:r>
    </w:p>
    <w:p w:rsidR="006C759A" w:rsidRPr="00B11C67" w:rsidRDefault="006C759A" w:rsidP="006C759A">
      <w:pPr>
        <w:numPr>
          <w:ilvl w:val="0"/>
          <w:numId w:val="1"/>
        </w:numPr>
        <w:ind w:left="0" w:hanging="283"/>
        <w:rPr>
          <w:rFonts w:asciiTheme="minorHAnsi" w:eastAsiaTheme="minorHAnsi" w:hAnsiTheme="minorHAnsi" w:cstheme="minorBidi"/>
        </w:rPr>
      </w:pPr>
      <w:r w:rsidRPr="00B11C67">
        <w:rPr>
          <w:rFonts w:asciiTheme="minorHAnsi" w:eastAsiaTheme="minorHAnsi" w:hAnsiTheme="minorHAnsi" w:cstheme="minorBidi"/>
        </w:rPr>
        <w:t>El valor máximo de un dígito del Sistema no excede nunca el valor de la base menos uno.</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VALOR BASE -1 = VALOR MAXIMO DEL SISTEMA</w:t>
      </w:r>
    </w:p>
    <w:p w:rsidR="006C759A" w:rsidRPr="00B11C67" w:rsidRDefault="006C759A" w:rsidP="006C759A">
      <w:pPr>
        <w:numPr>
          <w:ilvl w:val="0"/>
          <w:numId w:val="1"/>
        </w:numPr>
        <w:ind w:left="0" w:hanging="283"/>
        <w:rPr>
          <w:rFonts w:asciiTheme="minorHAnsi" w:eastAsiaTheme="minorHAnsi" w:hAnsiTheme="minorHAnsi" w:cstheme="minorBidi"/>
        </w:rPr>
      </w:pPr>
      <w:r w:rsidRPr="00B11C67">
        <w:rPr>
          <w:rFonts w:asciiTheme="minorHAnsi" w:eastAsiaTheme="minorHAnsi" w:hAnsiTheme="minorHAnsi" w:cstheme="minorBidi"/>
        </w:rPr>
        <w:t>EL 0 denota da que se ha llegado al término del Sistema Base.</w:t>
      </w:r>
    </w:p>
    <w:p w:rsidR="006C759A" w:rsidRPr="00B11C67" w:rsidRDefault="006C759A" w:rsidP="006C759A">
      <w:pPr>
        <w:numPr>
          <w:ilvl w:val="0"/>
          <w:numId w:val="1"/>
        </w:numPr>
        <w:ind w:left="0" w:hanging="283"/>
        <w:rPr>
          <w:rFonts w:asciiTheme="minorHAnsi" w:eastAsiaTheme="minorHAnsi" w:hAnsiTheme="minorHAnsi" w:cstheme="minorBidi"/>
        </w:rPr>
      </w:pPr>
      <w:r w:rsidRPr="00B11C67">
        <w:rPr>
          <w:rFonts w:asciiTheme="minorHAnsi" w:eastAsiaTheme="minorHAnsi" w:hAnsiTheme="minorHAnsi" w:cstheme="minorBidi"/>
        </w:rPr>
        <w:t>Las potencias sucesivas de la base indican los valores posicionales del sistema.</w:t>
      </w:r>
    </w:p>
    <w:p w:rsidR="006C759A" w:rsidRDefault="006C759A" w:rsidP="006C759A">
      <w:pPr>
        <w:spacing w:after="0" w:line="20" w:lineRule="atLeast"/>
        <w:ind w:left="1843"/>
        <w:rPr>
          <w:rFonts w:ascii="Arial" w:hAnsi="Arial" w:cs="Arial"/>
          <w:lang w:val="es-AR"/>
        </w:rPr>
      </w:pPr>
    </w:p>
    <w:p w:rsidR="00426132" w:rsidRDefault="00426132" w:rsidP="006C759A">
      <w:pPr>
        <w:spacing w:after="0" w:line="20" w:lineRule="atLeast"/>
        <w:ind w:left="1843"/>
        <w:rPr>
          <w:rFonts w:ascii="Arial" w:hAnsi="Arial" w:cs="Arial"/>
          <w:lang w:val="es-AR"/>
        </w:rPr>
      </w:pPr>
    </w:p>
    <w:p w:rsidR="00426132" w:rsidRDefault="00426132" w:rsidP="006C759A">
      <w:pPr>
        <w:spacing w:after="0" w:line="20" w:lineRule="atLeast"/>
        <w:ind w:left="1843"/>
        <w:rPr>
          <w:rFonts w:ascii="Arial" w:hAnsi="Arial" w:cs="Arial"/>
          <w:lang w:val="es-AR"/>
        </w:rPr>
      </w:pPr>
    </w:p>
    <w:p w:rsidR="00426132" w:rsidRDefault="00426132" w:rsidP="006C759A">
      <w:pPr>
        <w:spacing w:after="0" w:line="20" w:lineRule="atLeast"/>
        <w:ind w:left="1843"/>
        <w:rPr>
          <w:rFonts w:ascii="Arial" w:hAnsi="Arial" w:cs="Arial"/>
          <w:lang w:val="es-AR"/>
        </w:rPr>
      </w:pPr>
    </w:p>
    <w:p w:rsidR="00426132" w:rsidRPr="00EB2603" w:rsidRDefault="00426132" w:rsidP="006C759A">
      <w:pPr>
        <w:spacing w:after="0" w:line="20" w:lineRule="atLeast"/>
        <w:ind w:left="1843"/>
        <w:rPr>
          <w:rFonts w:ascii="Arial" w:hAnsi="Arial" w:cs="Arial"/>
          <w:lang w:val="es-AR"/>
        </w:rPr>
      </w:pPr>
    </w:p>
    <w:tbl>
      <w:tblPr>
        <w:tblW w:w="0" w:type="auto"/>
        <w:jc w:val="right"/>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88"/>
        <w:gridCol w:w="814"/>
        <w:gridCol w:w="1233"/>
        <w:gridCol w:w="2072"/>
        <w:gridCol w:w="1036"/>
        <w:gridCol w:w="1289"/>
      </w:tblGrid>
      <w:tr w:rsidR="006C759A" w:rsidRPr="00EB2603" w:rsidTr="00B62B94">
        <w:trPr>
          <w:jc w:val="right"/>
        </w:trPr>
        <w:tc>
          <w:tcPr>
            <w:tcW w:w="1488" w:type="dxa"/>
            <w:vAlign w:val="center"/>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Sistema</w:t>
            </w:r>
          </w:p>
        </w:tc>
        <w:tc>
          <w:tcPr>
            <w:tcW w:w="992" w:type="dxa"/>
            <w:vAlign w:val="center"/>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Base</w:t>
            </w:r>
          </w:p>
        </w:tc>
        <w:tc>
          <w:tcPr>
            <w:tcW w:w="1418" w:type="dxa"/>
            <w:vAlign w:val="center"/>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Cantidad de</w:t>
            </w:r>
          </w:p>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Dígitos</w:t>
            </w:r>
          </w:p>
        </w:tc>
        <w:tc>
          <w:tcPr>
            <w:tcW w:w="2126" w:type="dxa"/>
            <w:vAlign w:val="center"/>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Símbolos</w:t>
            </w:r>
          </w:p>
        </w:tc>
        <w:tc>
          <w:tcPr>
            <w:tcW w:w="992" w:type="dxa"/>
            <w:vAlign w:val="center"/>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Valor</w:t>
            </w:r>
          </w:p>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Máximo</w:t>
            </w:r>
          </w:p>
        </w:tc>
        <w:tc>
          <w:tcPr>
            <w:tcW w:w="1524" w:type="dxa"/>
            <w:vAlign w:val="center"/>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 Potencia.</w:t>
            </w:r>
          </w:p>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De Base</w:t>
            </w:r>
          </w:p>
        </w:tc>
      </w:tr>
      <w:tr w:rsidR="006C759A" w:rsidRPr="00EB2603" w:rsidTr="00B62B94">
        <w:trPr>
          <w:jc w:val="right"/>
        </w:trPr>
        <w:tc>
          <w:tcPr>
            <w:tcW w:w="1488"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Decimal</w:t>
            </w:r>
          </w:p>
        </w:tc>
        <w:tc>
          <w:tcPr>
            <w:tcW w:w="992"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10</w:t>
            </w:r>
          </w:p>
        </w:tc>
        <w:tc>
          <w:tcPr>
            <w:tcW w:w="1418"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10</w:t>
            </w:r>
          </w:p>
        </w:tc>
        <w:tc>
          <w:tcPr>
            <w:tcW w:w="2126"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0,1,2,3,4,5,6,7,8,9</w:t>
            </w:r>
          </w:p>
        </w:tc>
        <w:tc>
          <w:tcPr>
            <w:tcW w:w="992"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9</w:t>
            </w:r>
          </w:p>
        </w:tc>
        <w:tc>
          <w:tcPr>
            <w:tcW w:w="1524"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 xml:space="preserve">10 </w:t>
            </w:r>
            <w:r w:rsidRPr="00EB2603">
              <w:rPr>
                <w:rFonts w:ascii="Arial" w:hAnsi="Arial" w:cs="Arial"/>
                <w:vertAlign w:val="superscript"/>
                <w:lang w:val="es-AR"/>
              </w:rPr>
              <w:t>0</w:t>
            </w:r>
            <w:r w:rsidRPr="00EB2603">
              <w:rPr>
                <w:rFonts w:ascii="Arial" w:hAnsi="Arial" w:cs="Arial"/>
                <w:lang w:val="es-AR"/>
              </w:rPr>
              <w:t xml:space="preserve"> = 1</w:t>
            </w:r>
          </w:p>
        </w:tc>
      </w:tr>
      <w:tr w:rsidR="006C759A" w:rsidRPr="00EB2603" w:rsidTr="00B62B94">
        <w:trPr>
          <w:jc w:val="right"/>
        </w:trPr>
        <w:tc>
          <w:tcPr>
            <w:tcW w:w="1488"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Binario</w:t>
            </w:r>
          </w:p>
        </w:tc>
        <w:tc>
          <w:tcPr>
            <w:tcW w:w="992"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2</w:t>
            </w:r>
          </w:p>
        </w:tc>
        <w:tc>
          <w:tcPr>
            <w:tcW w:w="1418"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2</w:t>
            </w:r>
          </w:p>
        </w:tc>
        <w:tc>
          <w:tcPr>
            <w:tcW w:w="2126"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0,1</w:t>
            </w:r>
          </w:p>
        </w:tc>
        <w:tc>
          <w:tcPr>
            <w:tcW w:w="992"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1</w:t>
            </w:r>
          </w:p>
        </w:tc>
        <w:tc>
          <w:tcPr>
            <w:tcW w:w="1524"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 xml:space="preserve">2 </w:t>
            </w:r>
            <w:r w:rsidRPr="00EB2603">
              <w:rPr>
                <w:rFonts w:ascii="Arial" w:hAnsi="Arial" w:cs="Arial"/>
                <w:vertAlign w:val="superscript"/>
                <w:lang w:val="es-AR"/>
              </w:rPr>
              <w:t>0</w:t>
            </w:r>
            <w:r w:rsidRPr="00EB2603">
              <w:rPr>
                <w:rFonts w:ascii="Arial" w:hAnsi="Arial" w:cs="Arial"/>
                <w:lang w:val="es-AR"/>
              </w:rPr>
              <w:t xml:space="preserve"> = 1</w:t>
            </w:r>
          </w:p>
        </w:tc>
      </w:tr>
      <w:tr w:rsidR="006C759A" w:rsidRPr="00EB2603" w:rsidTr="00B62B94">
        <w:trPr>
          <w:jc w:val="right"/>
        </w:trPr>
        <w:tc>
          <w:tcPr>
            <w:tcW w:w="1488"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Octal</w:t>
            </w:r>
          </w:p>
        </w:tc>
        <w:tc>
          <w:tcPr>
            <w:tcW w:w="992"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8</w:t>
            </w:r>
          </w:p>
        </w:tc>
        <w:tc>
          <w:tcPr>
            <w:tcW w:w="1418"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8</w:t>
            </w:r>
          </w:p>
        </w:tc>
        <w:tc>
          <w:tcPr>
            <w:tcW w:w="2126"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0,1,2,3,4,5,6,7</w:t>
            </w:r>
          </w:p>
        </w:tc>
        <w:tc>
          <w:tcPr>
            <w:tcW w:w="992"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7</w:t>
            </w:r>
          </w:p>
        </w:tc>
        <w:tc>
          <w:tcPr>
            <w:tcW w:w="1524"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 xml:space="preserve">7 </w:t>
            </w:r>
            <w:r w:rsidRPr="00EB2603">
              <w:rPr>
                <w:rFonts w:ascii="Arial" w:hAnsi="Arial" w:cs="Arial"/>
                <w:vertAlign w:val="superscript"/>
                <w:lang w:val="es-AR"/>
              </w:rPr>
              <w:t>0</w:t>
            </w:r>
            <w:r w:rsidRPr="00EB2603">
              <w:rPr>
                <w:rFonts w:ascii="Arial" w:hAnsi="Arial" w:cs="Arial"/>
                <w:lang w:val="es-AR"/>
              </w:rPr>
              <w:t xml:space="preserve"> = 1</w:t>
            </w:r>
          </w:p>
        </w:tc>
      </w:tr>
      <w:tr w:rsidR="006C759A" w:rsidRPr="00EB2603" w:rsidTr="00B62B94">
        <w:trPr>
          <w:jc w:val="right"/>
        </w:trPr>
        <w:tc>
          <w:tcPr>
            <w:tcW w:w="1488"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Hexadecimal</w:t>
            </w:r>
          </w:p>
        </w:tc>
        <w:tc>
          <w:tcPr>
            <w:tcW w:w="992"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16</w:t>
            </w:r>
          </w:p>
        </w:tc>
        <w:tc>
          <w:tcPr>
            <w:tcW w:w="1418"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16</w:t>
            </w:r>
          </w:p>
        </w:tc>
        <w:tc>
          <w:tcPr>
            <w:tcW w:w="2126"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0,1,2,3,4,5,6,7,8,9,</w:t>
            </w:r>
          </w:p>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A,B,C,D,E,F</w:t>
            </w:r>
          </w:p>
        </w:tc>
        <w:tc>
          <w:tcPr>
            <w:tcW w:w="992"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F</w:t>
            </w:r>
          </w:p>
        </w:tc>
        <w:tc>
          <w:tcPr>
            <w:tcW w:w="1524" w:type="dxa"/>
            <w:vAlign w:val="center"/>
          </w:tcPr>
          <w:p w:rsidR="006C759A" w:rsidRPr="00EB2603" w:rsidRDefault="006C759A" w:rsidP="00B62B94">
            <w:pPr>
              <w:spacing w:after="0" w:line="20" w:lineRule="atLeast"/>
              <w:jc w:val="center"/>
              <w:rPr>
                <w:rFonts w:ascii="Arial" w:hAnsi="Arial" w:cs="Arial"/>
                <w:lang w:val="es-AR"/>
              </w:rPr>
            </w:pPr>
            <w:r w:rsidRPr="00EB2603">
              <w:rPr>
                <w:rFonts w:ascii="Arial" w:hAnsi="Arial" w:cs="Arial"/>
                <w:lang w:val="es-AR"/>
              </w:rPr>
              <w:t xml:space="preserve">F </w:t>
            </w:r>
            <w:r w:rsidRPr="00EB2603">
              <w:rPr>
                <w:rFonts w:ascii="Arial" w:hAnsi="Arial" w:cs="Arial"/>
                <w:vertAlign w:val="superscript"/>
                <w:lang w:val="es-AR"/>
              </w:rPr>
              <w:t>0</w:t>
            </w:r>
            <w:r w:rsidRPr="00EB2603">
              <w:rPr>
                <w:rFonts w:ascii="Arial" w:hAnsi="Arial" w:cs="Arial"/>
                <w:lang w:val="es-AR"/>
              </w:rPr>
              <w:t xml:space="preserve"> = 1</w:t>
            </w:r>
          </w:p>
        </w:tc>
      </w:tr>
    </w:tbl>
    <w:p w:rsidR="006C759A" w:rsidRDefault="006C759A" w:rsidP="006C759A">
      <w:pPr>
        <w:spacing w:after="0" w:line="20" w:lineRule="atLeast"/>
        <w:ind w:left="1985"/>
        <w:jc w:val="both"/>
        <w:rPr>
          <w:rFonts w:ascii="Arial" w:hAnsi="Arial" w:cs="Arial"/>
          <w:lang w:val="es-AR"/>
        </w:rPr>
      </w:pP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 xml:space="preserve">Si comparamos los primeros elementos de cada sistema obtendríamos una tabla como la que se demuestra a continuación. </w:t>
      </w:r>
    </w:p>
    <w:tbl>
      <w:tblPr>
        <w:tblW w:w="0" w:type="auto"/>
        <w:tblInd w:w="3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00"/>
        <w:gridCol w:w="1127"/>
        <w:gridCol w:w="1799"/>
        <w:gridCol w:w="960"/>
      </w:tblGrid>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u w:val="single"/>
                <w:lang w:val="es-AR"/>
              </w:rPr>
            </w:pPr>
            <w:r w:rsidRPr="00EB2603">
              <w:rPr>
                <w:rFonts w:ascii="Arial" w:hAnsi="Arial" w:cs="Arial"/>
                <w:b/>
                <w:u w:val="single"/>
                <w:lang w:val="es-AR"/>
              </w:rPr>
              <w:t>DECIMAL</w:t>
            </w:r>
          </w:p>
        </w:tc>
        <w:tc>
          <w:tcPr>
            <w:tcW w:w="1243" w:type="dxa"/>
            <w:shd w:val="clear" w:color="auto" w:fill="FFC000"/>
          </w:tcPr>
          <w:p w:rsidR="006C759A" w:rsidRPr="00EB2603" w:rsidRDefault="006C759A" w:rsidP="00B62B94">
            <w:pPr>
              <w:spacing w:after="0" w:line="20" w:lineRule="atLeast"/>
              <w:jc w:val="center"/>
              <w:rPr>
                <w:rFonts w:ascii="Arial" w:hAnsi="Arial" w:cs="Arial"/>
                <w:b/>
                <w:u w:val="single"/>
                <w:lang w:val="es-AR"/>
              </w:rPr>
            </w:pPr>
            <w:r w:rsidRPr="00EB2603">
              <w:rPr>
                <w:rFonts w:ascii="Arial" w:hAnsi="Arial" w:cs="Arial"/>
                <w:b/>
                <w:u w:val="single"/>
                <w:lang w:val="es-AR"/>
              </w:rPr>
              <w:t>BINARIO</w:t>
            </w:r>
          </w:p>
        </w:tc>
        <w:tc>
          <w:tcPr>
            <w:tcW w:w="1916" w:type="dxa"/>
            <w:shd w:val="clear" w:color="auto" w:fill="FFFF00"/>
          </w:tcPr>
          <w:p w:rsidR="006C759A" w:rsidRPr="00EB2603" w:rsidRDefault="006C759A" w:rsidP="00B62B94">
            <w:pPr>
              <w:spacing w:after="0" w:line="20" w:lineRule="atLeast"/>
              <w:jc w:val="center"/>
              <w:rPr>
                <w:rFonts w:ascii="Arial" w:hAnsi="Arial" w:cs="Arial"/>
                <w:b/>
                <w:u w:val="single"/>
                <w:lang w:val="es-AR"/>
              </w:rPr>
            </w:pPr>
            <w:r w:rsidRPr="00EB2603">
              <w:rPr>
                <w:rFonts w:ascii="Arial" w:hAnsi="Arial" w:cs="Arial"/>
                <w:b/>
                <w:u w:val="single"/>
                <w:lang w:val="es-AR"/>
              </w:rPr>
              <w:t>HEXADECIMAL</w:t>
            </w:r>
          </w:p>
        </w:tc>
        <w:tc>
          <w:tcPr>
            <w:tcW w:w="1072" w:type="dxa"/>
            <w:shd w:val="clear" w:color="auto" w:fill="C6D9F1"/>
          </w:tcPr>
          <w:p w:rsidR="006C759A" w:rsidRPr="00EB2603" w:rsidRDefault="006C759A" w:rsidP="00B62B94">
            <w:pPr>
              <w:spacing w:after="0" w:line="20" w:lineRule="atLeast"/>
              <w:jc w:val="center"/>
              <w:rPr>
                <w:rFonts w:ascii="Arial" w:hAnsi="Arial" w:cs="Arial"/>
                <w:b/>
                <w:u w:val="single"/>
                <w:lang w:val="es-AR"/>
              </w:rPr>
            </w:pPr>
            <w:r w:rsidRPr="00EB2603">
              <w:rPr>
                <w:rFonts w:ascii="Arial" w:hAnsi="Arial" w:cs="Arial"/>
                <w:b/>
                <w:u w:val="single"/>
                <w:lang w:val="es-AR"/>
              </w:rPr>
              <w:t>OCTAL</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0</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0</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0</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0</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2</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01</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2</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2</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3</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11</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3</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3</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4</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100</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4</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4</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5</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101</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5</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5</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6</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110</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6</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6</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7</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111</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7</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7</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8</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1000</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8</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10</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9</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1001</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9</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11</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10</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1010</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A</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12</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11</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1011</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B</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13</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12</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1100</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C</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14</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13</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1101</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D</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15</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14</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1110</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E</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16</w:t>
            </w:r>
          </w:p>
        </w:tc>
      </w:tr>
      <w:tr w:rsidR="006C759A" w:rsidRPr="00EB2603" w:rsidTr="00B62B94">
        <w:tc>
          <w:tcPr>
            <w:tcW w:w="1317" w:type="dxa"/>
            <w:shd w:val="clear" w:color="auto" w:fill="65F42C"/>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15</w:t>
            </w:r>
          </w:p>
        </w:tc>
        <w:tc>
          <w:tcPr>
            <w:tcW w:w="1243" w:type="dxa"/>
            <w:shd w:val="clear" w:color="auto" w:fill="FFC0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1111</w:t>
            </w:r>
          </w:p>
        </w:tc>
        <w:tc>
          <w:tcPr>
            <w:tcW w:w="1916" w:type="dxa"/>
            <w:shd w:val="clear" w:color="auto" w:fill="FFFF00"/>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F</w:t>
            </w:r>
          </w:p>
        </w:tc>
        <w:tc>
          <w:tcPr>
            <w:tcW w:w="1072" w:type="dxa"/>
            <w:shd w:val="clear" w:color="auto" w:fill="C6D9F1"/>
          </w:tcPr>
          <w:p w:rsidR="006C759A" w:rsidRPr="00EB2603" w:rsidRDefault="006C759A" w:rsidP="00B62B94">
            <w:pPr>
              <w:spacing w:after="0" w:line="20" w:lineRule="atLeast"/>
              <w:jc w:val="center"/>
              <w:rPr>
                <w:rFonts w:ascii="Arial" w:hAnsi="Arial" w:cs="Arial"/>
                <w:b/>
                <w:lang w:val="es-AR"/>
              </w:rPr>
            </w:pPr>
            <w:r w:rsidRPr="00EB2603">
              <w:rPr>
                <w:rFonts w:ascii="Arial" w:hAnsi="Arial" w:cs="Arial"/>
                <w:b/>
                <w:lang w:val="es-AR"/>
              </w:rPr>
              <w:t>17</w:t>
            </w:r>
          </w:p>
        </w:tc>
      </w:tr>
    </w:tbl>
    <w:p w:rsidR="006C759A" w:rsidRPr="00B11C67" w:rsidRDefault="006C759A" w:rsidP="006C759A">
      <w:pPr>
        <w:pStyle w:val="Ttulo3"/>
        <w:numPr>
          <w:ilvl w:val="0"/>
          <w:numId w:val="0"/>
        </w:numPr>
        <w:spacing w:after="0" w:line="20" w:lineRule="atLeast"/>
        <w:ind w:left="720" w:hanging="720"/>
        <w:rPr>
          <w:rFonts w:asciiTheme="minorHAnsi" w:eastAsiaTheme="minorHAnsi" w:hAnsiTheme="minorHAnsi" w:cstheme="minorBidi"/>
          <w:bCs w:val="0"/>
          <w:color w:val="808080" w:themeColor="background1" w:themeShade="80"/>
          <w:sz w:val="28"/>
          <w:szCs w:val="28"/>
        </w:rPr>
      </w:pPr>
      <w:bookmarkStart w:id="147" w:name="_Toc350838577"/>
      <w:r w:rsidRPr="00B11C67">
        <w:rPr>
          <w:rFonts w:asciiTheme="minorHAnsi" w:eastAsiaTheme="minorHAnsi" w:hAnsiTheme="minorHAnsi" w:cstheme="minorBidi"/>
          <w:bCs w:val="0"/>
          <w:color w:val="808080" w:themeColor="background1" w:themeShade="80"/>
          <w:sz w:val="28"/>
          <w:szCs w:val="28"/>
        </w:rPr>
        <w:t>Representación Generalizada de las Cantidades Enteras.</w:t>
      </w:r>
      <w:bookmarkEnd w:id="147"/>
    </w:p>
    <w:p w:rsidR="006C759A" w:rsidRPr="00B11C67" w:rsidRDefault="006C759A" w:rsidP="006C759A">
      <w:pPr>
        <w:rPr>
          <w:rFonts w:asciiTheme="minorHAnsi" w:eastAsiaTheme="minorHAnsi" w:hAnsiTheme="minorHAnsi" w:cstheme="minorBidi"/>
          <w:sz w:val="12"/>
        </w:rPr>
      </w:pP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 xml:space="preserve">En un sistema de base b, un número N cualquiera sea puede representarse mediante un polinomio de potencias de la base, multiplicadas por un símbolo perteneciente al sistema. </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En general tenemos:</w:t>
      </w:r>
    </w:p>
    <w:p w:rsidR="006C759A" w:rsidRPr="00EB2603" w:rsidRDefault="006C759A" w:rsidP="006C759A">
      <w:pPr>
        <w:spacing w:after="0" w:line="20" w:lineRule="atLeast"/>
        <w:ind w:left="708"/>
        <w:jc w:val="both"/>
        <w:rPr>
          <w:rFonts w:ascii="Arial" w:hAnsi="Arial" w:cs="Arial"/>
        </w:rPr>
      </w:pPr>
      <w:r w:rsidRPr="00EB2603">
        <w:rPr>
          <w:rFonts w:ascii="Arial" w:hAnsi="Arial" w:cs="Arial"/>
        </w:rPr>
        <w:object w:dxaOrig="10183" w:dyaOrig="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35pt;height:28.65pt" o:ole="">
            <v:imagedata r:id="rId17" o:title=""/>
          </v:shape>
          <o:OLEObject Type="Embed" ProgID="Visio.Drawing.11" ShapeID="_x0000_i1025" DrawAspect="Content" ObjectID="_1645969181" r:id="rId18"/>
        </w:objec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 xml:space="preserve">Siendo b la base de sistema de numeración y a1 un número perteneciente al sistema y que, por lo tanto, cumple la condición 0 &lt;=  a1 &lt; b; n+ 1 y p representan el número de dígitos enteros y fraccionarios. </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Si el sistema es de base diez o decimal, tendremos:</w:t>
      </w:r>
    </w:p>
    <w:p w:rsidR="006C759A" w:rsidRPr="00EB2603" w:rsidRDefault="006C759A" w:rsidP="006C759A">
      <w:pPr>
        <w:spacing w:after="0" w:line="20" w:lineRule="atLeast"/>
        <w:ind w:left="708"/>
        <w:rPr>
          <w:rFonts w:ascii="Arial" w:hAnsi="Arial" w:cs="Arial"/>
        </w:rPr>
      </w:pPr>
      <w:r w:rsidRPr="00EB2603">
        <w:rPr>
          <w:rFonts w:ascii="Arial" w:hAnsi="Arial" w:cs="Arial"/>
        </w:rPr>
        <w:object w:dxaOrig="5270" w:dyaOrig="654">
          <v:shape id="_x0000_i1026" type="#_x0000_t75" style="width:312pt;height:24.65pt" o:ole="">
            <v:imagedata r:id="rId19" o:title=""/>
          </v:shape>
          <o:OLEObject Type="Embed" ProgID="Visio.Drawing.11" ShapeID="_x0000_i1026" DrawAspect="Content" ObjectID="_1645969182" r:id="rId20"/>
        </w:objec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 xml:space="preserve">Por ejemplo: El número 87,54 en base 10 se representa por: </w:t>
      </w:r>
    </w:p>
    <w:p w:rsidR="006C759A" w:rsidRPr="00EB2603" w:rsidRDefault="006C759A" w:rsidP="006C759A">
      <w:pPr>
        <w:spacing w:after="0" w:line="20" w:lineRule="atLeast"/>
        <w:ind w:left="1418"/>
        <w:rPr>
          <w:rFonts w:ascii="Arial" w:hAnsi="Arial" w:cs="Arial"/>
          <w:lang w:val="es-AR"/>
        </w:rPr>
      </w:pPr>
      <w:r w:rsidRPr="00EB2603">
        <w:rPr>
          <w:rFonts w:ascii="Arial" w:hAnsi="Arial" w:cs="Arial"/>
          <w:lang w:val="es-AR"/>
        </w:rPr>
        <w:object w:dxaOrig="8445" w:dyaOrig="658">
          <v:shape id="_x0000_i1027" type="#_x0000_t75" style="width:359.35pt;height:23.35pt" o:ole="">
            <v:imagedata r:id="rId21" o:title=""/>
          </v:shape>
          <o:OLEObject Type="Embed" ProgID="Visio.Drawing.11" ShapeID="_x0000_i1027" DrawAspect="Content" ObjectID="_1645969183" r:id="rId22"/>
        </w:objec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 xml:space="preserve">Si el sistema es de base ocho u octal, tendremos: </w:t>
      </w:r>
    </w:p>
    <w:p w:rsidR="006C759A" w:rsidRPr="00EB2603" w:rsidRDefault="006C759A" w:rsidP="006C759A">
      <w:pPr>
        <w:spacing w:after="0" w:line="20" w:lineRule="atLeast"/>
        <w:ind w:left="1418"/>
        <w:jc w:val="center"/>
        <w:rPr>
          <w:rFonts w:ascii="Arial" w:hAnsi="Arial" w:cs="Arial"/>
          <w:lang w:val="es-AR"/>
        </w:rPr>
      </w:pPr>
      <w:r w:rsidRPr="00EB2603">
        <w:rPr>
          <w:rFonts w:ascii="Arial" w:hAnsi="Arial" w:cs="Arial"/>
          <w:lang w:val="es-AR"/>
        </w:rPr>
        <w:object w:dxaOrig="5270" w:dyaOrig="654">
          <v:shape id="_x0000_i1028" type="#_x0000_t75" style="width:263.35pt;height:28.65pt" o:ole="">
            <v:imagedata r:id="rId23" o:title=""/>
          </v:shape>
          <o:OLEObject Type="Embed" ProgID="Visio.Drawing.11" ShapeID="_x0000_i1028" DrawAspect="Content" ObjectID="_1645969184" r:id="rId24"/>
        </w:objec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Por ejemplo: El número 673,54 en base 8 se representa por:</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Si el sistema es en base dos o binario, tendremos:</w:t>
      </w:r>
    </w:p>
    <w:p w:rsidR="006C759A" w:rsidRPr="00EB2603" w:rsidRDefault="006C759A" w:rsidP="006C759A">
      <w:pPr>
        <w:spacing w:after="0" w:line="20" w:lineRule="atLeast"/>
        <w:ind w:left="708"/>
        <w:jc w:val="center"/>
        <w:rPr>
          <w:rFonts w:ascii="Arial" w:hAnsi="Arial" w:cs="Arial"/>
        </w:rPr>
      </w:pPr>
      <w:r w:rsidRPr="00EB2603">
        <w:rPr>
          <w:rFonts w:ascii="Arial" w:hAnsi="Arial" w:cs="Arial"/>
        </w:rPr>
        <w:object w:dxaOrig="5270" w:dyaOrig="598">
          <v:shape id="_x0000_i1029" type="#_x0000_t75" style="width:263.35pt;height:22pt" o:ole="">
            <v:imagedata r:id="rId25" o:title=""/>
          </v:shape>
          <o:OLEObject Type="Embed" ProgID="Visio.Drawing.11" ShapeID="_x0000_i1029" DrawAspect="Content" ObjectID="_1645969185" r:id="rId26"/>
        </w:objec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Por ejemplo: El número 1011,11 en base 2 se representa por:</w:t>
      </w:r>
    </w:p>
    <w:p w:rsidR="006C759A" w:rsidRPr="00EB2603" w:rsidRDefault="006C759A" w:rsidP="006C759A">
      <w:pPr>
        <w:spacing w:after="0" w:line="20" w:lineRule="atLeast"/>
        <w:ind w:left="-283"/>
        <w:jc w:val="center"/>
        <w:rPr>
          <w:rFonts w:ascii="Arial" w:hAnsi="Arial" w:cs="Arial"/>
          <w:lang w:val="es-AR"/>
        </w:rPr>
      </w:pPr>
      <w:r w:rsidRPr="00EB2603">
        <w:rPr>
          <w:rFonts w:ascii="Arial" w:hAnsi="Arial" w:cs="Arial"/>
          <w:lang w:val="es-AR"/>
        </w:rPr>
        <w:object w:dxaOrig="12518" w:dyaOrig="658">
          <v:shape id="_x0000_i1030" type="#_x0000_t75" style="width:455.35pt;height:22.65pt" o:ole="">
            <v:imagedata r:id="rId27" o:title=""/>
          </v:shape>
          <o:OLEObject Type="Embed" ProgID="Visio.Drawing.11" ShapeID="_x0000_i1030" DrawAspect="Content" ObjectID="_1645969186" r:id="rId28"/>
        </w:objec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Si el sistema es de base diecis</w:t>
      </w:r>
      <w:r>
        <w:rPr>
          <w:rFonts w:asciiTheme="minorHAnsi" w:eastAsiaTheme="minorHAnsi" w:hAnsiTheme="minorHAnsi" w:cstheme="minorBidi"/>
        </w:rPr>
        <w:t>e</w:t>
      </w:r>
      <w:r w:rsidRPr="00B11C67">
        <w:rPr>
          <w:rFonts w:asciiTheme="minorHAnsi" w:eastAsiaTheme="minorHAnsi" w:hAnsiTheme="minorHAnsi" w:cstheme="minorBidi"/>
        </w:rPr>
        <w:t>is o hexadecimal, tendremos:</w:t>
      </w:r>
    </w:p>
    <w:p w:rsidR="006C759A" w:rsidRPr="00EB2603" w:rsidRDefault="006C759A" w:rsidP="006C759A">
      <w:pPr>
        <w:spacing w:after="0" w:line="20" w:lineRule="atLeast"/>
        <w:ind w:left="1418"/>
        <w:jc w:val="center"/>
        <w:rPr>
          <w:rFonts w:ascii="Arial" w:hAnsi="Arial" w:cs="Arial"/>
          <w:lang w:val="es-AR"/>
        </w:rPr>
      </w:pPr>
      <w:r w:rsidRPr="00EB2603">
        <w:rPr>
          <w:rFonts w:ascii="Arial" w:hAnsi="Arial" w:cs="Arial"/>
          <w:lang w:val="es-AR"/>
        </w:rPr>
        <w:object w:dxaOrig="5270" w:dyaOrig="598">
          <v:shape id="_x0000_i1031" type="#_x0000_t75" style="width:263.35pt;height:23.35pt" o:ole="">
            <v:imagedata r:id="rId29" o:title=""/>
          </v:shape>
          <o:OLEObject Type="Embed" ProgID="Visio.Drawing.11" ShapeID="_x0000_i1031" DrawAspect="Content" ObjectID="_1645969187" r:id="rId30"/>
        </w:objec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 xml:space="preserve">Por ejemplo: El número F31, 35 en base 16 se representa por: </w:t>
      </w:r>
    </w:p>
    <w:p w:rsidR="006C759A" w:rsidRPr="00EB2603" w:rsidRDefault="006C759A" w:rsidP="006C759A">
      <w:pPr>
        <w:spacing w:after="0" w:line="20" w:lineRule="atLeast"/>
        <w:ind w:left="567"/>
        <w:jc w:val="center"/>
        <w:rPr>
          <w:rFonts w:ascii="Arial" w:hAnsi="Arial" w:cs="Arial"/>
        </w:rPr>
      </w:pPr>
      <w:r w:rsidRPr="00EB2603">
        <w:rPr>
          <w:rFonts w:ascii="Arial" w:hAnsi="Arial" w:cs="Arial"/>
          <w:lang w:val="es-AR"/>
        </w:rPr>
        <w:object w:dxaOrig="10392" w:dyaOrig="676">
          <v:shape id="_x0000_i1032" type="#_x0000_t75" style="width:359.35pt;height:20.65pt" o:ole="">
            <v:imagedata r:id="rId31" o:title=""/>
          </v:shape>
          <o:OLEObject Type="Embed" ProgID="Visio.Drawing.11" ShapeID="_x0000_i1032" DrawAspect="Content" ObjectID="_1645969188" r:id="rId32"/>
        </w:object>
      </w:r>
    </w:p>
    <w:p w:rsidR="006C759A" w:rsidRPr="00B11C67" w:rsidRDefault="006C759A" w:rsidP="006C759A">
      <w:pPr>
        <w:pStyle w:val="Ttulo3"/>
        <w:numPr>
          <w:ilvl w:val="0"/>
          <w:numId w:val="0"/>
        </w:numPr>
        <w:spacing w:before="0" w:after="0" w:line="20" w:lineRule="atLeast"/>
        <w:ind w:left="720" w:hanging="720"/>
        <w:jc w:val="both"/>
        <w:rPr>
          <w:rFonts w:asciiTheme="minorHAnsi" w:eastAsiaTheme="minorHAnsi" w:hAnsiTheme="minorHAnsi" w:cstheme="minorBidi"/>
          <w:bCs w:val="0"/>
          <w:color w:val="808080" w:themeColor="background1" w:themeShade="80"/>
          <w:sz w:val="28"/>
          <w:szCs w:val="28"/>
        </w:rPr>
      </w:pPr>
      <w:bookmarkStart w:id="148" w:name="_Toc350838578"/>
      <w:r w:rsidRPr="00B11C67">
        <w:rPr>
          <w:rFonts w:asciiTheme="minorHAnsi" w:eastAsiaTheme="minorHAnsi" w:hAnsiTheme="minorHAnsi" w:cstheme="minorBidi"/>
          <w:bCs w:val="0"/>
          <w:color w:val="808080" w:themeColor="background1" w:themeShade="80"/>
          <w:sz w:val="28"/>
          <w:szCs w:val="28"/>
        </w:rPr>
        <w:t>Operaciones aritméticas con números enteros en distintos sistemas.</w:t>
      </w:r>
      <w:bookmarkEnd w:id="148"/>
    </w:p>
    <w:p w:rsidR="006C759A" w:rsidRPr="00EB2603" w:rsidRDefault="006C759A" w:rsidP="006C759A">
      <w:pPr>
        <w:spacing w:after="0" w:line="20" w:lineRule="atLeast"/>
        <w:ind w:left="1728"/>
        <w:rPr>
          <w:rFonts w:ascii="Arial" w:hAnsi="Arial" w:cs="Arial"/>
        </w:rPr>
      </w:pP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 xml:space="preserve">Las operaciones  básicas como la suma, resta, multiplicación y división, para todos los sistemas tienen las mismas reglas que se utilizan en el sistema de numeración decimal. </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Conversión de números entre distintos sistemas.</w:t>
      </w:r>
    </w:p>
    <w:p w:rsidR="006C759A" w:rsidRPr="00B11C67" w:rsidRDefault="006C759A" w:rsidP="006C759A">
      <w:pPr>
        <w:ind w:hanging="142"/>
        <w:rPr>
          <w:rFonts w:asciiTheme="minorHAnsi" w:eastAsiaTheme="minorHAnsi" w:hAnsiTheme="minorHAnsi" w:cstheme="minorBidi"/>
        </w:rPr>
      </w:pPr>
      <w:r w:rsidRPr="00B11C67">
        <w:rPr>
          <w:rFonts w:asciiTheme="minorHAnsi" w:eastAsiaTheme="minorHAnsi" w:hAnsiTheme="minorHAnsi" w:cstheme="minorBidi"/>
        </w:rPr>
        <w:t>Para convertir un número de un sistema decimal a otro sistema.</w:t>
      </w:r>
    </w:p>
    <w:p w:rsidR="006C759A" w:rsidRPr="00B11C67" w:rsidRDefault="006C759A" w:rsidP="006C759A">
      <w:pPr>
        <w:pStyle w:val="Ttulo3"/>
        <w:numPr>
          <w:ilvl w:val="0"/>
          <w:numId w:val="0"/>
        </w:numPr>
        <w:spacing w:after="0" w:line="20" w:lineRule="atLeast"/>
        <w:ind w:left="720" w:hanging="720"/>
        <w:jc w:val="both"/>
        <w:rPr>
          <w:rFonts w:asciiTheme="minorHAnsi" w:eastAsiaTheme="minorHAnsi" w:hAnsiTheme="minorHAnsi" w:cstheme="minorBidi"/>
          <w:bCs w:val="0"/>
          <w:color w:val="808080" w:themeColor="background1" w:themeShade="80"/>
          <w:sz w:val="28"/>
          <w:szCs w:val="28"/>
        </w:rPr>
      </w:pPr>
      <w:bookmarkStart w:id="149" w:name="_Toc350838579"/>
      <w:r w:rsidRPr="00B11C67">
        <w:rPr>
          <w:rFonts w:asciiTheme="minorHAnsi" w:eastAsiaTheme="minorHAnsi" w:hAnsiTheme="minorHAnsi" w:cstheme="minorBidi"/>
          <w:bCs w:val="0"/>
          <w:color w:val="808080" w:themeColor="background1" w:themeShade="80"/>
          <w:sz w:val="28"/>
          <w:szCs w:val="28"/>
        </w:rPr>
        <w:t>Sistema de numeración Binario, su necesidad tecnológica.</w:t>
      </w:r>
      <w:bookmarkEnd w:id="149"/>
    </w:p>
    <w:p w:rsidR="006C759A" w:rsidRPr="00EB2603" w:rsidRDefault="006C759A" w:rsidP="006C759A">
      <w:pPr>
        <w:spacing w:after="0" w:line="20" w:lineRule="atLeast"/>
        <w:ind w:left="1418"/>
        <w:jc w:val="both"/>
        <w:rPr>
          <w:rFonts w:ascii="Arial" w:hAnsi="Arial" w:cs="Arial"/>
          <w:lang w:val="es-AR"/>
        </w:rPr>
      </w:pP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 xml:space="preserve">Dado que las computadoras son esencialmente circuitos electrónicos y en estos la única manera de producir una acción es mediante la conducción o no de corrientes, esto lleva a que el lenguaje interno de las computadoras esté dado por dos estados: </w:t>
      </w:r>
    </w:p>
    <w:tbl>
      <w:tblPr>
        <w:tblW w:w="0" w:type="auto"/>
        <w:tblInd w:w="7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4437"/>
        <w:gridCol w:w="3575"/>
      </w:tblGrid>
      <w:tr w:rsidR="006C759A" w:rsidRPr="00B11C67" w:rsidTr="00B62B94">
        <w:tc>
          <w:tcPr>
            <w:tcW w:w="4675" w:type="dxa"/>
          </w:tcPr>
          <w:p w:rsidR="006C759A" w:rsidRPr="00B11C67" w:rsidRDefault="006C759A" w:rsidP="006C759A">
            <w:pPr>
              <w:numPr>
                <w:ilvl w:val="0"/>
                <w:numId w:val="3"/>
              </w:numPr>
              <w:tabs>
                <w:tab w:val="left" w:pos="2127"/>
              </w:tabs>
              <w:ind w:left="0" w:hanging="357"/>
              <w:rPr>
                <w:rFonts w:asciiTheme="minorHAnsi" w:eastAsiaTheme="minorHAnsi" w:hAnsiTheme="minorHAnsi" w:cstheme="minorBidi"/>
              </w:rPr>
            </w:pPr>
            <w:r w:rsidRPr="00B11C67">
              <w:rPr>
                <w:rFonts w:asciiTheme="minorHAnsi" w:eastAsiaTheme="minorHAnsi" w:hAnsiTheme="minorHAnsi" w:cstheme="minorBidi"/>
              </w:rPr>
              <w:t>Conducción.</w:t>
            </w:r>
          </w:p>
          <w:p w:rsidR="006C759A" w:rsidRPr="00B11C67" w:rsidRDefault="006C759A" w:rsidP="006C759A">
            <w:pPr>
              <w:numPr>
                <w:ilvl w:val="0"/>
                <w:numId w:val="3"/>
              </w:numPr>
              <w:tabs>
                <w:tab w:val="left" w:pos="2127"/>
              </w:tabs>
              <w:ind w:left="0" w:hanging="357"/>
              <w:rPr>
                <w:rFonts w:asciiTheme="minorHAnsi" w:eastAsiaTheme="minorHAnsi" w:hAnsiTheme="minorHAnsi" w:cstheme="minorBidi"/>
              </w:rPr>
            </w:pPr>
            <w:r w:rsidRPr="00B11C67">
              <w:rPr>
                <w:rFonts w:asciiTheme="minorHAnsi" w:eastAsiaTheme="minorHAnsi" w:hAnsiTheme="minorHAnsi" w:cstheme="minorBidi"/>
              </w:rPr>
              <w:t>No Conducción</w:t>
            </w:r>
          </w:p>
        </w:tc>
        <w:tc>
          <w:tcPr>
            <w:tcW w:w="4047" w:type="dxa"/>
            <w:vAlign w:val="center"/>
          </w:tcPr>
          <w:p w:rsidR="006C759A" w:rsidRPr="00B11C67" w:rsidRDefault="006C759A" w:rsidP="00B62B94">
            <w:pPr>
              <w:tabs>
                <w:tab w:val="left" w:pos="7410"/>
              </w:tabs>
              <w:rPr>
                <w:rFonts w:asciiTheme="minorHAnsi" w:eastAsiaTheme="minorHAnsi" w:hAnsiTheme="minorHAnsi" w:cstheme="minorBidi"/>
              </w:rPr>
            </w:pPr>
            <w:r w:rsidRPr="00B11C67">
              <w:rPr>
                <w:rFonts w:asciiTheme="minorHAnsi" w:eastAsiaTheme="minorHAnsi" w:hAnsiTheme="minorHAnsi" w:cstheme="minorBidi"/>
              </w:rPr>
              <w:t>Similar al sistema binario</w:t>
            </w:r>
          </w:p>
        </w:tc>
      </w:tr>
    </w:tbl>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Este sistema recibe el nombre de código binario natural.</w:t>
      </w:r>
    </w:p>
    <w:p w:rsidR="006C759A" w:rsidRPr="00B11C67" w:rsidRDefault="006C759A" w:rsidP="006C759A">
      <w:pPr>
        <w:pStyle w:val="Ttulo3"/>
        <w:numPr>
          <w:ilvl w:val="0"/>
          <w:numId w:val="0"/>
        </w:numPr>
        <w:spacing w:after="0" w:line="20" w:lineRule="atLeast"/>
        <w:ind w:left="720" w:hanging="720"/>
        <w:jc w:val="both"/>
        <w:rPr>
          <w:rFonts w:asciiTheme="minorHAnsi" w:eastAsiaTheme="minorHAnsi" w:hAnsiTheme="minorHAnsi" w:cstheme="minorBidi"/>
          <w:bCs w:val="0"/>
          <w:color w:val="808080" w:themeColor="background1" w:themeShade="80"/>
          <w:sz w:val="28"/>
          <w:szCs w:val="28"/>
        </w:rPr>
      </w:pPr>
      <w:bookmarkStart w:id="150" w:name="_Toc350838580"/>
      <w:r w:rsidRPr="00B11C67">
        <w:rPr>
          <w:rFonts w:asciiTheme="minorHAnsi" w:eastAsiaTheme="minorHAnsi" w:hAnsiTheme="minorHAnsi" w:cstheme="minorBidi"/>
          <w:bCs w:val="0"/>
          <w:color w:val="808080" w:themeColor="background1" w:themeShade="80"/>
          <w:sz w:val="28"/>
          <w:szCs w:val="28"/>
        </w:rPr>
        <w:t>Concepto del bite y byte.</w:t>
      </w:r>
      <w:bookmarkEnd w:id="150"/>
    </w:p>
    <w:p w:rsidR="006C759A" w:rsidRPr="00EB2603" w:rsidRDefault="006C759A" w:rsidP="006C759A">
      <w:pPr>
        <w:tabs>
          <w:tab w:val="left" w:pos="7410"/>
        </w:tabs>
        <w:spacing w:after="0" w:line="20" w:lineRule="atLeast"/>
        <w:ind w:left="2127"/>
        <w:jc w:val="both"/>
        <w:rPr>
          <w:rFonts w:ascii="Arial" w:hAnsi="Arial" w:cs="Arial"/>
        </w:rPr>
      </w:pP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lastRenderedPageBreak/>
        <w:t>Por lo expresado en el punto anterior se deduce que el lenguaje interno de las computadoras es el de 0 Y 1, cada uno de ellos conforma la mínima expresión, denominándose dígito binario o bits.</w:t>
      </w:r>
    </w:p>
    <w:p w:rsidR="006C759A" w:rsidRPr="00EB2603" w:rsidRDefault="006C759A" w:rsidP="006C759A">
      <w:pPr>
        <w:pBdr>
          <w:top w:val="single" w:sz="4" w:space="1" w:color="auto"/>
          <w:left w:val="single" w:sz="4" w:space="4" w:color="auto"/>
          <w:bottom w:val="single" w:sz="4" w:space="1" w:color="auto"/>
          <w:right w:val="single" w:sz="4" w:space="4" w:color="auto"/>
        </w:pBdr>
        <w:tabs>
          <w:tab w:val="left" w:pos="7410"/>
        </w:tabs>
        <w:spacing w:after="0" w:line="20" w:lineRule="atLeast"/>
        <w:ind w:left="2127"/>
        <w:rPr>
          <w:rFonts w:ascii="Arial" w:hAnsi="Arial" w:cs="Arial"/>
          <w:i/>
        </w:rPr>
      </w:pPr>
      <w:r w:rsidRPr="00EB2603">
        <w:rPr>
          <w:rFonts w:ascii="Arial" w:hAnsi="Arial" w:cs="Arial"/>
          <w:i/>
        </w:rPr>
        <w:t xml:space="preserve">Un </w:t>
      </w:r>
      <w:r w:rsidRPr="00EB2603">
        <w:rPr>
          <w:rFonts w:ascii="Arial" w:hAnsi="Arial" w:cs="Arial"/>
          <w:b/>
          <w:bCs/>
          <w:i/>
        </w:rPr>
        <w:t xml:space="preserve">bit </w:t>
      </w:r>
      <w:r w:rsidRPr="00EB2603">
        <w:rPr>
          <w:rFonts w:ascii="Arial" w:hAnsi="Arial" w:cs="Arial"/>
          <w:i/>
        </w:rPr>
        <w:t xml:space="preserve">es una señal electrónica que puede estar encendida (1) o apagada (0). Es la unidad más pequeña de información que utiliza un ordenador. Son necesarios 8 bits para crear un </w:t>
      </w:r>
      <w:r w:rsidRPr="00EB2603">
        <w:rPr>
          <w:rFonts w:ascii="Arial" w:hAnsi="Arial" w:cs="Arial"/>
          <w:b/>
          <w:bCs/>
          <w:i/>
        </w:rPr>
        <w:t>byte</w:t>
      </w:r>
    </w:p>
    <w:p w:rsidR="006C759A" w:rsidRDefault="006C759A" w:rsidP="006C759A">
      <w:pPr>
        <w:rPr>
          <w:rFonts w:asciiTheme="minorHAnsi" w:eastAsiaTheme="minorHAnsi" w:hAnsiTheme="minorHAnsi" w:cstheme="minorBidi"/>
        </w:rPr>
      </w:pP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Para poder representar en binario todos los símbolos y caracteres que conforman el lenguaje de comunicación es necesario contar con al menos 8 dígitos binarios, esto se denomina byte.</w:t>
      </w:r>
    </w:p>
    <w:p w:rsidR="006C759A" w:rsidRPr="00B11C67" w:rsidRDefault="006C759A" w:rsidP="006C759A">
      <w:pPr>
        <w:rPr>
          <w:rFonts w:asciiTheme="minorHAnsi" w:eastAsiaTheme="minorHAnsi" w:hAnsiTheme="minorHAnsi" w:cstheme="minorBidi"/>
        </w:rPr>
      </w:pPr>
      <w:r w:rsidRPr="00B11C67">
        <w:rPr>
          <w:rFonts w:asciiTheme="minorHAnsi" w:eastAsiaTheme="minorHAnsi" w:hAnsiTheme="minorHAnsi" w:cstheme="minorBidi"/>
        </w:rPr>
        <w:tab/>
        <w:t xml:space="preserve">Por ejemplo, una página  </w:t>
      </w:r>
    </w:p>
    <w:p w:rsidR="00306BDA" w:rsidRPr="006C759A" w:rsidRDefault="00306BDA" w:rsidP="006C759A"/>
    <w:sectPr w:rsidR="00306BDA" w:rsidRPr="006C759A" w:rsidSect="00232E8A">
      <w:headerReference w:type="default" r:id="rId33"/>
      <w:footerReference w:type="default" r:id="rId34"/>
      <w:pgSz w:w="11906" w:h="16838"/>
      <w:pgMar w:top="1417" w:right="1701" w:bottom="1417" w:left="1701"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6D4" w:rsidRDefault="004156D4" w:rsidP="00D16877">
      <w:pPr>
        <w:spacing w:after="0" w:line="240" w:lineRule="auto"/>
      </w:pPr>
      <w:r>
        <w:separator/>
      </w:r>
    </w:p>
  </w:endnote>
  <w:endnote w:type="continuationSeparator" w:id="1">
    <w:p w:rsidR="004156D4" w:rsidRDefault="004156D4" w:rsidP="00D168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1909022"/>
      <w:docPartObj>
        <w:docPartGallery w:val="Page Numbers (Bottom of Page)"/>
        <w:docPartUnique/>
      </w:docPartObj>
    </w:sdtPr>
    <w:sdtContent>
      <w:p w:rsidR="00D16877" w:rsidRDefault="00A579D0" w:rsidP="00D16877">
        <w:pPr>
          <w:pStyle w:val="Piedepgina"/>
          <w:ind w:left="-1701"/>
        </w:pPr>
        <w:r w:rsidRPr="00A579D0">
          <w:rPr>
            <w:noProof/>
            <w:lang w:eastAsia="es-ES"/>
          </w:rPr>
          <w:pict>
            <v:rect id="Rectangle 1" o:spid="_x0000_s4097" style="position:absolute;left:0;text-align:left;margin-left:12.5pt;margin-top:10.45pt;width:60pt;height:70.5pt;z-index:251660288;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" stroked="f">
              <v:textbox>
                <w:txbxContent>
                  <w:sdt>
                    <w:sdtPr>
                      <w:rPr>
                        <w:rFonts w:cstheme="minorHAnsi"/>
                        <w:b/>
                        <w:color w:val="A6A6A6" w:themeColor="background1" w:themeShade="A6"/>
                        <w:sz w:val="56"/>
                        <w:szCs w:val="56"/>
                      </w:rPr>
                      <w:id w:val="1023900581"/>
                      <w:docPartObj>
                        <w:docPartGallery w:val="Page Numbers (Margins)"/>
                        <w:docPartUnique/>
                      </w:docPartObj>
                    </w:sdtPr>
                    <w:sdtEndPr>
                      <w:rPr>
                        <w:rFonts w:asciiTheme="majorHAnsi" w:hAnsiTheme="majorHAnsi" w:cs="Times New Roman"/>
                        <w:sz w:val="48"/>
                        <w:szCs w:val="44"/>
                      </w:rPr>
                    </w:sdtEndPr>
                    <w:sdtContent>
                      <w:sdt>
                        <w:sdtPr>
                          <w:rPr>
                            <w:rFonts w:cstheme="minorHAnsi"/>
                            <w:b/>
                            <w:color w:val="A6A6A6" w:themeColor="background1" w:themeShade="A6"/>
                            <w:sz w:val="56"/>
                            <w:szCs w:val="56"/>
                          </w:rPr>
                          <w:id w:val="-678350244"/>
                          <w:docPartObj>
                            <w:docPartGallery w:val="Page Numbers (Margins)"/>
                            <w:docPartUnique/>
                          </w:docPartObj>
                        </w:sdtPr>
                        <w:sdtContent>
                          <w:p w:rsidR="00D16877" w:rsidRPr="00310745" w:rsidRDefault="00A579D0">
                            <w:pPr>
                              <w:jc w:val="center"/>
                              <w:rPr>
                                <w:rFonts w:asciiTheme="majorHAnsi" w:hAnsiTheme="majorHAnsi"/>
                                <w:b/>
                                <w:color w:val="A6A6A6" w:themeColor="background1" w:themeShade="A6"/>
                                <w:sz w:val="48"/>
                                <w:szCs w:val="44"/>
                              </w:rPr>
                            </w:pPr>
                            <w:r w:rsidRPr="00664FFF">
                              <w:rPr>
                                <w:rFonts w:cstheme="minorHAnsi"/>
                                <w:b/>
                                <w:color w:val="A6A6A6" w:themeColor="background1" w:themeShade="A6"/>
                                <w:sz w:val="56"/>
                                <w:szCs w:val="56"/>
                              </w:rPr>
                              <w:fldChar w:fldCharType="begin"/>
                            </w:r>
                            <w:r w:rsidR="00D16877" w:rsidRPr="00664FFF">
                              <w:rPr>
                                <w:rFonts w:cstheme="minorHAnsi"/>
                                <w:b/>
                                <w:color w:val="A6A6A6" w:themeColor="background1" w:themeShade="A6"/>
                                <w:sz w:val="56"/>
                                <w:szCs w:val="56"/>
                              </w:rPr>
                              <w:instrText xml:space="preserve"> PAGE   \* MERGEFORMAT </w:instrText>
                            </w:r>
                            <w:r w:rsidRPr="00664FFF">
                              <w:rPr>
                                <w:rFonts w:cstheme="minorHAnsi"/>
                                <w:b/>
                                <w:color w:val="A6A6A6" w:themeColor="background1" w:themeShade="A6"/>
                                <w:sz w:val="56"/>
                                <w:szCs w:val="56"/>
                              </w:rPr>
                              <w:fldChar w:fldCharType="separate"/>
                            </w:r>
                            <w:r w:rsidR="00426132">
                              <w:rPr>
                                <w:rFonts w:cstheme="minorHAnsi"/>
                                <w:b/>
                                <w:noProof/>
                                <w:color w:val="A6A6A6" w:themeColor="background1" w:themeShade="A6"/>
                                <w:sz w:val="56"/>
                                <w:szCs w:val="56"/>
                              </w:rPr>
                              <w:t>1</w:t>
                            </w:r>
                            <w:r w:rsidRPr="00664FFF">
                              <w:rPr>
                                <w:rFonts w:cstheme="minorHAnsi"/>
                                <w:b/>
                                <w:color w:val="A6A6A6" w:themeColor="background1" w:themeShade="A6"/>
                                <w:sz w:val="56"/>
                                <w:szCs w:val="56"/>
                              </w:rPr>
                              <w:fldChar w:fldCharType="end"/>
                            </w:r>
                          </w:p>
                        </w:sdtContent>
                      </w:sdt>
                    </w:sdtContent>
                  </w:sdt>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6D4" w:rsidRDefault="004156D4" w:rsidP="00D16877">
      <w:pPr>
        <w:spacing w:after="0" w:line="240" w:lineRule="auto"/>
      </w:pPr>
      <w:r>
        <w:separator/>
      </w:r>
    </w:p>
  </w:footnote>
  <w:footnote w:type="continuationSeparator" w:id="1">
    <w:p w:rsidR="004156D4" w:rsidRDefault="004156D4" w:rsidP="00D16877">
      <w:pPr>
        <w:spacing w:after="0" w:line="240" w:lineRule="auto"/>
      </w:pPr>
      <w:r>
        <w:continuationSeparator/>
      </w:r>
    </w:p>
  </w:footnote>
  <w:footnote w:id="2">
    <w:p w:rsidR="006C759A" w:rsidRPr="00A36377" w:rsidRDefault="006C759A" w:rsidP="006C759A">
      <w:pPr>
        <w:pStyle w:val="Textonotapie"/>
        <w:rPr>
          <w:lang w:val="es-AR"/>
        </w:rPr>
      </w:pPr>
    </w:p>
  </w:footnote>
  <w:footnote w:id="3">
    <w:p w:rsidR="006C759A" w:rsidRPr="0012568B" w:rsidRDefault="006C759A" w:rsidP="006C759A">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877" w:rsidRDefault="00AD1DCD">
    <w:pPr>
      <w:pStyle w:val="Encabezado"/>
    </w:pPr>
    <w:r>
      <w:rPr>
        <w:noProof/>
        <w:lang w:val="es-AR" w:eastAsia="es-AR"/>
      </w:rPr>
      <w:drawing>
        <wp:anchor distT="0" distB="0" distL="114300" distR="114300" simplePos="0" relativeHeight="251662336" behindDoc="0" locked="0" layoutInCell="1" allowOverlap="1">
          <wp:simplePos x="0" y="0"/>
          <wp:positionH relativeFrom="page">
            <wp:align>right</wp:align>
          </wp:positionH>
          <wp:positionV relativeFrom="paragraph">
            <wp:posOffset>-456409</wp:posOffset>
          </wp:positionV>
          <wp:extent cx="7556400" cy="1117821"/>
          <wp:effectExtent l="0" t="0" r="6985" b="6350"/>
          <wp:wrapTight wrapText="bothSides">
            <wp:wrapPolygon edited="0">
              <wp:start x="0" y="0"/>
              <wp:lineTo x="0" y="21355"/>
              <wp:lineTo x="21566" y="21355"/>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CETO PLANTILLA WORD Redes-02.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56400" cy="111782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E7110"/>
    <w:multiLevelType w:val="hybridMultilevel"/>
    <w:tmpl w:val="0F18825C"/>
    <w:lvl w:ilvl="0" w:tplc="0C0A0005">
      <w:start w:val="1"/>
      <w:numFmt w:val="bullet"/>
      <w:lvlText w:val=""/>
      <w:lvlJc w:val="left"/>
      <w:pPr>
        <w:ind w:left="1429" w:hanging="360"/>
      </w:pPr>
      <w:rPr>
        <w:rFonts w:ascii="Wingdings" w:hAnsi="Wingdings" w:hint="default"/>
      </w:rPr>
    </w:lvl>
    <w:lvl w:ilvl="1" w:tplc="0C0A0005">
      <w:start w:val="1"/>
      <w:numFmt w:val="bullet"/>
      <w:lvlText w:val=""/>
      <w:lvlJc w:val="left"/>
      <w:pPr>
        <w:ind w:left="2149" w:hanging="360"/>
      </w:pPr>
      <w:rPr>
        <w:rFonts w:ascii="Wingdings" w:hAnsi="Wingdings" w:hint="default"/>
      </w:rPr>
    </w:lvl>
    <w:lvl w:ilvl="2" w:tplc="0C0A001B">
      <w:start w:val="1"/>
      <w:numFmt w:val="lowerRoman"/>
      <w:lvlText w:val="%3."/>
      <w:lvlJc w:val="right"/>
      <w:pPr>
        <w:ind w:left="2869" w:hanging="180"/>
      </w:pPr>
    </w:lvl>
    <w:lvl w:ilvl="3" w:tplc="0C0A000F">
      <w:start w:val="1"/>
      <w:numFmt w:val="decimal"/>
      <w:lvlText w:val="%4."/>
      <w:lvlJc w:val="left"/>
      <w:pPr>
        <w:ind w:left="3589" w:hanging="360"/>
      </w:pPr>
    </w:lvl>
    <w:lvl w:ilvl="4" w:tplc="0C0A0019">
      <w:start w:val="1"/>
      <w:numFmt w:val="lowerLetter"/>
      <w:lvlText w:val="%5."/>
      <w:lvlJc w:val="left"/>
      <w:pPr>
        <w:ind w:left="4309" w:hanging="360"/>
      </w:pPr>
    </w:lvl>
    <w:lvl w:ilvl="5" w:tplc="0C0A001B">
      <w:start w:val="1"/>
      <w:numFmt w:val="lowerRoman"/>
      <w:lvlText w:val="%6."/>
      <w:lvlJc w:val="right"/>
      <w:pPr>
        <w:ind w:left="5029" w:hanging="180"/>
      </w:pPr>
    </w:lvl>
    <w:lvl w:ilvl="6" w:tplc="0C0A000F">
      <w:start w:val="1"/>
      <w:numFmt w:val="decimal"/>
      <w:lvlText w:val="%7."/>
      <w:lvlJc w:val="left"/>
      <w:pPr>
        <w:ind w:left="5749" w:hanging="360"/>
      </w:pPr>
    </w:lvl>
    <w:lvl w:ilvl="7" w:tplc="0C0A0019">
      <w:start w:val="1"/>
      <w:numFmt w:val="lowerLetter"/>
      <w:lvlText w:val="%8."/>
      <w:lvlJc w:val="left"/>
      <w:pPr>
        <w:ind w:left="6469" w:hanging="360"/>
      </w:pPr>
    </w:lvl>
    <w:lvl w:ilvl="8" w:tplc="0C0A001B">
      <w:start w:val="1"/>
      <w:numFmt w:val="lowerRoman"/>
      <w:lvlText w:val="%9."/>
      <w:lvlJc w:val="right"/>
      <w:pPr>
        <w:ind w:left="7189" w:hanging="180"/>
      </w:pPr>
    </w:lvl>
  </w:abstractNum>
  <w:abstractNum w:abstractNumId="1">
    <w:nsid w:val="62174CA3"/>
    <w:multiLevelType w:val="hybridMultilevel"/>
    <w:tmpl w:val="97AE6720"/>
    <w:lvl w:ilvl="0" w:tplc="0C0A0011">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nsid w:val="63B734F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77071D84"/>
    <w:multiLevelType w:val="hybridMultilevel"/>
    <w:tmpl w:val="19A63C86"/>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D16877"/>
    <w:rsid w:val="00232E8A"/>
    <w:rsid w:val="00306BDA"/>
    <w:rsid w:val="00310745"/>
    <w:rsid w:val="003801C7"/>
    <w:rsid w:val="00394266"/>
    <w:rsid w:val="003A0148"/>
    <w:rsid w:val="004156D4"/>
    <w:rsid w:val="00426132"/>
    <w:rsid w:val="00664FFF"/>
    <w:rsid w:val="006C759A"/>
    <w:rsid w:val="006E7B34"/>
    <w:rsid w:val="00923551"/>
    <w:rsid w:val="00943D3B"/>
    <w:rsid w:val="00975FAF"/>
    <w:rsid w:val="00986FA3"/>
    <w:rsid w:val="00A32794"/>
    <w:rsid w:val="00A579D0"/>
    <w:rsid w:val="00AB511A"/>
    <w:rsid w:val="00AD1DCD"/>
    <w:rsid w:val="00B21E17"/>
    <w:rsid w:val="00B24B8E"/>
    <w:rsid w:val="00B37F14"/>
    <w:rsid w:val="00B933B4"/>
    <w:rsid w:val="00BC738A"/>
    <w:rsid w:val="00C553DD"/>
    <w:rsid w:val="00CC0A4C"/>
    <w:rsid w:val="00D16877"/>
    <w:rsid w:val="00D22EA2"/>
    <w:rsid w:val="00ED0ADD"/>
    <w:rsid w:val="00FB7B1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59A"/>
    <w:rPr>
      <w:rFonts w:ascii="Calibri" w:eastAsia="Calibri" w:hAnsi="Calibri" w:cs="Times New Roman"/>
    </w:rPr>
  </w:style>
  <w:style w:type="paragraph" w:styleId="Ttulo1">
    <w:name w:val="heading 1"/>
    <w:basedOn w:val="Normal"/>
    <w:next w:val="Normal"/>
    <w:link w:val="Ttulo1Car"/>
    <w:uiPriority w:val="9"/>
    <w:qFormat/>
    <w:rsid w:val="006C759A"/>
    <w:pPr>
      <w:keepNext/>
      <w:numPr>
        <w:numId w:val="4"/>
      </w:numPr>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6C759A"/>
    <w:pPr>
      <w:keepNext/>
      <w:numPr>
        <w:ilvl w:val="1"/>
        <w:numId w:val="4"/>
      </w:numPr>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qFormat/>
    <w:rsid w:val="006C759A"/>
    <w:pPr>
      <w:keepNext/>
      <w:numPr>
        <w:ilvl w:val="2"/>
        <w:numId w:val="4"/>
      </w:numPr>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qFormat/>
    <w:rsid w:val="006C759A"/>
    <w:pPr>
      <w:keepNext/>
      <w:numPr>
        <w:ilvl w:val="3"/>
        <w:numId w:val="4"/>
      </w:numPr>
      <w:spacing w:before="240" w:after="60"/>
      <w:outlineLvl w:val="3"/>
    </w:pPr>
    <w:rPr>
      <w:rFonts w:eastAsia="Times New Roman"/>
      <w:b/>
      <w:bCs/>
      <w:sz w:val="28"/>
      <w:szCs w:val="28"/>
    </w:rPr>
  </w:style>
  <w:style w:type="paragraph" w:styleId="Ttulo5">
    <w:name w:val="heading 5"/>
    <w:basedOn w:val="Normal"/>
    <w:next w:val="Normal"/>
    <w:link w:val="Ttulo5Car"/>
    <w:uiPriority w:val="9"/>
    <w:qFormat/>
    <w:rsid w:val="006C759A"/>
    <w:pPr>
      <w:numPr>
        <w:ilvl w:val="4"/>
        <w:numId w:val="4"/>
      </w:numPr>
      <w:spacing w:before="240" w:after="60"/>
      <w:outlineLvl w:val="4"/>
    </w:pPr>
    <w:rPr>
      <w:rFonts w:eastAsia="Times New Roman"/>
      <w:b/>
      <w:bCs/>
      <w:i/>
      <w:iCs/>
      <w:sz w:val="26"/>
      <w:szCs w:val="26"/>
    </w:rPr>
  </w:style>
  <w:style w:type="paragraph" w:styleId="Ttulo6">
    <w:name w:val="heading 6"/>
    <w:basedOn w:val="Normal"/>
    <w:next w:val="Normal"/>
    <w:link w:val="Ttulo6Car"/>
    <w:uiPriority w:val="9"/>
    <w:qFormat/>
    <w:rsid w:val="006C759A"/>
    <w:pPr>
      <w:numPr>
        <w:ilvl w:val="5"/>
        <w:numId w:val="4"/>
      </w:numPr>
      <w:spacing w:before="240" w:after="60"/>
      <w:outlineLvl w:val="5"/>
    </w:pPr>
    <w:rPr>
      <w:rFonts w:eastAsia="Times New Roman"/>
      <w:b/>
      <w:bCs/>
    </w:rPr>
  </w:style>
  <w:style w:type="paragraph" w:styleId="Ttulo7">
    <w:name w:val="heading 7"/>
    <w:basedOn w:val="Normal"/>
    <w:next w:val="Normal"/>
    <w:link w:val="Ttulo7Car"/>
    <w:uiPriority w:val="9"/>
    <w:qFormat/>
    <w:rsid w:val="006C759A"/>
    <w:pPr>
      <w:numPr>
        <w:ilvl w:val="6"/>
        <w:numId w:val="4"/>
      </w:numPr>
      <w:spacing w:before="240" w:after="60"/>
      <w:outlineLvl w:val="6"/>
    </w:pPr>
    <w:rPr>
      <w:rFonts w:eastAsia="Times New Roman"/>
      <w:sz w:val="24"/>
      <w:szCs w:val="24"/>
    </w:rPr>
  </w:style>
  <w:style w:type="paragraph" w:styleId="Ttulo8">
    <w:name w:val="heading 8"/>
    <w:basedOn w:val="Normal"/>
    <w:next w:val="Normal"/>
    <w:link w:val="Ttulo8Car"/>
    <w:uiPriority w:val="9"/>
    <w:qFormat/>
    <w:rsid w:val="006C759A"/>
    <w:pPr>
      <w:numPr>
        <w:ilvl w:val="7"/>
        <w:numId w:val="4"/>
      </w:numPr>
      <w:spacing w:before="240" w:after="60"/>
      <w:outlineLvl w:val="7"/>
    </w:pPr>
    <w:rPr>
      <w:rFonts w:eastAsia="Times New Roman"/>
      <w:i/>
      <w:iCs/>
      <w:sz w:val="24"/>
      <w:szCs w:val="24"/>
    </w:rPr>
  </w:style>
  <w:style w:type="paragraph" w:styleId="Ttulo9">
    <w:name w:val="heading 9"/>
    <w:basedOn w:val="Normal"/>
    <w:next w:val="Normal"/>
    <w:link w:val="Ttulo9Car"/>
    <w:uiPriority w:val="9"/>
    <w:qFormat/>
    <w:rsid w:val="006C759A"/>
    <w:pPr>
      <w:numPr>
        <w:ilvl w:val="8"/>
        <w:numId w:val="4"/>
      </w:numPr>
      <w:spacing w:before="240" w:after="60"/>
      <w:outlineLvl w:val="8"/>
    </w:pPr>
    <w:rPr>
      <w:rFonts w:ascii="Cambria" w:eastAsia="Times New Roman"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68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6877"/>
  </w:style>
  <w:style w:type="paragraph" w:styleId="Piedepgina">
    <w:name w:val="footer"/>
    <w:basedOn w:val="Normal"/>
    <w:link w:val="PiedepginaCar"/>
    <w:uiPriority w:val="99"/>
    <w:unhideWhenUsed/>
    <w:rsid w:val="00D168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6877"/>
  </w:style>
  <w:style w:type="paragraph" w:styleId="Textodeglobo">
    <w:name w:val="Balloon Text"/>
    <w:basedOn w:val="Normal"/>
    <w:link w:val="TextodegloboCar"/>
    <w:uiPriority w:val="99"/>
    <w:semiHidden/>
    <w:unhideWhenUsed/>
    <w:rsid w:val="00D168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877"/>
    <w:rPr>
      <w:rFonts w:ascii="Tahoma" w:hAnsi="Tahoma" w:cs="Tahoma"/>
      <w:sz w:val="16"/>
      <w:szCs w:val="16"/>
    </w:rPr>
  </w:style>
  <w:style w:type="character" w:customStyle="1" w:styleId="Ttulo1Car">
    <w:name w:val="Título 1 Car"/>
    <w:basedOn w:val="Fuentedeprrafopredeter"/>
    <w:link w:val="Ttulo1"/>
    <w:uiPriority w:val="9"/>
    <w:rsid w:val="006C759A"/>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6C759A"/>
    <w:rPr>
      <w:rFonts w:ascii="Cambria" w:eastAsia="Times New Roman" w:hAnsi="Cambria" w:cs="Times New Roman"/>
      <w:b/>
      <w:bCs/>
      <w:i/>
      <w:iCs/>
      <w:sz w:val="28"/>
      <w:szCs w:val="28"/>
    </w:rPr>
  </w:style>
  <w:style w:type="character" w:customStyle="1" w:styleId="Ttulo3Car">
    <w:name w:val="Título 3 Car"/>
    <w:basedOn w:val="Fuentedeprrafopredeter"/>
    <w:link w:val="Ttulo3"/>
    <w:uiPriority w:val="9"/>
    <w:rsid w:val="006C759A"/>
    <w:rPr>
      <w:rFonts w:ascii="Cambria" w:eastAsia="Times New Roman" w:hAnsi="Cambria" w:cs="Times New Roman"/>
      <w:b/>
      <w:bCs/>
      <w:sz w:val="26"/>
      <w:szCs w:val="26"/>
    </w:rPr>
  </w:style>
  <w:style w:type="character" w:customStyle="1" w:styleId="Ttulo4Car">
    <w:name w:val="Título 4 Car"/>
    <w:basedOn w:val="Fuentedeprrafopredeter"/>
    <w:link w:val="Ttulo4"/>
    <w:uiPriority w:val="9"/>
    <w:rsid w:val="006C759A"/>
    <w:rPr>
      <w:rFonts w:ascii="Calibri" w:eastAsia="Times New Roman" w:hAnsi="Calibri" w:cs="Times New Roman"/>
      <w:b/>
      <w:bCs/>
      <w:sz w:val="28"/>
      <w:szCs w:val="28"/>
    </w:rPr>
  </w:style>
  <w:style w:type="character" w:customStyle="1" w:styleId="Ttulo5Car">
    <w:name w:val="Título 5 Car"/>
    <w:basedOn w:val="Fuentedeprrafopredeter"/>
    <w:link w:val="Ttulo5"/>
    <w:uiPriority w:val="9"/>
    <w:rsid w:val="006C759A"/>
    <w:rPr>
      <w:rFonts w:ascii="Calibri" w:eastAsia="Times New Roman" w:hAnsi="Calibri" w:cs="Times New Roman"/>
      <w:b/>
      <w:bCs/>
      <w:i/>
      <w:iCs/>
      <w:sz w:val="26"/>
      <w:szCs w:val="26"/>
    </w:rPr>
  </w:style>
  <w:style w:type="character" w:customStyle="1" w:styleId="Ttulo6Car">
    <w:name w:val="Título 6 Car"/>
    <w:basedOn w:val="Fuentedeprrafopredeter"/>
    <w:link w:val="Ttulo6"/>
    <w:uiPriority w:val="9"/>
    <w:rsid w:val="006C759A"/>
    <w:rPr>
      <w:rFonts w:ascii="Calibri" w:eastAsia="Times New Roman" w:hAnsi="Calibri" w:cs="Times New Roman"/>
      <w:b/>
      <w:bCs/>
    </w:rPr>
  </w:style>
  <w:style w:type="character" w:customStyle="1" w:styleId="Ttulo7Car">
    <w:name w:val="Título 7 Car"/>
    <w:basedOn w:val="Fuentedeprrafopredeter"/>
    <w:link w:val="Ttulo7"/>
    <w:uiPriority w:val="9"/>
    <w:rsid w:val="006C759A"/>
    <w:rPr>
      <w:rFonts w:ascii="Calibri" w:eastAsia="Times New Roman" w:hAnsi="Calibri" w:cs="Times New Roman"/>
      <w:sz w:val="24"/>
      <w:szCs w:val="24"/>
    </w:rPr>
  </w:style>
  <w:style w:type="character" w:customStyle="1" w:styleId="Ttulo8Car">
    <w:name w:val="Título 8 Car"/>
    <w:basedOn w:val="Fuentedeprrafopredeter"/>
    <w:link w:val="Ttulo8"/>
    <w:uiPriority w:val="9"/>
    <w:rsid w:val="006C759A"/>
    <w:rPr>
      <w:rFonts w:ascii="Calibri" w:eastAsia="Times New Roman" w:hAnsi="Calibri" w:cs="Times New Roman"/>
      <w:i/>
      <w:iCs/>
      <w:sz w:val="24"/>
      <w:szCs w:val="24"/>
    </w:rPr>
  </w:style>
  <w:style w:type="character" w:customStyle="1" w:styleId="Ttulo9Car">
    <w:name w:val="Título 9 Car"/>
    <w:basedOn w:val="Fuentedeprrafopredeter"/>
    <w:link w:val="Ttulo9"/>
    <w:uiPriority w:val="9"/>
    <w:rsid w:val="006C759A"/>
    <w:rPr>
      <w:rFonts w:ascii="Cambria" w:eastAsia="Times New Roman" w:hAnsi="Cambria" w:cs="Times New Roman"/>
    </w:rPr>
  </w:style>
  <w:style w:type="paragraph" w:styleId="Textonotapie">
    <w:name w:val="footnote text"/>
    <w:basedOn w:val="Normal"/>
    <w:link w:val="TextonotapieCar"/>
    <w:uiPriority w:val="99"/>
    <w:semiHidden/>
    <w:unhideWhenUsed/>
    <w:rsid w:val="006C759A"/>
    <w:rPr>
      <w:sz w:val="20"/>
      <w:szCs w:val="20"/>
    </w:rPr>
  </w:style>
  <w:style w:type="character" w:customStyle="1" w:styleId="TextonotapieCar">
    <w:name w:val="Texto nota pie Car"/>
    <w:basedOn w:val="Fuentedeprrafopredeter"/>
    <w:link w:val="Textonotapie"/>
    <w:uiPriority w:val="99"/>
    <w:semiHidden/>
    <w:rsid w:val="006C759A"/>
    <w:rPr>
      <w:rFonts w:ascii="Calibri" w:eastAsia="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s.wikipedia.org/wiki/IBM"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s.wikipedia.org/wiki/Bendix_G-15" TargetMode="External"/><Relationship Id="rId20" Type="http://schemas.openxmlformats.org/officeDocument/2006/relationships/oleObject" Target="embeddings/oleObject2.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Sistema_de_numeraci%C3%B3n_decimal" TargetMode="External"/><Relationship Id="rId24" Type="http://schemas.openxmlformats.org/officeDocument/2006/relationships/oleObject" Target="embeddings/oleObject4.bin"/><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hyperlink" Target="http://es.wikipedia.org/wiki/1956" TargetMode="External"/><Relationship Id="rId23" Type="http://schemas.openxmlformats.org/officeDocument/2006/relationships/image" Target="media/image8.emf"/><Relationship Id="rId28" Type="http://schemas.openxmlformats.org/officeDocument/2006/relationships/oleObject" Target="embeddings/oleObject6.bin"/><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s.wikipedia.org/wiki/1963" TargetMode="External"/><Relationship Id="rId22" Type="http://schemas.openxmlformats.org/officeDocument/2006/relationships/oleObject" Target="embeddings/oleObject3.bin"/><Relationship Id="rId27" Type="http://schemas.openxmlformats.org/officeDocument/2006/relationships/image" Target="media/image10.emf"/><Relationship Id="rId30" Type="http://schemas.openxmlformats.org/officeDocument/2006/relationships/oleObject" Target="embeddings/oleObject7.bin"/><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EAD11-5F48-4882-891A-DDB733E9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1506</Words>
  <Characters>8286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NOELIA</dc:creator>
  <cp:lastModifiedBy>enrique montes</cp:lastModifiedBy>
  <cp:revision>3</cp:revision>
  <dcterms:created xsi:type="dcterms:W3CDTF">2020-03-17T19:50:00Z</dcterms:created>
  <dcterms:modified xsi:type="dcterms:W3CDTF">2020-03-17T19:53:00Z</dcterms:modified>
</cp:coreProperties>
</file>