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266" w:rsidRPr="00232E8A" w:rsidRDefault="00150620" w:rsidP="00232E8A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CIRCUITOS COMB</w:t>
      </w:r>
      <w:r w:rsidR="00752E36">
        <w:rPr>
          <w:b/>
          <w:color w:val="808080" w:themeColor="background1" w:themeShade="80"/>
          <w:sz w:val="40"/>
          <w:szCs w:val="40"/>
        </w:rPr>
        <w:t>INACIONALES</w:t>
      </w:r>
    </w:p>
    <w:p w:rsidR="00752E36" w:rsidRPr="00752E36" w:rsidRDefault="00752E36" w:rsidP="00752E36">
      <w:pPr>
        <w:rPr>
          <w:b/>
          <w:color w:val="808080" w:themeColor="background1" w:themeShade="80"/>
          <w:sz w:val="28"/>
          <w:szCs w:val="28"/>
        </w:rPr>
      </w:pPr>
      <w:bookmarkStart w:id="0" w:name="_Toc350838649"/>
      <w:r w:rsidRPr="00752E36">
        <w:rPr>
          <w:b/>
          <w:color w:val="808080" w:themeColor="background1" w:themeShade="80"/>
          <w:sz w:val="28"/>
          <w:szCs w:val="28"/>
        </w:rPr>
        <w:t>Implementación de funciones con compuertas N-OR (NOR), N-AND (NAND).</w:t>
      </w:r>
      <w:bookmarkEnd w:id="0"/>
    </w:p>
    <w:p w:rsidR="00752E36" w:rsidRPr="00752E36" w:rsidRDefault="00752E36" w:rsidP="00752E36">
      <w:pPr>
        <w:jc w:val="both"/>
      </w:pPr>
      <w:r w:rsidRPr="00752E36">
        <w:t>Los operadores Booleanos +, -  (OR, AND y NOT), pueden ser reemplazados por un dispositivo eléctrico, mecánico, etc.</w:t>
      </w:r>
    </w:p>
    <w:p w:rsidR="00752E36" w:rsidRPr="00752E36" w:rsidRDefault="00752E36" w:rsidP="00752E36">
      <w:pPr>
        <w:jc w:val="both"/>
      </w:pPr>
      <w:r w:rsidRPr="00752E36">
        <w:t>Para construir un circuito que represente una función booleana, de la cual se debe haber obtenido previamente su mínima expresión, se reemplazan los operadores booleanos por su circuito análogo.</w:t>
      </w:r>
    </w:p>
    <w:p w:rsidR="00752E36" w:rsidRPr="00752E36" w:rsidRDefault="00752E36" w:rsidP="00752E36">
      <w:pPr>
        <w:jc w:val="both"/>
      </w:pPr>
      <w:r w:rsidRPr="00752E36">
        <w:t>Por ejemplo:</w:t>
      </w:r>
    </w:p>
    <w:p w:rsidR="00752E36" w:rsidRPr="00EB2603" w:rsidRDefault="00752E36" w:rsidP="00752E36">
      <w:pPr>
        <w:spacing w:after="0" w:line="20" w:lineRule="atLeast"/>
        <w:jc w:val="center"/>
        <w:rPr>
          <w:rFonts w:ascii="Arial" w:hAnsi="Arial" w:cs="Arial"/>
          <w:lang w:val="es-AR"/>
        </w:rPr>
      </w:pPr>
      <w:r w:rsidRPr="00EB2603">
        <w:rPr>
          <w:rFonts w:ascii="Arial" w:hAnsi="Arial" w:cs="Arial"/>
        </w:rPr>
        <w:object w:dxaOrig="4496" w:dyaOrig="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35pt;height:17.35pt" o:ole="">
            <v:imagedata r:id="rId8" o:title=""/>
          </v:shape>
          <o:OLEObject Type="Embed" ProgID="Visio.Drawing.11" ShapeID="_x0000_i1025" DrawAspect="Content" ObjectID="_1645982099" r:id="rId9"/>
        </w:object>
      </w:r>
    </w:p>
    <w:p w:rsidR="00752E36" w:rsidRPr="00EB2603" w:rsidRDefault="00752E36" w:rsidP="00752E36">
      <w:pPr>
        <w:spacing w:after="0" w:line="20" w:lineRule="atLeast"/>
        <w:ind w:firstLine="1276"/>
        <w:jc w:val="center"/>
        <w:rPr>
          <w:rFonts w:ascii="Arial" w:hAnsi="Arial" w:cs="Arial"/>
        </w:rPr>
      </w:pPr>
      <w:r w:rsidRPr="00EB2603">
        <w:rPr>
          <w:rFonts w:ascii="Arial" w:hAnsi="Arial" w:cs="Arial"/>
        </w:rPr>
        <w:object w:dxaOrig="2664" w:dyaOrig="554">
          <v:shape id="_x0000_i1026" type="#_x0000_t75" style="width:133.3pt;height:27.55pt" o:ole="">
            <v:imagedata r:id="rId10" o:title=""/>
          </v:shape>
          <o:OLEObject Type="Embed" ProgID="Visio.Drawing.11" ShapeID="_x0000_i1026" DrawAspect="Content" ObjectID="_1645982100" r:id="rId11"/>
        </w:object>
      </w:r>
    </w:p>
    <w:p w:rsidR="00752E36" w:rsidRPr="00752E36" w:rsidRDefault="00752E36" w:rsidP="00752E36">
      <w:pPr>
        <w:jc w:val="both"/>
      </w:pPr>
      <w:r w:rsidRPr="00752E36">
        <w:t>Si quisiéramos implementarlos como “Producto de Sumas”. Al aplicar las Leyes de Morgan obtenemos.</w:t>
      </w:r>
    </w:p>
    <w:tbl>
      <w:tblPr>
        <w:tblW w:w="0" w:type="auto"/>
        <w:jc w:val="center"/>
        <w:tblInd w:w="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0"/>
        <w:gridCol w:w="5273"/>
      </w:tblGrid>
      <w:tr w:rsidR="00752E36" w:rsidRPr="00EB2603" w:rsidTr="00B62B94">
        <w:trPr>
          <w:jc w:val="center"/>
        </w:trPr>
        <w:tc>
          <w:tcPr>
            <w:tcW w:w="2880" w:type="dxa"/>
          </w:tcPr>
          <w:p w:rsidR="00752E36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</w:p>
          <w:p w:rsidR="00752E36" w:rsidRPr="00EB2603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</w:p>
          <w:p w:rsidR="00752E36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  <w:r w:rsidRPr="00EB2603">
              <w:rPr>
                <w:rFonts w:ascii="Arial" w:hAnsi="Arial" w:cs="Arial"/>
              </w:rPr>
              <w:object w:dxaOrig="2664" w:dyaOrig="731">
                <v:shape id="_x0000_i1027" type="#_x0000_t75" style="width:119pt;height:32.7pt" o:ole="">
                  <v:imagedata r:id="rId12" o:title=""/>
                </v:shape>
                <o:OLEObject Type="Embed" ProgID="Visio.Drawing.11" ShapeID="_x0000_i1027" DrawAspect="Content" ObjectID="_1645982101" r:id="rId13"/>
              </w:object>
            </w:r>
          </w:p>
          <w:p w:rsidR="00752E36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</w:p>
          <w:p w:rsidR="00752E36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</w:p>
          <w:p w:rsidR="00752E36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</w:p>
          <w:p w:rsidR="00752E36" w:rsidRPr="00EB2603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</w:p>
          <w:p w:rsidR="00752E36" w:rsidRPr="00EB2603" w:rsidRDefault="00752E36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2625" w:dyaOrig="759">
                <v:shape id="_x0000_i1028" type="#_x0000_t75" style="width:119pt;height:34.2pt" o:ole="">
                  <v:imagedata r:id="rId14" o:title=""/>
                </v:shape>
                <o:OLEObject Type="Embed" ProgID="Visio.Drawing.11" ShapeID="_x0000_i1028" DrawAspect="Content" ObjectID="_1645982102" r:id="rId15"/>
              </w:object>
            </w:r>
          </w:p>
        </w:tc>
        <w:tc>
          <w:tcPr>
            <w:tcW w:w="5273" w:type="dxa"/>
          </w:tcPr>
          <w:p w:rsidR="00752E36" w:rsidRPr="00EB2603" w:rsidRDefault="00752E36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6668" w:dyaOrig="3759">
                <v:shape id="_x0000_i1029" type="#_x0000_t75" style="width:246.65pt;height:188.45pt" o:ole="">
                  <v:imagedata r:id="rId16" o:title=""/>
                </v:shape>
                <o:OLEObject Type="Embed" ProgID="Visio.Drawing.11" ShapeID="_x0000_i1029" DrawAspect="Content" ObjectID="_1645982103" r:id="rId17"/>
              </w:object>
            </w:r>
          </w:p>
        </w:tc>
      </w:tr>
    </w:tbl>
    <w:p w:rsidR="00752E36" w:rsidRPr="00EB2603" w:rsidRDefault="00752E36" w:rsidP="00752E36">
      <w:pPr>
        <w:spacing w:after="0" w:line="20" w:lineRule="atLeast"/>
        <w:rPr>
          <w:rFonts w:ascii="Arial" w:hAnsi="Arial" w:cs="Arial"/>
          <w:lang w:val="es-AR"/>
        </w:rPr>
      </w:pPr>
    </w:p>
    <w:p w:rsidR="00752E36" w:rsidRPr="00752E36" w:rsidRDefault="00752E36" w:rsidP="00752E36">
      <w:pPr>
        <w:jc w:val="both"/>
      </w:pPr>
      <w:r w:rsidRPr="00752E36">
        <w:t>Aplicando los postulados podemos convertir el producto de productos en una suma de productos.</w:t>
      </w:r>
    </w:p>
    <w:p w:rsidR="00752E36" w:rsidRPr="00752E36" w:rsidRDefault="00752E36" w:rsidP="00752E36">
      <w:pPr>
        <w:jc w:val="both"/>
      </w:pPr>
      <w:r w:rsidRPr="00752E36">
        <w:t>Para poder realizar esto, como se muestra en la figura, es necesaria la siguiente conversión a partir de la función dada.</w:t>
      </w:r>
    </w:p>
    <w:tbl>
      <w:tblPr>
        <w:tblW w:w="7009" w:type="dxa"/>
        <w:jc w:val="center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4"/>
        <w:gridCol w:w="4295"/>
      </w:tblGrid>
      <w:tr w:rsidR="00752E36" w:rsidRPr="00EB2603" w:rsidTr="00752E36">
        <w:trPr>
          <w:trHeight w:val="3115"/>
          <w:jc w:val="center"/>
        </w:trPr>
        <w:tc>
          <w:tcPr>
            <w:tcW w:w="2714" w:type="dxa"/>
          </w:tcPr>
          <w:p w:rsidR="00752E36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</w:p>
          <w:p w:rsidR="00752E36" w:rsidRPr="00EB2603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</w:p>
          <w:p w:rsidR="00752E36" w:rsidRDefault="00752E36" w:rsidP="00B62B94">
            <w:pPr>
              <w:spacing w:after="0" w:line="20" w:lineRule="atLeast"/>
              <w:ind w:firstLine="567"/>
              <w:rPr>
                <w:rFonts w:ascii="Arial" w:hAnsi="Arial" w:cs="Arial"/>
              </w:rPr>
            </w:pPr>
            <w:r w:rsidRPr="00EB2603">
              <w:rPr>
                <w:rFonts w:ascii="Arial" w:hAnsi="Arial" w:cs="Arial"/>
              </w:rPr>
              <w:sym w:font="Wingdings" w:char="F0E0"/>
            </w:r>
            <w:r w:rsidRPr="00EB2603">
              <w:rPr>
                <w:rFonts w:ascii="Arial" w:hAnsi="Arial" w:cs="Arial"/>
              </w:rPr>
              <w:t xml:space="preserve">  </w:t>
            </w:r>
            <w:r w:rsidRPr="00EB2603">
              <w:rPr>
                <w:rFonts w:ascii="Arial" w:hAnsi="Arial" w:cs="Arial"/>
              </w:rPr>
              <w:object w:dxaOrig="2625" w:dyaOrig="759">
                <v:shape id="_x0000_i1030" type="#_x0000_t75" style="width:116.45pt;height:33.7pt" o:ole="">
                  <v:imagedata r:id="rId18" o:title=""/>
                </v:shape>
                <o:OLEObject Type="Embed" ProgID="Visio.Drawing.11" ShapeID="_x0000_i1030" DrawAspect="Content" ObjectID="_1645982104" r:id="rId19"/>
              </w:object>
            </w:r>
          </w:p>
          <w:p w:rsidR="00752E36" w:rsidRDefault="00752E36" w:rsidP="00B62B94">
            <w:pPr>
              <w:spacing w:after="0" w:line="20" w:lineRule="atLeast"/>
              <w:ind w:firstLine="567"/>
              <w:rPr>
                <w:rFonts w:ascii="Arial" w:hAnsi="Arial" w:cs="Arial"/>
              </w:rPr>
            </w:pPr>
          </w:p>
          <w:p w:rsidR="00752E36" w:rsidRPr="00EB2603" w:rsidRDefault="00752E36" w:rsidP="00B62B94">
            <w:pPr>
              <w:spacing w:after="0" w:line="20" w:lineRule="atLeast"/>
              <w:ind w:firstLine="567"/>
              <w:rPr>
                <w:rFonts w:ascii="Arial" w:hAnsi="Arial" w:cs="Arial"/>
              </w:rPr>
            </w:pPr>
          </w:p>
          <w:p w:rsidR="00752E36" w:rsidRPr="00EB2603" w:rsidRDefault="00752E36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2625" w:dyaOrig="730">
                <v:shape id="_x0000_i1031" type="#_x0000_t75" style="width:116.45pt;height:32.15pt" o:ole="">
                  <v:imagedata r:id="rId20" o:title=""/>
                </v:shape>
                <o:OLEObject Type="Embed" ProgID="Visio.Drawing.11" ShapeID="_x0000_i1031" DrawAspect="Content" ObjectID="_1645982105" r:id="rId21"/>
              </w:object>
            </w:r>
          </w:p>
          <w:p w:rsidR="00752E36" w:rsidRPr="00EB2603" w:rsidRDefault="00752E36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</w:p>
        </w:tc>
        <w:tc>
          <w:tcPr>
            <w:tcW w:w="4295" w:type="dxa"/>
          </w:tcPr>
          <w:p w:rsidR="00752E36" w:rsidRPr="00EB2603" w:rsidRDefault="00752E36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7536" w:dyaOrig="3759">
                <v:shape id="_x0000_i1032" type="#_x0000_t75" style="width:192.5pt;height:150.15pt" o:ole="">
                  <v:imagedata r:id="rId22" o:title=""/>
                </v:shape>
                <o:OLEObject Type="Embed" ProgID="Visio.Drawing.11" ShapeID="_x0000_i1032" DrawAspect="Content" ObjectID="_1645982106" r:id="rId23"/>
              </w:object>
            </w:r>
          </w:p>
        </w:tc>
      </w:tr>
    </w:tbl>
    <w:p w:rsidR="00752E36" w:rsidRPr="00EB2603" w:rsidRDefault="00752E36" w:rsidP="00752E36">
      <w:pPr>
        <w:spacing w:after="0" w:line="20" w:lineRule="atLeast"/>
        <w:rPr>
          <w:rFonts w:ascii="Arial" w:hAnsi="Arial" w:cs="Arial"/>
          <w:lang w:val="es-AR"/>
        </w:rPr>
      </w:pPr>
    </w:p>
    <w:p w:rsidR="00752E36" w:rsidRPr="00752E36" w:rsidRDefault="00752E36" w:rsidP="00752E36">
      <w:pPr>
        <w:jc w:val="both"/>
      </w:pPr>
      <w:r w:rsidRPr="00752E36">
        <w:t>Con la misma función inicial del ejemplo, pero expresado como producción de sumas y transformándola para ser construida exclusivamente con compuertas NAND tenemos.</w:t>
      </w:r>
    </w:p>
    <w:p w:rsidR="00752E36" w:rsidRPr="00752E36" w:rsidRDefault="00752E36" w:rsidP="00752E36">
      <w:pPr>
        <w:jc w:val="both"/>
      </w:pPr>
      <w:r w:rsidRPr="00752E36">
        <w:t>Su circuito equivalente será:</w:t>
      </w:r>
    </w:p>
    <w:p w:rsidR="00752E36" w:rsidRPr="00752E36" w:rsidRDefault="00752E36" w:rsidP="00752E36">
      <w:pPr>
        <w:jc w:val="both"/>
      </w:pPr>
      <w:r w:rsidRPr="00752E36">
        <w:t>Está representación es más compleja que las anteriores y se puede desarrollar combinando otro tipo de compuertas.</w:t>
      </w:r>
    </w:p>
    <w:p w:rsidR="00752E36" w:rsidRPr="00EB2603" w:rsidRDefault="00752E36" w:rsidP="00752E36">
      <w:pPr>
        <w:spacing w:after="0" w:line="20" w:lineRule="atLeast"/>
        <w:jc w:val="center"/>
        <w:rPr>
          <w:rFonts w:ascii="Arial" w:hAnsi="Arial" w:cs="Arial"/>
          <w:lang w:val="es-AR"/>
        </w:rPr>
      </w:pPr>
      <w:r w:rsidRPr="00EB2603">
        <w:rPr>
          <w:rFonts w:ascii="Arial" w:hAnsi="Arial" w:cs="Arial"/>
        </w:rPr>
        <w:object w:dxaOrig="8188" w:dyaOrig="3893">
          <v:shape id="_x0000_i1033" type="#_x0000_t75" style="width:291.05pt;height:133.3pt" o:ole="">
            <v:imagedata r:id="rId24" o:title=""/>
          </v:shape>
          <o:OLEObject Type="Embed" ProgID="Visio.Drawing.11" ShapeID="_x0000_i1033" DrawAspect="Content" ObjectID="_1645982107" r:id="rId25"/>
        </w:object>
      </w:r>
    </w:p>
    <w:p w:rsidR="00752E36" w:rsidRPr="00EB2603" w:rsidRDefault="00752E36" w:rsidP="00752E36">
      <w:pPr>
        <w:spacing w:after="0" w:line="20" w:lineRule="atLeast"/>
        <w:ind w:left="993"/>
        <w:rPr>
          <w:rFonts w:ascii="Arial" w:hAnsi="Arial" w:cs="Arial"/>
          <w:lang w:val="es-AR"/>
        </w:rPr>
      </w:pPr>
    </w:p>
    <w:p w:rsidR="00752E36" w:rsidRPr="00752E36" w:rsidRDefault="00752E36" w:rsidP="00752E36">
      <w:pPr>
        <w:jc w:val="both"/>
      </w:pPr>
      <w:r w:rsidRPr="00752E36">
        <w:t>Por ejemplo con las compuertas NOR y NAND, como se muestra en la siguiente figura.</w:t>
      </w:r>
    </w:p>
    <w:p w:rsidR="00752E36" w:rsidRPr="00752E36" w:rsidRDefault="00752E36" w:rsidP="00752E36">
      <w:pPr>
        <w:rPr>
          <w:b/>
          <w:color w:val="808080" w:themeColor="background1" w:themeShade="80"/>
          <w:sz w:val="28"/>
          <w:szCs w:val="28"/>
        </w:rPr>
      </w:pPr>
      <w:bookmarkStart w:id="1" w:name="_Toc350838650"/>
      <w:r w:rsidRPr="00752E36">
        <w:rPr>
          <w:b/>
          <w:color w:val="808080" w:themeColor="background1" w:themeShade="80"/>
          <w:sz w:val="28"/>
          <w:szCs w:val="28"/>
        </w:rPr>
        <w:t>Función O-exclusiva.</w:t>
      </w:r>
      <w:bookmarkEnd w:id="1"/>
    </w:p>
    <w:p w:rsidR="00752E36" w:rsidRPr="00752E36" w:rsidRDefault="00752E36" w:rsidP="00752E36">
      <w:pPr>
        <w:jc w:val="both"/>
      </w:pPr>
      <w:r w:rsidRPr="00752E36">
        <w:t>La función O-exclusiva de dos variables a y b es aquella que toma el valor uno cuando una de las variables toma el valor uno y la otra el cero.</w:t>
      </w:r>
    </w:p>
    <w:p w:rsidR="00752E36" w:rsidRPr="00752E36" w:rsidRDefault="00752E36" w:rsidP="00752E36">
      <w:pPr>
        <w:jc w:val="both"/>
      </w:pPr>
      <w:r w:rsidRPr="00752E36">
        <w:t xml:space="preserve">La función O-exclusiva se representa mediante el símbolo </w:t>
      </w:r>
      <w:r w:rsidRPr="00752E36">
        <w:object w:dxaOrig="845" w:dyaOrig="596">
          <v:shape id="_x0000_i1034" type="#_x0000_t75" style="width:28.6pt;height:19.9pt" o:ole="">
            <v:imagedata r:id="rId26" o:title=""/>
          </v:shape>
          <o:OLEObject Type="Embed" ProgID="Visio.Drawing.11" ShapeID="_x0000_i1034" DrawAspect="Content" ObjectID="_1645982108" r:id="rId27"/>
        </w:object>
      </w:r>
    </w:p>
    <w:p w:rsidR="00752E36" w:rsidRPr="00752E36" w:rsidRDefault="00752E36" w:rsidP="00752E36">
      <w:pPr>
        <w:jc w:val="both"/>
      </w:pPr>
      <w:r w:rsidRPr="00752E36">
        <w:t>El símbolo del circuito, la función y la tabla de la verdad serán:</w:t>
      </w:r>
    </w:p>
    <w:p w:rsidR="00752E36" w:rsidRPr="00EB2603" w:rsidRDefault="00752E36" w:rsidP="00752E36">
      <w:pPr>
        <w:spacing w:after="0" w:line="20" w:lineRule="atLeast"/>
        <w:ind w:left="993"/>
        <w:jc w:val="center"/>
        <w:rPr>
          <w:rFonts w:ascii="Arial" w:hAnsi="Arial" w:cs="Arial"/>
        </w:rPr>
      </w:pPr>
      <w:r w:rsidRPr="00EB2603">
        <w:rPr>
          <w:rFonts w:ascii="Arial" w:hAnsi="Arial" w:cs="Arial"/>
        </w:rPr>
        <w:object w:dxaOrig="3396" w:dyaOrig="2342">
          <v:shape id="_x0000_i1035" type="#_x0000_t75" style="width:88.35pt;height:60.75pt" o:ole="">
            <v:imagedata r:id="rId28" o:title=""/>
          </v:shape>
          <o:OLEObject Type="Embed" ProgID="Visio.Drawing.11" ShapeID="_x0000_i1035" DrawAspect="Content" ObjectID="_1645982109" r:id="rId29"/>
        </w:object>
      </w:r>
    </w:p>
    <w:p w:rsidR="00752E36" w:rsidRPr="00EB2603" w:rsidRDefault="00752E36" w:rsidP="00752E36">
      <w:pPr>
        <w:spacing w:after="0" w:line="20" w:lineRule="atLeast"/>
        <w:ind w:left="993"/>
        <w:rPr>
          <w:rFonts w:ascii="Arial" w:hAnsi="Arial" w:cs="Arial"/>
        </w:rPr>
      </w:pPr>
      <w:r w:rsidRPr="00EB2603">
        <w:rPr>
          <w:rFonts w:ascii="Arial" w:hAnsi="Arial" w:cs="Arial"/>
        </w:rPr>
        <w:t>Donde</w:t>
      </w:r>
    </w:p>
    <w:tbl>
      <w:tblPr>
        <w:tblW w:w="0" w:type="auto"/>
        <w:jc w:val="center"/>
        <w:tblInd w:w="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74"/>
        <w:gridCol w:w="2007"/>
      </w:tblGrid>
      <w:tr w:rsidR="00752E36" w:rsidRPr="00EB2603" w:rsidTr="00B62B94">
        <w:trPr>
          <w:jc w:val="center"/>
        </w:trPr>
        <w:tc>
          <w:tcPr>
            <w:tcW w:w="2574" w:type="dxa"/>
          </w:tcPr>
          <w:p w:rsidR="00752E36" w:rsidRPr="00EB2603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  <w:r w:rsidRPr="00EB2603">
              <w:rPr>
                <w:rFonts w:ascii="Arial" w:hAnsi="Arial" w:cs="Arial"/>
              </w:rPr>
              <w:object w:dxaOrig="1492" w:dyaOrig="596">
                <v:shape id="_x0000_i1036" type="#_x0000_t75" style="width:74.55pt;height:29.6pt" o:ole="">
                  <v:imagedata r:id="rId30" o:title=""/>
                </v:shape>
                <o:OLEObject Type="Embed" ProgID="Visio.Drawing.11" ShapeID="_x0000_i1036" DrawAspect="Content" ObjectID="_1645982110" r:id="rId31"/>
              </w:object>
            </w:r>
          </w:p>
          <w:p w:rsidR="00752E36" w:rsidRPr="00EB2603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  <w:r w:rsidRPr="00EB2603">
              <w:rPr>
                <w:rFonts w:ascii="Arial" w:hAnsi="Arial" w:cs="Arial"/>
              </w:rPr>
              <w:object w:dxaOrig="2229" w:dyaOrig="505">
                <v:shape id="_x0000_i1037" type="#_x0000_t75" style="width:111.3pt;height:25pt" o:ole="">
                  <v:imagedata r:id="rId32" o:title=""/>
                </v:shape>
                <o:OLEObject Type="Embed" ProgID="Visio.Drawing.11" ShapeID="_x0000_i1037" DrawAspect="Content" ObjectID="_1645982111" r:id="rId33"/>
              </w:object>
            </w:r>
          </w:p>
          <w:p w:rsidR="00752E36" w:rsidRPr="00EB2603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  <w:r w:rsidRPr="00EB2603">
              <w:rPr>
                <w:rFonts w:ascii="Arial" w:hAnsi="Arial" w:cs="Arial"/>
              </w:rPr>
              <w:object w:dxaOrig="2229" w:dyaOrig="505">
                <v:shape id="_x0000_i1038" type="#_x0000_t75" style="width:111.3pt;height:25pt" o:ole="">
                  <v:imagedata r:id="rId34" o:title=""/>
                </v:shape>
                <o:OLEObject Type="Embed" ProgID="Visio.Drawing.11" ShapeID="_x0000_i1038" DrawAspect="Content" ObjectID="_1645982112" r:id="rId35"/>
              </w:object>
            </w:r>
          </w:p>
        </w:tc>
        <w:tc>
          <w:tcPr>
            <w:tcW w:w="2007" w:type="dxa"/>
          </w:tcPr>
          <w:p w:rsidR="00752E36" w:rsidRPr="00EB2603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  <w:r w:rsidRPr="00EB2603">
              <w:rPr>
                <w:rFonts w:ascii="Arial" w:hAnsi="Arial" w:cs="Arial"/>
              </w:rPr>
              <w:t xml:space="preserve">Tabla de </w:t>
            </w:r>
            <w:smartTag w:uri="urn:schemas-microsoft-com:office:smarttags" w:element="PersonName">
              <w:smartTagPr>
                <w:attr w:name="ProductID" w:val="la Verdad"/>
              </w:smartTagPr>
              <w:r w:rsidRPr="00EB2603">
                <w:rPr>
                  <w:rFonts w:ascii="Arial" w:hAnsi="Arial" w:cs="Arial"/>
                </w:rPr>
                <w:t>la Verdad</w:t>
              </w:r>
            </w:smartTag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8"/>
              <w:gridCol w:w="442"/>
              <w:gridCol w:w="438"/>
            </w:tblGrid>
            <w:tr w:rsidR="00752E36" w:rsidRPr="00EB2603" w:rsidTr="00B62B94">
              <w:tc>
                <w:tcPr>
                  <w:tcW w:w="438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a</w:t>
                  </w:r>
                </w:p>
              </w:tc>
              <w:tc>
                <w:tcPr>
                  <w:tcW w:w="442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b</w:t>
                  </w:r>
                </w:p>
              </w:tc>
              <w:tc>
                <w:tcPr>
                  <w:tcW w:w="438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F</w:t>
                  </w:r>
                </w:p>
              </w:tc>
            </w:tr>
            <w:tr w:rsidR="00752E36" w:rsidRPr="00EB2603" w:rsidTr="00B62B94">
              <w:tc>
                <w:tcPr>
                  <w:tcW w:w="438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42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38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752E36" w:rsidRPr="00EB2603" w:rsidTr="00B62B94">
              <w:tc>
                <w:tcPr>
                  <w:tcW w:w="438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42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38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52E36" w:rsidRPr="00EB2603" w:rsidTr="00B62B94">
              <w:tc>
                <w:tcPr>
                  <w:tcW w:w="438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42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38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52E36" w:rsidRPr="00EB2603" w:rsidTr="00B62B94">
              <w:tc>
                <w:tcPr>
                  <w:tcW w:w="438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42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38" w:type="dxa"/>
                </w:tcPr>
                <w:p w:rsidR="00752E36" w:rsidRPr="00EB2603" w:rsidRDefault="00752E36" w:rsidP="00B62B94">
                  <w:pPr>
                    <w:spacing w:after="0" w:line="20" w:lineRule="atLeast"/>
                    <w:rPr>
                      <w:rFonts w:ascii="Arial" w:hAnsi="Arial" w:cs="Arial"/>
                    </w:rPr>
                  </w:pPr>
                  <w:r w:rsidRPr="00EB2603">
                    <w:rPr>
                      <w:rFonts w:ascii="Arial" w:hAnsi="Arial" w:cs="Arial"/>
                    </w:rPr>
                    <w:t>0</w:t>
                  </w:r>
                </w:p>
              </w:tc>
            </w:tr>
          </w:tbl>
          <w:p w:rsidR="00752E36" w:rsidRPr="00EB2603" w:rsidRDefault="00752E36" w:rsidP="00B62B94">
            <w:pPr>
              <w:spacing w:after="0" w:line="20" w:lineRule="atLeast"/>
              <w:rPr>
                <w:rFonts w:ascii="Arial" w:hAnsi="Arial" w:cs="Arial"/>
              </w:rPr>
            </w:pPr>
          </w:p>
        </w:tc>
      </w:tr>
    </w:tbl>
    <w:p w:rsidR="00752E36" w:rsidRPr="00752E36" w:rsidRDefault="00752E36" w:rsidP="00752E36">
      <w:pPr>
        <w:spacing w:after="0" w:line="20" w:lineRule="atLeast"/>
        <w:ind w:left="993"/>
        <w:rPr>
          <w:rFonts w:ascii="Arial" w:hAnsi="Arial" w:cs="Arial"/>
        </w:rPr>
      </w:pPr>
      <w:bookmarkStart w:id="2" w:name="_Toc320203320"/>
      <w:bookmarkStart w:id="3" w:name="_Toc320387503"/>
      <w:bookmarkStart w:id="4" w:name="_Toc320561215"/>
      <w:bookmarkStart w:id="5" w:name="_Toc320574659"/>
      <w:bookmarkStart w:id="6" w:name="_Toc320575088"/>
      <w:bookmarkStart w:id="7" w:name="_Toc320634953"/>
      <w:bookmarkStart w:id="8" w:name="_Toc320636274"/>
      <w:bookmarkStart w:id="9" w:name="_Toc320736034"/>
      <w:bookmarkStart w:id="10" w:name="_Toc320786710"/>
      <w:bookmarkStart w:id="11" w:name="_Toc320786880"/>
      <w:bookmarkStart w:id="12" w:name="_Toc320788576"/>
      <w:bookmarkStart w:id="13" w:name="_Toc320789163"/>
      <w:bookmarkStart w:id="14" w:name="_Toc326223580"/>
      <w:bookmarkStart w:id="15" w:name="_Toc327439253"/>
      <w:bookmarkStart w:id="16" w:name="_Toc327455524"/>
      <w:bookmarkStart w:id="17" w:name="_Toc327718330"/>
      <w:bookmarkStart w:id="18" w:name="_Toc327718538"/>
      <w:bookmarkStart w:id="19" w:name="_Toc327718709"/>
      <w:bookmarkStart w:id="20" w:name="_Toc327718879"/>
      <w:bookmarkStart w:id="21" w:name="_Toc327719051"/>
      <w:bookmarkStart w:id="22" w:name="_Toc327719222"/>
      <w:bookmarkStart w:id="23" w:name="_Toc327719393"/>
      <w:bookmarkStart w:id="24" w:name="_Toc327719564"/>
      <w:bookmarkStart w:id="25" w:name="_Toc327722509"/>
      <w:bookmarkStart w:id="26" w:name="_Toc327722681"/>
      <w:bookmarkStart w:id="27" w:name="_Toc327722855"/>
      <w:bookmarkStart w:id="28" w:name="_Toc329080368"/>
      <w:bookmarkStart w:id="29" w:name="_Toc329248788"/>
      <w:bookmarkStart w:id="30" w:name="_Toc329250302"/>
      <w:bookmarkStart w:id="31" w:name="_Toc329257880"/>
      <w:bookmarkStart w:id="32" w:name="_Toc329258059"/>
      <w:bookmarkStart w:id="33" w:name="_Toc329287688"/>
      <w:bookmarkStart w:id="34" w:name="_Toc329287869"/>
      <w:bookmarkStart w:id="35" w:name="_Toc329336202"/>
      <w:bookmarkStart w:id="36" w:name="_Toc329336385"/>
      <w:bookmarkStart w:id="37" w:name="_Toc350835989"/>
      <w:bookmarkStart w:id="38" w:name="_Toc35083865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752E36" w:rsidRPr="00EB2603" w:rsidRDefault="00752E36" w:rsidP="00752E36">
      <w:pPr>
        <w:rPr>
          <w:rFonts w:ascii="Arial" w:hAnsi="Arial" w:cs="Arial"/>
          <w:lang w:val="es-AR"/>
        </w:rPr>
      </w:pPr>
      <w:bookmarkStart w:id="39" w:name="_Toc350838653"/>
      <w:r w:rsidRPr="00752E36">
        <w:rPr>
          <w:b/>
          <w:color w:val="808080" w:themeColor="background1" w:themeShade="80"/>
          <w:sz w:val="28"/>
          <w:szCs w:val="28"/>
        </w:rPr>
        <w:t>Circuitos Combinacionales</w:t>
      </w:r>
      <w:bookmarkEnd w:id="39"/>
    </w:p>
    <w:p w:rsidR="00752E36" w:rsidRPr="00752E36" w:rsidRDefault="00752E36" w:rsidP="00752E36">
      <w:pPr>
        <w:jc w:val="both"/>
      </w:pPr>
      <w:r w:rsidRPr="00752E36">
        <w:t>A la representación de funciones Booleanas por medio de compuertas lógicas, se las denomina “Circuitos Computacionales” debido a que la salida es una combinación de las entradas.</w:t>
      </w:r>
    </w:p>
    <w:p w:rsidR="00752E36" w:rsidRPr="00752E36" w:rsidRDefault="00752E36" w:rsidP="00752E36">
      <w:pPr>
        <w:jc w:val="both"/>
      </w:pPr>
      <w:r w:rsidRPr="00752E36">
        <w:lastRenderedPageBreak/>
        <w:t>Es importante representar la función con el menor número de compuertas, pero se debe tener en cuenta la cantidad de niveles recorridos por cada señal, debe ser similar para evitar retrasos o desencuentro de las señales.</w:t>
      </w:r>
    </w:p>
    <w:p w:rsidR="00752E36" w:rsidRPr="00752E36" w:rsidRDefault="00752E36" w:rsidP="00752E36">
      <w:pPr>
        <w:jc w:val="both"/>
      </w:pPr>
      <w:r w:rsidRPr="00752E36">
        <w:t xml:space="preserve">En la figura que se muestra a continuación se da un ejemplo. </w:t>
      </w:r>
    </w:p>
    <w:p w:rsidR="00752E36" w:rsidRPr="00752E36" w:rsidRDefault="00752E36" w:rsidP="00752E36">
      <w:pPr>
        <w:jc w:val="both"/>
      </w:pPr>
      <w:r w:rsidRPr="00EB2603">
        <w:object w:dxaOrig="9660" w:dyaOrig="3196">
          <v:shape id="_x0000_i1039" type="#_x0000_t75" style="width:368.7pt;height:122.05pt" o:ole="">
            <v:imagedata r:id="rId36" o:title=""/>
          </v:shape>
          <o:OLEObject Type="Embed" ProgID="Visio.Drawing.11" ShapeID="_x0000_i1039" DrawAspect="Content" ObjectID="_1645982113" r:id="rId37"/>
        </w:object>
      </w:r>
    </w:p>
    <w:p w:rsidR="00752E36" w:rsidRPr="00752E36" w:rsidRDefault="00752E36" w:rsidP="00752E36">
      <w:pPr>
        <w:jc w:val="both"/>
      </w:pPr>
      <w:r w:rsidRPr="00752E36">
        <w:t>La señal “C” tiene dos niveles, mientras que la señal “A” tiene cinco.</w:t>
      </w:r>
    </w:p>
    <w:p w:rsidR="00752E36" w:rsidRPr="00752E36" w:rsidRDefault="00752E36" w:rsidP="00752E36">
      <w:pPr>
        <w:jc w:val="both"/>
      </w:pPr>
      <w:r w:rsidRPr="00752E36">
        <w:t xml:space="preserve">Esto origina un retraso en la señal de llegada “C” con respecto a la señal “A” en la compuerta “C1”  y por lo tanto dará un error. </w:t>
      </w:r>
      <w:bookmarkStart w:id="40" w:name="_Toc320574661"/>
      <w:bookmarkStart w:id="41" w:name="_Toc320575090"/>
      <w:bookmarkStart w:id="42" w:name="_Toc320634955"/>
      <w:bookmarkStart w:id="43" w:name="_Toc320636276"/>
      <w:bookmarkStart w:id="44" w:name="_Toc320736036"/>
      <w:bookmarkStart w:id="45" w:name="_Toc320786712"/>
      <w:bookmarkStart w:id="46" w:name="_Toc320786882"/>
      <w:bookmarkStart w:id="47" w:name="_Toc320788578"/>
      <w:bookmarkStart w:id="48" w:name="_Toc320789165"/>
      <w:bookmarkStart w:id="49" w:name="_Toc326223582"/>
      <w:bookmarkStart w:id="50" w:name="_Toc327439255"/>
      <w:bookmarkStart w:id="51" w:name="_Toc327455526"/>
      <w:bookmarkStart w:id="52" w:name="_Toc327718332"/>
      <w:bookmarkStart w:id="53" w:name="_Toc327718540"/>
      <w:bookmarkStart w:id="54" w:name="_Toc327718711"/>
      <w:bookmarkStart w:id="55" w:name="_Toc327718881"/>
      <w:bookmarkStart w:id="56" w:name="_Toc327719053"/>
      <w:bookmarkStart w:id="57" w:name="_Toc327719224"/>
      <w:bookmarkStart w:id="58" w:name="_Toc327719395"/>
      <w:bookmarkStart w:id="59" w:name="_Toc327719566"/>
      <w:bookmarkStart w:id="60" w:name="_Toc327722511"/>
      <w:bookmarkStart w:id="61" w:name="_Toc327722683"/>
      <w:bookmarkStart w:id="62" w:name="_Toc327722857"/>
      <w:bookmarkStart w:id="63" w:name="_Toc329080370"/>
      <w:bookmarkStart w:id="64" w:name="_Toc329248790"/>
      <w:bookmarkStart w:id="65" w:name="_Toc329250304"/>
      <w:bookmarkStart w:id="66" w:name="_Toc329257882"/>
      <w:bookmarkStart w:id="67" w:name="_Toc329258061"/>
      <w:bookmarkStart w:id="68" w:name="_Toc329287690"/>
      <w:bookmarkStart w:id="69" w:name="_Toc329287871"/>
      <w:bookmarkStart w:id="70" w:name="_Toc329336204"/>
      <w:bookmarkStart w:id="71" w:name="_Toc329336387"/>
      <w:bookmarkStart w:id="72" w:name="_Toc350835991"/>
      <w:bookmarkStart w:id="73" w:name="_Toc350838654"/>
      <w:bookmarkStart w:id="74" w:name="_Toc320574662"/>
      <w:bookmarkStart w:id="75" w:name="_Toc320575091"/>
      <w:bookmarkStart w:id="76" w:name="_Toc320634956"/>
      <w:bookmarkStart w:id="77" w:name="_Toc320636277"/>
      <w:bookmarkStart w:id="78" w:name="_Toc320736037"/>
      <w:bookmarkStart w:id="79" w:name="_Toc320786713"/>
      <w:bookmarkStart w:id="80" w:name="_Toc320786883"/>
      <w:bookmarkStart w:id="81" w:name="_Toc320788579"/>
      <w:bookmarkStart w:id="82" w:name="_Toc320789166"/>
      <w:bookmarkStart w:id="83" w:name="_Toc326223583"/>
      <w:bookmarkStart w:id="84" w:name="_Toc327439256"/>
      <w:bookmarkStart w:id="85" w:name="_Toc327455527"/>
      <w:bookmarkStart w:id="86" w:name="_Toc327718333"/>
      <w:bookmarkStart w:id="87" w:name="_Toc327718541"/>
      <w:bookmarkStart w:id="88" w:name="_Toc327718712"/>
      <w:bookmarkStart w:id="89" w:name="_Toc327718882"/>
      <w:bookmarkStart w:id="90" w:name="_Toc327719054"/>
      <w:bookmarkStart w:id="91" w:name="_Toc327719225"/>
      <w:bookmarkStart w:id="92" w:name="_Toc327719396"/>
      <w:bookmarkStart w:id="93" w:name="_Toc327719567"/>
      <w:bookmarkStart w:id="94" w:name="_Toc327722512"/>
      <w:bookmarkStart w:id="95" w:name="_Toc327722684"/>
      <w:bookmarkStart w:id="96" w:name="_Toc327722858"/>
      <w:bookmarkStart w:id="97" w:name="_Toc329080371"/>
      <w:bookmarkStart w:id="98" w:name="_Toc329248791"/>
      <w:bookmarkStart w:id="99" w:name="_Toc329250305"/>
      <w:bookmarkStart w:id="100" w:name="_Toc329257883"/>
      <w:bookmarkStart w:id="101" w:name="_Toc329258062"/>
      <w:bookmarkStart w:id="102" w:name="_Toc329287691"/>
      <w:bookmarkStart w:id="103" w:name="_Toc329287872"/>
      <w:bookmarkStart w:id="104" w:name="_Toc329336205"/>
      <w:bookmarkStart w:id="105" w:name="_Toc329336388"/>
      <w:bookmarkStart w:id="106" w:name="_Toc350835992"/>
      <w:bookmarkStart w:id="107" w:name="_Toc350838655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752E36" w:rsidRPr="00752E36" w:rsidRDefault="00752E36" w:rsidP="00752E36">
      <w:pPr>
        <w:rPr>
          <w:b/>
          <w:color w:val="808080" w:themeColor="background1" w:themeShade="80"/>
          <w:sz w:val="28"/>
          <w:szCs w:val="28"/>
        </w:rPr>
      </w:pPr>
      <w:bookmarkStart w:id="108" w:name="_Toc350838656"/>
      <w:r w:rsidRPr="00752E36">
        <w:rPr>
          <w:b/>
          <w:color w:val="808080" w:themeColor="background1" w:themeShade="80"/>
          <w:sz w:val="28"/>
          <w:szCs w:val="28"/>
        </w:rPr>
        <w:t>Procedimiento para el diseño lógico.</w:t>
      </w:r>
      <w:bookmarkEnd w:id="108"/>
    </w:p>
    <w:p w:rsidR="00752E36" w:rsidRPr="00752E36" w:rsidRDefault="00752E36" w:rsidP="00752E36">
      <w:pPr>
        <w:jc w:val="both"/>
      </w:pPr>
      <w:r w:rsidRPr="00752E36">
        <w:t>Se plantea la tabla de verdad del problema propuesto.</w:t>
      </w:r>
    </w:p>
    <w:p w:rsidR="00752E36" w:rsidRPr="00752E36" w:rsidRDefault="00752E36" w:rsidP="00752E36">
      <w:pPr>
        <w:jc w:val="both"/>
      </w:pPr>
      <w:r w:rsidRPr="00752E36">
        <w:t>De la tabla de verdad se obtiene la función.</w:t>
      </w:r>
    </w:p>
    <w:p w:rsidR="00752E36" w:rsidRPr="00752E36" w:rsidRDefault="00752E36" w:rsidP="00752E36">
      <w:pPr>
        <w:jc w:val="both"/>
      </w:pPr>
      <w:r w:rsidRPr="00752E36">
        <w:t>Se minimiza la función.</w:t>
      </w:r>
    </w:p>
    <w:p w:rsidR="00752E36" w:rsidRPr="00752E36" w:rsidRDefault="00752E36" w:rsidP="00752E36">
      <w:pPr>
        <w:jc w:val="both"/>
      </w:pPr>
      <w:r w:rsidRPr="00752E36">
        <w:t xml:space="preserve">Para la minimización de la función se procede agrupar de 2n términos. Si tuviéramos  </w:t>
      </w:r>
    </w:p>
    <w:p w:rsidR="00752E36" w:rsidRPr="00752E36" w:rsidRDefault="00752E36" w:rsidP="00752E36">
      <w:pPr>
        <w:jc w:val="both"/>
      </w:pPr>
      <w:r w:rsidRPr="00752E36">
        <w:t>Trataríamos de agrupar de a 8.</w:t>
      </w:r>
    </w:p>
    <w:p w:rsidR="00752E36" w:rsidRPr="00752E36" w:rsidRDefault="00752E36" w:rsidP="00752E36">
      <w:pPr>
        <w:jc w:val="both"/>
      </w:pPr>
      <w:r w:rsidRPr="00752E36">
        <w:t>Trataríamos de agrupar de a 4</w:t>
      </w:r>
    </w:p>
    <w:p w:rsidR="00752E36" w:rsidRPr="00752E36" w:rsidRDefault="00752E36" w:rsidP="00752E36">
      <w:pPr>
        <w:jc w:val="both"/>
      </w:pPr>
      <w:r w:rsidRPr="00752E36">
        <w:t>Trataríamos de agrupar de 2.</w:t>
      </w:r>
    </w:p>
    <w:p w:rsidR="00752E36" w:rsidRPr="00752E36" w:rsidRDefault="00752E36" w:rsidP="00752E36">
      <w:pPr>
        <w:jc w:val="both"/>
      </w:pPr>
      <w:r w:rsidRPr="00752E36">
        <w:t>Agrupamos de a 1.</w:t>
      </w:r>
    </w:p>
    <w:p w:rsidR="00752E36" w:rsidRPr="00752E36" w:rsidRDefault="00752E36" w:rsidP="00752E36">
      <w:pPr>
        <w:jc w:val="both"/>
      </w:pPr>
      <w:r w:rsidRPr="00752E36">
        <w:t>Se traza el diagrama (circuito combinacional) reemplazando los  operadores Booleanos por compuertas.</w:t>
      </w:r>
    </w:p>
    <w:p w:rsidR="00752E36" w:rsidRPr="00752E36" w:rsidRDefault="00752E36" w:rsidP="00752E36">
      <w:pPr>
        <w:jc w:val="both"/>
      </w:pPr>
      <w:r w:rsidRPr="00752E36">
        <w:t xml:space="preserve">Con este procedimiento se logra transferir el problema planteado a la resolución de problemas a través de circuitos lógicos. </w:t>
      </w:r>
    </w:p>
    <w:p w:rsidR="00752E36" w:rsidRPr="00752E36" w:rsidRDefault="00752E36" w:rsidP="00752E36">
      <w:pPr>
        <w:jc w:val="both"/>
      </w:pPr>
      <w:r w:rsidRPr="00752E36">
        <w:t>Sin embargo, la minimización de una función o de un problema planteado de este tipo, es útil, sin llegar a plantear el circuito lógico, ya que puede utilizarse esta minimización para la realización de algoritmos, dentro de rutinas de programación.</w:t>
      </w:r>
    </w:p>
    <w:sectPr w:rsidR="00752E36" w:rsidRPr="00752E36" w:rsidSect="00752E36">
      <w:headerReference w:type="default" r:id="rId38"/>
      <w:footerReference w:type="default" r:id="rId39"/>
      <w:pgSz w:w="11906" w:h="16838"/>
      <w:pgMar w:top="1417" w:right="99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746" w:rsidRDefault="00B16746" w:rsidP="00D16877">
      <w:pPr>
        <w:spacing w:after="0" w:line="240" w:lineRule="auto"/>
      </w:pPr>
      <w:r>
        <w:separator/>
      </w:r>
    </w:p>
  </w:endnote>
  <w:endnote w:type="continuationSeparator" w:id="1">
    <w:p w:rsidR="00B16746" w:rsidRDefault="00B16746" w:rsidP="00D1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1909022"/>
      <w:docPartObj>
        <w:docPartGallery w:val="Page Numbers (Bottom of Page)"/>
        <w:docPartUnique/>
      </w:docPartObj>
    </w:sdtPr>
    <w:sdtContent>
      <w:p w:rsidR="00D16877" w:rsidRDefault="00DE1518" w:rsidP="00D16877">
        <w:pPr>
          <w:pStyle w:val="Piedepgina"/>
          <w:ind w:left="-1701"/>
        </w:pPr>
        <w:r w:rsidRPr="00DE1518">
          <w:rPr>
            <w:noProof/>
            <w:lang w:eastAsia="es-ES"/>
          </w:rPr>
          <w:pict>
            <v:rect id="Rectangle 1" o:spid="_x0000_s4097" style="position:absolute;left:0;text-align:left;margin-left:12.5pt;margin-top:10.45pt;width:60pt;height:70.5pt;z-index:251660288;visibility:visible;mso-position-horizontal-relative:right-margin-area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" stroked="f">
              <v:textbox>
                <w:txbxContent>
                  <w:sdt>
                    <w:sdtPr>
                      <w:rPr>
                        <w:rFonts w:cstheme="minorHAnsi"/>
                        <w:b/>
                        <w:color w:val="A6A6A6" w:themeColor="background1" w:themeShade="A6"/>
                        <w:sz w:val="56"/>
                        <w:szCs w:val="56"/>
                      </w:rPr>
                      <w:id w:val="1023900581"/>
                      <w:docPartObj>
                        <w:docPartGallery w:val="Page Numbers (Margins)"/>
                        <w:docPartUnique/>
                      </w:docPartObj>
                    </w:sdtPr>
                    <w:sdtEndPr>
                      <w:rPr>
                        <w:rFonts w:asciiTheme="majorHAnsi" w:hAnsiTheme="majorHAnsi" w:cstheme="minorBidi"/>
                        <w:sz w:val="48"/>
                        <w:szCs w:val="44"/>
                      </w:rPr>
                    </w:sdtEndPr>
                    <w:sdtContent>
                      <w:sdt>
                        <w:sdtPr>
                          <w:rPr>
                            <w:rFonts w:cstheme="minorHAnsi"/>
                            <w:b/>
                            <w:color w:val="A6A6A6" w:themeColor="background1" w:themeShade="A6"/>
                            <w:sz w:val="56"/>
                            <w:szCs w:val="56"/>
                          </w:rPr>
                          <w:id w:val="-6783502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D16877" w:rsidRPr="00310745" w:rsidRDefault="00DE151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A6A6A6" w:themeColor="background1" w:themeShade="A6"/>
                                <w:sz w:val="48"/>
                                <w:szCs w:val="44"/>
                              </w:rPr>
                            </w:pPr>
                            <w:r w:rsidRPr="00664FFF">
                              <w:rPr>
                                <w:rFonts w:cstheme="minorHAnsi"/>
                                <w:b/>
                                <w:color w:val="A6A6A6" w:themeColor="background1" w:themeShade="A6"/>
                                <w:sz w:val="56"/>
                                <w:szCs w:val="56"/>
                              </w:rPr>
                              <w:fldChar w:fldCharType="begin"/>
                            </w:r>
                            <w:r w:rsidR="00D16877" w:rsidRPr="00664FFF">
                              <w:rPr>
                                <w:rFonts w:cstheme="minorHAnsi"/>
                                <w:b/>
                                <w:color w:val="A6A6A6" w:themeColor="background1" w:themeShade="A6"/>
                                <w:sz w:val="56"/>
                                <w:szCs w:val="56"/>
                              </w:rPr>
                              <w:instrText xml:space="preserve"> PAGE   \* MERGEFORMAT </w:instrText>
                            </w:r>
                            <w:r w:rsidRPr="00664FFF">
                              <w:rPr>
                                <w:rFonts w:cstheme="minorHAnsi"/>
                                <w:b/>
                                <w:color w:val="A6A6A6" w:themeColor="background1" w:themeShade="A6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150620">
                              <w:rPr>
                                <w:rFonts w:cstheme="minorHAnsi"/>
                                <w:b/>
                                <w:noProof/>
                                <w:color w:val="A6A6A6" w:themeColor="background1" w:themeShade="A6"/>
                                <w:sz w:val="56"/>
                                <w:szCs w:val="56"/>
                              </w:rPr>
                              <w:t>1</w:t>
                            </w:r>
                            <w:r w:rsidRPr="00664FFF">
                              <w:rPr>
                                <w:rFonts w:cstheme="minorHAnsi"/>
                                <w:b/>
                                <w:color w:val="A6A6A6" w:themeColor="background1" w:themeShade="A6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746" w:rsidRDefault="00B16746" w:rsidP="00D16877">
      <w:pPr>
        <w:spacing w:after="0" w:line="240" w:lineRule="auto"/>
      </w:pPr>
      <w:r>
        <w:separator/>
      </w:r>
    </w:p>
  </w:footnote>
  <w:footnote w:type="continuationSeparator" w:id="1">
    <w:p w:rsidR="00B16746" w:rsidRDefault="00B16746" w:rsidP="00D16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877" w:rsidRDefault="00AD1DC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-456409</wp:posOffset>
          </wp:positionV>
          <wp:extent cx="7556400" cy="1117821"/>
          <wp:effectExtent l="0" t="0" r="6985" b="6350"/>
          <wp:wrapTight wrapText="bothSides">
            <wp:wrapPolygon edited="0">
              <wp:start x="0" y="0"/>
              <wp:lineTo x="0" y="21355"/>
              <wp:lineTo x="21566" y="21355"/>
              <wp:lineTo x="21566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CETO PLANTILLA WORD Redes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00" cy="11178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8BB"/>
    <w:multiLevelType w:val="multilevel"/>
    <w:tmpl w:val="9986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31B7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3F00D3C"/>
    <w:multiLevelType w:val="hybridMultilevel"/>
    <w:tmpl w:val="F7FACB44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59CD61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B734F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16877"/>
    <w:rsid w:val="00150620"/>
    <w:rsid w:val="00232E8A"/>
    <w:rsid w:val="00306BDA"/>
    <w:rsid w:val="00310745"/>
    <w:rsid w:val="003737D6"/>
    <w:rsid w:val="003801C7"/>
    <w:rsid w:val="00394266"/>
    <w:rsid w:val="003A0148"/>
    <w:rsid w:val="004C3987"/>
    <w:rsid w:val="00664FFF"/>
    <w:rsid w:val="006E7B34"/>
    <w:rsid w:val="00752E36"/>
    <w:rsid w:val="00923551"/>
    <w:rsid w:val="00943D3B"/>
    <w:rsid w:val="00975FAF"/>
    <w:rsid w:val="00986FA3"/>
    <w:rsid w:val="00A32794"/>
    <w:rsid w:val="00AB511A"/>
    <w:rsid w:val="00AD1DCD"/>
    <w:rsid w:val="00B16746"/>
    <w:rsid w:val="00B21E17"/>
    <w:rsid w:val="00B24B8E"/>
    <w:rsid w:val="00B37F14"/>
    <w:rsid w:val="00B933B4"/>
    <w:rsid w:val="00BC738A"/>
    <w:rsid w:val="00C553DD"/>
    <w:rsid w:val="00CC0A4C"/>
    <w:rsid w:val="00D16877"/>
    <w:rsid w:val="00D22EA2"/>
    <w:rsid w:val="00DE1518"/>
    <w:rsid w:val="00ED0ADD"/>
    <w:rsid w:val="00FB7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B34"/>
  </w:style>
  <w:style w:type="paragraph" w:styleId="Ttulo1">
    <w:name w:val="heading 1"/>
    <w:basedOn w:val="Normal"/>
    <w:next w:val="Normal"/>
    <w:link w:val="Ttulo1Car"/>
    <w:uiPriority w:val="9"/>
    <w:qFormat/>
    <w:rsid w:val="00752E36"/>
    <w:pPr>
      <w:keepNext/>
      <w:numPr>
        <w:numId w:val="5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752E36"/>
    <w:pPr>
      <w:keepNext/>
      <w:numPr>
        <w:ilvl w:val="1"/>
        <w:numId w:val="5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52E36"/>
    <w:pPr>
      <w:keepNext/>
      <w:numPr>
        <w:ilvl w:val="2"/>
        <w:numId w:val="5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52E36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52E36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752E36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752E36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752E36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752E36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6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877"/>
  </w:style>
  <w:style w:type="paragraph" w:styleId="Piedepgina">
    <w:name w:val="footer"/>
    <w:basedOn w:val="Normal"/>
    <w:link w:val="PiedepginaCar"/>
    <w:uiPriority w:val="99"/>
    <w:unhideWhenUsed/>
    <w:rsid w:val="00D16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877"/>
  </w:style>
  <w:style w:type="paragraph" w:styleId="Textodeglobo">
    <w:name w:val="Balloon Text"/>
    <w:basedOn w:val="Normal"/>
    <w:link w:val="TextodegloboCar"/>
    <w:uiPriority w:val="99"/>
    <w:semiHidden/>
    <w:unhideWhenUsed/>
    <w:rsid w:val="00D16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87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52E3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2E3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52E3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752E3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752E3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752E36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rsid w:val="00752E36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752E3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rsid w:val="00752E36"/>
    <w:rPr>
      <w:rFonts w:ascii="Cambria" w:eastAsia="Times New Roman" w:hAnsi="Cambria" w:cs="Times New Roman"/>
    </w:rPr>
  </w:style>
  <w:style w:type="paragraph" w:styleId="Prrafodelista">
    <w:name w:val="List Paragraph"/>
    <w:basedOn w:val="Normal"/>
    <w:uiPriority w:val="34"/>
    <w:qFormat/>
    <w:rsid w:val="00752E36"/>
    <w:pPr>
      <w:ind w:left="708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EAD11-5F48-4882-891A-DDB733E9F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</dc:creator>
  <cp:lastModifiedBy>enrique montes</cp:lastModifiedBy>
  <cp:revision>3</cp:revision>
  <dcterms:created xsi:type="dcterms:W3CDTF">2020-03-17T21:48:00Z</dcterms:created>
  <dcterms:modified xsi:type="dcterms:W3CDTF">2020-03-17T23:28:00Z</dcterms:modified>
</cp:coreProperties>
</file>