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7B34" w:rsidRDefault="006E7B34"/>
    <w:p w:rsidR="00394266" w:rsidRPr="00232E8A" w:rsidRDefault="00B042D2" w:rsidP="00232E8A">
      <w:pPr>
        <w:jc w:val="center"/>
        <w:rPr>
          <w:b/>
          <w:color w:val="808080" w:themeColor="background1" w:themeShade="80"/>
          <w:sz w:val="40"/>
          <w:szCs w:val="40"/>
        </w:rPr>
      </w:pPr>
      <w:r>
        <w:rPr>
          <w:b/>
          <w:color w:val="808080" w:themeColor="background1" w:themeShade="80"/>
          <w:sz w:val="40"/>
          <w:szCs w:val="40"/>
        </w:rPr>
        <w:t>CIRCUITOS SECUENCIALES</w:t>
      </w:r>
    </w:p>
    <w:p w:rsidR="00B042D2" w:rsidRPr="00B042D2" w:rsidRDefault="00B042D2" w:rsidP="00B042D2">
      <w:pPr>
        <w:jc w:val="both"/>
      </w:pPr>
      <w:r w:rsidRPr="00B042D2">
        <w:t xml:space="preserve">Hasta ahora hemos visto dispositivos donde la salida es una función de la entrada. </w:t>
      </w:r>
    </w:p>
    <w:p w:rsidR="00B042D2" w:rsidRPr="00B042D2" w:rsidRDefault="00B042D2" w:rsidP="00B042D2">
      <w:pPr>
        <w:jc w:val="both"/>
      </w:pPr>
      <w:r w:rsidRPr="00B042D2">
        <w:t xml:space="preserve">En la lógica combinacional los circuitos producen una respuesta instantánea, es decir, las salidas se pueden calcular a partir de la combinación de los valores de las entradas en el mismo instante. La lógica combinacional no sirve para construir circuitos que con capacidad de memoria, es decir, funciones lógicas cuya salida en el instante presente depende de entradas en el pasado. Es entonces, cuando los circuitos secuenciales aparecen y cobran relevancia conceptos que no eran tan trascendentes para los circuitos Combinacionales, algunos de estos conceptos son: instante presente, instante siguiente, estado, retroalimentación, tiempo de propagación, sincronización, memoria, secuencia, conteo, etc. </w:t>
      </w:r>
    </w:p>
    <w:p w:rsidR="00B042D2" w:rsidRPr="00B042D2" w:rsidRDefault="00B042D2" w:rsidP="00B042D2">
      <w:pPr>
        <w:jc w:val="both"/>
      </w:pPr>
      <w:r w:rsidRPr="00B042D2">
        <w:t xml:space="preserve">Si ahora agregamos elementos de memoria que son dispositivos capaces de almacenar un dígito binario, llamados Flip-Flop, podremos construir circuitos donde la salida no solo dependa de las entradas Combinacionales, sino también del estado en que se encontraba en la salida. </w:t>
      </w:r>
    </w:p>
    <w:p w:rsidR="00B042D2" w:rsidRPr="00B042D2" w:rsidRDefault="00B042D2" w:rsidP="00B042D2">
      <w:pPr>
        <w:jc w:val="both"/>
      </w:pPr>
      <w:r w:rsidRPr="00B042D2">
        <w:t>Un circuito cuya salida depende no solo de la combinación de entrada, sino también de la historia de las entradas anteriores se denomina Circuito Secuencial.</w:t>
      </w:r>
    </w:p>
    <w:p w:rsidR="00B042D2" w:rsidRPr="00B042D2" w:rsidRDefault="00B042D2" w:rsidP="00B042D2">
      <w:pPr>
        <w:rPr>
          <w:b/>
          <w:color w:val="808080" w:themeColor="background1" w:themeShade="80"/>
          <w:sz w:val="28"/>
          <w:szCs w:val="28"/>
        </w:rPr>
      </w:pPr>
      <w:bookmarkStart w:id="0" w:name="_Toc350838658"/>
      <w:r w:rsidRPr="00B042D2">
        <w:rPr>
          <w:b/>
          <w:color w:val="808080" w:themeColor="background1" w:themeShade="80"/>
          <w:sz w:val="28"/>
          <w:szCs w:val="28"/>
        </w:rPr>
        <w:t>Diferencia entre Circuitos Combinacionales y Circuitos Secuenciales.</w:t>
      </w:r>
      <w:bookmarkEnd w:id="0"/>
      <w:r w:rsidRPr="00B042D2">
        <w:rPr>
          <w:b/>
          <w:color w:val="808080" w:themeColor="background1" w:themeShade="80"/>
          <w:sz w:val="28"/>
          <w:szCs w:val="28"/>
        </w:rPr>
        <w:t xml:space="preserve"> </w:t>
      </w:r>
    </w:p>
    <w:p w:rsidR="00B042D2" w:rsidRPr="00B042D2" w:rsidRDefault="00B042D2" w:rsidP="00B042D2">
      <w:pPr>
        <w:jc w:val="both"/>
      </w:pPr>
      <w:r w:rsidRPr="00B042D2">
        <w:t xml:space="preserve">Supongamos que en una cerradura es necesario aplicar la combinación, en cambio, en una caja fuerte se debe realizar una secuencia en el tiempo y cada paso depende del paso anterior. Esa es la diferencia entre combinacional y secuencial. </w:t>
      </w:r>
    </w:p>
    <w:p w:rsidR="00B042D2" w:rsidRPr="00B042D2" w:rsidRDefault="00B042D2" w:rsidP="00B042D2">
      <w:pPr>
        <w:jc w:val="both"/>
      </w:pPr>
      <w:r w:rsidRPr="00B042D2">
        <w:t>El secuencial está formado por un combinacional y una memoria realimentada, que es la de la realimentación a la entrada del estado de la salida.</w:t>
      </w:r>
    </w:p>
    <w:p w:rsidR="00B042D2" w:rsidRPr="00EB2603" w:rsidRDefault="00B042D2" w:rsidP="00B042D2">
      <w:pPr>
        <w:jc w:val="both"/>
      </w:pPr>
      <w:r w:rsidRPr="00B042D2">
        <w:t>La salida es función de la memoria y de la entrada.</w:t>
      </w:r>
      <w:r w:rsidRPr="00EB2603">
        <w:rPr>
          <w:rFonts w:ascii="Arial" w:hAnsi="Arial" w:cs="Arial"/>
          <w:lang w:val="es-AR"/>
        </w:rPr>
        <w:t xml:space="preserve"> </w:t>
      </w:r>
      <w:r w:rsidRPr="00EB2603">
        <w:object w:dxaOrig="1462" w:dyaOrig="3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pt;height:16.85pt" o:ole="">
            <v:imagedata r:id="rId8" o:title=""/>
          </v:shape>
          <o:OLEObject Type="Embed" ProgID="Visio.Drawing.11" ShapeID="_x0000_i1025" DrawAspect="Content" ObjectID="_1645978986" r:id="rId9"/>
        </w:object>
      </w:r>
    </w:p>
    <w:p w:rsidR="00B042D2" w:rsidRPr="00EB2603" w:rsidRDefault="00B042D2" w:rsidP="00B042D2">
      <w:pPr>
        <w:spacing w:after="0" w:line="20" w:lineRule="atLeast"/>
        <w:ind w:left="993"/>
        <w:rPr>
          <w:rFonts w:ascii="Arial" w:hAnsi="Arial" w:cs="Arial"/>
          <w:lang w:val="es-AR"/>
        </w:rPr>
      </w:pPr>
    </w:p>
    <w:p w:rsidR="00B042D2" w:rsidRPr="00EB2603" w:rsidRDefault="00B042D2" w:rsidP="00B042D2">
      <w:pPr>
        <w:spacing w:after="0" w:line="20" w:lineRule="atLeast"/>
        <w:ind w:left="142"/>
        <w:jc w:val="center"/>
      </w:pPr>
      <w:r w:rsidRPr="00EB2603">
        <w:object w:dxaOrig="5228" w:dyaOrig="1837">
          <v:shape id="_x0000_i1026" type="#_x0000_t75" style="width:199.65pt;height:69.95pt" o:ole="">
            <v:imagedata r:id="rId10" o:title=""/>
          </v:shape>
          <o:OLEObject Type="Embed" ProgID="Visio.Drawing.11" ShapeID="_x0000_i1026" DrawAspect="Content" ObjectID="_1645978987" r:id="rId11"/>
        </w:object>
      </w:r>
    </w:p>
    <w:p w:rsidR="00B042D2" w:rsidRPr="00EB2603" w:rsidRDefault="00B042D2" w:rsidP="00B042D2">
      <w:pPr>
        <w:spacing w:after="0" w:line="20" w:lineRule="atLeast"/>
        <w:ind w:left="993"/>
        <w:jc w:val="center"/>
        <w:rPr>
          <w:rFonts w:ascii="Arial" w:hAnsi="Arial" w:cs="Arial"/>
          <w:lang w:val="es-AR"/>
        </w:rPr>
      </w:pPr>
    </w:p>
    <w:p w:rsidR="00B042D2" w:rsidRPr="00B042D2" w:rsidRDefault="00B042D2" w:rsidP="00B042D2">
      <w:pPr>
        <w:rPr>
          <w:b/>
          <w:color w:val="808080" w:themeColor="background1" w:themeShade="80"/>
          <w:sz w:val="28"/>
          <w:szCs w:val="28"/>
        </w:rPr>
      </w:pPr>
      <w:bookmarkStart w:id="1" w:name="_Toc320786718"/>
      <w:bookmarkStart w:id="2" w:name="_Toc320786888"/>
      <w:bookmarkStart w:id="3" w:name="_Toc320788584"/>
      <w:bookmarkStart w:id="4" w:name="_Toc320789171"/>
      <w:bookmarkStart w:id="5" w:name="_Toc326223588"/>
      <w:bookmarkStart w:id="6" w:name="_Toc327439261"/>
      <w:bookmarkStart w:id="7" w:name="_Toc327455532"/>
      <w:bookmarkStart w:id="8" w:name="_Toc327718338"/>
      <w:bookmarkStart w:id="9" w:name="_Toc327718546"/>
      <w:bookmarkStart w:id="10" w:name="_Toc327718717"/>
      <w:bookmarkStart w:id="11" w:name="_Toc327718887"/>
      <w:bookmarkStart w:id="12" w:name="_Toc327719059"/>
      <w:bookmarkStart w:id="13" w:name="_Toc327719230"/>
      <w:bookmarkStart w:id="14" w:name="_Toc327719401"/>
      <w:bookmarkStart w:id="15" w:name="_Toc327719572"/>
      <w:bookmarkStart w:id="16" w:name="_Toc327722517"/>
      <w:bookmarkStart w:id="17" w:name="_Toc327722688"/>
      <w:bookmarkStart w:id="18" w:name="_Toc327722862"/>
      <w:bookmarkStart w:id="19" w:name="_Toc329080375"/>
      <w:bookmarkStart w:id="20" w:name="_Toc329248795"/>
      <w:bookmarkStart w:id="21" w:name="_Toc329250309"/>
      <w:bookmarkStart w:id="22" w:name="_Toc329257887"/>
      <w:bookmarkStart w:id="23" w:name="_Toc329258066"/>
      <w:bookmarkStart w:id="24" w:name="_Toc329287695"/>
      <w:bookmarkStart w:id="25" w:name="_Toc329287876"/>
      <w:bookmarkStart w:id="26" w:name="_Toc329336209"/>
      <w:bookmarkStart w:id="27" w:name="_Toc329336392"/>
      <w:bookmarkStart w:id="28" w:name="_Toc350835996"/>
      <w:bookmarkStart w:id="29" w:name="_Toc350838659"/>
      <w:bookmarkStart w:id="30" w:name="_Toc35083866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r w:rsidRPr="00B042D2">
        <w:rPr>
          <w:b/>
          <w:color w:val="808080" w:themeColor="background1" w:themeShade="80"/>
          <w:sz w:val="28"/>
          <w:szCs w:val="28"/>
        </w:rPr>
        <w:t>Definición de FLIP-FLOP o Biestables.</w:t>
      </w:r>
      <w:bookmarkEnd w:id="30"/>
      <w:r w:rsidRPr="00B042D2">
        <w:rPr>
          <w:b/>
          <w:color w:val="808080" w:themeColor="background1" w:themeShade="80"/>
          <w:sz w:val="28"/>
          <w:szCs w:val="28"/>
        </w:rPr>
        <w:t xml:space="preserve"> </w:t>
      </w:r>
    </w:p>
    <w:p w:rsidR="00B042D2" w:rsidRPr="00B042D2" w:rsidRDefault="00B042D2" w:rsidP="00B042D2">
      <w:pPr>
        <w:jc w:val="both"/>
      </w:pPr>
      <w:r w:rsidRPr="00B042D2">
        <w:t>Un Flip-Flop o Biestables es un circuito que posee  estado estable de funcionamiento, pasando del 1° estado al 2° estado por la acción de un estímulo propicio, permaneciendo indefinidamente en este 2° estado, incluso después de retirado el estímulo.</w:t>
      </w:r>
    </w:p>
    <w:p w:rsidR="00B042D2" w:rsidRPr="00B042D2" w:rsidRDefault="00B042D2" w:rsidP="00B042D2">
      <w:pPr>
        <w:jc w:val="both"/>
      </w:pPr>
      <w:r w:rsidRPr="00B042D2">
        <w:lastRenderedPageBreak/>
        <w:t xml:space="preserve">Un Biestable (Flip-Flop en inglés), es un </w:t>
      </w:r>
      <w:hyperlink r:id="rId12" w:tooltip="Multivibrador" w:history="1">
        <w:r w:rsidRPr="00B042D2">
          <w:t>multivibrador</w:t>
        </w:r>
      </w:hyperlink>
      <w:r w:rsidRPr="00B042D2">
        <w:t xml:space="preserve"> capaz de permanecer en uno de dos estados posibles durante un tiempo indefinido en ausencia de perturbaciones.</w:t>
      </w:r>
      <w:hyperlink r:id="rId13" w:anchor="cite_note-0" w:history="1">
        <w:r w:rsidRPr="00B042D2">
          <w:t>1</w:t>
        </w:r>
      </w:hyperlink>
      <w:r w:rsidRPr="00B042D2">
        <w:t xml:space="preserve"> Esta característica es ampliamente utilizada en </w:t>
      </w:r>
      <w:hyperlink r:id="rId14" w:tooltip="Electrónica digital" w:history="1">
        <w:r w:rsidRPr="00B042D2">
          <w:t>electrónica digital</w:t>
        </w:r>
      </w:hyperlink>
      <w:r w:rsidRPr="00B042D2">
        <w:t xml:space="preserve"> para memorizar información.</w:t>
      </w:r>
    </w:p>
    <w:p w:rsidR="00B042D2" w:rsidRPr="00B042D2" w:rsidRDefault="00B042D2" w:rsidP="00B042D2">
      <w:pPr>
        <w:jc w:val="both"/>
      </w:pPr>
      <w:r w:rsidRPr="00B042D2">
        <w:t>De esta forma se definen los estímulos y estados como entradas y salidas del bloque funcional o FLIP-FLOP.</w:t>
      </w:r>
    </w:p>
    <w:p w:rsidR="00B042D2" w:rsidRPr="00B042D2" w:rsidRDefault="00B042D2" w:rsidP="00B042D2">
      <w:pPr>
        <w:jc w:val="both"/>
      </w:pPr>
      <w:r w:rsidRPr="00B042D2">
        <w:t>Las salidas (estados) como las entradas (estímulos) son variables binarias que asociamos con 0 y 1.</w:t>
      </w:r>
    </w:p>
    <w:p w:rsidR="00B042D2" w:rsidRPr="00B042D2" w:rsidRDefault="00B042D2" w:rsidP="00B042D2">
      <w:pPr>
        <w:jc w:val="both"/>
      </w:pPr>
      <w:r w:rsidRPr="00B042D2">
        <w:t>De acuerdo a las estructuras planteadas para los circuitos secuenciales se puede ver que éstos se pueden diseñar con las herramientas descritas para los circuitos combinacionales, pero tomando en cuenta la retroalimentación del estado presente.</w:t>
      </w:r>
    </w:p>
    <w:p w:rsidR="00B042D2" w:rsidRPr="00B042D2" w:rsidRDefault="00B042D2" w:rsidP="00B042D2">
      <w:pPr>
        <w:jc w:val="both"/>
      </w:pPr>
      <w:r w:rsidRPr="00B042D2">
        <w:t>El circuito básico de memoria se obtiene por acoplamiento mutuo de dos NAND.</w:t>
      </w:r>
    </w:p>
    <w:p w:rsidR="00B042D2" w:rsidRPr="00B042D2" w:rsidRDefault="00B042D2" w:rsidP="00B042D2">
      <w:pPr>
        <w:jc w:val="both"/>
      </w:pPr>
      <w:r w:rsidRPr="00B042D2">
        <w:t>La salida de una compuerta se conecta a la entrada de la otra y esta combinación de retroalimentación se denomina FLIP-FLOP.</w:t>
      </w:r>
    </w:p>
    <w:p w:rsidR="00B042D2" w:rsidRPr="00EB2603" w:rsidRDefault="00B042D2" w:rsidP="00B042D2">
      <w:pPr>
        <w:autoSpaceDE w:val="0"/>
        <w:autoSpaceDN w:val="0"/>
        <w:adjustRightInd w:val="0"/>
        <w:spacing w:after="0" w:line="20" w:lineRule="atLeast"/>
        <w:rPr>
          <w:rFonts w:ascii="Arial" w:hAnsi="Arial" w:cs="Arial"/>
          <w:sz w:val="20"/>
          <w:szCs w:val="20"/>
          <w:lang w:eastAsia="es-ES"/>
        </w:rPr>
      </w:pPr>
    </w:p>
    <w:p w:rsidR="00B042D2" w:rsidRDefault="00B042D2" w:rsidP="00B042D2">
      <w:pPr>
        <w:autoSpaceDE w:val="0"/>
        <w:autoSpaceDN w:val="0"/>
        <w:adjustRightInd w:val="0"/>
        <w:spacing w:after="0" w:line="20" w:lineRule="atLeast"/>
        <w:jc w:val="center"/>
        <w:rPr>
          <w:rFonts w:ascii="Arial" w:hAnsi="Arial" w:cs="Arial"/>
        </w:rPr>
      </w:pPr>
      <w:r w:rsidRPr="00EB2603">
        <w:rPr>
          <w:rFonts w:ascii="Arial" w:hAnsi="Arial" w:cs="Arial"/>
        </w:rPr>
        <w:object w:dxaOrig="4277" w:dyaOrig="2889">
          <v:shape id="_x0000_i1027" type="#_x0000_t75" style="width:176.15pt;height:86.3pt" o:ole="">
            <v:imagedata r:id="rId15" o:title=""/>
          </v:shape>
          <o:OLEObject Type="Embed" ProgID="Visio.Drawing.11" ShapeID="_x0000_i1027" DrawAspect="Content" ObjectID="_1645978988" r:id="rId16"/>
        </w:object>
      </w:r>
    </w:p>
    <w:p w:rsidR="00B042D2" w:rsidRPr="00EB2603" w:rsidRDefault="00B042D2" w:rsidP="00B042D2">
      <w:pPr>
        <w:autoSpaceDE w:val="0"/>
        <w:autoSpaceDN w:val="0"/>
        <w:adjustRightInd w:val="0"/>
        <w:spacing w:after="0" w:line="20" w:lineRule="atLeast"/>
        <w:jc w:val="center"/>
        <w:rPr>
          <w:rFonts w:ascii="Arial" w:hAnsi="Arial" w:cs="Arial"/>
        </w:rPr>
      </w:pPr>
    </w:p>
    <w:p w:rsidR="00B042D2" w:rsidRPr="00B042D2" w:rsidRDefault="00B042D2" w:rsidP="00B042D2">
      <w:pPr>
        <w:jc w:val="both"/>
      </w:pPr>
      <w:r w:rsidRPr="00B042D2">
        <w:t>La propiedad más importante de los Biestables es que pueden permanecer en uno de los dos estados ya sea:</w:t>
      </w:r>
    </w:p>
    <w:p w:rsidR="00B042D2" w:rsidRPr="00EB2603" w:rsidRDefault="00B042D2" w:rsidP="00B042D2">
      <w:pPr>
        <w:autoSpaceDE w:val="0"/>
        <w:autoSpaceDN w:val="0"/>
        <w:adjustRightInd w:val="0"/>
        <w:spacing w:after="0" w:line="20" w:lineRule="atLeast"/>
        <w:jc w:val="center"/>
        <w:rPr>
          <w:rFonts w:ascii="Arial" w:hAnsi="Arial" w:cs="Arial"/>
        </w:rPr>
      </w:pPr>
      <w:r w:rsidRPr="00EB2603">
        <w:rPr>
          <w:rFonts w:ascii="Arial" w:hAnsi="Arial" w:cs="Arial"/>
        </w:rPr>
        <w:object w:dxaOrig="2498" w:dyaOrig="678">
          <v:shape id="_x0000_i1028" type="#_x0000_t75" style="width:101.6pt;height:27.55pt" o:ole="">
            <v:imagedata r:id="rId17" o:title=""/>
          </v:shape>
          <o:OLEObject Type="Embed" ProgID="Visio.Drawing.11" ShapeID="_x0000_i1028" DrawAspect="Content" ObjectID="_1645978989" r:id="rId18"/>
        </w:object>
      </w:r>
    </w:p>
    <w:p w:rsidR="00B042D2" w:rsidRPr="00EB2603" w:rsidRDefault="00B042D2" w:rsidP="00B042D2">
      <w:pPr>
        <w:autoSpaceDE w:val="0"/>
        <w:autoSpaceDN w:val="0"/>
        <w:adjustRightInd w:val="0"/>
        <w:spacing w:after="0" w:line="20" w:lineRule="atLeast"/>
        <w:rPr>
          <w:rFonts w:ascii="Arial" w:hAnsi="Arial" w:cs="Arial"/>
        </w:rPr>
      </w:pPr>
    </w:p>
    <w:p w:rsidR="00B042D2" w:rsidRPr="00B042D2" w:rsidRDefault="00B042D2" w:rsidP="00B042D2">
      <w:pPr>
        <w:jc w:val="both"/>
      </w:pPr>
      <w:r w:rsidRPr="00B042D2">
        <w:t>Estos elementos de memoria, pueden ser de distinto tipo dependiendo de la forma que funcionen u operen. Flip Flop Trigger (FF-T); Flip Flop Reset-Set (FF-RS), FF-JK, FF-JCK, FF-JKDC.</w:t>
      </w:r>
    </w:p>
    <w:p w:rsidR="00B042D2" w:rsidRPr="00B042D2" w:rsidRDefault="00B042D2" w:rsidP="00B042D2">
      <w:pPr>
        <w:rPr>
          <w:b/>
          <w:color w:val="808080" w:themeColor="background1" w:themeShade="80"/>
          <w:sz w:val="28"/>
          <w:szCs w:val="28"/>
        </w:rPr>
      </w:pPr>
      <w:bookmarkStart w:id="31" w:name="_Toc350838661"/>
      <w:r w:rsidRPr="00B042D2">
        <w:rPr>
          <w:b/>
          <w:color w:val="808080" w:themeColor="background1" w:themeShade="80"/>
          <w:sz w:val="28"/>
          <w:szCs w:val="28"/>
        </w:rPr>
        <w:t>Clasificación de los Biestables.</w:t>
      </w:r>
      <w:bookmarkEnd w:id="31"/>
      <w:r w:rsidRPr="00B042D2">
        <w:rPr>
          <w:b/>
          <w:color w:val="808080" w:themeColor="background1" w:themeShade="80"/>
          <w:sz w:val="28"/>
          <w:szCs w:val="28"/>
        </w:rPr>
        <w:t xml:space="preserve"> </w:t>
      </w:r>
    </w:p>
    <w:p w:rsidR="00B042D2" w:rsidRPr="00B042D2" w:rsidRDefault="00B042D2" w:rsidP="00B042D2">
      <w:pPr>
        <w:jc w:val="both"/>
      </w:pPr>
      <w:r w:rsidRPr="00B042D2">
        <w:t xml:space="preserve">Los sistemas secuenciales asíncronos son aquellos en los que las variables de entrada actúan en forma directa sobre el sistema. </w:t>
      </w:r>
    </w:p>
    <w:p w:rsidR="00B042D2" w:rsidRPr="00B042D2" w:rsidRDefault="00B042D2" w:rsidP="00B042D2">
      <w:pPr>
        <w:jc w:val="both"/>
      </w:pPr>
      <w:r w:rsidRPr="00B042D2">
        <w:t>Los sistemas secuenciales asíncronos se pueden caracterizar mediante los estados (niveles) de las variables de entradas o los cambios de estado de estas variables.</w:t>
      </w:r>
    </w:p>
    <w:p w:rsidR="00B042D2" w:rsidRPr="00B042D2" w:rsidRDefault="00B042D2" w:rsidP="00B042D2">
      <w:pPr>
        <w:jc w:val="both"/>
      </w:pPr>
      <w:r w:rsidRPr="00B042D2">
        <w:t xml:space="preserve">Los sistemas secuenciales síncronos son aquellos en los que las variables de estado interno o las variables de entrada no actúan directamente sobre el sistema, sino que lo hacen en los instantes en los que este recibe impulsos procedentes de un generador. </w:t>
      </w:r>
    </w:p>
    <w:p w:rsidR="00B042D2" w:rsidRPr="00B042D2" w:rsidRDefault="00B042D2" w:rsidP="00B042D2">
      <w:pPr>
        <w:jc w:val="both"/>
      </w:pPr>
      <w:r w:rsidRPr="00B042D2">
        <w:lastRenderedPageBreak/>
        <w:t>Por lo tanto estos Biestables sincronizados tendrán además de la entrada de información una entrada de sincronización a diferencia de los Biestables asincrónicos.</w:t>
      </w:r>
    </w:p>
    <w:p w:rsidR="00B042D2" w:rsidRPr="00B042D2" w:rsidRDefault="00B042D2" w:rsidP="00B042D2">
      <w:pPr>
        <w:jc w:val="both"/>
      </w:pPr>
      <w:r w:rsidRPr="00B042D2">
        <w:t>Esta entrada de sincronización se denomina generador de impulsos o clock (reloj), lo que sucede es lo que los pulsos del reloj de habilitan las compuertas NAND para el paso de la información, en el caso de los sincronizados, cuando no existe pulso una de las entradas de las compuertas, la de sincronización es 0 y por lo tanto no hay salida o modificación de estado.</w:t>
      </w:r>
    </w:p>
    <w:tbl>
      <w:tblPr>
        <w:tblW w:w="83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44"/>
        <w:gridCol w:w="1595"/>
        <w:gridCol w:w="1593"/>
        <w:gridCol w:w="1339"/>
        <w:gridCol w:w="1595"/>
      </w:tblGrid>
      <w:tr w:rsidR="00B042D2" w:rsidRPr="00EB2603" w:rsidTr="00B62B94">
        <w:trPr>
          <w:jc w:val="center"/>
        </w:trPr>
        <w:tc>
          <w:tcPr>
            <w:tcW w:w="2244" w:type="dxa"/>
          </w:tcPr>
          <w:p w:rsidR="00B042D2" w:rsidRPr="00EB2603" w:rsidRDefault="00B042D2" w:rsidP="00B62B94">
            <w:pPr>
              <w:autoSpaceDE w:val="0"/>
              <w:autoSpaceDN w:val="0"/>
              <w:adjustRightInd w:val="0"/>
              <w:spacing w:after="0" w:line="20" w:lineRule="atLeast"/>
              <w:rPr>
                <w:rFonts w:ascii="Arial" w:hAnsi="Arial" w:cs="Arial"/>
              </w:rPr>
            </w:pPr>
          </w:p>
        </w:tc>
        <w:tc>
          <w:tcPr>
            <w:tcW w:w="1595"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b/>
                <w:bCs/>
                <w:sz w:val="24"/>
                <w:szCs w:val="24"/>
                <w:lang w:eastAsia="es-ES"/>
              </w:rPr>
              <w:t>RS</w:t>
            </w:r>
          </w:p>
        </w:tc>
        <w:tc>
          <w:tcPr>
            <w:tcW w:w="1593"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b/>
                <w:bCs/>
                <w:sz w:val="24"/>
                <w:szCs w:val="24"/>
                <w:lang w:eastAsia="es-ES"/>
              </w:rPr>
              <w:t>JK</w:t>
            </w:r>
          </w:p>
        </w:tc>
        <w:tc>
          <w:tcPr>
            <w:tcW w:w="1339"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b/>
                <w:bCs/>
                <w:sz w:val="24"/>
                <w:szCs w:val="24"/>
                <w:lang w:eastAsia="es-ES"/>
              </w:rPr>
              <w:t>D</w:t>
            </w:r>
          </w:p>
        </w:tc>
        <w:tc>
          <w:tcPr>
            <w:tcW w:w="1595"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b/>
                <w:bCs/>
                <w:sz w:val="24"/>
                <w:szCs w:val="24"/>
                <w:lang w:eastAsia="es-ES"/>
              </w:rPr>
              <w:t>T</w:t>
            </w:r>
          </w:p>
        </w:tc>
      </w:tr>
      <w:tr w:rsidR="00B042D2" w:rsidRPr="00EB2603" w:rsidTr="00B62B94">
        <w:trPr>
          <w:jc w:val="center"/>
        </w:trPr>
        <w:tc>
          <w:tcPr>
            <w:tcW w:w="2244"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b/>
                <w:bCs/>
                <w:lang w:eastAsia="es-ES"/>
              </w:rPr>
              <w:t>Asíncrono</w:t>
            </w:r>
          </w:p>
        </w:tc>
        <w:tc>
          <w:tcPr>
            <w:tcW w:w="1595" w:type="dxa"/>
          </w:tcPr>
          <w:p w:rsidR="00B042D2" w:rsidRPr="00EB2603" w:rsidRDefault="00B042D2" w:rsidP="00B62B94">
            <w:pPr>
              <w:autoSpaceDE w:val="0"/>
              <w:autoSpaceDN w:val="0"/>
              <w:adjustRightInd w:val="0"/>
              <w:spacing w:after="0" w:line="20" w:lineRule="atLeast"/>
              <w:rPr>
                <w:rFonts w:ascii="Arial" w:hAnsi="Arial" w:cs="Arial"/>
                <w:sz w:val="20"/>
                <w:szCs w:val="20"/>
              </w:rPr>
            </w:pPr>
            <w:r w:rsidRPr="00EB2603">
              <w:rPr>
                <w:rFonts w:ascii="Arial" w:hAnsi="Arial" w:cs="Arial"/>
                <w:sz w:val="20"/>
                <w:szCs w:val="20"/>
                <w:lang w:eastAsia="es-ES"/>
              </w:rPr>
              <w:t>Uso común</w:t>
            </w:r>
          </w:p>
        </w:tc>
        <w:tc>
          <w:tcPr>
            <w:tcW w:w="1593" w:type="dxa"/>
          </w:tcPr>
          <w:p w:rsidR="00B042D2" w:rsidRPr="00EB2603" w:rsidRDefault="00B042D2" w:rsidP="00B62B94">
            <w:pPr>
              <w:autoSpaceDE w:val="0"/>
              <w:autoSpaceDN w:val="0"/>
              <w:adjustRightInd w:val="0"/>
              <w:spacing w:after="0" w:line="20" w:lineRule="atLeast"/>
              <w:rPr>
                <w:rFonts w:ascii="Arial" w:hAnsi="Arial" w:cs="Arial"/>
                <w:sz w:val="20"/>
                <w:szCs w:val="20"/>
              </w:rPr>
            </w:pPr>
            <w:r w:rsidRPr="00EB2603">
              <w:rPr>
                <w:rFonts w:ascii="Arial" w:hAnsi="Arial" w:cs="Arial"/>
                <w:sz w:val="20"/>
                <w:szCs w:val="20"/>
                <w:lang w:eastAsia="es-ES"/>
              </w:rPr>
              <w:t>Interés teórico</w:t>
            </w:r>
          </w:p>
        </w:tc>
        <w:tc>
          <w:tcPr>
            <w:tcW w:w="1339" w:type="dxa"/>
          </w:tcPr>
          <w:p w:rsidR="00B042D2" w:rsidRPr="00EB2603" w:rsidRDefault="00B042D2" w:rsidP="00B62B94">
            <w:pPr>
              <w:autoSpaceDE w:val="0"/>
              <w:autoSpaceDN w:val="0"/>
              <w:adjustRightInd w:val="0"/>
              <w:spacing w:after="0" w:line="20" w:lineRule="atLeast"/>
              <w:rPr>
                <w:rFonts w:ascii="Arial" w:hAnsi="Arial" w:cs="Arial"/>
                <w:sz w:val="20"/>
                <w:szCs w:val="20"/>
              </w:rPr>
            </w:pPr>
          </w:p>
        </w:tc>
        <w:tc>
          <w:tcPr>
            <w:tcW w:w="1595" w:type="dxa"/>
          </w:tcPr>
          <w:p w:rsidR="00B042D2" w:rsidRPr="00EB2603" w:rsidRDefault="00B042D2" w:rsidP="00B62B94">
            <w:pPr>
              <w:autoSpaceDE w:val="0"/>
              <w:autoSpaceDN w:val="0"/>
              <w:adjustRightInd w:val="0"/>
              <w:spacing w:after="0" w:line="20" w:lineRule="atLeast"/>
              <w:rPr>
                <w:rFonts w:ascii="Arial" w:hAnsi="Arial" w:cs="Arial"/>
                <w:sz w:val="20"/>
                <w:szCs w:val="20"/>
              </w:rPr>
            </w:pPr>
          </w:p>
        </w:tc>
      </w:tr>
      <w:tr w:rsidR="00B042D2" w:rsidRPr="00EB2603" w:rsidTr="00B62B94">
        <w:trPr>
          <w:jc w:val="center"/>
        </w:trPr>
        <w:tc>
          <w:tcPr>
            <w:tcW w:w="2244"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b/>
                <w:bCs/>
                <w:lang w:eastAsia="es-ES"/>
              </w:rPr>
              <w:t>Por nivel</w:t>
            </w:r>
          </w:p>
        </w:tc>
        <w:tc>
          <w:tcPr>
            <w:tcW w:w="1595" w:type="dxa"/>
          </w:tcPr>
          <w:p w:rsidR="00B042D2" w:rsidRPr="00EB2603" w:rsidRDefault="00B042D2" w:rsidP="00B62B94">
            <w:pPr>
              <w:autoSpaceDE w:val="0"/>
              <w:autoSpaceDN w:val="0"/>
              <w:adjustRightInd w:val="0"/>
              <w:spacing w:after="0" w:line="20" w:lineRule="atLeast"/>
              <w:rPr>
                <w:rFonts w:ascii="Arial" w:hAnsi="Arial" w:cs="Arial"/>
                <w:sz w:val="20"/>
                <w:szCs w:val="20"/>
              </w:rPr>
            </w:pPr>
            <w:r w:rsidRPr="00EB2603">
              <w:rPr>
                <w:rFonts w:ascii="Arial" w:hAnsi="Arial" w:cs="Arial"/>
                <w:sz w:val="20"/>
                <w:szCs w:val="20"/>
                <w:lang w:eastAsia="es-ES"/>
              </w:rPr>
              <w:t>Interés teórico</w:t>
            </w:r>
          </w:p>
        </w:tc>
        <w:tc>
          <w:tcPr>
            <w:tcW w:w="1593" w:type="dxa"/>
          </w:tcPr>
          <w:p w:rsidR="00B042D2" w:rsidRPr="00EB2603" w:rsidRDefault="00B042D2" w:rsidP="00B62B94">
            <w:pPr>
              <w:autoSpaceDE w:val="0"/>
              <w:autoSpaceDN w:val="0"/>
              <w:adjustRightInd w:val="0"/>
              <w:spacing w:after="0" w:line="20" w:lineRule="atLeast"/>
              <w:rPr>
                <w:rFonts w:ascii="Arial" w:hAnsi="Arial" w:cs="Arial"/>
                <w:sz w:val="20"/>
                <w:szCs w:val="20"/>
              </w:rPr>
            </w:pPr>
            <w:r w:rsidRPr="00EB2603">
              <w:rPr>
                <w:rFonts w:ascii="Arial" w:hAnsi="Arial" w:cs="Arial"/>
                <w:sz w:val="20"/>
                <w:szCs w:val="20"/>
                <w:lang w:eastAsia="es-ES"/>
              </w:rPr>
              <w:t>Interés teórico</w:t>
            </w:r>
          </w:p>
        </w:tc>
        <w:tc>
          <w:tcPr>
            <w:tcW w:w="1339" w:type="dxa"/>
          </w:tcPr>
          <w:p w:rsidR="00B042D2" w:rsidRPr="00EB2603" w:rsidRDefault="00B042D2" w:rsidP="00B62B94">
            <w:pPr>
              <w:autoSpaceDE w:val="0"/>
              <w:autoSpaceDN w:val="0"/>
              <w:adjustRightInd w:val="0"/>
              <w:spacing w:after="0" w:line="20" w:lineRule="atLeast"/>
              <w:rPr>
                <w:rFonts w:ascii="Arial" w:hAnsi="Arial" w:cs="Arial"/>
                <w:sz w:val="20"/>
                <w:szCs w:val="20"/>
              </w:rPr>
            </w:pPr>
            <w:r w:rsidRPr="00EB2603">
              <w:rPr>
                <w:rFonts w:ascii="Arial" w:hAnsi="Arial" w:cs="Arial"/>
                <w:sz w:val="20"/>
                <w:szCs w:val="20"/>
                <w:lang w:eastAsia="es-ES"/>
              </w:rPr>
              <w:t>Uso común</w:t>
            </w:r>
          </w:p>
        </w:tc>
        <w:tc>
          <w:tcPr>
            <w:tcW w:w="1595" w:type="dxa"/>
          </w:tcPr>
          <w:p w:rsidR="00B042D2" w:rsidRPr="00EB2603" w:rsidRDefault="00B042D2" w:rsidP="00B62B94">
            <w:pPr>
              <w:autoSpaceDE w:val="0"/>
              <w:autoSpaceDN w:val="0"/>
              <w:adjustRightInd w:val="0"/>
              <w:spacing w:after="0" w:line="20" w:lineRule="atLeast"/>
              <w:rPr>
                <w:rFonts w:ascii="Arial" w:hAnsi="Arial" w:cs="Arial"/>
                <w:sz w:val="20"/>
                <w:szCs w:val="20"/>
              </w:rPr>
            </w:pPr>
          </w:p>
        </w:tc>
      </w:tr>
      <w:tr w:rsidR="00B042D2" w:rsidRPr="00EB2603" w:rsidTr="00B62B94">
        <w:trPr>
          <w:jc w:val="center"/>
        </w:trPr>
        <w:tc>
          <w:tcPr>
            <w:tcW w:w="2244" w:type="dxa"/>
          </w:tcPr>
          <w:p w:rsidR="00B042D2" w:rsidRPr="00EB2603" w:rsidRDefault="00B042D2" w:rsidP="00B62B94">
            <w:pPr>
              <w:autoSpaceDE w:val="0"/>
              <w:autoSpaceDN w:val="0"/>
              <w:adjustRightInd w:val="0"/>
              <w:spacing w:after="0" w:line="20" w:lineRule="atLeast"/>
              <w:rPr>
                <w:rFonts w:ascii="Arial" w:hAnsi="Arial" w:cs="Arial"/>
                <w:b/>
                <w:bCs/>
                <w:lang w:eastAsia="es-ES"/>
              </w:rPr>
            </w:pPr>
            <w:r w:rsidRPr="00EB2603">
              <w:rPr>
                <w:rFonts w:ascii="Arial" w:hAnsi="Arial" w:cs="Arial"/>
                <w:b/>
                <w:bCs/>
                <w:lang w:eastAsia="es-ES"/>
              </w:rPr>
              <w:t>Por flanco</w:t>
            </w:r>
          </w:p>
        </w:tc>
        <w:tc>
          <w:tcPr>
            <w:tcW w:w="1595" w:type="dxa"/>
          </w:tcPr>
          <w:p w:rsidR="00B042D2" w:rsidRPr="00EB2603" w:rsidRDefault="00B042D2" w:rsidP="00B62B94">
            <w:pPr>
              <w:autoSpaceDE w:val="0"/>
              <w:autoSpaceDN w:val="0"/>
              <w:adjustRightInd w:val="0"/>
              <w:spacing w:after="0" w:line="20" w:lineRule="atLeast"/>
              <w:rPr>
                <w:rFonts w:ascii="Arial" w:hAnsi="Arial" w:cs="Arial"/>
                <w:sz w:val="20"/>
                <w:szCs w:val="20"/>
                <w:lang w:eastAsia="es-ES"/>
              </w:rPr>
            </w:pPr>
            <w:r w:rsidRPr="00EB2603">
              <w:rPr>
                <w:rFonts w:ascii="Arial" w:hAnsi="Arial" w:cs="Arial"/>
                <w:sz w:val="20"/>
                <w:szCs w:val="20"/>
                <w:lang w:eastAsia="es-ES"/>
              </w:rPr>
              <w:t>Interés teórico</w:t>
            </w:r>
          </w:p>
        </w:tc>
        <w:tc>
          <w:tcPr>
            <w:tcW w:w="1593" w:type="dxa"/>
          </w:tcPr>
          <w:p w:rsidR="00B042D2" w:rsidRPr="00EB2603" w:rsidRDefault="00B042D2" w:rsidP="00B62B94">
            <w:pPr>
              <w:autoSpaceDE w:val="0"/>
              <w:autoSpaceDN w:val="0"/>
              <w:adjustRightInd w:val="0"/>
              <w:spacing w:after="0" w:line="20" w:lineRule="atLeast"/>
              <w:rPr>
                <w:rFonts w:ascii="Arial" w:hAnsi="Arial" w:cs="Arial"/>
                <w:sz w:val="20"/>
                <w:szCs w:val="20"/>
                <w:lang w:eastAsia="es-ES"/>
              </w:rPr>
            </w:pPr>
            <w:r w:rsidRPr="00EB2603">
              <w:rPr>
                <w:rFonts w:ascii="Arial" w:hAnsi="Arial" w:cs="Arial"/>
                <w:sz w:val="20"/>
                <w:szCs w:val="20"/>
                <w:lang w:eastAsia="es-ES"/>
              </w:rPr>
              <w:t>Uso común</w:t>
            </w:r>
          </w:p>
        </w:tc>
        <w:tc>
          <w:tcPr>
            <w:tcW w:w="1339" w:type="dxa"/>
          </w:tcPr>
          <w:p w:rsidR="00B042D2" w:rsidRPr="00EB2603" w:rsidRDefault="00B042D2" w:rsidP="00B62B94">
            <w:pPr>
              <w:autoSpaceDE w:val="0"/>
              <w:autoSpaceDN w:val="0"/>
              <w:adjustRightInd w:val="0"/>
              <w:spacing w:after="0" w:line="20" w:lineRule="atLeast"/>
              <w:rPr>
                <w:rFonts w:ascii="Arial" w:hAnsi="Arial" w:cs="Arial"/>
                <w:sz w:val="20"/>
                <w:szCs w:val="20"/>
                <w:lang w:eastAsia="es-ES"/>
              </w:rPr>
            </w:pPr>
            <w:r w:rsidRPr="00EB2603">
              <w:rPr>
                <w:rFonts w:ascii="Arial" w:hAnsi="Arial" w:cs="Arial"/>
                <w:sz w:val="20"/>
                <w:szCs w:val="20"/>
                <w:lang w:eastAsia="es-ES"/>
              </w:rPr>
              <w:t>Uso común</w:t>
            </w:r>
          </w:p>
        </w:tc>
        <w:tc>
          <w:tcPr>
            <w:tcW w:w="1595" w:type="dxa"/>
          </w:tcPr>
          <w:p w:rsidR="00B042D2" w:rsidRPr="00EB2603" w:rsidRDefault="00B042D2" w:rsidP="00B62B94">
            <w:pPr>
              <w:autoSpaceDE w:val="0"/>
              <w:autoSpaceDN w:val="0"/>
              <w:adjustRightInd w:val="0"/>
              <w:spacing w:after="0" w:line="20" w:lineRule="atLeast"/>
              <w:rPr>
                <w:rFonts w:ascii="Arial" w:hAnsi="Arial" w:cs="Arial"/>
                <w:sz w:val="20"/>
                <w:szCs w:val="20"/>
              </w:rPr>
            </w:pPr>
            <w:r w:rsidRPr="00EB2603">
              <w:rPr>
                <w:rFonts w:ascii="Arial" w:hAnsi="Arial" w:cs="Arial"/>
                <w:sz w:val="20"/>
                <w:szCs w:val="20"/>
                <w:lang w:eastAsia="es-ES"/>
              </w:rPr>
              <w:t>Interés teórico</w:t>
            </w:r>
          </w:p>
        </w:tc>
      </w:tr>
      <w:tr w:rsidR="00B042D2" w:rsidRPr="00EB2603" w:rsidTr="00B62B94">
        <w:trPr>
          <w:jc w:val="center"/>
        </w:trPr>
        <w:tc>
          <w:tcPr>
            <w:tcW w:w="2244" w:type="dxa"/>
          </w:tcPr>
          <w:p w:rsidR="00B042D2" w:rsidRPr="00EB2603" w:rsidRDefault="00B042D2" w:rsidP="00B62B94">
            <w:pPr>
              <w:autoSpaceDE w:val="0"/>
              <w:autoSpaceDN w:val="0"/>
              <w:adjustRightInd w:val="0"/>
              <w:spacing w:after="0" w:line="20" w:lineRule="atLeast"/>
              <w:rPr>
                <w:rFonts w:ascii="Arial" w:hAnsi="Arial" w:cs="Arial"/>
                <w:b/>
                <w:bCs/>
                <w:lang w:eastAsia="es-ES"/>
              </w:rPr>
            </w:pPr>
            <w:r w:rsidRPr="00EB2603">
              <w:rPr>
                <w:rFonts w:ascii="Arial" w:hAnsi="Arial" w:cs="Arial"/>
                <w:b/>
                <w:bCs/>
                <w:lang w:eastAsia="es-ES"/>
              </w:rPr>
              <w:t>Maestro Esclavo</w:t>
            </w:r>
          </w:p>
        </w:tc>
        <w:tc>
          <w:tcPr>
            <w:tcW w:w="1595" w:type="dxa"/>
          </w:tcPr>
          <w:p w:rsidR="00B042D2" w:rsidRPr="00EB2603" w:rsidRDefault="00B042D2" w:rsidP="00B62B94">
            <w:pPr>
              <w:autoSpaceDE w:val="0"/>
              <w:autoSpaceDN w:val="0"/>
              <w:adjustRightInd w:val="0"/>
              <w:spacing w:after="0" w:line="20" w:lineRule="atLeast"/>
              <w:rPr>
                <w:rFonts w:ascii="Arial" w:hAnsi="Arial" w:cs="Arial"/>
                <w:sz w:val="20"/>
                <w:szCs w:val="20"/>
                <w:lang w:eastAsia="es-ES"/>
              </w:rPr>
            </w:pPr>
            <w:r w:rsidRPr="00EB2603">
              <w:rPr>
                <w:rFonts w:ascii="Arial" w:hAnsi="Arial" w:cs="Arial"/>
                <w:sz w:val="20"/>
                <w:szCs w:val="20"/>
                <w:lang w:eastAsia="es-ES"/>
              </w:rPr>
              <w:t>Uso común</w:t>
            </w:r>
          </w:p>
        </w:tc>
        <w:tc>
          <w:tcPr>
            <w:tcW w:w="1593" w:type="dxa"/>
          </w:tcPr>
          <w:p w:rsidR="00B042D2" w:rsidRPr="00EB2603" w:rsidRDefault="00B042D2" w:rsidP="00B62B94">
            <w:pPr>
              <w:autoSpaceDE w:val="0"/>
              <w:autoSpaceDN w:val="0"/>
              <w:adjustRightInd w:val="0"/>
              <w:spacing w:after="0" w:line="20" w:lineRule="atLeast"/>
              <w:rPr>
                <w:rFonts w:ascii="Arial" w:hAnsi="Arial" w:cs="Arial"/>
                <w:sz w:val="20"/>
                <w:szCs w:val="20"/>
                <w:lang w:eastAsia="es-ES"/>
              </w:rPr>
            </w:pPr>
            <w:r w:rsidRPr="00EB2603">
              <w:rPr>
                <w:rFonts w:ascii="Arial" w:hAnsi="Arial" w:cs="Arial"/>
                <w:sz w:val="20"/>
                <w:szCs w:val="20"/>
                <w:lang w:eastAsia="es-ES"/>
              </w:rPr>
              <w:t>Uso común</w:t>
            </w:r>
          </w:p>
        </w:tc>
        <w:tc>
          <w:tcPr>
            <w:tcW w:w="1339" w:type="dxa"/>
          </w:tcPr>
          <w:p w:rsidR="00B042D2" w:rsidRPr="00EB2603" w:rsidRDefault="00B042D2" w:rsidP="00B62B94">
            <w:pPr>
              <w:autoSpaceDE w:val="0"/>
              <w:autoSpaceDN w:val="0"/>
              <w:adjustRightInd w:val="0"/>
              <w:spacing w:after="0" w:line="20" w:lineRule="atLeast"/>
              <w:rPr>
                <w:rFonts w:ascii="Arial" w:hAnsi="Arial" w:cs="Arial"/>
                <w:sz w:val="20"/>
                <w:szCs w:val="20"/>
                <w:lang w:eastAsia="es-ES"/>
              </w:rPr>
            </w:pPr>
            <w:r w:rsidRPr="00EB2603">
              <w:rPr>
                <w:rFonts w:ascii="Arial" w:hAnsi="Arial" w:cs="Arial"/>
                <w:sz w:val="20"/>
                <w:szCs w:val="20"/>
                <w:lang w:eastAsia="es-ES"/>
              </w:rPr>
              <w:t>Uso común</w:t>
            </w:r>
          </w:p>
        </w:tc>
        <w:tc>
          <w:tcPr>
            <w:tcW w:w="1595" w:type="dxa"/>
          </w:tcPr>
          <w:p w:rsidR="00B042D2" w:rsidRPr="00EB2603" w:rsidRDefault="00B042D2" w:rsidP="00B62B94">
            <w:pPr>
              <w:autoSpaceDE w:val="0"/>
              <w:autoSpaceDN w:val="0"/>
              <w:adjustRightInd w:val="0"/>
              <w:spacing w:after="0" w:line="20" w:lineRule="atLeast"/>
              <w:rPr>
                <w:rFonts w:ascii="Arial" w:hAnsi="Arial" w:cs="Arial"/>
                <w:sz w:val="20"/>
                <w:szCs w:val="20"/>
                <w:lang w:eastAsia="es-ES"/>
              </w:rPr>
            </w:pPr>
            <w:r w:rsidRPr="00EB2603">
              <w:rPr>
                <w:rFonts w:ascii="Arial" w:hAnsi="Arial" w:cs="Arial"/>
                <w:sz w:val="20"/>
                <w:szCs w:val="20"/>
                <w:lang w:eastAsia="es-ES"/>
              </w:rPr>
              <w:t>Interés teórico</w:t>
            </w:r>
          </w:p>
        </w:tc>
      </w:tr>
    </w:tbl>
    <w:p w:rsidR="00B042D2" w:rsidRPr="00EB2603" w:rsidRDefault="00B042D2" w:rsidP="00B042D2">
      <w:pPr>
        <w:autoSpaceDE w:val="0"/>
        <w:autoSpaceDN w:val="0"/>
        <w:adjustRightInd w:val="0"/>
        <w:spacing w:after="0" w:line="20" w:lineRule="atLeast"/>
        <w:rPr>
          <w:rFonts w:ascii="Arial" w:hAnsi="Arial" w:cs="Arial"/>
        </w:rPr>
      </w:pPr>
    </w:p>
    <w:p w:rsidR="00B042D2" w:rsidRPr="00B042D2" w:rsidRDefault="00B042D2" w:rsidP="00B042D2">
      <w:pPr>
        <w:tabs>
          <w:tab w:val="num" w:pos="1418"/>
        </w:tabs>
        <w:jc w:val="both"/>
      </w:pPr>
      <w:r w:rsidRPr="00B042D2">
        <w:t>Asíncronos: sólo tienen entradas de control. El más empleado es el Biestables RS.</w:t>
      </w:r>
    </w:p>
    <w:p w:rsidR="00B042D2" w:rsidRPr="00B042D2" w:rsidRDefault="00B042D2" w:rsidP="00B042D2">
      <w:pPr>
        <w:tabs>
          <w:tab w:val="num" w:pos="1418"/>
        </w:tabs>
        <w:jc w:val="both"/>
      </w:pPr>
      <w:r w:rsidRPr="00B042D2">
        <w:t>Síncronos: además de las entradas de control posee una entrada de sincronismo o de reloj. Si las entradas de control dependen de la de sincronismo se denominan síncronas y en caso contrario asíncronas. Por lo general, las entradas de control asíncronas prevalecen sobre las síncronas.</w:t>
      </w:r>
    </w:p>
    <w:p w:rsidR="00B042D2" w:rsidRPr="00B042D2" w:rsidRDefault="00B042D2" w:rsidP="00B042D2">
      <w:pPr>
        <w:rPr>
          <w:b/>
          <w:color w:val="808080" w:themeColor="background1" w:themeShade="80"/>
          <w:sz w:val="28"/>
          <w:szCs w:val="28"/>
        </w:rPr>
      </w:pPr>
      <w:bookmarkStart w:id="32" w:name="_Toc350838662"/>
      <w:r w:rsidRPr="00B042D2">
        <w:rPr>
          <w:b/>
          <w:color w:val="808080" w:themeColor="background1" w:themeShade="80"/>
          <w:sz w:val="28"/>
          <w:szCs w:val="28"/>
        </w:rPr>
        <w:t>Biestables T.</w:t>
      </w:r>
      <w:bookmarkEnd w:id="32"/>
    </w:p>
    <w:p w:rsidR="00B042D2" w:rsidRPr="00B042D2" w:rsidRDefault="00B042D2" w:rsidP="00B042D2">
      <w:pPr>
        <w:jc w:val="both"/>
      </w:pPr>
      <w:r w:rsidRPr="00B042D2">
        <w:t>Cambia el estado cada vez que se habilita la entrada T.</w:t>
      </w:r>
    </w:p>
    <w:p w:rsidR="00B042D2" w:rsidRPr="00B042D2" w:rsidRDefault="00B042D2" w:rsidP="00B042D2">
      <w:pPr>
        <w:jc w:val="both"/>
      </w:pPr>
      <w:r w:rsidRPr="00B042D2">
        <w:t>El Biestable T cambia de estado ("toggle" en inglés) cada vez que la entrada de sincronismo o de reloj se dispara mientras la entrada T está a nivel alto. Si la entrada T está a nivel bajo, el Biestable retiene el nivel previo. Puede obtenerse al unir las entradas de control de un Biestable JK, unión que se corresponde a la entrada T.</w:t>
      </w:r>
    </w:p>
    <w:tbl>
      <w:tblPr>
        <w:tblW w:w="0" w:type="auto"/>
        <w:jc w:val="center"/>
        <w:tblInd w:w="9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63"/>
        <w:gridCol w:w="1616"/>
        <w:gridCol w:w="3485"/>
      </w:tblGrid>
      <w:tr w:rsidR="00B042D2" w:rsidRPr="00EB2603" w:rsidTr="00B042D2">
        <w:trPr>
          <w:jc w:val="center"/>
        </w:trPr>
        <w:tc>
          <w:tcPr>
            <w:tcW w:w="2663" w:type="dxa"/>
          </w:tcPr>
          <w:p w:rsidR="00B042D2" w:rsidRPr="00EB2603" w:rsidRDefault="00B042D2" w:rsidP="00B62B94">
            <w:pPr>
              <w:autoSpaceDE w:val="0"/>
              <w:autoSpaceDN w:val="0"/>
              <w:adjustRightInd w:val="0"/>
              <w:spacing w:after="0" w:line="20" w:lineRule="atLeast"/>
              <w:jc w:val="center"/>
              <w:rPr>
                <w:rFonts w:ascii="Arial" w:hAnsi="Arial" w:cs="Arial"/>
                <w:b/>
                <w:u w:val="single"/>
              </w:rPr>
            </w:pPr>
            <w:r w:rsidRPr="00EB2603">
              <w:rPr>
                <w:rFonts w:ascii="Arial" w:hAnsi="Arial" w:cs="Arial"/>
                <w:b/>
                <w:u w:val="single"/>
              </w:rPr>
              <w:t>Figura</w:t>
            </w:r>
          </w:p>
        </w:tc>
        <w:tc>
          <w:tcPr>
            <w:tcW w:w="1616" w:type="dxa"/>
          </w:tcPr>
          <w:p w:rsidR="00B042D2" w:rsidRPr="00EB2603" w:rsidRDefault="00B042D2" w:rsidP="00B62B94">
            <w:pPr>
              <w:autoSpaceDE w:val="0"/>
              <w:autoSpaceDN w:val="0"/>
              <w:adjustRightInd w:val="0"/>
              <w:spacing w:after="0" w:line="20" w:lineRule="atLeast"/>
              <w:jc w:val="center"/>
              <w:rPr>
                <w:rFonts w:ascii="Arial" w:hAnsi="Arial" w:cs="Arial"/>
                <w:b/>
                <w:u w:val="single"/>
              </w:rPr>
            </w:pPr>
            <w:r w:rsidRPr="00EB2603">
              <w:rPr>
                <w:rFonts w:ascii="Arial" w:hAnsi="Arial" w:cs="Arial"/>
                <w:b/>
                <w:u w:val="single"/>
              </w:rPr>
              <w:t>Tabla de Verdad</w:t>
            </w:r>
          </w:p>
        </w:tc>
        <w:tc>
          <w:tcPr>
            <w:tcW w:w="3485" w:type="dxa"/>
          </w:tcPr>
          <w:p w:rsidR="00B042D2" w:rsidRPr="00EB2603" w:rsidRDefault="00B042D2" w:rsidP="00B62B94">
            <w:pPr>
              <w:autoSpaceDE w:val="0"/>
              <w:autoSpaceDN w:val="0"/>
              <w:adjustRightInd w:val="0"/>
              <w:spacing w:after="0" w:line="20" w:lineRule="atLeast"/>
              <w:jc w:val="center"/>
              <w:rPr>
                <w:rFonts w:ascii="Arial" w:hAnsi="Arial" w:cs="Arial"/>
                <w:b/>
                <w:u w:val="single"/>
              </w:rPr>
            </w:pPr>
            <w:r w:rsidRPr="00EB2603">
              <w:rPr>
                <w:rFonts w:ascii="Arial" w:hAnsi="Arial" w:cs="Arial"/>
                <w:b/>
                <w:u w:val="single"/>
              </w:rPr>
              <w:t>Función por Minterm será:</w:t>
            </w:r>
          </w:p>
        </w:tc>
      </w:tr>
      <w:tr w:rsidR="00B042D2" w:rsidRPr="00EB2603" w:rsidTr="00B042D2">
        <w:trPr>
          <w:jc w:val="center"/>
        </w:trPr>
        <w:tc>
          <w:tcPr>
            <w:tcW w:w="2663"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object w:dxaOrig="2575" w:dyaOrig="1359">
                <v:shape id="_x0000_i1029" type="#_x0000_t75" style="width:122.55pt;height:68.45pt" o:ole="">
                  <v:imagedata r:id="rId19" o:title=""/>
                </v:shape>
                <o:OLEObject Type="Embed" ProgID="Visio.Drawing.11" ShapeID="_x0000_i1029" DrawAspect="Content" ObjectID="_1645978990" r:id="rId20"/>
              </w:object>
            </w:r>
          </w:p>
        </w:tc>
        <w:tc>
          <w:tcPr>
            <w:tcW w:w="1616" w:type="dxa"/>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4"/>
              <w:gridCol w:w="468"/>
              <w:gridCol w:w="488"/>
            </w:tblGrid>
            <w:tr w:rsidR="00B042D2" w:rsidRPr="00EB2603" w:rsidTr="00B62B94">
              <w:trPr>
                <w:jc w:val="center"/>
              </w:trPr>
              <w:tc>
                <w:tcPr>
                  <w:tcW w:w="514"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b/>
                      <w:bCs/>
                      <w:color w:val="000000"/>
                      <w:sz w:val="20"/>
                      <w:szCs w:val="20"/>
                      <w:lang w:eastAsia="es-ES"/>
                    </w:rPr>
                    <w:t>T</w:t>
                  </w:r>
                </w:p>
              </w:tc>
              <w:tc>
                <w:tcPr>
                  <w:tcW w:w="547"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b/>
                      <w:bCs/>
                      <w:color w:val="000000"/>
                      <w:sz w:val="20"/>
                      <w:szCs w:val="20"/>
                      <w:lang w:eastAsia="es-ES"/>
                    </w:rPr>
                    <w:t>Q</w:t>
                  </w:r>
                </w:p>
              </w:tc>
              <w:tc>
                <w:tcPr>
                  <w:tcW w:w="537"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b/>
                      <w:bCs/>
                      <w:color w:val="000000"/>
                      <w:sz w:val="20"/>
                      <w:szCs w:val="20"/>
                      <w:lang w:eastAsia="es-ES"/>
                    </w:rPr>
                    <w:t>Q’</w:t>
                  </w:r>
                </w:p>
              </w:tc>
            </w:tr>
            <w:tr w:rsidR="00B042D2" w:rsidRPr="00EB2603" w:rsidTr="00B62B94">
              <w:trPr>
                <w:jc w:val="center"/>
              </w:trPr>
              <w:tc>
                <w:tcPr>
                  <w:tcW w:w="514"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0</w:t>
                  </w:r>
                </w:p>
              </w:tc>
              <w:tc>
                <w:tcPr>
                  <w:tcW w:w="547"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0</w:t>
                  </w:r>
                </w:p>
              </w:tc>
              <w:tc>
                <w:tcPr>
                  <w:tcW w:w="537"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0</w:t>
                  </w:r>
                </w:p>
              </w:tc>
            </w:tr>
            <w:tr w:rsidR="00B042D2" w:rsidRPr="00EB2603" w:rsidTr="00B62B94">
              <w:trPr>
                <w:jc w:val="center"/>
              </w:trPr>
              <w:tc>
                <w:tcPr>
                  <w:tcW w:w="514"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0</w:t>
                  </w:r>
                </w:p>
              </w:tc>
              <w:tc>
                <w:tcPr>
                  <w:tcW w:w="547"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1</w:t>
                  </w:r>
                </w:p>
              </w:tc>
              <w:tc>
                <w:tcPr>
                  <w:tcW w:w="537"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1</w:t>
                  </w:r>
                </w:p>
              </w:tc>
            </w:tr>
            <w:tr w:rsidR="00B042D2" w:rsidRPr="00EB2603" w:rsidTr="00B62B94">
              <w:trPr>
                <w:jc w:val="center"/>
              </w:trPr>
              <w:tc>
                <w:tcPr>
                  <w:tcW w:w="514"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1</w:t>
                  </w:r>
                </w:p>
              </w:tc>
              <w:tc>
                <w:tcPr>
                  <w:tcW w:w="547"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0</w:t>
                  </w:r>
                </w:p>
              </w:tc>
              <w:tc>
                <w:tcPr>
                  <w:tcW w:w="537"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1</w:t>
                  </w:r>
                </w:p>
              </w:tc>
            </w:tr>
            <w:tr w:rsidR="00B042D2" w:rsidRPr="00EB2603" w:rsidTr="00B62B94">
              <w:trPr>
                <w:jc w:val="center"/>
              </w:trPr>
              <w:tc>
                <w:tcPr>
                  <w:tcW w:w="514"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1</w:t>
                  </w:r>
                </w:p>
              </w:tc>
              <w:tc>
                <w:tcPr>
                  <w:tcW w:w="547"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1</w:t>
                  </w:r>
                </w:p>
              </w:tc>
              <w:tc>
                <w:tcPr>
                  <w:tcW w:w="537"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0</w:t>
                  </w:r>
                </w:p>
              </w:tc>
            </w:tr>
          </w:tbl>
          <w:p w:rsidR="00B042D2" w:rsidRPr="00EB2603" w:rsidRDefault="00B042D2" w:rsidP="00B62B94">
            <w:pPr>
              <w:autoSpaceDE w:val="0"/>
              <w:autoSpaceDN w:val="0"/>
              <w:adjustRightInd w:val="0"/>
              <w:spacing w:after="0" w:line="20" w:lineRule="atLeast"/>
              <w:rPr>
                <w:rFonts w:ascii="Arial" w:hAnsi="Arial" w:cs="Arial"/>
              </w:rPr>
            </w:pPr>
          </w:p>
        </w:tc>
        <w:tc>
          <w:tcPr>
            <w:tcW w:w="3485" w:type="dxa"/>
          </w:tcPr>
          <w:p w:rsidR="00B042D2" w:rsidRDefault="00B042D2" w:rsidP="00B62B94">
            <w:pPr>
              <w:autoSpaceDE w:val="0"/>
              <w:autoSpaceDN w:val="0"/>
              <w:adjustRightInd w:val="0"/>
              <w:spacing w:after="0" w:line="20" w:lineRule="atLeast"/>
              <w:rPr>
                <w:rFonts w:ascii="Arial" w:hAnsi="Arial" w:cs="Arial"/>
              </w:rPr>
            </w:pPr>
            <w:r w:rsidRPr="00EB2603">
              <w:rPr>
                <w:rFonts w:ascii="Arial" w:hAnsi="Arial" w:cs="Arial"/>
              </w:rPr>
              <w:object w:dxaOrig="3844" w:dyaOrig="760">
                <v:shape id="_x0000_i1030" type="#_x0000_t75" style="width:137.35pt;height:27.55pt" o:ole="">
                  <v:imagedata r:id="rId21" o:title=""/>
                </v:shape>
                <o:OLEObject Type="Embed" ProgID="Visio.Drawing.11" ShapeID="_x0000_i1030" DrawAspect="Content" ObjectID="_1645978991" r:id="rId22"/>
              </w:object>
            </w:r>
          </w:p>
          <w:p w:rsidR="00B042D2" w:rsidRPr="00B042D2" w:rsidRDefault="00B042D2" w:rsidP="00B62B94">
            <w:pPr>
              <w:autoSpaceDE w:val="0"/>
              <w:autoSpaceDN w:val="0"/>
              <w:adjustRightInd w:val="0"/>
              <w:spacing w:after="0" w:line="20" w:lineRule="atLeast"/>
              <w:rPr>
                <w:rFonts w:ascii="Arial" w:hAnsi="Arial" w:cs="Arial"/>
                <w:b/>
                <w:bCs/>
                <w:color w:val="000000"/>
                <w:sz w:val="10"/>
                <w:szCs w:val="28"/>
                <w:lang w:eastAsia="es-ES"/>
              </w:rPr>
            </w:pPr>
          </w:p>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object w:dxaOrig="3844" w:dyaOrig="760">
                <v:shape id="_x0000_i1031" type="#_x0000_t75" style="width:128.15pt;height:27.05pt" o:ole="">
                  <v:imagedata r:id="rId23" o:title=""/>
                </v:shape>
                <o:OLEObject Type="Embed" ProgID="Visio.Drawing.11" ShapeID="_x0000_i1031" DrawAspect="Content" ObjectID="_1645978992" r:id="rId24"/>
              </w:object>
            </w:r>
          </w:p>
        </w:tc>
      </w:tr>
    </w:tbl>
    <w:p w:rsidR="00B042D2" w:rsidRPr="00EB2603" w:rsidRDefault="00B042D2" w:rsidP="00B042D2">
      <w:pPr>
        <w:autoSpaceDE w:val="0"/>
        <w:autoSpaceDN w:val="0"/>
        <w:adjustRightInd w:val="0"/>
        <w:spacing w:after="0" w:line="20" w:lineRule="atLeast"/>
        <w:rPr>
          <w:rFonts w:ascii="Arial" w:hAnsi="Arial" w:cs="Arial"/>
        </w:rPr>
      </w:pPr>
    </w:p>
    <w:p w:rsidR="00B042D2" w:rsidRPr="00B042D2" w:rsidRDefault="00B042D2" w:rsidP="00B042D2">
      <w:pPr>
        <w:jc w:val="both"/>
      </w:pPr>
      <w:r w:rsidRPr="00B042D2">
        <w:t xml:space="preserve">Cuando la entrada T esta activa lo único que hace es cambiar el estado de la salida. </w:t>
      </w:r>
    </w:p>
    <w:p w:rsidR="00B042D2" w:rsidRPr="00B042D2" w:rsidRDefault="00B042D2" w:rsidP="00B042D2">
      <w:pPr>
        <w:jc w:val="both"/>
      </w:pPr>
      <w:r w:rsidRPr="00B042D2">
        <w:t>Si estaba en “</w:t>
      </w:r>
      <w:smartTag w:uri="urn:schemas-microsoft-com:office:smarttags" w:element="metricconverter">
        <w:smartTagPr>
          <w:attr w:name="ProductID" w:val="0”"/>
        </w:smartTagPr>
        <w:r w:rsidRPr="00B042D2">
          <w:t>0”</w:t>
        </w:r>
      </w:smartTag>
      <w:r w:rsidRPr="00B042D2">
        <w:t xml:space="preserve"> la pone en “</w:t>
      </w:r>
      <w:smartTag w:uri="urn:schemas-microsoft-com:office:smarttags" w:element="metricconverter">
        <w:smartTagPr>
          <w:attr w:name="ProductID" w:val="1”"/>
        </w:smartTagPr>
        <w:r w:rsidRPr="00B042D2">
          <w:t>1”</w:t>
        </w:r>
      </w:smartTag>
      <w:r w:rsidRPr="00B042D2">
        <w:t xml:space="preserve"> </w:t>
      </w:r>
    </w:p>
    <w:p w:rsidR="00B042D2" w:rsidRPr="00B042D2" w:rsidRDefault="00B042D2" w:rsidP="00B042D2">
      <w:pPr>
        <w:jc w:val="both"/>
      </w:pPr>
      <w:r w:rsidRPr="00B042D2">
        <w:t>Si estaba en “</w:t>
      </w:r>
      <w:smartTag w:uri="urn:schemas-microsoft-com:office:smarttags" w:element="metricconverter">
        <w:smartTagPr>
          <w:attr w:name="ProductID" w:val="1”"/>
        </w:smartTagPr>
        <w:r w:rsidRPr="00B042D2">
          <w:t>1”</w:t>
        </w:r>
      </w:smartTag>
      <w:r w:rsidRPr="00B042D2">
        <w:t xml:space="preserve"> la pone en “</w:t>
      </w:r>
      <w:smartTag w:uri="urn:schemas-microsoft-com:office:smarttags" w:element="metricconverter">
        <w:smartTagPr>
          <w:attr w:name="ProductID" w:val="0”"/>
        </w:smartTagPr>
        <w:r w:rsidRPr="00B042D2">
          <w:t>0”</w:t>
        </w:r>
      </w:smartTag>
    </w:p>
    <w:p w:rsidR="00B042D2" w:rsidRDefault="00B042D2" w:rsidP="00B042D2">
      <w:pPr>
        <w:autoSpaceDE w:val="0"/>
        <w:autoSpaceDN w:val="0"/>
        <w:adjustRightInd w:val="0"/>
        <w:spacing w:after="0" w:line="20" w:lineRule="atLeast"/>
        <w:rPr>
          <w:rFonts w:ascii="Arial" w:hAnsi="Arial" w:cs="Arial"/>
        </w:rPr>
      </w:pPr>
    </w:p>
    <w:p w:rsidR="00B042D2" w:rsidRDefault="00B042D2" w:rsidP="00B042D2">
      <w:pPr>
        <w:autoSpaceDE w:val="0"/>
        <w:autoSpaceDN w:val="0"/>
        <w:adjustRightInd w:val="0"/>
        <w:spacing w:after="0" w:line="20" w:lineRule="atLeast"/>
        <w:rPr>
          <w:rFonts w:ascii="Arial" w:hAnsi="Arial" w:cs="Arial"/>
        </w:rPr>
      </w:pPr>
    </w:p>
    <w:p w:rsidR="00B042D2" w:rsidRDefault="00B042D2" w:rsidP="00B042D2">
      <w:pPr>
        <w:autoSpaceDE w:val="0"/>
        <w:autoSpaceDN w:val="0"/>
        <w:adjustRightInd w:val="0"/>
        <w:spacing w:after="0" w:line="20" w:lineRule="atLeast"/>
        <w:rPr>
          <w:rFonts w:ascii="Arial" w:hAnsi="Arial" w:cs="Arial"/>
        </w:rPr>
      </w:pPr>
    </w:p>
    <w:p w:rsidR="00B042D2" w:rsidRDefault="00B042D2" w:rsidP="00B042D2">
      <w:pPr>
        <w:autoSpaceDE w:val="0"/>
        <w:autoSpaceDN w:val="0"/>
        <w:adjustRightInd w:val="0"/>
        <w:spacing w:after="0" w:line="20" w:lineRule="atLeast"/>
        <w:rPr>
          <w:rFonts w:ascii="Arial" w:hAnsi="Arial" w:cs="Arial"/>
        </w:rPr>
      </w:pPr>
    </w:p>
    <w:p w:rsidR="00B042D2" w:rsidRDefault="00B042D2" w:rsidP="00B042D2">
      <w:pPr>
        <w:autoSpaceDE w:val="0"/>
        <w:autoSpaceDN w:val="0"/>
        <w:adjustRightInd w:val="0"/>
        <w:spacing w:after="0" w:line="20" w:lineRule="atLeast"/>
        <w:rPr>
          <w:rFonts w:ascii="Arial" w:hAnsi="Arial" w:cs="Arial"/>
        </w:rPr>
      </w:pPr>
    </w:p>
    <w:p w:rsidR="00B042D2" w:rsidRPr="00EB2603" w:rsidRDefault="00B042D2" w:rsidP="00B042D2">
      <w:pPr>
        <w:autoSpaceDE w:val="0"/>
        <w:autoSpaceDN w:val="0"/>
        <w:adjustRightInd w:val="0"/>
        <w:spacing w:after="0" w:line="20" w:lineRule="atLeast"/>
        <w:rPr>
          <w:rFonts w:ascii="Arial" w:hAnsi="Arial" w:cs="Arial"/>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50"/>
        <w:gridCol w:w="2637"/>
      </w:tblGrid>
      <w:tr w:rsidR="00B042D2" w:rsidRPr="00EB2603" w:rsidTr="00B042D2">
        <w:trPr>
          <w:jc w:val="center"/>
        </w:trPr>
        <w:tc>
          <w:tcPr>
            <w:tcW w:w="3150"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lastRenderedPageBreak/>
              <w:t>T=0</w:t>
            </w:r>
          </w:p>
        </w:tc>
        <w:tc>
          <w:tcPr>
            <w:tcW w:w="2637"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t>T = 1</w:t>
            </w:r>
          </w:p>
        </w:tc>
      </w:tr>
      <w:tr w:rsidR="00B042D2" w:rsidRPr="00EB2603" w:rsidTr="00B042D2">
        <w:trPr>
          <w:jc w:val="center"/>
        </w:trPr>
        <w:tc>
          <w:tcPr>
            <w:tcW w:w="3150"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object w:dxaOrig="2575" w:dyaOrig="1359">
                <v:shape id="_x0000_i1032" type="#_x0000_t75" style="width:109.8pt;height:58.2pt" o:ole="">
                  <v:imagedata r:id="rId25" o:title=""/>
                </v:shape>
                <o:OLEObject Type="Embed" ProgID="Visio.Drawing.11" ShapeID="_x0000_i1032" DrawAspect="Content" ObjectID="_1645978993" r:id="rId26"/>
              </w:object>
            </w:r>
          </w:p>
        </w:tc>
        <w:tc>
          <w:tcPr>
            <w:tcW w:w="2637"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object w:dxaOrig="2699" w:dyaOrig="1442">
                <v:shape id="_x0000_i1033" type="#_x0000_t75" style="width:111.85pt;height:59.75pt" o:ole="">
                  <v:imagedata r:id="rId27" o:title=""/>
                </v:shape>
                <o:OLEObject Type="Embed" ProgID="Visio.Drawing.11" ShapeID="_x0000_i1033" DrawAspect="Content" ObjectID="_1645978994" r:id="rId28"/>
              </w:object>
            </w:r>
          </w:p>
        </w:tc>
      </w:tr>
      <w:tr w:rsidR="00B042D2" w:rsidRPr="00EB2603" w:rsidTr="00B042D2">
        <w:trPr>
          <w:jc w:val="center"/>
        </w:trPr>
        <w:tc>
          <w:tcPr>
            <w:tcW w:w="3150" w:type="dxa"/>
          </w:tcPr>
          <w:p w:rsidR="00B042D2" w:rsidRPr="00EB2603" w:rsidRDefault="00B042D2" w:rsidP="00B62B94">
            <w:pPr>
              <w:autoSpaceDE w:val="0"/>
              <w:autoSpaceDN w:val="0"/>
              <w:adjustRightInd w:val="0"/>
              <w:spacing w:after="0" w:line="20" w:lineRule="atLeast"/>
              <w:rPr>
                <w:rFonts w:ascii="Arial" w:hAnsi="Arial" w:cs="Arial"/>
              </w:rPr>
            </w:pPr>
          </w:p>
        </w:tc>
        <w:tc>
          <w:tcPr>
            <w:tcW w:w="2637" w:type="dxa"/>
          </w:tcPr>
          <w:p w:rsidR="00B042D2" w:rsidRPr="00EB2603" w:rsidRDefault="00B042D2" w:rsidP="00B62B94">
            <w:pPr>
              <w:autoSpaceDE w:val="0"/>
              <w:autoSpaceDN w:val="0"/>
              <w:adjustRightInd w:val="0"/>
              <w:spacing w:after="0" w:line="20" w:lineRule="atLeast"/>
              <w:rPr>
                <w:rFonts w:ascii="Arial" w:hAnsi="Arial" w:cs="Arial"/>
              </w:rPr>
            </w:pPr>
          </w:p>
        </w:tc>
      </w:tr>
      <w:tr w:rsidR="00B042D2" w:rsidRPr="00EB2603" w:rsidTr="00B042D2">
        <w:trPr>
          <w:jc w:val="center"/>
        </w:trPr>
        <w:tc>
          <w:tcPr>
            <w:tcW w:w="3150"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object w:dxaOrig="2785" w:dyaOrig="1359">
                <v:shape id="_x0000_i1034" type="#_x0000_t75" style="width:121.55pt;height:59.25pt" o:ole="">
                  <v:imagedata r:id="rId29" o:title=""/>
                </v:shape>
                <o:OLEObject Type="Embed" ProgID="Visio.Drawing.11" ShapeID="_x0000_i1034" DrawAspect="Content" ObjectID="_1645978995" r:id="rId30"/>
              </w:object>
            </w:r>
          </w:p>
        </w:tc>
        <w:tc>
          <w:tcPr>
            <w:tcW w:w="2637"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object w:dxaOrig="2699" w:dyaOrig="1498">
                <v:shape id="_x0000_i1035" type="#_x0000_t75" style="width:111.85pt;height:62.3pt" o:ole="">
                  <v:imagedata r:id="rId31" o:title=""/>
                </v:shape>
                <o:OLEObject Type="Embed" ProgID="Visio.Drawing.11" ShapeID="_x0000_i1035" DrawAspect="Content" ObjectID="_1645978996" r:id="rId32"/>
              </w:object>
            </w:r>
          </w:p>
        </w:tc>
      </w:tr>
    </w:tbl>
    <w:p w:rsidR="00B042D2" w:rsidRPr="00B042D2" w:rsidRDefault="00B042D2" w:rsidP="00B042D2">
      <w:pPr>
        <w:rPr>
          <w:b/>
          <w:color w:val="808080" w:themeColor="background1" w:themeShade="80"/>
          <w:sz w:val="28"/>
          <w:szCs w:val="28"/>
        </w:rPr>
      </w:pPr>
      <w:bookmarkStart w:id="33" w:name="_Toc350838663"/>
      <w:r w:rsidRPr="00B042D2">
        <w:rPr>
          <w:b/>
          <w:color w:val="808080" w:themeColor="background1" w:themeShade="80"/>
          <w:sz w:val="28"/>
          <w:szCs w:val="28"/>
        </w:rPr>
        <w:t>Biestables S-R</w:t>
      </w:r>
      <w:bookmarkEnd w:id="33"/>
    </w:p>
    <w:p w:rsidR="00B042D2" w:rsidRPr="00B042D2" w:rsidRDefault="00B042D2" w:rsidP="00B042D2">
      <w:pPr>
        <w:jc w:val="both"/>
      </w:pPr>
      <w:r w:rsidRPr="00B042D2">
        <w:t xml:space="preserve">Es el dispositivo secuencial más sencillo. También se denomina Flip-Flop S-R o latch S-R (estrictamente hablando, un Flip-Flop se diferencia de un latch en la forma en que cambia de estado). Las entradas S y R del latch S-R modifican la señal de salida Q previamente almacenada. </w:t>
      </w:r>
    </w:p>
    <w:p w:rsidR="00B042D2" w:rsidRPr="00B042D2" w:rsidRDefault="00B042D2" w:rsidP="00B042D2">
      <w:pPr>
        <w:jc w:val="both"/>
      </w:pPr>
      <w:r w:rsidRPr="00B042D2">
        <w:t>Su modo de funcionamiento y tabla de verdad es el siguiente.</w:t>
      </w:r>
    </w:p>
    <w:p w:rsidR="00B042D2" w:rsidRPr="00EB2603" w:rsidRDefault="00B042D2" w:rsidP="00B042D2">
      <w:pPr>
        <w:autoSpaceDE w:val="0"/>
        <w:autoSpaceDN w:val="0"/>
        <w:adjustRightInd w:val="0"/>
        <w:spacing w:after="0" w:line="20" w:lineRule="atLeast"/>
        <w:rPr>
          <w:rFonts w:ascii="Arial" w:hAnsi="Arial" w:cs="Arial"/>
          <w:sz w:val="20"/>
          <w:szCs w:val="20"/>
        </w:rPr>
      </w:pP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791"/>
        <w:gridCol w:w="2698"/>
        <w:gridCol w:w="2698"/>
      </w:tblGrid>
      <w:tr w:rsidR="00B042D2" w:rsidRPr="00EB2603" w:rsidTr="00B62B94">
        <w:tc>
          <w:tcPr>
            <w:tcW w:w="1800" w:type="dxa"/>
          </w:tcPr>
          <w:p w:rsidR="00B042D2" w:rsidRPr="00EB2603" w:rsidRDefault="00B042D2" w:rsidP="00B62B94">
            <w:pPr>
              <w:autoSpaceDE w:val="0"/>
              <w:autoSpaceDN w:val="0"/>
              <w:adjustRightInd w:val="0"/>
              <w:spacing w:after="0" w:line="20" w:lineRule="atLeast"/>
              <w:jc w:val="center"/>
              <w:rPr>
                <w:rFonts w:ascii="Arial" w:hAnsi="Arial" w:cs="Arial"/>
                <w:b/>
                <w:u w:val="single"/>
              </w:rPr>
            </w:pPr>
            <w:r w:rsidRPr="00EB2603">
              <w:rPr>
                <w:rFonts w:ascii="Arial" w:hAnsi="Arial" w:cs="Arial"/>
                <w:b/>
                <w:u w:val="single"/>
              </w:rPr>
              <w:t>Figura</w:t>
            </w:r>
          </w:p>
        </w:tc>
        <w:tc>
          <w:tcPr>
            <w:tcW w:w="3448" w:type="dxa"/>
          </w:tcPr>
          <w:p w:rsidR="00B042D2" w:rsidRPr="00EB2603" w:rsidRDefault="00B042D2" w:rsidP="00B62B94">
            <w:pPr>
              <w:autoSpaceDE w:val="0"/>
              <w:autoSpaceDN w:val="0"/>
              <w:adjustRightInd w:val="0"/>
              <w:spacing w:after="0" w:line="20" w:lineRule="atLeast"/>
              <w:jc w:val="center"/>
              <w:rPr>
                <w:rFonts w:ascii="Arial" w:hAnsi="Arial" w:cs="Arial"/>
                <w:b/>
                <w:u w:val="single"/>
              </w:rPr>
            </w:pPr>
            <w:r w:rsidRPr="00EB2603">
              <w:rPr>
                <w:rFonts w:ascii="Arial" w:hAnsi="Arial" w:cs="Arial"/>
                <w:b/>
                <w:u w:val="single"/>
              </w:rPr>
              <w:t>Tabla de Verdad para NORD</w:t>
            </w:r>
          </w:p>
        </w:tc>
        <w:tc>
          <w:tcPr>
            <w:tcW w:w="3448" w:type="dxa"/>
          </w:tcPr>
          <w:p w:rsidR="00B042D2" w:rsidRPr="00EB2603" w:rsidRDefault="00B042D2" w:rsidP="00B62B94">
            <w:pPr>
              <w:autoSpaceDE w:val="0"/>
              <w:autoSpaceDN w:val="0"/>
              <w:adjustRightInd w:val="0"/>
              <w:spacing w:after="0" w:line="20" w:lineRule="atLeast"/>
              <w:jc w:val="center"/>
              <w:rPr>
                <w:rFonts w:ascii="Arial" w:hAnsi="Arial" w:cs="Arial"/>
                <w:b/>
                <w:u w:val="single"/>
              </w:rPr>
            </w:pPr>
            <w:r w:rsidRPr="00EB2603">
              <w:rPr>
                <w:rFonts w:ascii="Arial" w:hAnsi="Arial" w:cs="Arial"/>
                <w:b/>
                <w:u w:val="single"/>
              </w:rPr>
              <w:t>Tabla de Verdad para NAND</w:t>
            </w:r>
          </w:p>
        </w:tc>
      </w:tr>
      <w:tr w:rsidR="00B042D2" w:rsidRPr="00EB2603" w:rsidTr="00B62B94">
        <w:tc>
          <w:tcPr>
            <w:tcW w:w="1800" w:type="dxa"/>
          </w:tcPr>
          <w:p w:rsidR="00B042D2" w:rsidRPr="00EB2603" w:rsidRDefault="00B042D2" w:rsidP="00B62B94">
            <w:pPr>
              <w:autoSpaceDE w:val="0"/>
              <w:autoSpaceDN w:val="0"/>
              <w:adjustRightInd w:val="0"/>
              <w:spacing w:after="0" w:line="20" w:lineRule="atLeast"/>
              <w:rPr>
                <w:rFonts w:ascii="Arial" w:hAnsi="Arial" w:cs="Arial"/>
                <w:sz w:val="20"/>
                <w:szCs w:val="20"/>
              </w:rPr>
            </w:pPr>
            <w:r w:rsidRPr="00EB2603">
              <w:rPr>
                <w:rFonts w:ascii="Arial" w:hAnsi="Arial" w:cs="Arial"/>
              </w:rPr>
              <w:object w:dxaOrig="2575" w:dyaOrig="1359">
                <v:shape id="_x0000_i1036" type="#_x0000_t75" style="width:128.7pt;height:67.9pt" o:ole="">
                  <v:imagedata r:id="rId33" o:title=""/>
                </v:shape>
                <o:OLEObject Type="Embed" ProgID="Visio.Drawing.11" ShapeID="_x0000_i1036" DrawAspect="Content" ObjectID="_1645978997" r:id="rId34"/>
              </w:object>
            </w:r>
          </w:p>
        </w:tc>
        <w:tc>
          <w:tcPr>
            <w:tcW w:w="3448" w:type="dxa"/>
          </w:tcPr>
          <w:p w:rsidR="00B042D2" w:rsidRPr="00EB2603" w:rsidRDefault="00B042D2" w:rsidP="00B62B94">
            <w:pPr>
              <w:autoSpaceDE w:val="0"/>
              <w:autoSpaceDN w:val="0"/>
              <w:adjustRightInd w:val="0"/>
              <w:spacing w:after="0" w:line="20" w:lineRule="atLeast"/>
              <w:rPr>
                <w:rFonts w:ascii="Arial" w:hAnsi="Arial" w:cs="Arial"/>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72"/>
              <w:gridCol w:w="385"/>
              <w:gridCol w:w="1287"/>
              <w:gridCol w:w="428"/>
            </w:tblGrid>
            <w:tr w:rsidR="00B042D2" w:rsidRPr="00EB2603" w:rsidTr="00B62B94">
              <w:tc>
                <w:tcPr>
                  <w:tcW w:w="515"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b/>
                      <w:bCs/>
                      <w:color w:val="000000"/>
                      <w:sz w:val="20"/>
                      <w:szCs w:val="20"/>
                      <w:lang w:eastAsia="es-ES"/>
                    </w:rPr>
                    <w:t>S</w:t>
                  </w:r>
                </w:p>
              </w:tc>
              <w:tc>
                <w:tcPr>
                  <w:tcW w:w="548"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b/>
                      <w:bCs/>
                      <w:color w:val="000000"/>
                      <w:sz w:val="20"/>
                      <w:szCs w:val="20"/>
                      <w:lang w:eastAsia="es-ES"/>
                    </w:rPr>
                    <w:t>R</w:t>
                  </w:r>
                </w:p>
              </w:tc>
              <w:tc>
                <w:tcPr>
                  <w:tcW w:w="1418"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b/>
                      <w:bCs/>
                      <w:color w:val="000000"/>
                      <w:sz w:val="20"/>
                      <w:szCs w:val="20"/>
                      <w:lang w:eastAsia="es-ES"/>
                    </w:rPr>
                    <w:t>Q</w:t>
                  </w:r>
                </w:p>
              </w:tc>
              <w:tc>
                <w:tcPr>
                  <w:tcW w:w="294"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b/>
                      <w:bCs/>
                      <w:color w:val="000000"/>
                      <w:sz w:val="20"/>
                      <w:szCs w:val="20"/>
                      <w:lang w:eastAsia="es-ES"/>
                    </w:rPr>
                    <w:t>Q’</w:t>
                  </w:r>
                </w:p>
              </w:tc>
            </w:tr>
            <w:tr w:rsidR="00B042D2" w:rsidRPr="00EB2603" w:rsidTr="00B62B94">
              <w:tc>
                <w:tcPr>
                  <w:tcW w:w="515"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0</w:t>
                  </w:r>
                </w:p>
              </w:tc>
              <w:tc>
                <w:tcPr>
                  <w:tcW w:w="548"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0</w:t>
                  </w:r>
                </w:p>
              </w:tc>
              <w:tc>
                <w:tcPr>
                  <w:tcW w:w="1418"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t>0 (Mantiene)</w:t>
                  </w:r>
                </w:p>
              </w:tc>
              <w:tc>
                <w:tcPr>
                  <w:tcW w:w="294"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t>0</w:t>
                  </w:r>
                </w:p>
              </w:tc>
            </w:tr>
            <w:tr w:rsidR="00B042D2" w:rsidRPr="00EB2603" w:rsidTr="00B62B94">
              <w:tc>
                <w:tcPr>
                  <w:tcW w:w="515"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0</w:t>
                  </w:r>
                </w:p>
              </w:tc>
              <w:tc>
                <w:tcPr>
                  <w:tcW w:w="548"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1</w:t>
                  </w:r>
                </w:p>
              </w:tc>
              <w:tc>
                <w:tcPr>
                  <w:tcW w:w="1418"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t>0</w:t>
                  </w:r>
                </w:p>
              </w:tc>
              <w:tc>
                <w:tcPr>
                  <w:tcW w:w="294"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t>1</w:t>
                  </w:r>
                </w:p>
              </w:tc>
            </w:tr>
            <w:tr w:rsidR="00B042D2" w:rsidRPr="00EB2603" w:rsidTr="00B62B94">
              <w:tc>
                <w:tcPr>
                  <w:tcW w:w="515"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1</w:t>
                  </w:r>
                </w:p>
              </w:tc>
              <w:tc>
                <w:tcPr>
                  <w:tcW w:w="548"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0</w:t>
                  </w:r>
                </w:p>
              </w:tc>
              <w:tc>
                <w:tcPr>
                  <w:tcW w:w="1418"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t>1</w:t>
                  </w:r>
                </w:p>
              </w:tc>
              <w:tc>
                <w:tcPr>
                  <w:tcW w:w="294"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t>0</w:t>
                  </w:r>
                </w:p>
              </w:tc>
            </w:tr>
            <w:tr w:rsidR="00B042D2" w:rsidRPr="00EB2603" w:rsidTr="00B62B94">
              <w:tc>
                <w:tcPr>
                  <w:tcW w:w="515"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1</w:t>
                  </w:r>
                </w:p>
              </w:tc>
              <w:tc>
                <w:tcPr>
                  <w:tcW w:w="548"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1</w:t>
                  </w:r>
                </w:p>
              </w:tc>
              <w:tc>
                <w:tcPr>
                  <w:tcW w:w="1418"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t>Indeseado</w:t>
                  </w:r>
                </w:p>
              </w:tc>
              <w:tc>
                <w:tcPr>
                  <w:tcW w:w="294" w:type="dxa"/>
                </w:tcPr>
                <w:p w:rsidR="00B042D2" w:rsidRPr="00EB2603" w:rsidRDefault="00B042D2" w:rsidP="00B62B94">
                  <w:pPr>
                    <w:autoSpaceDE w:val="0"/>
                    <w:autoSpaceDN w:val="0"/>
                    <w:adjustRightInd w:val="0"/>
                    <w:spacing w:after="0" w:line="20" w:lineRule="atLeast"/>
                    <w:rPr>
                      <w:rFonts w:ascii="Arial" w:hAnsi="Arial" w:cs="Arial"/>
                    </w:rPr>
                  </w:pPr>
                </w:p>
              </w:tc>
            </w:tr>
          </w:tbl>
          <w:p w:rsidR="00B042D2" w:rsidRPr="00EB2603" w:rsidRDefault="00B042D2" w:rsidP="00B62B94">
            <w:pPr>
              <w:autoSpaceDE w:val="0"/>
              <w:autoSpaceDN w:val="0"/>
              <w:adjustRightInd w:val="0"/>
              <w:spacing w:after="0" w:line="20" w:lineRule="atLeast"/>
              <w:rPr>
                <w:rFonts w:ascii="Arial" w:hAnsi="Arial" w:cs="Arial"/>
                <w:sz w:val="20"/>
                <w:szCs w:val="20"/>
              </w:rPr>
            </w:pPr>
            <w:r w:rsidRPr="00EB2603">
              <w:rPr>
                <w:rFonts w:ascii="Arial" w:hAnsi="Arial" w:cs="Arial"/>
                <w:sz w:val="20"/>
                <w:szCs w:val="20"/>
              </w:rPr>
              <w:t>El estado indeseado se debe evitar debido a que no sabemos que pasara cuando vuelva a la normalidad.</w:t>
            </w:r>
          </w:p>
        </w:tc>
        <w:tc>
          <w:tcPr>
            <w:tcW w:w="3448" w:type="dxa"/>
          </w:tcPr>
          <w:p w:rsidR="00B042D2" w:rsidRPr="00EB2603" w:rsidRDefault="00B042D2" w:rsidP="00B62B94">
            <w:pPr>
              <w:autoSpaceDE w:val="0"/>
              <w:autoSpaceDN w:val="0"/>
              <w:adjustRightInd w:val="0"/>
              <w:spacing w:after="0" w:line="20" w:lineRule="atLeast"/>
              <w:rPr>
                <w:rFonts w:ascii="Arial" w:hAnsi="Arial" w:cs="Arial"/>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72"/>
              <w:gridCol w:w="385"/>
              <w:gridCol w:w="1287"/>
              <w:gridCol w:w="428"/>
            </w:tblGrid>
            <w:tr w:rsidR="00B042D2" w:rsidRPr="00EB2603" w:rsidTr="00B62B94">
              <w:tc>
                <w:tcPr>
                  <w:tcW w:w="515"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b/>
                      <w:bCs/>
                      <w:color w:val="000000"/>
                      <w:sz w:val="20"/>
                      <w:szCs w:val="20"/>
                      <w:lang w:eastAsia="es-ES"/>
                    </w:rPr>
                    <w:t>S</w:t>
                  </w:r>
                </w:p>
              </w:tc>
              <w:tc>
                <w:tcPr>
                  <w:tcW w:w="548"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b/>
                      <w:bCs/>
                      <w:color w:val="000000"/>
                      <w:sz w:val="20"/>
                      <w:szCs w:val="20"/>
                      <w:lang w:eastAsia="es-ES"/>
                    </w:rPr>
                    <w:t>R</w:t>
                  </w:r>
                </w:p>
              </w:tc>
              <w:tc>
                <w:tcPr>
                  <w:tcW w:w="1418"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b/>
                      <w:bCs/>
                      <w:color w:val="000000"/>
                      <w:sz w:val="20"/>
                      <w:szCs w:val="20"/>
                      <w:lang w:eastAsia="es-ES"/>
                    </w:rPr>
                    <w:t>Q</w:t>
                  </w:r>
                </w:p>
              </w:tc>
              <w:tc>
                <w:tcPr>
                  <w:tcW w:w="294"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b/>
                      <w:bCs/>
                      <w:color w:val="000000"/>
                      <w:sz w:val="20"/>
                      <w:szCs w:val="20"/>
                      <w:lang w:eastAsia="es-ES"/>
                    </w:rPr>
                    <w:t>Q’</w:t>
                  </w:r>
                </w:p>
              </w:tc>
            </w:tr>
            <w:tr w:rsidR="00B042D2" w:rsidRPr="00EB2603" w:rsidTr="00B62B94">
              <w:tc>
                <w:tcPr>
                  <w:tcW w:w="515"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0</w:t>
                  </w:r>
                </w:p>
              </w:tc>
              <w:tc>
                <w:tcPr>
                  <w:tcW w:w="548"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0</w:t>
                  </w:r>
                </w:p>
              </w:tc>
              <w:tc>
                <w:tcPr>
                  <w:tcW w:w="1418"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t>Indeseado</w:t>
                  </w:r>
                </w:p>
              </w:tc>
              <w:tc>
                <w:tcPr>
                  <w:tcW w:w="294" w:type="dxa"/>
                </w:tcPr>
                <w:p w:rsidR="00B042D2" w:rsidRPr="00EB2603" w:rsidRDefault="00B042D2" w:rsidP="00B62B94">
                  <w:pPr>
                    <w:autoSpaceDE w:val="0"/>
                    <w:autoSpaceDN w:val="0"/>
                    <w:adjustRightInd w:val="0"/>
                    <w:spacing w:after="0" w:line="20" w:lineRule="atLeast"/>
                    <w:rPr>
                      <w:rFonts w:ascii="Arial" w:hAnsi="Arial" w:cs="Arial"/>
                    </w:rPr>
                  </w:pPr>
                </w:p>
              </w:tc>
            </w:tr>
            <w:tr w:rsidR="00B042D2" w:rsidRPr="00EB2603" w:rsidTr="00B62B94">
              <w:tc>
                <w:tcPr>
                  <w:tcW w:w="515"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0</w:t>
                  </w:r>
                </w:p>
              </w:tc>
              <w:tc>
                <w:tcPr>
                  <w:tcW w:w="548"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1</w:t>
                  </w:r>
                </w:p>
              </w:tc>
              <w:tc>
                <w:tcPr>
                  <w:tcW w:w="1418"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t>0</w:t>
                  </w:r>
                </w:p>
              </w:tc>
              <w:tc>
                <w:tcPr>
                  <w:tcW w:w="294"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t>1</w:t>
                  </w:r>
                </w:p>
              </w:tc>
            </w:tr>
            <w:tr w:rsidR="00B042D2" w:rsidRPr="00EB2603" w:rsidTr="00B62B94">
              <w:tc>
                <w:tcPr>
                  <w:tcW w:w="515"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1</w:t>
                  </w:r>
                </w:p>
              </w:tc>
              <w:tc>
                <w:tcPr>
                  <w:tcW w:w="548"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0</w:t>
                  </w:r>
                </w:p>
              </w:tc>
              <w:tc>
                <w:tcPr>
                  <w:tcW w:w="1418"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t>1</w:t>
                  </w:r>
                </w:p>
              </w:tc>
              <w:tc>
                <w:tcPr>
                  <w:tcW w:w="294"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t>0</w:t>
                  </w:r>
                </w:p>
              </w:tc>
            </w:tr>
            <w:tr w:rsidR="00B042D2" w:rsidRPr="00EB2603" w:rsidTr="00B62B94">
              <w:tc>
                <w:tcPr>
                  <w:tcW w:w="515"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1</w:t>
                  </w:r>
                </w:p>
              </w:tc>
              <w:tc>
                <w:tcPr>
                  <w:tcW w:w="548"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1</w:t>
                  </w:r>
                </w:p>
              </w:tc>
              <w:tc>
                <w:tcPr>
                  <w:tcW w:w="1418"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t>0 (Mantiene)</w:t>
                  </w:r>
                </w:p>
              </w:tc>
              <w:tc>
                <w:tcPr>
                  <w:tcW w:w="294"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t>0</w:t>
                  </w:r>
                </w:p>
              </w:tc>
            </w:tr>
          </w:tbl>
          <w:p w:rsidR="00B042D2" w:rsidRPr="00EB2603" w:rsidRDefault="00B042D2" w:rsidP="00B62B94">
            <w:pPr>
              <w:autoSpaceDE w:val="0"/>
              <w:autoSpaceDN w:val="0"/>
              <w:adjustRightInd w:val="0"/>
              <w:spacing w:after="0" w:line="20" w:lineRule="atLeast"/>
              <w:rPr>
                <w:rFonts w:ascii="Arial" w:hAnsi="Arial" w:cs="Arial"/>
                <w:sz w:val="20"/>
                <w:szCs w:val="20"/>
              </w:rPr>
            </w:pPr>
          </w:p>
        </w:tc>
      </w:tr>
    </w:tbl>
    <w:p w:rsidR="00B042D2" w:rsidRPr="00EB2603" w:rsidRDefault="00B042D2" w:rsidP="00B042D2">
      <w:pPr>
        <w:autoSpaceDE w:val="0"/>
        <w:autoSpaceDN w:val="0"/>
        <w:adjustRightInd w:val="0"/>
        <w:spacing w:after="0" w:line="20" w:lineRule="atLeast"/>
        <w:rPr>
          <w:rFonts w:ascii="Arial" w:hAnsi="Arial" w:cs="Arial"/>
          <w:sz w:val="20"/>
          <w:szCs w:val="20"/>
        </w:rPr>
      </w:pPr>
    </w:p>
    <w:p w:rsidR="00B042D2" w:rsidRPr="00B042D2" w:rsidRDefault="00B042D2" w:rsidP="00B042D2">
      <w:pPr>
        <w:jc w:val="both"/>
      </w:pPr>
      <w:r w:rsidRPr="00B042D2">
        <w:t>Modo de funcionamiento.</w:t>
      </w:r>
    </w:p>
    <w:p w:rsidR="00B042D2" w:rsidRPr="00B042D2" w:rsidRDefault="00B042D2" w:rsidP="00B042D2">
      <w:pPr>
        <w:jc w:val="both"/>
      </w:pPr>
      <w:r w:rsidRPr="00B042D2">
        <w:t xml:space="preserve">Cuando comenzamos a trabajar con estos circuitos no sabemos cuál es su estado por lo que debemos asumir un estado como estado inicial. </w:t>
      </w:r>
    </w:p>
    <w:p w:rsidR="00B042D2" w:rsidRDefault="00B042D2" w:rsidP="00B042D2">
      <w:pPr>
        <w:jc w:val="both"/>
      </w:pPr>
      <w:r w:rsidRPr="00B042D2">
        <w:t>Para entender el modo de funcionamiento de este Biestable vamos a proceder a construirlo a través de compuertas NORD, para ello primero recordaremos el modo de funcionamiento de estas compuertas.</w:t>
      </w:r>
    </w:p>
    <w:p w:rsidR="00B042D2" w:rsidRPr="00B042D2" w:rsidRDefault="00B042D2" w:rsidP="00B042D2">
      <w:pPr>
        <w:jc w:val="both"/>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80"/>
        <w:gridCol w:w="5074"/>
      </w:tblGrid>
      <w:tr w:rsidR="00B042D2" w:rsidRPr="00EB2603" w:rsidTr="00B62B94">
        <w:trPr>
          <w:jc w:val="center"/>
        </w:trPr>
        <w:tc>
          <w:tcPr>
            <w:tcW w:w="1980" w:type="dxa"/>
          </w:tcPr>
          <w:p w:rsidR="00B042D2" w:rsidRPr="00EB2603" w:rsidRDefault="00B042D2" w:rsidP="00B62B94">
            <w:pPr>
              <w:autoSpaceDE w:val="0"/>
              <w:autoSpaceDN w:val="0"/>
              <w:adjustRightInd w:val="0"/>
              <w:spacing w:after="0" w:line="20" w:lineRule="atLeast"/>
              <w:rPr>
                <w:rFonts w:ascii="Arial" w:hAnsi="Arial" w:cs="Arial"/>
                <w:sz w:val="20"/>
                <w:szCs w:val="20"/>
              </w:rPr>
            </w:pPr>
            <w:r w:rsidRPr="00EB2603">
              <w:rPr>
                <w:rFonts w:ascii="Arial" w:hAnsi="Arial" w:cs="Arial"/>
                <w:sz w:val="20"/>
                <w:szCs w:val="20"/>
              </w:rPr>
              <w:t>Compuertas NORD</w:t>
            </w:r>
          </w:p>
        </w:tc>
        <w:tc>
          <w:tcPr>
            <w:tcW w:w="5074" w:type="dxa"/>
          </w:tcPr>
          <w:p w:rsidR="00B042D2" w:rsidRPr="00EB2603" w:rsidRDefault="00B042D2" w:rsidP="00B62B94">
            <w:pPr>
              <w:autoSpaceDE w:val="0"/>
              <w:autoSpaceDN w:val="0"/>
              <w:adjustRightInd w:val="0"/>
              <w:spacing w:after="0" w:line="20" w:lineRule="atLeast"/>
              <w:rPr>
                <w:rFonts w:ascii="Arial" w:hAnsi="Arial" w:cs="Arial"/>
                <w:sz w:val="20"/>
                <w:szCs w:val="20"/>
              </w:rPr>
            </w:pPr>
            <w:r w:rsidRPr="00EB2603">
              <w:rPr>
                <w:rFonts w:ascii="Arial" w:hAnsi="Arial" w:cs="Arial"/>
                <w:sz w:val="20"/>
                <w:szCs w:val="20"/>
              </w:rPr>
              <w:t>Circuito S-R construido a través de compuertas NORD</w:t>
            </w:r>
          </w:p>
        </w:tc>
      </w:tr>
      <w:tr w:rsidR="00B042D2" w:rsidRPr="00EB2603" w:rsidTr="00B62B94">
        <w:trPr>
          <w:jc w:val="center"/>
        </w:trPr>
        <w:tc>
          <w:tcPr>
            <w:tcW w:w="1980" w:type="dxa"/>
          </w:tcPr>
          <w:p w:rsidR="00B042D2" w:rsidRPr="00EB2603" w:rsidRDefault="00B042D2" w:rsidP="00B62B94">
            <w:pPr>
              <w:autoSpaceDE w:val="0"/>
              <w:autoSpaceDN w:val="0"/>
              <w:adjustRightInd w:val="0"/>
              <w:spacing w:after="0" w:line="20" w:lineRule="atLeast"/>
              <w:rPr>
                <w:rFonts w:ascii="Arial" w:hAnsi="Arial" w:cs="Arial"/>
                <w:sz w:val="20"/>
                <w:szCs w:val="20"/>
              </w:rPr>
            </w:pPr>
          </w:p>
          <w:p w:rsidR="00B042D2" w:rsidRPr="00EB2603" w:rsidRDefault="00B042D2" w:rsidP="00B62B94">
            <w:pPr>
              <w:autoSpaceDE w:val="0"/>
              <w:autoSpaceDN w:val="0"/>
              <w:adjustRightInd w:val="0"/>
              <w:spacing w:after="0" w:line="20" w:lineRule="atLeast"/>
              <w:rPr>
                <w:rFonts w:ascii="Arial" w:hAnsi="Arial" w:cs="Arial"/>
                <w:sz w:val="20"/>
                <w:szCs w:val="20"/>
              </w:rPr>
            </w:pPr>
            <w:r w:rsidRPr="00EB2603">
              <w:rPr>
                <w:rFonts w:ascii="Arial" w:hAnsi="Arial" w:cs="Arial"/>
                <w:sz w:val="20"/>
                <w:szCs w:val="20"/>
              </w:rPr>
              <w:t>Tabla de Verdad.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63"/>
              <w:gridCol w:w="485"/>
              <w:gridCol w:w="806"/>
            </w:tblGrid>
            <w:tr w:rsidR="00B042D2" w:rsidRPr="00EB2603" w:rsidTr="00B62B94">
              <w:tc>
                <w:tcPr>
                  <w:tcW w:w="515"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b/>
                      <w:bCs/>
                      <w:color w:val="000000"/>
                      <w:sz w:val="20"/>
                      <w:szCs w:val="20"/>
                      <w:lang w:eastAsia="es-ES"/>
                    </w:rPr>
                    <w:t>A</w:t>
                  </w:r>
                </w:p>
              </w:tc>
              <w:tc>
                <w:tcPr>
                  <w:tcW w:w="548"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b/>
                      <w:bCs/>
                      <w:color w:val="000000"/>
                      <w:sz w:val="20"/>
                      <w:szCs w:val="20"/>
                      <w:lang w:eastAsia="es-ES"/>
                    </w:rPr>
                    <w:t>B</w:t>
                  </w:r>
                </w:p>
              </w:tc>
              <w:tc>
                <w:tcPr>
                  <w:tcW w:w="459"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b/>
                      <w:bCs/>
                      <w:color w:val="000000"/>
                      <w:sz w:val="20"/>
                      <w:szCs w:val="20"/>
                      <w:lang w:eastAsia="es-ES"/>
                    </w:rPr>
                    <w:t>Salida</w:t>
                  </w:r>
                </w:p>
              </w:tc>
            </w:tr>
            <w:tr w:rsidR="00B042D2" w:rsidRPr="00EB2603" w:rsidTr="00B62B94">
              <w:tc>
                <w:tcPr>
                  <w:tcW w:w="515"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0</w:t>
                  </w:r>
                </w:p>
              </w:tc>
              <w:tc>
                <w:tcPr>
                  <w:tcW w:w="548"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0</w:t>
                  </w:r>
                </w:p>
              </w:tc>
              <w:tc>
                <w:tcPr>
                  <w:tcW w:w="459"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1</w:t>
                  </w:r>
                </w:p>
              </w:tc>
            </w:tr>
            <w:tr w:rsidR="00B042D2" w:rsidRPr="00EB2603" w:rsidTr="00B62B94">
              <w:tc>
                <w:tcPr>
                  <w:tcW w:w="515"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0</w:t>
                  </w:r>
                </w:p>
              </w:tc>
              <w:tc>
                <w:tcPr>
                  <w:tcW w:w="548"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1</w:t>
                  </w:r>
                </w:p>
              </w:tc>
              <w:tc>
                <w:tcPr>
                  <w:tcW w:w="459"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0</w:t>
                  </w:r>
                </w:p>
              </w:tc>
            </w:tr>
            <w:tr w:rsidR="00B042D2" w:rsidRPr="00EB2603" w:rsidTr="00B62B94">
              <w:tc>
                <w:tcPr>
                  <w:tcW w:w="515"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1</w:t>
                  </w:r>
                </w:p>
              </w:tc>
              <w:tc>
                <w:tcPr>
                  <w:tcW w:w="548"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0</w:t>
                  </w:r>
                </w:p>
              </w:tc>
              <w:tc>
                <w:tcPr>
                  <w:tcW w:w="459"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0</w:t>
                  </w:r>
                </w:p>
              </w:tc>
            </w:tr>
            <w:tr w:rsidR="00B042D2" w:rsidRPr="00EB2603" w:rsidTr="00B62B94">
              <w:tc>
                <w:tcPr>
                  <w:tcW w:w="515"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1</w:t>
                  </w:r>
                </w:p>
              </w:tc>
              <w:tc>
                <w:tcPr>
                  <w:tcW w:w="548"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1</w:t>
                  </w:r>
                </w:p>
              </w:tc>
              <w:tc>
                <w:tcPr>
                  <w:tcW w:w="459"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0</w:t>
                  </w:r>
                </w:p>
              </w:tc>
            </w:tr>
          </w:tbl>
          <w:p w:rsidR="00B042D2" w:rsidRPr="00EB2603" w:rsidRDefault="00B042D2" w:rsidP="00B62B94">
            <w:pPr>
              <w:autoSpaceDE w:val="0"/>
              <w:autoSpaceDN w:val="0"/>
              <w:adjustRightInd w:val="0"/>
              <w:spacing w:after="0" w:line="20" w:lineRule="atLeast"/>
              <w:rPr>
                <w:rFonts w:ascii="Arial" w:hAnsi="Arial" w:cs="Arial"/>
                <w:sz w:val="20"/>
                <w:szCs w:val="20"/>
              </w:rPr>
            </w:pPr>
          </w:p>
        </w:tc>
        <w:tc>
          <w:tcPr>
            <w:tcW w:w="5074" w:type="dxa"/>
          </w:tcPr>
          <w:p w:rsidR="00B042D2" w:rsidRPr="00EB2603" w:rsidRDefault="00B042D2" w:rsidP="00B042D2">
            <w:pPr>
              <w:autoSpaceDE w:val="0"/>
              <w:autoSpaceDN w:val="0"/>
              <w:adjustRightInd w:val="0"/>
              <w:spacing w:after="0" w:line="20" w:lineRule="atLeast"/>
              <w:ind w:left="1015"/>
              <w:rPr>
                <w:rFonts w:ascii="Arial" w:hAnsi="Arial" w:cs="Arial"/>
                <w:sz w:val="20"/>
                <w:szCs w:val="20"/>
              </w:rPr>
            </w:pPr>
            <w:r>
              <w:rPr>
                <w:rFonts w:ascii="Arial" w:hAnsi="Arial" w:cs="Arial"/>
                <w:noProof/>
                <w:sz w:val="20"/>
                <w:szCs w:val="20"/>
                <w:lang w:val="es-AR" w:eastAsia="es-AR"/>
              </w:rPr>
              <w:drawing>
                <wp:inline distT="0" distB="0" distL="0" distR="0">
                  <wp:extent cx="1711960" cy="1257935"/>
                  <wp:effectExtent l="19050" t="0" r="2540" b="0"/>
                  <wp:docPr id="13" name="Imagen 13" descr="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R"/>
                          <pic:cNvPicPr>
                            <a:picLocks noChangeAspect="1" noChangeArrowheads="1"/>
                          </pic:cNvPicPr>
                        </pic:nvPicPr>
                        <pic:blipFill>
                          <a:blip r:embed="rId35"/>
                          <a:srcRect/>
                          <a:stretch>
                            <a:fillRect/>
                          </a:stretch>
                        </pic:blipFill>
                        <pic:spPr bwMode="auto">
                          <a:xfrm>
                            <a:off x="0" y="0"/>
                            <a:ext cx="1711960" cy="1257935"/>
                          </a:xfrm>
                          <a:prstGeom prst="rect">
                            <a:avLst/>
                          </a:prstGeom>
                          <a:noFill/>
                          <a:ln w="9525">
                            <a:noFill/>
                            <a:miter lim="800000"/>
                            <a:headEnd/>
                            <a:tailEnd/>
                          </a:ln>
                        </pic:spPr>
                      </pic:pic>
                    </a:graphicData>
                  </a:graphic>
                </wp:inline>
              </w:drawing>
            </w:r>
          </w:p>
        </w:tc>
      </w:tr>
    </w:tbl>
    <w:p w:rsidR="00B042D2" w:rsidRPr="00EB2603" w:rsidRDefault="00B042D2" w:rsidP="00B042D2">
      <w:pPr>
        <w:autoSpaceDE w:val="0"/>
        <w:autoSpaceDN w:val="0"/>
        <w:adjustRightInd w:val="0"/>
        <w:spacing w:after="0" w:line="20" w:lineRule="atLeast"/>
        <w:rPr>
          <w:rFonts w:ascii="Arial" w:hAnsi="Arial" w:cs="Arial"/>
          <w:sz w:val="20"/>
          <w:szCs w:val="20"/>
        </w:rPr>
      </w:pPr>
    </w:p>
    <w:p w:rsidR="00B042D2" w:rsidRPr="00B042D2" w:rsidRDefault="00B042D2" w:rsidP="00B042D2">
      <w:pPr>
        <w:jc w:val="both"/>
      </w:pPr>
      <w:r w:rsidRPr="00B042D2">
        <w:t>Vamos entonces a ir explicando paso por paso el funcionamiento tomando como parámetros los valores de entrada.</w:t>
      </w:r>
    </w:p>
    <w:p w:rsidR="00B042D2" w:rsidRPr="00B042D2" w:rsidRDefault="00B042D2" w:rsidP="00B042D2">
      <w:pPr>
        <w:jc w:val="both"/>
      </w:pPr>
      <w:r w:rsidRPr="00B042D2">
        <w:t>Estados posibles.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785"/>
        <w:gridCol w:w="3769"/>
      </w:tblGrid>
      <w:tr w:rsidR="00B042D2" w:rsidRPr="00EB2603" w:rsidTr="00B042D2">
        <w:trPr>
          <w:jc w:val="center"/>
        </w:trPr>
        <w:tc>
          <w:tcPr>
            <w:tcW w:w="3785" w:type="dxa"/>
          </w:tcPr>
          <w:p w:rsidR="00B042D2" w:rsidRPr="00EB2603" w:rsidRDefault="00B042D2" w:rsidP="00B62B94">
            <w:pPr>
              <w:autoSpaceDE w:val="0"/>
              <w:autoSpaceDN w:val="0"/>
              <w:adjustRightInd w:val="0"/>
              <w:spacing w:after="0" w:line="20" w:lineRule="atLeast"/>
              <w:jc w:val="center"/>
              <w:rPr>
                <w:rFonts w:ascii="Arial" w:hAnsi="Arial" w:cs="Arial"/>
                <w:b/>
                <w:sz w:val="20"/>
                <w:szCs w:val="20"/>
                <w:u w:val="single"/>
              </w:rPr>
            </w:pPr>
            <w:r w:rsidRPr="00EB2603">
              <w:rPr>
                <w:rFonts w:ascii="Arial" w:hAnsi="Arial" w:cs="Arial"/>
                <w:b/>
                <w:sz w:val="20"/>
                <w:szCs w:val="20"/>
                <w:u w:val="single"/>
              </w:rPr>
              <w:t>S=0, R=0</w:t>
            </w:r>
          </w:p>
        </w:tc>
        <w:tc>
          <w:tcPr>
            <w:tcW w:w="3769" w:type="dxa"/>
          </w:tcPr>
          <w:p w:rsidR="00B042D2" w:rsidRPr="00EB2603" w:rsidRDefault="00B042D2" w:rsidP="00B62B94">
            <w:pPr>
              <w:autoSpaceDE w:val="0"/>
              <w:autoSpaceDN w:val="0"/>
              <w:adjustRightInd w:val="0"/>
              <w:spacing w:after="0" w:line="20" w:lineRule="atLeast"/>
              <w:jc w:val="center"/>
              <w:rPr>
                <w:rFonts w:ascii="Arial" w:hAnsi="Arial" w:cs="Arial"/>
                <w:b/>
                <w:sz w:val="20"/>
                <w:szCs w:val="20"/>
                <w:u w:val="single"/>
              </w:rPr>
            </w:pPr>
            <w:r w:rsidRPr="00EB2603">
              <w:rPr>
                <w:rFonts w:ascii="Arial" w:hAnsi="Arial" w:cs="Arial"/>
                <w:b/>
                <w:sz w:val="20"/>
                <w:szCs w:val="20"/>
                <w:u w:val="single"/>
              </w:rPr>
              <w:t>S=0, R=1</w:t>
            </w:r>
          </w:p>
        </w:tc>
      </w:tr>
      <w:tr w:rsidR="00B042D2" w:rsidRPr="00EB2603" w:rsidTr="00B042D2">
        <w:trPr>
          <w:jc w:val="center"/>
        </w:trPr>
        <w:tc>
          <w:tcPr>
            <w:tcW w:w="3785" w:type="dxa"/>
          </w:tcPr>
          <w:p w:rsidR="00B042D2" w:rsidRPr="00EB2603" w:rsidRDefault="00B042D2" w:rsidP="00B62B94">
            <w:pPr>
              <w:autoSpaceDE w:val="0"/>
              <w:autoSpaceDN w:val="0"/>
              <w:adjustRightInd w:val="0"/>
              <w:spacing w:after="0" w:line="20" w:lineRule="atLeast"/>
              <w:rPr>
                <w:rFonts w:ascii="Arial" w:hAnsi="Arial" w:cs="Arial"/>
                <w:sz w:val="20"/>
                <w:szCs w:val="20"/>
              </w:rPr>
            </w:pPr>
            <w:r w:rsidRPr="00EB2603">
              <w:rPr>
                <w:rFonts w:ascii="Arial" w:hAnsi="Arial" w:cs="Arial"/>
              </w:rPr>
              <w:object w:dxaOrig="3561" w:dyaOrig="3232">
                <v:shape id="_x0000_i1037" type="#_x0000_t75" style="width:152.7pt;height:120pt" o:ole="">
                  <v:imagedata r:id="rId36" o:title=""/>
                </v:shape>
                <o:OLEObject Type="Embed" ProgID="Visio.Drawing.11" ShapeID="_x0000_i1037" DrawAspect="Content" ObjectID="_1645978998" r:id="rId37"/>
              </w:object>
            </w:r>
          </w:p>
        </w:tc>
        <w:tc>
          <w:tcPr>
            <w:tcW w:w="3769"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object w:dxaOrig="3306" w:dyaOrig="3232">
                <v:shape id="_x0000_i1038" type="#_x0000_t75" style="width:143pt;height:116.95pt" o:ole="">
                  <v:imagedata r:id="rId38" o:title=""/>
                </v:shape>
                <o:OLEObject Type="Embed" ProgID="Visio.Drawing.11" ShapeID="_x0000_i1038" DrawAspect="Content" ObjectID="_1645978999" r:id="rId39"/>
              </w:object>
            </w:r>
          </w:p>
          <w:p w:rsidR="00B042D2" w:rsidRPr="00EB2603" w:rsidRDefault="00B042D2" w:rsidP="00B62B94">
            <w:pPr>
              <w:autoSpaceDE w:val="0"/>
              <w:autoSpaceDN w:val="0"/>
              <w:adjustRightInd w:val="0"/>
              <w:spacing w:after="0" w:line="20" w:lineRule="atLeast"/>
              <w:rPr>
                <w:rFonts w:ascii="Arial" w:hAnsi="Arial" w:cs="Arial"/>
              </w:rPr>
            </w:pPr>
          </w:p>
          <w:p w:rsidR="00B042D2" w:rsidRPr="00EB2603" w:rsidRDefault="00B042D2" w:rsidP="00B62B94">
            <w:pPr>
              <w:autoSpaceDE w:val="0"/>
              <w:autoSpaceDN w:val="0"/>
              <w:adjustRightInd w:val="0"/>
              <w:spacing w:after="0" w:line="20" w:lineRule="atLeast"/>
              <w:rPr>
                <w:rFonts w:ascii="Arial" w:hAnsi="Arial" w:cs="Arial"/>
                <w:sz w:val="20"/>
                <w:szCs w:val="20"/>
              </w:rPr>
            </w:pPr>
          </w:p>
        </w:tc>
      </w:tr>
      <w:tr w:rsidR="00B042D2" w:rsidRPr="00EB2603" w:rsidTr="00B042D2">
        <w:trPr>
          <w:jc w:val="center"/>
        </w:trPr>
        <w:tc>
          <w:tcPr>
            <w:tcW w:w="3785" w:type="dxa"/>
          </w:tcPr>
          <w:p w:rsidR="00B042D2" w:rsidRPr="00EB2603" w:rsidRDefault="00B042D2" w:rsidP="00B62B94">
            <w:pPr>
              <w:autoSpaceDE w:val="0"/>
              <w:autoSpaceDN w:val="0"/>
              <w:adjustRightInd w:val="0"/>
              <w:spacing w:after="0" w:line="20" w:lineRule="atLeast"/>
              <w:jc w:val="center"/>
              <w:rPr>
                <w:rFonts w:ascii="Arial" w:hAnsi="Arial" w:cs="Arial"/>
                <w:b/>
                <w:sz w:val="20"/>
                <w:szCs w:val="20"/>
                <w:u w:val="single"/>
              </w:rPr>
            </w:pPr>
            <w:r w:rsidRPr="00EB2603">
              <w:rPr>
                <w:rFonts w:ascii="Arial" w:hAnsi="Arial" w:cs="Arial"/>
                <w:b/>
                <w:sz w:val="20"/>
                <w:szCs w:val="20"/>
                <w:u w:val="single"/>
              </w:rPr>
              <w:t>S=1, R=0</w:t>
            </w:r>
          </w:p>
        </w:tc>
        <w:tc>
          <w:tcPr>
            <w:tcW w:w="3769" w:type="dxa"/>
          </w:tcPr>
          <w:p w:rsidR="00B042D2" w:rsidRPr="00EB2603" w:rsidRDefault="00B042D2" w:rsidP="00B62B94">
            <w:pPr>
              <w:autoSpaceDE w:val="0"/>
              <w:autoSpaceDN w:val="0"/>
              <w:adjustRightInd w:val="0"/>
              <w:spacing w:after="0" w:line="20" w:lineRule="atLeast"/>
              <w:jc w:val="center"/>
              <w:rPr>
                <w:rFonts w:ascii="Arial" w:hAnsi="Arial" w:cs="Arial"/>
                <w:b/>
                <w:sz w:val="20"/>
                <w:szCs w:val="20"/>
                <w:u w:val="single"/>
              </w:rPr>
            </w:pPr>
            <w:r w:rsidRPr="00EB2603">
              <w:rPr>
                <w:rFonts w:ascii="Arial" w:hAnsi="Arial" w:cs="Arial"/>
                <w:b/>
                <w:sz w:val="20"/>
                <w:szCs w:val="20"/>
                <w:u w:val="single"/>
              </w:rPr>
              <w:t>S=1, R=1 (</w:t>
            </w:r>
            <w:r w:rsidRPr="00EB2603">
              <w:rPr>
                <w:rFonts w:ascii="Arial" w:hAnsi="Arial" w:cs="Arial"/>
              </w:rPr>
              <w:t>Estado indeseado)</w:t>
            </w:r>
          </w:p>
        </w:tc>
      </w:tr>
      <w:tr w:rsidR="00B042D2" w:rsidRPr="00EB2603" w:rsidTr="00B042D2">
        <w:trPr>
          <w:jc w:val="center"/>
        </w:trPr>
        <w:tc>
          <w:tcPr>
            <w:tcW w:w="3785" w:type="dxa"/>
          </w:tcPr>
          <w:p w:rsidR="00B042D2" w:rsidRPr="00EB2603" w:rsidRDefault="00B042D2" w:rsidP="00B62B94">
            <w:pPr>
              <w:autoSpaceDE w:val="0"/>
              <w:autoSpaceDN w:val="0"/>
              <w:adjustRightInd w:val="0"/>
              <w:spacing w:after="0" w:line="20" w:lineRule="atLeast"/>
              <w:rPr>
                <w:rFonts w:ascii="Arial" w:hAnsi="Arial" w:cs="Arial"/>
                <w:sz w:val="20"/>
                <w:szCs w:val="20"/>
              </w:rPr>
            </w:pPr>
            <w:r w:rsidRPr="00EB2603">
              <w:rPr>
                <w:rFonts w:ascii="Arial" w:hAnsi="Arial" w:cs="Arial"/>
              </w:rPr>
              <w:object w:dxaOrig="3553" w:dyaOrig="3232">
                <v:shape id="_x0000_i1039" type="#_x0000_t75" style="width:163.4pt;height:120pt" o:ole="">
                  <v:imagedata r:id="rId40" o:title=""/>
                </v:shape>
                <o:OLEObject Type="Embed" ProgID="Visio.Drawing.11" ShapeID="_x0000_i1039" DrawAspect="Content" ObjectID="_1645979000" r:id="rId41"/>
              </w:object>
            </w:r>
          </w:p>
        </w:tc>
        <w:tc>
          <w:tcPr>
            <w:tcW w:w="3769"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object w:dxaOrig="3306" w:dyaOrig="3232">
                <v:shape id="_x0000_i1040" type="#_x0000_t75" style="width:139.9pt;height:110.8pt" o:ole="">
                  <v:imagedata r:id="rId42" o:title=""/>
                </v:shape>
                <o:OLEObject Type="Embed" ProgID="Visio.Drawing.11" ShapeID="_x0000_i1040" DrawAspect="Content" ObjectID="_1645979001" r:id="rId43"/>
              </w:object>
            </w:r>
          </w:p>
        </w:tc>
      </w:tr>
    </w:tbl>
    <w:p w:rsidR="00B042D2" w:rsidRPr="00EB2603" w:rsidRDefault="00B042D2" w:rsidP="00B042D2">
      <w:pPr>
        <w:autoSpaceDE w:val="0"/>
        <w:autoSpaceDN w:val="0"/>
        <w:adjustRightInd w:val="0"/>
        <w:spacing w:after="0" w:line="20" w:lineRule="atLeast"/>
        <w:rPr>
          <w:rFonts w:ascii="Arial" w:hAnsi="Arial" w:cs="Arial"/>
          <w:sz w:val="20"/>
          <w:szCs w:val="20"/>
        </w:rPr>
      </w:pPr>
      <w:r w:rsidRPr="00EB2603">
        <w:rPr>
          <w:rFonts w:ascii="Arial" w:hAnsi="Arial" w:cs="Arial"/>
          <w:sz w:val="20"/>
          <w:szCs w:val="20"/>
        </w:rPr>
        <w:t xml:space="preserve"> </w:t>
      </w:r>
    </w:p>
    <w:p w:rsidR="00B042D2" w:rsidRPr="00B042D2" w:rsidRDefault="00B042D2" w:rsidP="00B042D2">
      <w:pPr>
        <w:rPr>
          <w:b/>
          <w:color w:val="808080" w:themeColor="background1" w:themeShade="80"/>
          <w:sz w:val="28"/>
          <w:szCs w:val="28"/>
        </w:rPr>
      </w:pPr>
      <w:bookmarkStart w:id="34" w:name="_Toc350838664"/>
      <w:r w:rsidRPr="00B042D2">
        <w:rPr>
          <w:b/>
          <w:color w:val="808080" w:themeColor="background1" w:themeShade="80"/>
          <w:sz w:val="28"/>
          <w:szCs w:val="28"/>
        </w:rPr>
        <w:t>Biestables J-K</w:t>
      </w:r>
      <w:bookmarkEnd w:id="34"/>
    </w:p>
    <w:p w:rsidR="00B042D2" w:rsidRPr="00B042D2" w:rsidRDefault="00B042D2" w:rsidP="00B042D2">
      <w:pPr>
        <w:jc w:val="both"/>
      </w:pPr>
      <w:r w:rsidRPr="00B042D2">
        <w:t>En el Biestable RS vimos que existía un estado ambiguo como consecuencia de aplicar simultáneamente dos niveles activos a las líneas R y S. La ambigüedad surge como consecuencia de resultar Q = Q a la salida, y por no conocer con certeza el estado del Flip-Flop resultante si ambas entradas se hacen inactivas simultáneamente. El Flip-Flop JK es un refinamiento del RS en el que el estado indeterminado queda, en este caso, perfectamente definido. Las entradas J y K se comportan como las entradas S y R, respectivamente; sin embargo, cuando se activan simultáneamente, el Flip-Flop conmuta al estado complementario del que se encuentra.</w:t>
      </w:r>
    </w:p>
    <w:p w:rsidR="00B042D2" w:rsidRPr="00EB2603" w:rsidRDefault="00B042D2" w:rsidP="00B042D2">
      <w:pPr>
        <w:pStyle w:val="NormalWeb"/>
        <w:spacing w:before="0" w:beforeAutospacing="0" w:after="0" w:afterAutospacing="0" w:line="20" w:lineRule="atLeast"/>
        <w:rPr>
          <w:rFonts w:ascii="Arial" w:eastAsia="Calibri" w:hAnsi="Arial" w:cs="Arial"/>
          <w:sz w:val="20"/>
          <w:szCs w:val="20"/>
          <w:lang w:eastAsia="en-US"/>
        </w:rPr>
      </w:pPr>
    </w:p>
    <w:p w:rsidR="00B042D2" w:rsidRPr="00EB2603" w:rsidRDefault="00B042D2" w:rsidP="00B042D2">
      <w:pPr>
        <w:pStyle w:val="NormalWeb"/>
        <w:spacing w:before="0" w:beforeAutospacing="0" w:after="0" w:afterAutospacing="0" w:line="20" w:lineRule="atLeast"/>
        <w:jc w:val="center"/>
        <w:rPr>
          <w:rFonts w:ascii="Arial" w:eastAsia="Calibri" w:hAnsi="Arial" w:cs="Arial"/>
          <w:sz w:val="20"/>
          <w:szCs w:val="20"/>
          <w:lang w:eastAsia="en-US"/>
        </w:rPr>
      </w:pPr>
      <w:r>
        <w:rPr>
          <w:rFonts w:ascii="Arial" w:eastAsia="Calibri" w:hAnsi="Arial" w:cs="Arial"/>
          <w:noProof/>
          <w:sz w:val="20"/>
          <w:szCs w:val="20"/>
          <w:lang w:val="es-AR" w:eastAsia="es-AR"/>
        </w:rPr>
        <w:lastRenderedPageBreak/>
        <w:drawing>
          <wp:inline distT="0" distB="0" distL="0" distR="0">
            <wp:extent cx="3573699" cy="1139951"/>
            <wp:effectExtent l="19050" t="0" r="7701" b="0"/>
            <wp:docPr id="18" name="Imagen 18" descr="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K"/>
                    <pic:cNvPicPr>
                      <a:picLocks noChangeAspect="1" noChangeArrowheads="1"/>
                    </pic:cNvPicPr>
                  </pic:nvPicPr>
                  <pic:blipFill>
                    <a:blip r:embed="rId44"/>
                    <a:srcRect/>
                    <a:stretch>
                      <a:fillRect/>
                    </a:stretch>
                  </pic:blipFill>
                  <pic:spPr bwMode="auto">
                    <a:xfrm>
                      <a:off x="0" y="0"/>
                      <a:ext cx="3574069" cy="1140069"/>
                    </a:xfrm>
                    <a:prstGeom prst="rect">
                      <a:avLst/>
                    </a:prstGeom>
                    <a:noFill/>
                    <a:ln w="9525">
                      <a:noFill/>
                      <a:miter lim="800000"/>
                      <a:headEnd/>
                      <a:tailEnd/>
                    </a:ln>
                  </pic:spPr>
                </pic:pic>
              </a:graphicData>
            </a:graphic>
          </wp:inline>
        </w:drawing>
      </w:r>
    </w:p>
    <w:p w:rsidR="00B042D2" w:rsidRPr="00EB2603" w:rsidRDefault="00B042D2" w:rsidP="00B042D2">
      <w:pPr>
        <w:pStyle w:val="NormalWeb"/>
        <w:spacing w:before="0" w:beforeAutospacing="0" w:after="0" w:afterAutospacing="0" w:line="20" w:lineRule="atLeast"/>
        <w:rPr>
          <w:rFonts w:ascii="Arial" w:eastAsia="Calibri" w:hAnsi="Arial" w:cs="Arial"/>
          <w:sz w:val="20"/>
          <w:szCs w:val="20"/>
          <w:lang w:eastAsia="en-US"/>
        </w:rPr>
      </w:pPr>
    </w:p>
    <w:p w:rsidR="00B042D2" w:rsidRPr="00B042D2" w:rsidRDefault="00B042D2" w:rsidP="00B042D2">
      <w:pPr>
        <w:jc w:val="both"/>
      </w:pPr>
      <w:r w:rsidRPr="00B042D2">
        <w:t>En la figura se muestra el esquema lógico de un Flip-Flop sincronizado a nivel. Como se aprecia existe un lazo de realimentación de las salidas hacia la puerta AND de entrada, para evitar la inestabilidad del RS. Cuando las entradas J y K aparecen simultáneamente activas, la salida que en ese momento se encuentre a 1 hace que la salida de la puerta AND correspondiente se ponga a 1 (la otra permanecerá en 0), lo que hace bascular el Flip-Flop en cualquier caso. Hay que hacer notar que esta conexión de realimentación del Flip-Flop JK a la que hacíamos referencia hace que, si la señal de reloj permanece a 1 (siempre que J = K = 1), se producirán transiciones de forma continua e incontrolada, con el resultado final de que no podemos predecir en qué estado se va a quedar el Flip-Flop al deshabilitar el reloj.</w:t>
      </w:r>
    </w:p>
    <w:p w:rsidR="00B042D2" w:rsidRPr="00B042D2" w:rsidRDefault="00B042D2" w:rsidP="00B042D2">
      <w:pPr>
        <w:jc w:val="both"/>
      </w:pPr>
      <w:r w:rsidRPr="00B042D2">
        <w:t>En la figura puede observarse que cuando el reloj es cero se verifica que R'= S'= 0, con lo que el Flip-Flop mantiene el estado previamente almacenado, es decir, Qn+1 = Qn.</w:t>
      </w:r>
    </w:p>
    <w:p w:rsidR="00B042D2" w:rsidRPr="00B042D2" w:rsidRDefault="00B042D2" w:rsidP="00B042D2">
      <w:pPr>
        <w:jc w:val="both"/>
      </w:pPr>
      <w:r w:rsidRPr="00B042D2">
        <w:t>Veamos algunas transiciones debidas a la activación de J y K cuando el reloj está en un nivel activo (CLK = 1). Obviamente, cuando J y K están desactivadas, es decir son cero, el Biestable mantiene el estado actual, lo mismo que ocurría con el Flip-Flop RS.</w:t>
      </w:r>
    </w:p>
    <w:p w:rsidR="00B042D2" w:rsidRPr="00B042D2" w:rsidRDefault="00B042D2" w:rsidP="00B042D2">
      <w:pPr>
        <w:jc w:val="both"/>
      </w:pPr>
      <w:r w:rsidRPr="00B042D2">
        <w:t>Supongamos el Flip-Flop en Q = 1 y queremos ponerlo a 0. Para ello necesitamos activar (poner a 1) la entrada K. El comportamiento del Biestables se puede observar en la figura a continuación.</w:t>
      </w:r>
    </w:p>
    <w:p w:rsidR="00B042D2" w:rsidRPr="00B042D2" w:rsidRDefault="00B042D2" w:rsidP="00B042D2">
      <w:pPr>
        <w:jc w:val="both"/>
      </w:pPr>
      <w:r w:rsidRPr="00B042D2">
        <w:t>Supongamos el Flip-Flop en Q = 0 y queremos ponerlo a 1. Para ello necesitamos activar (poner a 1) la entrada J (figura 5.9).</w:t>
      </w:r>
    </w:p>
    <w:p w:rsidR="00B042D2" w:rsidRPr="00B042D2" w:rsidRDefault="00B042D2" w:rsidP="00B042D2">
      <w:pPr>
        <w:jc w:val="both"/>
      </w:pPr>
      <w:r w:rsidRPr="00B042D2">
        <w:t>En la figura 5.10 vemos que pasa cuando J y K están activas simultáneamente (es decir, J = K = 1). Suponemos que inicialmente el Biestables tiene almacenado el estado Q = 1.</w:t>
      </w:r>
    </w:p>
    <w:p w:rsidR="00084E39" w:rsidRDefault="0066022B" w:rsidP="00084E39">
      <w:pPr>
        <w:pStyle w:val="NormalWeb"/>
        <w:spacing w:before="0" w:beforeAutospacing="0" w:after="0" w:afterAutospacing="0" w:line="20" w:lineRule="atLeast"/>
        <w:rPr>
          <w:rFonts w:asciiTheme="minorHAnsi" w:hAnsiTheme="minorHAnsi" w:cstheme="minorBidi"/>
        </w:rPr>
      </w:pPr>
      <w:r w:rsidRPr="0066022B">
        <w:rPr>
          <w:rFonts w:ascii="Arial" w:eastAsia="Calibri" w:hAnsi="Arial" w:cs="Arial"/>
          <w:noProof/>
          <w:sz w:val="22"/>
          <w:szCs w:val="22"/>
          <w:lang w:val="es-AR" w:eastAsia="es-AR"/>
        </w:rPr>
        <w:lastRenderedPageBreak/>
        <w:drawing>
          <wp:inline distT="0" distB="0" distL="0" distR="0">
            <wp:extent cx="3450482" cy="3037271"/>
            <wp:effectExtent l="19050" t="0" r="0" b="0"/>
            <wp:docPr id="2" name="Imagen 19" descr="jk-resuel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k-resuelto"/>
                    <pic:cNvPicPr>
                      <a:picLocks noChangeAspect="1" noChangeArrowheads="1"/>
                    </pic:cNvPicPr>
                  </pic:nvPicPr>
                  <pic:blipFill>
                    <a:blip r:embed="rId45"/>
                    <a:srcRect/>
                    <a:stretch>
                      <a:fillRect/>
                    </a:stretch>
                  </pic:blipFill>
                  <pic:spPr bwMode="auto">
                    <a:xfrm>
                      <a:off x="0" y="0"/>
                      <a:ext cx="3466145" cy="3051058"/>
                    </a:xfrm>
                    <a:prstGeom prst="rect">
                      <a:avLst/>
                    </a:prstGeom>
                    <a:noFill/>
                    <a:ln w="9525">
                      <a:noFill/>
                      <a:miter lim="800000"/>
                      <a:headEnd/>
                      <a:tailEnd/>
                    </a:ln>
                  </pic:spPr>
                </pic:pic>
              </a:graphicData>
            </a:graphic>
          </wp:inline>
        </w:drawing>
      </w:r>
    </w:p>
    <w:p w:rsidR="00084E39" w:rsidRDefault="00084E39" w:rsidP="00084E39">
      <w:pPr>
        <w:pStyle w:val="NormalWeb"/>
        <w:spacing w:before="0" w:beforeAutospacing="0" w:after="0" w:afterAutospacing="0" w:line="20" w:lineRule="atLeast"/>
        <w:rPr>
          <w:rFonts w:asciiTheme="minorHAnsi" w:hAnsiTheme="minorHAnsi" w:cstheme="minorBidi"/>
        </w:rPr>
      </w:pPr>
    </w:p>
    <w:p w:rsidR="00084E39" w:rsidRDefault="00084E39" w:rsidP="00084E39">
      <w:pPr>
        <w:pStyle w:val="NormalWeb"/>
        <w:spacing w:before="0" w:beforeAutospacing="0" w:after="0" w:afterAutospacing="0" w:line="20" w:lineRule="atLeast"/>
        <w:rPr>
          <w:rFonts w:asciiTheme="minorHAnsi" w:hAnsiTheme="minorHAnsi" w:cstheme="minorBidi"/>
        </w:rPr>
      </w:pPr>
    </w:p>
    <w:p w:rsidR="00084E39" w:rsidRDefault="00084E39" w:rsidP="00084E39">
      <w:pPr>
        <w:pStyle w:val="NormalWeb"/>
        <w:spacing w:before="0" w:beforeAutospacing="0" w:after="0" w:afterAutospacing="0" w:line="20" w:lineRule="atLeast"/>
        <w:rPr>
          <w:rFonts w:asciiTheme="minorHAnsi" w:hAnsiTheme="minorHAnsi" w:cstheme="minorBidi"/>
        </w:rPr>
      </w:pPr>
    </w:p>
    <w:p w:rsidR="00084E39" w:rsidRDefault="00084E39" w:rsidP="00084E39">
      <w:pPr>
        <w:pStyle w:val="NormalWeb"/>
        <w:spacing w:before="0" w:beforeAutospacing="0" w:after="0" w:afterAutospacing="0" w:line="20" w:lineRule="atLeast"/>
        <w:rPr>
          <w:rFonts w:asciiTheme="minorHAnsi" w:hAnsiTheme="minorHAnsi" w:cstheme="minorBidi"/>
        </w:rPr>
      </w:pPr>
    </w:p>
    <w:p w:rsidR="00084E39" w:rsidRDefault="00084E39" w:rsidP="00084E39">
      <w:pPr>
        <w:pStyle w:val="NormalWeb"/>
        <w:spacing w:before="0" w:beforeAutospacing="0" w:after="0" w:afterAutospacing="0" w:line="20" w:lineRule="atLeast"/>
        <w:rPr>
          <w:rFonts w:asciiTheme="minorHAnsi" w:hAnsiTheme="minorHAnsi" w:cstheme="minorBidi"/>
        </w:rPr>
      </w:pPr>
    </w:p>
    <w:p w:rsidR="00084E39" w:rsidRDefault="00084E39" w:rsidP="00084E39">
      <w:pPr>
        <w:pStyle w:val="NormalWeb"/>
        <w:spacing w:before="0" w:beforeAutospacing="0" w:after="0" w:afterAutospacing="0" w:line="20" w:lineRule="atLeast"/>
        <w:rPr>
          <w:rFonts w:asciiTheme="minorHAnsi" w:hAnsiTheme="minorHAnsi" w:cstheme="minorBidi"/>
        </w:rPr>
      </w:pPr>
    </w:p>
    <w:p w:rsidR="00084E39" w:rsidRDefault="00084E39" w:rsidP="00084E39">
      <w:pPr>
        <w:pStyle w:val="NormalWeb"/>
        <w:spacing w:before="0" w:beforeAutospacing="0" w:after="0" w:afterAutospacing="0" w:line="20" w:lineRule="atLeast"/>
        <w:rPr>
          <w:rFonts w:asciiTheme="minorHAnsi" w:hAnsiTheme="minorHAnsi" w:cstheme="minorBidi"/>
        </w:rPr>
      </w:pPr>
    </w:p>
    <w:p w:rsidR="00084E39" w:rsidRDefault="00084E39" w:rsidP="00084E39">
      <w:pPr>
        <w:pStyle w:val="NormalWeb"/>
        <w:spacing w:before="0" w:beforeAutospacing="0" w:after="0" w:afterAutospacing="0" w:line="20" w:lineRule="atLeast"/>
        <w:rPr>
          <w:rFonts w:asciiTheme="minorHAnsi" w:hAnsiTheme="minorHAnsi" w:cstheme="minorBidi"/>
        </w:rPr>
      </w:pPr>
    </w:p>
    <w:p w:rsidR="00084E39" w:rsidRDefault="00084E39" w:rsidP="00084E39">
      <w:pPr>
        <w:pStyle w:val="NormalWeb"/>
        <w:spacing w:before="0" w:beforeAutospacing="0" w:after="0" w:afterAutospacing="0" w:line="20" w:lineRule="atLeast"/>
        <w:rPr>
          <w:rFonts w:asciiTheme="minorHAnsi" w:hAnsiTheme="minorHAnsi" w:cstheme="minorBidi"/>
        </w:rPr>
      </w:pPr>
    </w:p>
    <w:p w:rsidR="00084E39" w:rsidRDefault="00084E39" w:rsidP="00084E39">
      <w:pPr>
        <w:pStyle w:val="NormalWeb"/>
        <w:spacing w:before="0" w:beforeAutospacing="0" w:after="0" w:afterAutospacing="0" w:line="20" w:lineRule="atLeast"/>
        <w:rPr>
          <w:rFonts w:asciiTheme="minorHAnsi" w:hAnsiTheme="minorHAnsi" w:cstheme="minorBidi"/>
        </w:rPr>
      </w:pPr>
    </w:p>
    <w:p w:rsidR="00084E39" w:rsidRDefault="00084E39" w:rsidP="00084E39">
      <w:pPr>
        <w:pStyle w:val="NormalWeb"/>
        <w:spacing w:before="0" w:beforeAutospacing="0" w:after="0" w:afterAutospacing="0" w:line="20" w:lineRule="atLeast"/>
        <w:rPr>
          <w:rFonts w:asciiTheme="minorHAnsi" w:hAnsiTheme="minorHAnsi" w:cstheme="minorBidi"/>
        </w:rPr>
      </w:pPr>
    </w:p>
    <w:p w:rsidR="00084E39" w:rsidRDefault="00084E39" w:rsidP="00084E39">
      <w:pPr>
        <w:pStyle w:val="NormalWeb"/>
        <w:spacing w:before="0" w:beforeAutospacing="0" w:after="0" w:afterAutospacing="0" w:line="20" w:lineRule="atLeast"/>
        <w:rPr>
          <w:rFonts w:asciiTheme="minorHAnsi" w:hAnsiTheme="minorHAnsi" w:cstheme="minorBidi"/>
        </w:rPr>
      </w:pPr>
    </w:p>
    <w:p w:rsidR="00084E39" w:rsidRDefault="00084E39" w:rsidP="00084E39">
      <w:pPr>
        <w:pStyle w:val="NormalWeb"/>
        <w:spacing w:before="0" w:beforeAutospacing="0" w:after="0" w:afterAutospacing="0" w:line="20" w:lineRule="atLeast"/>
        <w:rPr>
          <w:rFonts w:asciiTheme="minorHAnsi" w:hAnsiTheme="minorHAnsi" w:cstheme="minorBidi"/>
        </w:rPr>
      </w:pPr>
    </w:p>
    <w:p w:rsidR="00084E39" w:rsidRDefault="00084E39" w:rsidP="00084E39">
      <w:pPr>
        <w:pStyle w:val="NormalWeb"/>
        <w:spacing w:before="0" w:beforeAutospacing="0" w:after="0" w:afterAutospacing="0" w:line="20" w:lineRule="atLeast"/>
        <w:rPr>
          <w:rFonts w:asciiTheme="minorHAnsi" w:hAnsiTheme="minorHAnsi" w:cstheme="minorBidi"/>
        </w:rPr>
      </w:pPr>
    </w:p>
    <w:p w:rsidR="0066022B" w:rsidRDefault="00B042D2" w:rsidP="00084E39">
      <w:pPr>
        <w:pStyle w:val="NormalWeb"/>
        <w:spacing w:before="0" w:beforeAutospacing="0" w:after="0" w:afterAutospacing="0" w:line="20" w:lineRule="atLeast"/>
        <w:rPr>
          <w:rFonts w:asciiTheme="minorHAnsi" w:hAnsiTheme="minorHAnsi" w:cstheme="minorBidi"/>
        </w:rPr>
      </w:pPr>
      <w:r>
        <w:rPr>
          <w:rFonts w:ascii="Arial" w:eastAsia="Calibri" w:hAnsi="Arial" w:cs="Arial"/>
          <w:noProof/>
          <w:sz w:val="22"/>
          <w:szCs w:val="22"/>
          <w:lang w:val="es-AR" w:eastAsia="es-AR"/>
        </w:rPr>
        <w:lastRenderedPageBreak/>
        <w:drawing>
          <wp:inline distT="0" distB="0" distL="0" distR="0">
            <wp:extent cx="3674795" cy="3744000"/>
            <wp:effectExtent l="19050" t="0" r="1855" b="0"/>
            <wp:docPr id="19" name="Imagen 19" descr="jk-resuel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k-resuelto"/>
                    <pic:cNvPicPr>
                      <a:picLocks noChangeAspect="1" noChangeArrowheads="1"/>
                    </pic:cNvPicPr>
                  </pic:nvPicPr>
                  <pic:blipFill>
                    <a:blip r:embed="rId45"/>
                    <a:srcRect/>
                    <a:stretch>
                      <a:fillRect/>
                    </a:stretch>
                  </pic:blipFill>
                  <pic:spPr bwMode="auto">
                    <a:xfrm>
                      <a:off x="0" y="0"/>
                      <a:ext cx="3674795" cy="3744000"/>
                    </a:xfrm>
                    <a:prstGeom prst="rect">
                      <a:avLst/>
                    </a:prstGeom>
                    <a:noFill/>
                    <a:ln w="9525">
                      <a:noFill/>
                      <a:miter lim="800000"/>
                      <a:headEnd/>
                      <a:tailEnd/>
                    </a:ln>
                  </pic:spPr>
                </pic:pic>
              </a:graphicData>
            </a:graphic>
          </wp:inline>
        </w:drawing>
      </w:r>
    </w:p>
    <w:p w:rsidR="00084E39" w:rsidRDefault="00084E39" w:rsidP="0066022B">
      <w:pPr>
        <w:pStyle w:val="NormalWeb"/>
        <w:spacing w:before="0" w:beforeAutospacing="0" w:after="0" w:afterAutospacing="0" w:line="20" w:lineRule="atLeast"/>
        <w:rPr>
          <w:rFonts w:asciiTheme="minorHAnsi" w:hAnsiTheme="minorHAnsi" w:cstheme="minorBidi"/>
        </w:rPr>
      </w:pPr>
    </w:p>
    <w:p w:rsidR="00084E39" w:rsidRDefault="00084E39" w:rsidP="0066022B">
      <w:pPr>
        <w:pStyle w:val="NormalWeb"/>
        <w:spacing w:before="0" w:beforeAutospacing="0" w:after="0" w:afterAutospacing="0" w:line="20" w:lineRule="atLeast"/>
        <w:rPr>
          <w:rFonts w:asciiTheme="minorHAnsi" w:hAnsiTheme="minorHAnsi" w:cstheme="minorBidi"/>
        </w:rPr>
      </w:pPr>
    </w:p>
    <w:p w:rsidR="00B042D2" w:rsidRPr="00B042D2" w:rsidRDefault="00B042D2" w:rsidP="0066022B">
      <w:pPr>
        <w:pStyle w:val="NormalWeb"/>
        <w:spacing w:before="0" w:beforeAutospacing="0" w:after="0" w:afterAutospacing="0" w:line="20" w:lineRule="atLeast"/>
        <w:rPr>
          <w:rFonts w:asciiTheme="minorHAnsi" w:hAnsiTheme="minorHAnsi" w:cstheme="minorBidi"/>
        </w:rPr>
      </w:pPr>
      <w:r w:rsidRPr="00B042D2">
        <w:rPr>
          <w:rFonts w:asciiTheme="minorHAnsi" w:hAnsiTheme="minorHAnsi" w:cstheme="minorBidi"/>
        </w:rPr>
        <w:t>El Biestable JK es también llamado "Biestable universal" debido a que con él, se pueden implementar otros tipos de Biestable, como el Biestable tipo D o el Biestable tipo T.</w:t>
      </w:r>
    </w:p>
    <w:p w:rsidR="00B042D2" w:rsidRPr="00B042D2" w:rsidRDefault="00B042D2" w:rsidP="00B042D2">
      <w:pPr>
        <w:jc w:val="both"/>
      </w:pPr>
    </w:p>
    <w:p w:rsidR="00B042D2" w:rsidRPr="00B042D2" w:rsidRDefault="00B042D2" w:rsidP="00B042D2">
      <w:pPr>
        <w:jc w:val="both"/>
      </w:pPr>
      <w:r w:rsidRPr="00B042D2">
        <w:lastRenderedPageBreak/>
        <w:t>Un Flip-Flop JK es un refinamiento del Flip-Flop SR en el sentido que la condición indeterminada del tipo SR se define en el tipo JK. Las entradas J y K se comportan como las entradas S y R para iniciar y reinicia el Flip-Flop, respectivamente. Cuando las entradas J y K son ambas iguales a 1, una transición de reloj alterna las salidas del Flip-Flop a su estado complementario.</w:t>
      </w:r>
    </w:p>
    <w:p w:rsidR="00B042D2" w:rsidRPr="00B042D2" w:rsidRDefault="00B042D2" w:rsidP="00B042D2">
      <w:pPr>
        <w:jc w:val="both"/>
      </w:pPr>
    </w:p>
    <w:p w:rsidR="00B042D2" w:rsidRPr="00B042D2" w:rsidRDefault="00B042D2" w:rsidP="00B042D2">
      <w:pPr>
        <w:jc w:val="both"/>
      </w:pPr>
      <w:r w:rsidRPr="00B042D2">
        <w:t>Este dispositivo de almacenamiento es temporal que se encuentra dos estados (alto y bajo), cuyas entradas principales, J y K, a las que debe el nombre, permiten al ser activadas:</w:t>
      </w:r>
    </w:p>
    <w:p w:rsidR="00B042D2" w:rsidRPr="00EB2603" w:rsidRDefault="00B042D2" w:rsidP="00B042D2">
      <w:pPr>
        <w:spacing w:after="0" w:line="20" w:lineRule="atLeast"/>
        <w:ind w:left="993"/>
        <w:jc w:val="both"/>
        <w:rPr>
          <w:rFonts w:ascii="Arial" w:hAnsi="Arial" w:cs="Arial"/>
          <w:lang w:val="es-AR"/>
        </w:rPr>
      </w:pPr>
    </w:p>
    <w:p w:rsidR="00B042D2" w:rsidRPr="00B042D2" w:rsidRDefault="00B042D2" w:rsidP="00B042D2">
      <w:pPr>
        <w:jc w:val="both"/>
      </w:pPr>
      <w:r w:rsidRPr="00B042D2">
        <w:t>J: El grabado (set en inglés), puesta a 1 ó nivel alto de la salida.</w:t>
      </w:r>
    </w:p>
    <w:p w:rsidR="00B042D2" w:rsidRPr="00B042D2" w:rsidRDefault="00B042D2" w:rsidP="00B042D2">
      <w:pPr>
        <w:jc w:val="both"/>
      </w:pPr>
    </w:p>
    <w:p w:rsidR="00B042D2" w:rsidRPr="00B042D2" w:rsidRDefault="00B042D2" w:rsidP="00B042D2">
      <w:pPr>
        <w:jc w:val="both"/>
      </w:pPr>
      <w:r w:rsidRPr="00B042D2">
        <w:t>K: El borrado (reset en inglés), puesta a 0 ó nivel bajo de la salida.</w:t>
      </w:r>
    </w:p>
    <w:p w:rsidR="00B042D2" w:rsidRPr="00B042D2" w:rsidRDefault="00B042D2" w:rsidP="00B042D2">
      <w:pPr>
        <w:jc w:val="both"/>
      </w:pPr>
    </w:p>
    <w:p w:rsidR="00B042D2" w:rsidRPr="00B042D2" w:rsidRDefault="00B042D2" w:rsidP="00B042D2">
      <w:pPr>
        <w:jc w:val="both"/>
      </w:pPr>
      <w:r w:rsidRPr="00B042D2">
        <w:t xml:space="preserve">Si no se activa ninguna de las entradas, el Biestable permanece en el estado que poseía tras la última operación de borrado o grabado. A diferencia del </w:t>
      </w:r>
      <w:hyperlink r:id="rId46" w:anchor="Biestable_RS" w:tooltip="Biestable" w:history="1">
        <w:r w:rsidRPr="00B042D2">
          <w:t>Biestable RS</w:t>
        </w:r>
      </w:hyperlink>
      <w:r w:rsidRPr="00B042D2">
        <w:t>, en el caso de activarse ambas entradas a la vez, la salida adquirirá el estado contrario al que tenía.</w:t>
      </w:r>
    </w:p>
    <w:p w:rsidR="00B042D2" w:rsidRPr="00EB2603" w:rsidRDefault="00B042D2" w:rsidP="00B042D2">
      <w:pPr>
        <w:spacing w:after="0" w:line="20" w:lineRule="atLeast"/>
        <w:ind w:left="993"/>
        <w:rPr>
          <w:rFonts w:ascii="Arial" w:hAnsi="Arial" w:cs="Arial"/>
          <w:lang w:val="es-AR"/>
        </w:rPr>
      </w:pP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726"/>
        <w:gridCol w:w="4414"/>
        <w:gridCol w:w="1047"/>
      </w:tblGrid>
      <w:tr w:rsidR="00B042D2" w:rsidRPr="00EB2603" w:rsidTr="00B62B94">
        <w:tc>
          <w:tcPr>
            <w:tcW w:w="2803" w:type="dxa"/>
          </w:tcPr>
          <w:p w:rsidR="00B042D2" w:rsidRPr="00EB2603" w:rsidRDefault="00B042D2" w:rsidP="00B62B94">
            <w:pPr>
              <w:autoSpaceDE w:val="0"/>
              <w:autoSpaceDN w:val="0"/>
              <w:adjustRightInd w:val="0"/>
              <w:spacing w:after="0" w:line="20" w:lineRule="atLeast"/>
              <w:jc w:val="center"/>
              <w:rPr>
                <w:rFonts w:ascii="Arial" w:hAnsi="Arial" w:cs="Arial"/>
                <w:b/>
                <w:u w:val="single"/>
              </w:rPr>
            </w:pPr>
            <w:r w:rsidRPr="00EB2603">
              <w:rPr>
                <w:rFonts w:ascii="Arial" w:hAnsi="Arial" w:cs="Arial"/>
                <w:b/>
                <w:u w:val="single"/>
              </w:rPr>
              <w:t>Figura</w:t>
            </w:r>
          </w:p>
        </w:tc>
        <w:tc>
          <w:tcPr>
            <w:tcW w:w="4508" w:type="dxa"/>
          </w:tcPr>
          <w:p w:rsidR="00B042D2" w:rsidRPr="00EB2603" w:rsidRDefault="00B042D2" w:rsidP="00B62B94">
            <w:pPr>
              <w:autoSpaceDE w:val="0"/>
              <w:autoSpaceDN w:val="0"/>
              <w:adjustRightInd w:val="0"/>
              <w:spacing w:after="0" w:line="20" w:lineRule="atLeast"/>
              <w:jc w:val="center"/>
              <w:rPr>
                <w:rFonts w:ascii="Arial" w:hAnsi="Arial" w:cs="Arial"/>
                <w:b/>
                <w:u w:val="single"/>
              </w:rPr>
            </w:pPr>
            <w:r w:rsidRPr="00EB2603">
              <w:rPr>
                <w:rFonts w:ascii="Arial" w:hAnsi="Arial" w:cs="Arial"/>
                <w:b/>
                <w:u w:val="single"/>
              </w:rPr>
              <w:t>Tabla de Verdad</w:t>
            </w:r>
          </w:p>
        </w:tc>
        <w:tc>
          <w:tcPr>
            <w:tcW w:w="2292" w:type="dxa"/>
          </w:tcPr>
          <w:p w:rsidR="00B042D2" w:rsidRPr="00EB2603" w:rsidRDefault="00B042D2" w:rsidP="00B62B94">
            <w:pPr>
              <w:autoSpaceDE w:val="0"/>
              <w:autoSpaceDN w:val="0"/>
              <w:adjustRightInd w:val="0"/>
              <w:spacing w:after="0" w:line="20" w:lineRule="atLeast"/>
              <w:jc w:val="center"/>
              <w:rPr>
                <w:rFonts w:ascii="Arial" w:hAnsi="Arial" w:cs="Arial"/>
                <w:b/>
                <w:u w:val="single"/>
              </w:rPr>
            </w:pPr>
            <w:r w:rsidRPr="00EB2603">
              <w:rPr>
                <w:rFonts w:ascii="Arial" w:hAnsi="Arial" w:cs="Arial"/>
                <w:b/>
                <w:u w:val="single"/>
              </w:rPr>
              <w:t>Función por Minterm será:</w:t>
            </w:r>
          </w:p>
        </w:tc>
      </w:tr>
      <w:tr w:rsidR="00B042D2" w:rsidRPr="00EB2603" w:rsidTr="00B62B94">
        <w:tc>
          <w:tcPr>
            <w:tcW w:w="2803" w:type="dxa"/>
          </w:tcPr>
          <w:p w:rsidR="00B042D2" w:rsidRPr="00EB2603" w:rsidRDefault="00B042D2" w:rsidP="00B62B94">
            <w:pPr>
              <w:autoSpaceDE w:val="0"/>
              <w:autoSpaceDN w:val="0"/>
              <w:adjustRightInd w:val="0"/>
              <w:spacing w:after="0" w:line="20" w:lineRule="atLeast"/>
              <w:rPr>
                <w:rFonts w:ascii="Arial" w:hAnsi="Arial" w:cs="Arial"/>
                <w:sz w:val="20"/>
                <w:szCs w:val="20"/>
              </w:rPr>
            </w:pPr>
            <w:r w:rsidRPr="00EB2603">
              <w:rPr>
                <w:rFonts w:ascii="Arial" w:hAnsi="Arial" w:cs="Arial"/>
              </w:rPr>
              <w:object w:dxaOrig="2586" w:dyaOrig="1823">
                <v:shape id="_x0000_i1041" type="#_x0000_t75" style="width:129.2pt;height:91.4pt" o:ole="">
                  <v:imagedata r:id="rId47" o:title=""/>
                </v:shape>
                <o:OLEObject Type="Embed" ProgID="Visio.Drawing.11" ShapeID="_x0000_i1041" DrawAspect="Content" ObjectID="_1645979002" r:id="rId48"/>
              </w:object>
            </w:r>
          </w:p>
        </w:tc>
        <w:tc>
          <w:tcPr>
            <w:tcW w:w="4508" w:type="dxa"/>
          </w:tcPr>
          <w:p w:rsidR="00B042D2" w:rsidRPr="00EB2603" w:rsidRDefault="00B042D2" w:rsidP="00B62B94">
            <w:pPr>
              <w:autoSpaceDE w:val="0"/>
              <w:autoSpaceDN w:val="0"/>
              <w:adjustRightInd w:val="0"/>
              <w:spacing w:after="0" w:line="20" w:lineRule="atLeast"/>
              <w:rPr>
                <w:rFonts w:ascii="Arial" w:hAnsi="Arial" w:cs="Arial"/>
                <w:sz w:val="20"/>
                <w:szCs w:val="20"/>
              </w:rPr>
            </w:pPr>
          </w:p>
          <w:tbl>
            <w:tblPr>
              <w:tblpPr w:leftFromText="141" w:rightFromText="141" w:horzAnchor="margin" w:tblpXSpec="center" w:tblpY="315"/>
              <w:tblOverlap w:val="never"/>
              <w:tblW w:w="42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59"/>
              <w:gridCol w:w="594"/>
              <w:gridCol w:w="639"/>
              <w:gridCol w:w="387"/>
              <w:gridCol w:w="1003"/>
            </w:tblGrid>
            <w:tr w:rsidR="00B042D2" w:rsidRPr="00EB2603" w:rsidTr="00B62B94">
              <w:tc>
                <w:tcPr>
                  <w:tcW w:w="1659"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Condición</w:t>
                  </w:r>
                </w:p>
              </w:tc>
              <w:tc>
                <w:tcPr>
                  <w:tcW w:w="594"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b/>
                      <w:bCs/>
                      <w:color w:val="000000"/>
                      <w:sz w:val="20"/>
                      <w:szCs w:val="20"/>
                      <w:lang w:eastAsia="es-ES"/>
                    </w:rPr>
                    <w:t>J(S)</w:t>
                  </w:r>
                </w:p>
              </w:tc>
              <w:tc>
                <w:tcPr>
                  <w:tcW w:w="639"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b/>
                      <w:bCs/>
                      <w:color w:val="000000"/>
                      <w:sz w:val="20"/>
                      <w:szCs w:val="20"/>
                      <w:lang w:eastAsia="es-ES"/>
                    </w:rPr>
                    <w:t>K(R)</w:t>
                  </w:r>
                </w:p>
              </w:tc>
              <w:tc>
                <w:tcPr>
                  <w:tcW w:w="387"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b/>
                      <w:bCs/>
                      <w:color w:val="000000"/>
                      <w:sz w:val="20"/>
                      <w:szCs w:val="20"/>
                      <w:lang w:eastAsia="es-ES"/>
                    </w:rPr>
                    <w:t>Q</w:t>
                  </w:r>
                </w:p>
              </w:tc>
              <w:tc>
                <w:tcPr>
                  <w:tcW w:w="1003"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b/>
                      <w:bCs/>
                      <w:color w:val="000000"/>
                      <w:sz w:val="20"/>
                      <w:szCs w:val="20"/>
                      <w:lang w:eastAsia="es-ES"/>
                    </w:rPr>
                    <w:t>Q’</w:t>
                  </w:r>
                </w:p>
              </w:tc>
            </w:tr>
            <w:tr w:rsidR="00B042D2" w:rsidRPr="00EB2603" w:rsidTr="00B62B94">
              <w:tc>
                <w:tcPr>
                  <w:tcW w:w="1659"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t>Mantenimiento</w:t>
                  </w:r>
                </w:p>
              </w:tc>
              <w:tc>
                <w:tcPr>
                  <w:tcW w:w="594"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0</w:t>
                  </w:r>
                </w:p>
              </w:tc>
              <w:tc>
                <w:tcPr>
                  <w:tcW w:w="639"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0</w:t>
                  </w:r>
                </w:p>
              </w:tc>
              <w:tc>
                <w:tcPr>
                  <w:tcW w:w="1390" w:type="dxa"/>
                  <w:gridSpan w:val="2"/>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t>No cambia</w:t>
                  </w:r>
                </w:p>
              </w:tc>
            </w:tr>
            <w:tr w:rsidR="00B042D2" w:rsidRPr="00EB2603" w:rsidTr="00B62B94">
              <w:tc>
                <w:tcPr>
                  <w:tcW w:w="1659"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t>Reset</w:t>
                  </w:r>
                </w:p>
              </w:tc>
              <w:tc>
                <w:tcPr>
                  <w:tcW w:w="594"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0</w:t>
                  </w:r>
                </w:p>
              </w:tc>
              <w:tc>
                <w:tcPr>
                  <w:tcW w:w="639"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1</w:t>
                  </w:r>
                </w:p>
              </w:tc>
              <w:tc>
                <w:tcPr>
                  <w:tcW w:w="387"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t>0</w:t>
                  </w:r>
                </w:p>
              </w:tc>
              <w:tc>
                <w:tcPr>
                  <w:tcW w:w="1003"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t>1</w:t>
                  </w:r>
                </w:p>
              </w:tc>
            </w:tr>
            <w:tr w:rsidR="00B042D2" w:rsidRPr="00EB2603" w:rsidTr="00B62B94">
              <w:tc>
                <w:tcPr>
                  <w:tcW w:w="1659"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t>Set</w:t>
                  </w:r>
                </w:p>
              </w:tc>
              <w:tc>
                <w:tcPr>
                  <w:tcW w:w="594"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1</w:t>
                  </w:r>
                </w:p>
              </w:tc>
              <w:tc>
                <w:tcPr>
                  <w:tcW w:w="639"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0</w:t>
                  </w:r>
                </w:p>
              </w:tc>
              <w:tc>
                <w:tcPr>
                  <w:tcW w:w="387"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t>1</w:t>
                  </w:r>
                </w:p>
              </w:tc>
              <w:tc>
                <w:tcPr>
                  <w:tcW w:w="1003"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t>0</w:t>
                  </w:r>
                </w:p>
              </w:tc>
            </w:tr>
            <w:tr w:rsidR="00B042D2" w:rsidRPr="00EB2603" w:rsidTr="00B62B94">
              <w:tc>
                <w:tcPr>
                  <w:tcW w:w="1659"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t>Conmutación</w:t>
                  </w:r>
                </w:p>
              </w:tc>
              <w:tc>
                <w:tcPr>
                  <w:tcW w:w="594"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1</w:t>
                  </w:r>
                </w:p>
              </w:tc>
              <w:tc>
                <w:tcPr>
                  <w:tcW w:w="639" w:type="dxa"/>
                </w:tcPr>
                <w:p w:rsidR="00B042D2" w:rsidRPr="00EB2603" w:rsidRDefault="00B042D2" w:rsidP="00B62B94">
                  <w:pPr>
                    <w:autoSpaceDE w:val="0"/>
                    <w:autoSpaceDN w:val="0"/>
                    <w:adjustRightInd w:val="0"/>
                    <w:spacing w:after="0" w:line="20" w:lineRule="atLeast"/>
                    <w:jc w:val="center"/>
                    <w:rPr>
                      <w:rFonts w:ascii="Arial" w:hAnsi="Arial" w:cs="Arial"/>
                    </w:rPr>
                  </w:pPr>
                  <w:r w:rsidRPr="00EB2603">
                    <w:rPr>
                      <w:rFonts w:ascii="Arial" w:hAnsi="Arial" w:cs="Arial"/>
                    </w:rPr>
                    <w:t>1</w:t>
                  </w:r>
                </w:p>
              </w:tc>
              <w:tc>
                <w:tcPr>
                  <w:tcW w:w="1390" w:type="dxa"/>
                  <w:gridSpan w:val="2"/>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t>Opuesto</w:t>
                  </w:r>
                </w:p>
              </w:tc>
            </w:tr>
          </w:tbl>
          <w:p w:rsidR="00B042D2" w:rsidRPr="00EB2603" w:rsidRDefault="00B042D2" w:rsidP="00B62B94">
            <w:pPr>
              <w:autoSpaceDE w:val="0"/>
              <w:autoSpaceDN w:val="0"/>
              <w:adjustRightInd w:val="0"/>
              <w:spacing w:after="0" w:line="20" w:lineRule="atLeast"/>
              <w:rPr>
                <w:rFonts w:ascii="Arial" w:hAnsi="Arial" w:cs="Arial"/>
                <w:sz w:val="20"/>
                <w:szCs w:val="20"/>
              </w:rPr>
            </w:pPr>
            <w:r w:rsidRPr="00EB2603">
              <w:rPr>
                <w:rFonts w:ascii="Arial" w:hAnsi="Arial" w:cs="Arial"/>
                <w:sz w:val="20"/>
                <w:szCs w:val="20"/>
              </w:rPr>
              <w:t>Se mantiene el estado negado anterior.</w:t>
            </w:r>
          </w:p>
        </w:tc>
        <w:tc>
          <w:tcPr>
            <w:tcW w:w="2292" w:type="dxa"/>
          </w:tcPr>
          <w:p w:rsidR="00B042D2" w:rsidRPr="00EB2603" w:rsidRDefault="00B042D2" w:rsidP="00B62B94">
            <w:pPr>
              <w:autoSpaceDE w:val="0"/>
              <w:autoSpaceDN w:val="0"/>
              <w:adjustRightInd w:val="0"/>
              <w:spacing w:after="0" w:line="20" w:lineRule="atLeast"/>
              <w:rPr>
                <w:rFonts w:ascii="Arial" w:hAnsi="Arial" w:cs="Arial"/>
                <w:sz w:val="20"/>
                <w:szCs w:val="20"/>
              </w:rPr>
            </w:pPr>
          </w:p>
        </w:tc>
      </w:tr>
    </w:tbl>
    <w:p w:rsidR="00B042D2" w:rsidRPr="00EB2603" w:rsidRDefault="00B042D2" w:rsidP="00B042D2">
      <w:pPr>
        <w:autoSpaceDE w:val="0"/>
        <w:autoSpaceDN w:val="0"/>
        <w:adjustRightInd w:val="0"/>
        <w:spacing w:after="0" w:line="20" w:lineRule="atLeast"/>
        <w:rPr>
          <w:rFonts w:ascii="Arial" w:hAnsi="Arial" w:cs="Arial"/>
          <w:sz w:val="20"/>
          <w:szCs w:val="20"/>
        </w:rPr>
      </w:pPr>
    </w:p>
    <w:p w:rsidR="00B042D2" w:rsidRPr="00EB2603" w:rsidRDefault="00B042D2" w:rsidP="00B042D2">
      <w:pPr>
        <w:autoSpaceDE w:val="0"/>
        <w:autoSpaceDN w:val="0"/>
        <w:adjustRightInd w:val="0"/>
        <w:spacing w:after="0" w:line="20" w:lineRule="atLeast"/>
        <w:rPr>
          <w:rFonts w:ascii="Arial" w:hAnsi="Arial" w:cs="Arial"/>
          <w:sz w:val="20"/>
          <w:szCs w:val="20"/>
        </w:rPr>
      </w:pPr>
    </w:p>
    <w:p w:rsidR="00B042D2" w:rsidRPr="00EB2603" w:rsidRDefault="00B042D2" w:rsidP="00B042D2">
      <w:pPr>
        <w:autoSpaceDE w:val="0"/>
        <w:autoSpaceDN w:val="0"/>
        <w:adjustRightInd w:val="0"/>
        <w:spacing w:after="0" w:line="20" w:lineRule="atLeast"/>
        <w:rPr>
          <w:rFonts w:ascii="Arial" w:hAnsi="Arial" w:cs="Arial"/>
          <w:sz w:val="20"/>
          <w:szCs w:val="20"/>
        </w:rPr>
      </w:pPr>
    </w:p>
    <w:p w:rsidR="00B042D2" w:rsidRPr="00EB2603" w:rsidRDefault="00B042D2" w:rsidP="00B042D2">
      <w:pPr>
        <w:autoSpaceDE w:val="0"/>
        <w:autoSpaceDN w:val="0"/>
        <w:adjustRightInd w:val="0"/>
        <w:spacing w:after="0" w:line="20" w:lineRule="atLeast"/>
        <w:rPr>
          <w:rFonts w:ascii="Arial" w:hAnsi="Arial" w:cs="Arial"/>
          <w:sz w:val="20"/>
          <w:szCs w:val="20"/>
        </w:rPr>
      </w:pPr>
    </w:p>
    <w:p w:rsidR="00B042D2" w:rsidRPr="00B042D2" w:rsidRDefault="00B042D2" w:rsidP="00B042D2">
      <w:pPr>
        <w:jc w:val="both"/>
      </w:pPr>
      <w:r w:rsidRPr="00B042D2">
        <w:t>Modo de funcionamiento.</w:t>
      </w:r>
    </w:p>
    <w:p w:rsidR="00B042D2" w:rsidRPr="00EB2603" w:rsidRDefault="00B042D2" w:rsidP="00B042D2">
      <w:pPr>
        <w:spacing w:after="0" w:line="20" w:lineRule="atLeast"/>
        <w:ind w:left="993"/>
        <w:rPr>
          <w:rFonts w:ascii="Arial" w:hAnsi="Arial" w:cs="Arial"/>
          <w:lang w:val="es-AR"/>
        </w:rPr>
      </w:pP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19"/>
        <w:gridCol w:w="3968"/>
      </w:tblGrid>
      <w:tr w:rsidR="00B042D2" w:rsidRPr="00EB2603" w:rsidTr="0066022B">
        <w:tc>
          <w:tcPr>
            <w:tcW w:w="4219" w:type="dxa"/>
          </w:tcPr>
          <w:p w:rsidR="00B042D2" w:rsidRPr="00EB2603" w:rsidRDefault="00B042D2" w:rsidP="00B62B94">
            <w:pPr>
              <w:autoSpaceDE w:val="0"/>
              <w:autoSpaceDN w:val="0"/>
              <w:adjustRightInd w:val="0"/>
              <w:spacing w:after="0" w:line="20" w:lineRule="atLeast"/>
              <w:rPr>
                <w:rFonts w:ascii="Arial" w:hAnsi="Arial" w:cs="Arial"/>
                <w:sz w:val="20"/>
                <w:szCs w:val="20"/>
              </w:rPr>
            </w:pPr>
            <w:r>
              <w:rPr>
                <w:rFonts w:ascii="Arial" w:hAnsi="Arial" w:cs="Arial"/>
                <w:noProof/>
                <w:sz w:val="20"/>
                <w:szCs w:val="20"/>
                <w:lang w:val="es-AR" w:eastAsia="es-AR"/>
              </w:rPr>
              <w:drawing>
                <wp:inline distT="0" distB="0" distL="0" distR="0">
                  <wp:extent cx="2522855" cy="1374775"/>
                  <wp:effectExtent l="19050" t="0" r="0" b="0"/>
                  <wp:docPr id="21" name="Imagen 21" descr="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K"/>
                          <pic:cNvPicPr>
                            <a:picLocks noChangeAspect="1" noChangeArrowheads="1"/>
                          </pic:cNvPicPr>
                        </pic:nvPicPr>
                        <pic:blipFill>
                          <a:blip r:embed="rId49"/>
                          <a:srcRect/>
                          <a:stretch>
                            <a:fillRect/>
                          </a:stretch>
                        </pic:blipFill>
                        <pic:spPr bwMode="auto">
                          <a:xfrm>
                            <a:off x="0" y="0"/>
                            <a:ext cx="2522855" cy="1374775"/>
                          </a:xfrm>
                          <a:prstGeom prst="rect">
                            <a:avLst/>
                          </a:prstGeom>
                          <a:noFill/>
                          <a:ln w="9525">
                            <a:noFill/>
                            <a:miter lim="800000"/>
                            <a:headEnd/>
                            <a:tailEnd/>
                          </a:ln>
                        </pic:spPr>
                      </pic:pic>
                    </a:graphicData>
                  </a:graphic>
                </wp:inline>
              </w:drawing>
            </w:r>
          </w:p>
        </w:tc>
        <w:tc>
          <w:tcPr>
            <w:tcW w:w="3968" w:type="dxa"/>
          </w:tcPr>
          <w:p w:rsidR="00B042D2" w:rsidRPr="00EB2603" w:rsidRDefault="00B042D2" w:rsidP="00B62B94">
            <w:pPr>
              <w:autoSpaceDE w:val="0"/>
              <w:autoSpaceDN w:val="0"/>
              <w:adjustRightInd w:val="0"/>
              <w:spacing w:after="0" w:line="20" w:lineRule="atLeast"/>
              <w:rPr>
                <w:rFonts w:ascii="Arial" w:hAnsi="Arial" w:cs="Arial"/>
                <w:color w:val="000000"/>
              </w:rPr>
            </w:pPr>
            <w:r w:rsidRPr="00EB2603">
              <w:rPr>
                <w:rFonts w:ascii="Arial" w:hAnsi="Arial" w:cs="Arial"/>
                <w:color w:val="000000"/>
              </w:rPr>
              <w:t xml:space="preserve">Cuando J=0 y K=1 y llega un pulso de reloj a la entrada CLK, el Flip-Flop cambia a 0(Q=0). </w:t>
            </w:r>
          </w:p>
          <w:p w:rsidR="00B042D2" w:rsidRPr="00EB2603" w:rsidRDefault="00B042D2" w:rsidP="00B62B94">
            <w:pPr>
              <w:autoSpaceDE w:val="0"/>
              <w:autoSpaceDN w:val="0"/>
              <w:adjustRightInd w:val="0"/>
              <w:spacing w:after="0" w:line="20" w:lineRule="atLeast"/>
              <w:rPr>
                <w:rFonts w:ascii="Arial" w:hAnsi="Arial" w:cs="Arial"/>
                <w:sz w:val="20"/>
                <w:szCs w:val="20"/>
              </w:rPr>
            </w:pPr>
            <w:r w:rsidRPr="00EB2603">
              <w:rPr>
                <w:rFonts w:ascii="Arial" w:hAnsi="Arial" w:cs="Arial"/>
                <w:color w:val="000000"/>
              </w:rPr>
              <w:t>Cuando J=1 y K=0 y se presenta un pulso de reloj, la salida Q cambia a 1</w:t>
            </w:r>
          </w:p>
        </w:tc>
      </w:tr>
    </w:tbl>
    <w:p w:rsidR="00B042D2" w:rsidRPr="00EB2603" w:rsidRDefault="00B042D2" w:rsidP="00B042D2">
      <w:pPr>
        <w:autoSpaceDE w:val="0"/>
        <w:autoSpaceDN w:val="0"/>
        <w:adjustRightInd w:val="0"/>
        <w:spacing w:after="0" w:line="20" w:lineRule="atLeast"/>
        <w:rPr>
          <w:rFonts w:ascii="Arial" w:hAnsi="Arial" w:cs="Arial"/>
          <w:sz w:val="20"/>
          <w:szCs w:val="20"/>
        </w:rPr>
      </w:pPr>
    </w:p>
    <w:p w:rsidR="00B042D2" w:rsidRPr="00B042D2" w:rsidRDefault="00B042D2" w:rsidP="00B042D2">
      <w:pPr>
        <w:rPr>
          <w:b/>
          <w:color w:val="808080" w:themeColor="background1" w:themeShade="80"/>
          <w:sz w:val="28"/>
          <w:szCs w:val="28"/>
        </w:rPr>
      </w:pPr>
      <w:bookmarkStart w:id="35" w:name="_Toc350838665"/>
      <w:r w:rsidRPr="00B042D2">
        <w:rPr>
          <w:b/>
          <w:color w:val="808080" w:themeColor="background1" w:themeShade="80"/>
          <w:sz w:val="28"/>
          <w:szCs w:val="28"/>
        </w:rPr>
        <w:t>Biestables D</w:t>
      </w:r>
      <w:bookmarkEnd w:id="35"/>
    </w:p>
    <w:p w:rsidR="00B042D2" w:rsidRPr="00B042D2" w:rsidRDefault="00B042D2" w:rsidP="00B042D2">
      <w:pPr>
        <w:jc w:val="both"/>
      </w:pPr>
      <w:r w:rsidRPr="00B042D2">
        <w:t xml:space="preserve">Tiene una sola entrada </w:t>
      </w:r>
    </w:p>
    <w:p w:rsidR="00B042D2" w:rsidRPr="00B042D2" w:rsidRDefault="00B042D2" w:rsidP="00B042D2">
      <w:pPr>
        <w:jc w:val="both"/>
      </w:pPr>
      <w:r w:rsidRPr="00B042D2">
        <w:t xml:space="preserve">Con un Biestable RS se puede implementar un Biestable tipo D si se coloca entre las dos entradas R y S un </w:t>
      </w:r>
      <w:hyperlink r:id="rId50" w:tooltip="Compuerta NOT. Inversor" w:history="1">
        <w:r w:rsidRPr="00B042D2">
          <w:t>inversor</w:t>
        </w:r>
      </w:hyperlink>
      <w:r w:rsidRPr="00B042D2">
        <w:t xml:space="preserve"> como se</w:t>
      </w:r>
    </w:p>
    <w:p w:rsidR="00B042D2" w:rsidRPr="00EB2603" w:rsidRDefault="00B042D2" w:rsidP="00B042D2">
      <w:pPr>
        <w:autoSpaceDE w:val="0"/>
        <w:autoSpaceDN w:val="0"/>
        <w:adjustRightInd w:val="0"/>
        <w:spacing w:after="0" w:line="20" w:lineRule="atLeast"/>
        <w:rPr>
          <w:rFonts w:ascii="Arial" w:hAnsi="Arial" w:cs="Arial"/>
          <w:sz w:val="20"/>
          <w:szCs w:val="20"/>
        </w:rPr>
      </w:pPr>
    </w:p>
    <w:p w:rsidR="00B042D2" w:rsidRPr="00EB2603" w:rsidRDefault="00B042D2" w:rsidP="00B042D2">
      <w:pPr>
        <w:autoSpaceDE w:val="0"/>
        <w:autoSpaceDN w:val="0"/>
        <w:adjustRightInd w:val="0"/>
        <w:spacing w:after="0" w:line="20" w:lineRule="atLeast"/>
        <w:jc w:val="center"/>
        <w:rPr>
          <w:rFonts w:ascii="Arial" w:hAnsi="Arial" w:cs="Arial"/>
          <w:sz w:val="20"/>
          <w:szCs w:val="20"/>
        </w:rPr>
      </w:pPr>
      <w:r w:rsidRPr="00EB2603">
        <w:rPr>
          <w:rFonts w:ascii="Arial" w:hAnsi="Arial" w:cs="Arial"/>
        </w:rPr>
        <w:object w:dxaOrig="3772" w:dyaOrig="1359">
          <v:shape id="_x0000_i1042" type="#_x0000_t75" style="width:188.45pt;height:67.9pt" o:ole="">
            <v:imagedata r:id="rId51" o:title=""/>
          </v:shape>
          <o:OLEObject Type="Embed" ProgID="Visio.Drawing.11" ShapeID="_x0000_i1042" DrawAspect="Content" ObjectID="_1645979003" r:id="rId52"/>
        </w:object>
      </w:r>
    </w:p>
    <w:p w:rsidR="00B042D2" w:rsidRPr="00EB2603" w:rsidRDefault="00B042D2" w:rsidP="00B042D2">
      <w:pPr>
        <w:autoSpaceDE w:val="0"/>
        <w:autoSpaceDN w:val="0"/>
        <w:adjustRightInd w:val="0"/>
        <w:spacing w:after="0" w:line="20" w:lineRule="atLeast"/>
        <w:rPr>
          <w:rFonts w:ascii="Arial" w:hAnsi="Arial" w:cs="Arial"/>
          <w:sz w:val="20"/>
          <w:szCs w:val="20"/>
        </w:rPr>
      </w:pPr>
    </w:p>
    <w:p w:rsidR="00B042D2" w:rsidRPr="00EB2603" w:rsidRDefault="00B042D2" w:rsidP="00B042D2">
      <w:pPr>
        <w:autoSpaceDE w:val="0"/>
        <w:autoSpaceDN w:val="0"/>
        <w:adjustRightInd w:val="0"/>
        <w:spacing w:after="0" w:line="20" w:lineRule="atLeast"/>
        <w:rPr>
          <w:rFonts w:ascii="Arial" w:hAnsi="Arial" w:cs="Arial"/>
          <w:sz w:val="20"/>
          <w:szCs w:val="20"/>
        </w:rPr>
      </w:pPr>
    </w:p>
    <w:tbl>
      <w:tblPr>
        <w:tblW w:w="0" w:type="auto"/>
        <w:tblInd w:w="1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764"/>
        <w:gridCol w:w="2435"/>
        <w:gridCol w:w="2280"/>
      </w:tblGrid>
      <w:tr w:rsidR="00B042D2" w:rsidRPr="00EB2603" w:rsidTr="00B62B94">
        <w:tc>
          <w:tcPr>
            <w:tcW w:w="1733" w:type="dxa"/>
          </w:tcPr>
          <w:p w:rsidR="00B042D2" w:rsidRPr="00EB2603" w:rsidRDefault="00B042D2" w:rsidP="00B62B94">
            <w:pPr>
              <w:autoSpaceDE w:val="0"/>
              <w:autoSpaceDN w:val="0"/>
              <w:adjustRightInd w:val="0"/>
              <w:spacing w:after="0" w:line="20" w:lineRule="atLeast"/>
              <w:jc w:val="center"/>
              <w:rPr>
                <w:rFonts w:ascii="Arial" w:hAnsi="Arial" w:cs="Arial"/>
                <w:b/>
                <w:u w:val="single"/>
              </w:rPr>
            </w:pPr>
            <w:r w:rsidRPr="00EB2603">
              <w:rPr>
                <w:rFonts w:ascii="Arial" w:hAnsi="Arial" w:cs="Arial"/>
                <w:b/>
                <w:u w:val="single"/>
              </w:rPr>
              <w:t>Figura</w:t>
            </w:r>
          </w:p>
        </w:tc>
        <w:tc>
          <w:tcPr>
            <w:tcW w:w="3543" w:type="dxa"/>
          </w:tcPr>
          <w:p w:rsidR="00B042D2" w:rsidRPr="00EB2603" w:rsidRDefault="00B042D2" w:rsidP="00B62B94">
            <w:pPr>
              <w:autoSpaceDE w:val="0"/>
              <w:autoSpaceDN w:val="0"/>
              <w:adjustRightInd w:val="0"/>
              <w:spacing w:after="0" w:line="20" w:lineRule="atLeast"/>
              <w:jc w:val="center"/>
              <w:rPr>
                <w:rFonts w:ascii="Arial" w:hAnsi="Arial" w:cs="Arial"/>
                <w:b/>
                <w:u w:val="single"/>
              </w:rPr>
            </w:pPr>
            <w:r w:rsidRPr="00EB2603">
              <w:rPr>
                <w:rFonts w:ascii="Arial" w:hAnsi="Arial" w:cs="Arial"/>
                <w:b/>
                <w:u w:val="single"/>
              </w:rPr>
              <w:t>Tabla de Verdad</w:t>
            </w:r>
          </w:p>
        </w:tc>
        <w:tc>
          <w:tcPr>
            <w:tcW w:w="3543" w:type="dxa"/>
          </w:tcPr>
          <w:p w:rsidR="00B042D2" w:rsidRPr="00EB2603" w:rsidRDefault="00B042D2" w:rsidP="00B62B94">
            <w:pPr>
              <w:autoSpaceDE w:val="0"/>
              <w:autoSpaceDN w:val="0"/>
              <w:adjustRightInd w:val="0"/>
              <w:spacing w:after="0" w:line="20" w:lineRule="atLeast"/>
              <w:jc w:val="center"/>
              <w:rPr>
                <w:rFonts w:ascii="Arial" w:hAnsi="Arial" w:cs="Arial"/>
                <w:b/>
                <w:u w:val="single"/>
              </w:rPr>
            </w:pPr>
            <w:r w:rsidRPr="00EB2603">
              <w:rPr>
                <w:rFonts w:ascii="Arial" w:hAnsi="Arial" w:cs="Arial"/>
                <w:b/>
                <w:u w:val="single"/>
              </w:rPr>
              <w:t>Función por Minterm será:</w:t>
            </w:r>
          </w:p>
        </w:tc>
      </w:tr>
      <w:tr w:rsidR="00B042D2" w:rsidRPr="00EB2603" w:rsidTr="00B62B94">
        <w:tc>
          <w:tcPr>
            <w:tcW w:w="1733" w:type="dxa"/>
          </w:tcPr>
          <w:p w:rsidR="00B042D2" w:rsidRPr="00EB2603" w:rsidRDefault="00B042D2" w:rsidP="00B62B94">
            <w:pPr>
              <w:autoSpaceDE w:val="0"/>
              <w:autoSpaceDN w:val="0"/>
              <w:adjustRightInd w:val="0"/>
              <w:spacing w:after="0" w:line="20" w:lineRule="atLeast"/>
              <w:rPr>
                <w:rFonts w:ascii="Arial" w:hAnsi="Arial" w:cs="Arial"/>
              </w:rPr>
            </w:pPr>
            <w:r w:rsidRPr="00EB2603">
              <w:rPr>
                <w:rFonts w:ascii="Arial" w:hAnsi="Arial" w:cs="Arial"/>
              </w:rPr>
              <w:object w:dxaOrig="2547" w:dyaOrig="1369">
                <v:shape id="_x0000_i1043" type="#_x0000_t75" style="width:127.15pt;height:68.45pt" o:ole="">
                  <v:imagedata r:id="rId53" o:title=""/>
                </v:shape>
                <o:OLEObject Type="Embed" ProgID="Visio.Drawing.11" ShapeID="_x0000_i1043" DrawAspect="Content" ObjectID="_1645979004" r:id="rId54"/>
              </w:object>
            </w:r>
          </w:p>
          <w:p w:rsidR="00B042D2" w:rsidRPr="00EB2603" w:rsidRDefault="00B042D2" w:rsidP="00B62B94">
            <w:pPr>
              <w:autoSpaceDE w:val="0"/>
              <w:autoSpaceDN w:val="0"/>
              <w:adjustRightInd w:val="0"/>
              <w:spacing w:after="0" w:line="20" w:lineRule="atLeast"/>
              <w:rPr>
                <w:rFonts w:ascii="Arial" w:hAnsi="Arial" w:cs="Arial"/>
                <w:sz w:val="20"/>
                <w:szCs w:val="20"/>
              </w:rPr>
            </w:pPr>
          </w:p>
        </w:tc>
        <w:tc>
          <w:tcPr>
            <w:tcW w:w="3543" w:type="dxa"/>
          </w:tcPr>
          <w:p w:rsidR="00B042D2" w:rsidRPr="00EB2603" w:rsidRDefault="00B042D2" w:rsidP="00B62B94">
            <w:pPr>
              <w:autoSpaceDE w:val="0"/>
              <w:autoSpaceDN w:val="0"/>
              <w:adjustRightInd w:val="0"/>
              <w:spacing w:after="0" w:line="20" w:lineRule="atLeast"/>
              <w:rPr>
                <w:rFonts w:ascii="Arial" w:hAnsi="Arial" w:cs="Arial"/>
                <w:sz w:val="20"/>
                <w:szCs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61"/>
              <w:gridCol w:w="467"/>
              <w:gridCol w:w="509"/>
            </w:tblGrid>
            <w:tr w:rsidR="00B042D2" w:rsidRPr="00EB2603" w:rsidTr="00B62B94">
              <w:trPr>
                <w:jc w:val="center"/>
              </w:trPr>
              <w:tc>
                <w:tcPr>
                  <w:tcW w:w="461" w:type="dxa"/>
                </w:tcPr>
                <w:p w:rsidR="00B042D2" w:rsidRPr="00EB2603" w:rsidRDefault="00B042D2" w:rsidP="00B62B94">
                  <w:pPr>
                    <w:autoSpaceDE w:val="0"/>
                    <w:autoSpaceDN w:val="0"/>
                    <w:adjustRightInd w:val="0"/>
                    <w:spacing w:after="0" w:line="20" w:lineRule="atLeast"/>
                    <w:rPr>
                      <w:rFonts w:ascii="Arial" w:hAnsi="Arial" w:cs="Arial"/>
                      <w:sz w:val="20"/>
                      <w:szCs w:val="20"/>
                    </w:rPr>
                  </w:pPr>
                  <w:r w:rsidRPr="00EB2603">
                    <w:rPr>
                      <w:rFonts w:ascii="Arial" w:hAnsi="Arial" w:cs="Arial"/>
                      <w:sz w:val="20"/>
                      <w:szCs w:val="20"/>
                    </w:rPr>
                    <w:t>D</w:t>
                  </w:r>
                </w:p>
              </w:tc>
              <w:tc>
                <w:tcPr>
                  <w:tcW w:w="467" w:type="dxa"/>
                </w:tcPr>
                <w:p w:rsidR="00B042D2" w:rsidRPr="00EB2603" w:rsidRDefault="00B042D2" w:rsidP="00B62B94">
                  <w:pPr>
                    <w:autoSpaceDE w:val="0"/>
                    <w:autoSpaceDN w:val="0"/>
                    <w:adjustRightInd w:val="0"/>
                    <w:spacing w:after="0" w:line="20" w:lineRule="atLeast"/>
                    <w:rPr>
                      <w:rFonts w:ascii="Arial" w:hAnsi="Arial" w:cs="Arial"/>
                      <w:sz w:val="20"/>
                      <w:szCs w:val="20"/>
                    </w:rPr>
                  </w:pPr>
                  <w:r w:rsidRPr="00EB2603">
                    <w:rPr>
                      <w:rFonts w:ascii="Arial" w:hAnsi="Arial" w:cs="Arial"/>
                      <w:sz w:val="20"/>
                      <w:szCs w:val="20"/>
                    </w:rPr>
                    <w:t>Q</w:t>
                  </w:r>
                </w:p>
              </w:tc>
              <w:tc>
                <w:tcPr>
                  <w:tcW w:w="509" w:type="dxa"/>
                </w:tcPr>
                <w:p w:rsidR="00B042D2" w:rsidRPr="00EB2603" w:rsidRDefault="00B042D2" w:rsidP="00B62B94">
                  <w:pPr>
                    <w:autoSpaceDE w:val="0"/>
                    <w:autoSpaceDN w:val="0"/>
                    <w:adjustRightInd w:val="0"/>
                    <w:spacing w:after="0" w:line="20" w:lineRule="atLeast"/>
                    <w:rPr>
                      <w:rFonts w:ascii="Arial" w:hAnsi="Arial" w:cs="Arial"/>
                      <w:sz w:val="20"/>
                      <w:szCs w:val="20"/>
                    </w:rPr>
                  </w:pPr>
                  <w:r w:rsidRPr="00EB2603">
                    <w:rPr>
                      <w:rFonts w:ascii="Arial" w:hAnsi="Arial" w:cs="Arial"/>
                      <w:sz w:val="20"/>
                      <w:szCs w:val="20"/>
                    </w:rPr>
                    <w:t>Q’</w:t>
                  </w:r>
                </w:p>
              </w:tc>
            </w:tr>
            <w:tr w:rsidR="00B042D2" w:rsidRPr="00EB2603" w:rsidTr="00B62B94">
              <w:trPr>
                <w:jc w:val="center"/>
              </w:trPr>
              <w:tc>
                <w:tcPr>
                  <w:tcW w:w="461" w:type="dxa"/>
                </w:tcPr>
                <w:p w:rsidR="00B042D2" w:rsidRPr="00EB2603" w:rsidRDefault="00B042D2" w:rsidP="00B62B94">
                  <w:pPr>
                    <w:autoSpaceDE w:val="0"/>
                    <w:autoSpaceDN w:val="0"/>
                    <w:adjustRightInd w:val="0"/>
                    <w:spacing w:after="0" w:line="20" w:lineRule="atLeast"/>
                    <w:rPr>
                      <w:rFonts w:ascii="Arial" w:hAnsi="Arial" w:cs="Arial"/>
                      <w:sz w:val="20"/>
                      <w:szCs w:val="20"/>
                    </w:rPr>
                  </w:pPr>
                  <w:r w:rsidRPr="00EB2603">
                    <w:rPr>
                      <w:rFonts w:ascii="Arial" w:hAnsi="Arial" w:cs="Arial"/>
                      <w:sz w:val="20"/>
                      <w:szCs w:val="20"/>
                    </w:rPr>
                    <w:t>0</w:t>
                  </w:r>
                </w:p>
              </w:tc>
              <w:tc>
                <w:tcPr>
                  <w:tcW w:w="467" w:type="dxa"/>
                </w:tcPr>
                <w:p w:rsidR="00B042D2" w:rsidRPr="00EB2603" w:rsidRDefault="00B042D2" w:rsidP="00B62B94">
                  <w:pPr>
                    <w:autoSpaceDE w:val="0"/>
                    <w:autoSpaceDN w:val="0"/>
                    <w:adjustRightInd w:val="0"/>
                    <w:spacing w:after="0" w:line="20" w:lineRule="atLeast"/>
                    <w:rPr>
                      <w:rFonts w:ascii="Arial" w:hAnsi="Arial" w:cs="Arial"/>
                      <w:sz w:val="20"/>
                      <w:szCs w:val="20"/>
                    </w:rPr>
                  </w:pPr>
                  <w:r w:rsidRPr="00EB2603">
                    <w:rPr>
                      <w:rFonts w:ascii="Arial" w:hAnsi="Arial" w:cs="Arial"/>
                      <w:sz w:val="20"/>
                      <w:szCs w:val="20"/>
                    </w:rPr>
                    <w:t>X</w:t>
                  </w:r>
                </w:p>
              </w:tc>
              <w:tc>
                <w:tcPr>
                  <w:tcW w:w="509" w:type="dxa"/>
                </w:tcPr>
                <w:p w:rsidR="00B042D2" w:rsidRPr="00EB2603" w:rsidRDefault="00B042D2" w:rsidP="00B62B94">
                  <w:pPr>
                    <w:autoSpaceDE w:val="0"/>
                    <w:autoSpaceDN w:val="0"/>
                    <w:adjustRightInd w:val="0"/>
                    <w:spacing w:after="0" w:line="20" w:lineRule="atLeast"/>
                    <w:rPr>
                      <w:rFonts w:ascii="Arial" w:hAnsi="Arial" w:cs="Arial"/>
                      <w:sz w:val="20"/>
                      <w:szCs w:val="20"/>
                    </w:rPr>
                  </w:pPr>
                  <w:r w:rsidRPr="00EB2603">
                    <w:rPr>
                      <w:rFonts w:ascii="Arial" w:hAnsi="Arial" w:cs="Arial"/>
                      <w:sz w:val="20"/>
                      <w:szCs w:val="20"/>
                    </w:rPr>
                    <w:t>0</w:t>
                  </w:r>
                </w:p>
              </w:tc>
            </w:tr>
            <w:tr w:rsidR="00B042D2" w:rsidRPr="00EB2603" w:rsidTr="00B62B94">
              <w:trPr>
                <w:jc w:val="center"/>
              </w:trPr>
              <w:tc>
                <w:tcPr>
                  <w:tcW w:w="461" w:type="dxa"/>
                </w:tcPr>
                <w:p w:rsidR="00B042D2" w:rsidRPr="00EB2603" w:rsidRDefault="00B042D2" w:rsidP="00B62B94">
                  <w:pPr>
                    <w:autoSpaceDE w:val="0"/>
                    <w:autoSpaceDN w:val="0"/>
                    <w:adjustRightInd w:val="0"/>
                    <w:spacing w:after="0" w:line="20" w:lineRule="atLeast"/>
                    <w:rPr>
                      <w:rFonts w:ascii="Arial" w:hAnsi="Arial" w:cs="Arial"/>
                      <w:sz w:val="20"/>
                      <w:szCs w:val="20"/>
                    </w:rPr>
                  </w:pPr>
                  <w:r w:rsidRPr="00EB2603">
                    <w:rPr>
                      <w:rFonts w:ascii="Arial" w:hAnsi="Arial" w:cs="Arial"/>
                      <w:sz w:val="20"/>
                      <w:szCs w:val="20"/>
                    </w:rPr>
                    <w:t>1</w:t>
                  </w:r>
                </w:p>
              </w:tc>
              <w:tc>
                <w:tcPr>
                  <w:tcW w:w="467" w:type="dxa"/>
                </w:tcPr>
                <w:p w:rsidR="00B042D2" w:rsidRPr="00EB2603" w:rsidRDefault="00B042D2" w:rsidP="00B62B94">
                  <w:pPr>
                    <w:autoSpaceDE w:val="0"/>
                    <w:autoSpaceDN w:val="0"/>
                    <w:adjustRightInd w:val="0"/>
                    <w:spacing w:after="0" w:line="20" w:lineRule="atLeast"/>
                    <w:rPr>
                      <w:rFonts w:ascii="Arial" w:hAnsi="Arial" w:cs="Arial"/>
                      <w:sz w:val="20"/>
                      <w:szCs w:val="20"/>
                    </w:rPr>
                  </w:pPr>
                  <w:r w:rsidRPr="00EB2603">
                    <w:rPr>
                      <w:rFonts w:ascii="Arial" w:hAnsi="Arial" w:cs="Arial"/>
                      <w:sz w:val="20"/>
                      <w:szCs w:val="20"/>
                    </w:rPr>
                    <w:t>X</w:t>
                  </w:r>
                </w:p>
              </w:tc>
              <w:tc>
                <w:tcPr>
                  <w:tcW w:w="509" w:type="dxa"/>
                </w:tcPr>
                <w:p w:rsidR="00B042D2" w:rsidRPr="00EB2603" w:rsidRDefault="00B042D2" w:rsidP="00B62B94">
                  <w:pPr>
                    <w:autoSpaceDE w:val="0"/>
                    <w:autoSpaceDN w:val="0"/>
                    <w:adjustRightInd w:val="0"/>
                    <w:spacing w:after="0" w:line="20" w:lineRule="atLeast"/>
                    <w:rPr>
                      <w:rFonts w:ascii="Arial" w:hAnsi="Arial" w:cs="Arial"/>
                      <w:sz w:val="20"/>
                      <w:szCs w:val="20"/>
                    </w:rPr>
                  </w:pPr>
                  <w:r w:rsidRPr="00EB2603">
                    <w:rPr>
                      <w:rFonts w:ascii="Arial" w:hAnsi="Arial" w:cs="Arial"/>
                      <w:sz w:val="20"/>
                      <w:szCs w:val="20"/>
                    </w:rPr>
                    <w:t>1</w:t>
                  </w:r>
                </w:p>
              </w:tc>
            </w:tr>
          </w:tbl>
          <w:p w:rsidR="00B042D2" w:rsidRPr="00EB2603" w:rsidRDefault="00B042D2" w:rsidP="00B62B94">
            <w:pPr>
              <w:autoSpaceDE w:val="0"/>
              <w:autoSpaceDN w:val="0"/>
              <w:adjustRightInd w:val="0"/>
              <w:spacing w:after="0" w:line="20" w:lineRule="atLeast"/>
              <w:rPr>
                <w:rFonts w:ascii="Arial" w:hAnsi="Arial" w:cs="Arial"/>
                <w:sz w:val="20"/>
                <w:szCs w:val="20"/>
              </w:rPr>
            </w:pPr>
          </w:p>
        </w:tc>
        <w:tc>
          <w:tcPr>
            <w:tcW w:w="3543" w:type="dxa"/>
          </w:tcPr>
          <w:p w:rsidR="00B042D2" w:rsidRPr="00EB2603" w:rsidRDefault="00B042D2" w:rsidP="00B62B94">
            <w:pPr>
              <w:autoSpaceDE w:val="0"/>
              <w:autoSpaceDN w:val="0"/>
              <w:adjustRightInd w:val="0"/>
              <w:spacing w:after="0" w:line="20" w:lineRule="atLeast"/>
              <w:rPr>
                <w:rFonts w:ascii="Arial" w:hAnsi="Arial" w:cs="Arial"/>
                <w:sz w:val="20"/>
                <w:szCs w:val="20"/>
              </w:rPr>
            </w:pPr>
          </w:p>
        </w:tc>
      </w:tr>
    </w:tbl>
    <w:p w:rsidR="00B042D2" w:rsidRPr="00EB2603" w:rsidRDefault="00B042D2" w:rsidP="00B042D2">
      <w:pPr>
        <w:autoSpaceDE w:val="0"/>
        <w:autoSpaceDN w:val="0"/>
        <w:adjustRightInd w:val="0"/>
        <w:spacing w:after="0" w:line="20" w:lineRule="atLeast"/>
        <w:rPr>
          <w:rFonts w:ascii="Arial" w:hAnsi="Arial" w:cs="Arial"/>
          <w:sz w:val="20"/>
          <w:szCs w:val="20"/>
        </w:rPr>
      </w:pPr>
    </w:p>
    <w:p w:rsidR="00B042D2" w:rsidRPr="00B042D2" w:rsidRDefault="00B042D2" w:rsidP="00B042D2">
      <w:pPr>
        <w:jc w:val="both"/>
      </w:pPr>
      <w:r w:rsidRPr="00B042D2">
        <w:t>El estado se refleja en el siguiente ciclo del  reloj.</w:t>
      </w:r>
    </w:p>
    <w:p w:rsidR="00B042D2" w:rsidRPr="00B042D2" w:rsidRDefault="00B042D2" w:rsidP="00B042D2">
      <w:pPr>
        <w:jc w:val="both"/>
      </w:pPr>
      <w:r w:rsidRPr="00B042D2">
        <w:t>En este circuito no existe la posibilidad de que las dos entradas estén a nivel alto, ya que posee un inversor entre una y otra, de tal modo que R = ~S, observa el siguiente gráfico, aquí se supone la entrada Dato a nivel 0...</w:t>
      </w:r>
    </w:p>
    <w:p w:rsidR="00B042D2" w:rsidRPr="00EB2603" w:rsidRDefault="00B042D2" w:rsidP="00B042D2">
      <w:pPr>
        <w:spacing w:after="0" w:line="20" w:lineRule="atLeast"/>
        <w:jc w:val="center"/>
        <w:rPr>
          <w:rFonts w:ascii="Arial" w:eastAsia="Times New Roman" w:hAnsi="Arial" w:cs="Arial"/>
          <w:sz w:val="24"/>
          <w:szCs w:val="24"/>
          <w:lang w:eastAsia="es-ES"/>
        </w:rPr>
      </w:pPr>
      <w:r>
        <w:rPr>
          <w:rFonts w:ascii="Arial" w:eastAsia="Times New Roman" w:hAnsi="Arial" w:cs="Arial"/>
          <w:noProof/>
          <w:sz w:val="24"/>
          <w:szCs w:val="24"/>
          <w:lang w:val="es-AR" w:eastAsia="es-AR"/>
        </w:rPr>
        <w:drawing>
          <wp:inline distT="0" distB="0" distL="0" distR="0">
            <wp:extent cx="3009265" cy="1368425"/>
            <wp:effectExtent l="1905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srcRect/>
                    <a:stretch>
                      <a:fillRect/>
                    </a:stretch>
                  </pic:blipFill>
                  <pic:spPr bwMode="auto">
                    <a:xfrm>
                      <a:off x="0" y="0"/>
                      <a:ext cx="3009265" cy="1368425"/>
                    </a:xfrm>
                    <a:prstGeom prst="rect">
                      <a:avLst/>
                    </a:prstGeom>
                    <a:noFill/>
                    <a:ln w="9525">
                      <a:noFill/>
                      <a:miter lim="800000"/>
                      <a:headEnd/>
                      <a:tailEnd/>
                    </a:ln>
                  </pic:spPr>
                </pic:pic>
              </a:graphicData>
            </a:graphic>
          </wp:inline>
        </w:drawing>
      </w:r>
    </w:p>
    <w:p w:rsidR="00B042D2" w:rsidRPr="00B042D2" w:rsidRDefault="00B042D2" w:rsidP="00B042D2">
      <w:pPr>
        <w:jc w:val="both"/>
      </w:pPr>
      <w:r w:rsidRPr="00B042D2">
        <w:t>Veamos que ocurre cuando la entrada Dato, pasa a 1 y CK cambia de estado pasando también a 1, según como se van transmitiendo los datos por las compuertas resulta Q=1 y ~Q=0.</w:t>
      </w:r>
    </w:p>
    <w:p w:rsidR="00B042D2" w:rsidRPr="00B042D2" w:rsidRDefault="00B042D2" w:rsidP="00B042D2">
      <w:pPr>
        <w:jc w:val="both"/>
      </w:pPr>
    </w:p>
    <w:p w:rsidR="00B042D2" w:rsidRPr="00EB2603" w:rsidRDefault="00B042D2" w:rsidP="00B042D2">
      <w:pPr>
        <w:spacing w:after="0" w:line="20" w:lineRule="atLeast"/>
        <w:jc w:val="center"/>
        <w:rPr>
          <w:rFonts w:ascii="Arial" w:eastAsia="Times New Roman" w:hAnsi="Arial" w:cs="Arial"/>
          <w:sz w:val="24"/>
          <w:szCs w:val="24"/>
          <w:lang w:eastAsia="es-ES"/>
        </w:rPr>
      </w:pPr>
      <w:r>
        <w:rPr>
          <w:rFonts w:ascii="Arial" w:eastAsia="Times New Roman" w:hAnsi="Arial" w:cs="Arial"/>
          <w:noProof/>
          <w:sz w:val="24"/>
          <w:szCs w:val="24"/>
          <w:lang w:val="es-AR" w:eastAsia="es-AR"/>
        </w:rPr>
        <w:drawing>
          <wp:inline distT="0" distB="0" distL="0" distR="0">
            <wp:extent cx="2788285" cy="998855"/>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srcRect/>
                    <a:stretch>
                      <a:fillRect/>
                    </a:stretch>
                  </pic:blipFill>
                  <pic:spPr bwMode="auto">
                    <a:xfrm>
                      <a:off x="0" y="0"/>
                      <a:ext cx="2788285" cy="998855"/>
                    </a:xfrm>
                    <a:prstGeom prst="rect">
                      <a:avLst/>
                    </a:prstGeom>
                    <a:noFill/>
                    <a:ln w="9525">
                      <a:noFill/>
                      <a:miter lim="800000"/>
                      <a:headEnd/>
                      <a:tailEnd/>
                    </a:ln>
                  </pic:spPr>
                </pic:pic>
              </a:graphicData>
            </a:graphic>
          </wp:inline>
        </w:drawing>
      </w:r>
    </w:p>
    <w:p w:rsidR="00B042D2" w:rsidRPr="00EB2603" w:rsidRDefault="00B042D2" w:rsidP="00B042D2">
      <w:pPr>
        <w:spacing w:after="0" w:line="20" w:lineRule="atLeast"/>
        <w:ind w:left="993"/>
        <w:jc w:val="both"/>
        <w:rPr>
          <w:rFonts w:ascii="Arial" w:hAnsi="Arial" w:cs="Arial"/>
          <w:lang w:val="es-AR"/>
        </w:rPr>
      </w:pPr>
    </w:p>
    <w:p w:rsidR="00B042D2" w:rsidRPr="00B042D2" w:rsidRDefault="00B042D2" w:rsidP="00B042D2">
      <w:pPr>
        <w:jc w:val="both"/>
      </w:pPr>
      <w:r w:rsidRPr="00B042D2">
        <w:lastRenderedPageBreak/>
        <w:t>Para que el Flip-Flop retorne a su estado inicial, la entrada Dato D deberá pasar a 0 y sólo se transferirá a la salida si Ck es 1. Nuevamente se repite el caso que para leer el datos debe ser cok = 1.</w:t>
      </w:r>
      <w:r w:rsidRPr="00B042D2">
        <w:br/>
      </w:r>
    </w:p>
    <w:p w:rsidR="00B042D2" w:rsidRPr="00EB2603" w:rsidRDefault="00B042D2" w:rsidP="00B042D2">
      <w:pPr>
        <w:pBdr>
          <w:top w:val="single" w:sz="4" w:space="1" w:color="auto"/>
          <w:left w:val="single" w:sz="4" w:space="4" w:color="auto"/>
          <w:bottom w:val="single" w:sz="4" w:space="1" w:color="auto"/>
          <w:right w:val="single" w:sz="4" w:space="4" w:color="auto"/>
        </w:pBdr>
        <w:autoSpaceDE w:val="0"/>
        <w:autoSpaceDN w:val="0"/>
        <w:adjustRightInd w:val="0"/>
        <w:spacing w:after="0" w:line="20" w:lineRule="atLeast"/>
        <w:ind w:left="993"/>
        <w:jc w:val="center"/>
        <w:rPr>
          <w:rFonts w:ascii="Arial" w:hAnsi="Arial" w:cs="Arial"/>
          <w:lang w:val="es-AR"/>
        </w:rPr>
      </w:pPr>
      <w:r w:rsidRPr="00EB2603">
        <w:rPr>
          <w:rFonts w:ascii="Arial" w:hAnsi="Arial" w:cs="Arial"/>
          <w:b/>
          <w:lang w:val="es-AR"/>
        </w:rPr>
        <w:t>IMPORTNATE:</w:t>
      </w:r>
      <w:r w:rsidRPr="00EB2603">
        <w:rPr>
          <w:rFonts w:ascii="Arial" w:hAnsi="Arial" w:cs="Arial"/>
          <w:lang w:val="es-AR"/>
        </w:rPr>
        <w:t xml:space="preserve"> En el siguiente link podrá probar el funcionamiento de estos Biestables.</w:t>
      </w:r>
    </w:p>
    <w:p w:rsidR="00B042D2" w:rsidRPr="00EB2603" w:rsidRDefault="00B042D2" w:rsidP="00B042D2">
      <w:pPr>
        <w:pBdr>
          <w:top w:val="single" w:sz="4" w:space="1" w:color="auto"/>
          <w:left w:val="single" w:sz="4" w:space="4" w:color="auto"/>
          <w:bottom w:val="single" w:sz="4" w:space="1" w:color="auto"/>
          <w:right w:val="single" w:sz="4" w:space="4" w:color="auto"/>
        </w:pBdr>
        <w:autoSpaceDE w:val="0"/>
        <w:autoSpaceDN w:val="0"/>
        <w:adjustRightInd w:val="0"/>
        <w:spacing w:after="0" w:line="20" w:lineRule="atLeast"/>
        <w:ind w:left="993"/>
        <w:jc w:val="center"/>
        <w:rPr>
          <w:rFonts w:ascii="Arial" w:hAnsi="Arial" w:cs="Arial"/>
          <w:lang w:val="es-AR"/>
        </w:rPr>
      </w:pPr>
      <w:hyperlink r:id="rId57" w:history="1">
        <w:r w:rsidRPr="00EB2603">
          <w:rPr>
            <w:rStyle w:val="Hipervnculo"/>
            <w:rFonts w:ascii="Arial" w:hAnsi="Arial" w:cs="Arial"/>
            <w:lang w:val="es-AR"/>
          </w:rPr>
          <w:t>http://meteo.ieec.uned.es/www_Usumeteog/comp_sec_biestables_asincron</w:t>
        </w:r>
        <w:r w:rsidRPr="00EB2603">
          <w:rPr>
            <w:rStyle w:val="Hipervnculo"/>
            <w:rFonts w:ascii="Arial" w:hAnsi="Arial" w:cs="Arial"/>
            <w:lang w:val="es-AR"/>
          </w:rPr>
          <w:t>o</w:t>
        </w:r>
        <w:r w:rsidRPr="00EB2603">
          <w:rPr>
            <w:rStyle w:val="Hipervnculo"/>
            <w:rFonts w:ascii="Arial" w:hAnsi="Arial" w:cs="Arial"/>
            <w:lang w:val="es-AR"/>
          </w:rPr>
          <w:t>s.html</w:t>
        </w:r>
      </w:hyperlink>
    </w:p>
    <w:sectPr w:rsidR="00B042D2" w:rsidRPr="00EB2603" w:rsidSect="00084E39">
      <w:headerReference w:type="even" r:id="rId58"/>
      <w:headerReference w:type="default" r:id="rId59"/>
      <w:footerReference w:type="default" r:id="rId60"/>
      <w:pgSz w:w="11906" w:h="16838"/>
      <w:pgMar w:top="1417" w:right="1133" w:bottom="1417" w:left="1701" w:header="680"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7C26" w:rsidRDefault="00A37C26" w:rsidP="00D16877">
      <w:pPr>
        <w:spacing w:after="0" w:line="240" w:lineRule="auto"/>
      </w:pPr>
      <w:r>
        <w:separator/>
      </w:r>
    </w:p>
  </w:endnote>
  <w:endnote w:type="continuationSeparator" w:id="1">
    <w:p w:rsidR="00A37C26" w:rsidRDefault="00A37C26" w:rsidP="00D168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91909022"/>
      <w:docPartObj>
        <w:docPartGallery w:val="Page Numbers (Bottom of Page)"/>
        <w:docPartUnique/>
      </w:docPartObj>
    </w:sdtPr>
    <w:sdtContent>
      <w:p w:rsidR="00D16877" w:rsidRDefault="008C3870" w:rsidP="00FC1772">
        <w:pPr>
          <w:pStyle w:val="Piedepgina"/>
        </w:pPr>
        <w:r w:rsidRPr="008C3870">
          <w:rPr>
            <w:noProof/>
            <w:lang w:eastAsia="es-ES"/>
          </w:rPr>
          <w:pict>
            <v:rect id="Rectangle 1" o:spid="_x0000_s4097" style="position:absolute;margin-left:12.5pt;margin-top:10.45pt;width:60pt;height:70.5pt;z-index:251660288;visibility:visible;mso-position-horizontal-relative:right-margin-area;mso-position-vertical-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VE4gQIAAAUFAAAOAAAAZHJzL2Uyb0RvYy54bWysVNuO0zAQfUfiHyy/d3MhvSTadLUXipAK&#10;rFj4ANd2GgvHNrbbtCD+nbHTdlvgASH64Hoy4/GZc2Z8fbPrJNpy64RWNc6uUoy4opoJta7x50+L&#10;0Qwj54liRGrFa7znDt/MX7647k3Fc91qybhFkES5qjc1br03VZI42vKOuCttuAJno21HPJh2nTBL&#10;esjeySRP00nSa8uM1ZQ7B18fBieex/xNw6n/0DSOeyRrDNh8XG1cV2FN5tekWltiWkEPMMg/oOiI&#10;UHDpKdUD8QRtrPgtVSeo1U43/orqLtFNIyiPNUA1WfpLNU8tMTzWAuQ4c6LJ/b+09P320SLBapxj&#10;pEgHEn0E0ohaS46yQE9vXAVRT+bRhgKdWWr6xSGl71uI4rfW6r7lhAGoGJ9cHAiGg6No1b/TDLKT&#10;jdeRqV1ju5AQOEC7KMj+JAjfeUTh43QCGoNsFFyzcvxqHAVLSHU8bKzzb7juUNjU2AL0mJxsl84D&#10;eAg9hkTwWgq2EFJGw65X99KiLYHeWMRfqBeOuPMwqUKw0uHY4B6+AEa4I/gC2qj19zLLi/QuL0eL&#10;yWw6KhbFeFRO09kozcq7cpIWZfGw+BEAZkXVCsa4WgrFj32XFX+n62ECho6JnYf6GpfjfBxrv0Dv&#10;zosELgOdfyiyEx7GUIoOeD4FkSro+loxOEAqT4Qc9skl/EgZcHD8j6zELgjCDw3kd6sdZAndsNJs&#10;D/1gNegF0sLbAZtW228Y9TCHNXZfN8RyjORbBT1VZkURBjcaxXiag2HPPatzD1EUUtXYYzRs7/0w&#10;7BtjxbqFm7LIkdK30IeNiD3yjApKCAbMWizm8C6EYT63Y9Tz6zX/CQAA//8DAFBLAwQUAAYACAAA&#10;ACEAGxneB90AAAAJAQAADwAAAGRycy9kb3ducmV2LnhtbEyPzU7DMBCE70h9B2srcaN2SxuREKeq&#10;kHoCDrRIXLfxNomI7TR22vD2bE5w2p9ZzX6Tb0fbiiv1ofFOw3KhQJArvWlcpeHzuH94AhEiOoOt&#10;d6ThhwJsi9ldjpnxN/dB10OsBJu4kKGGOsYukzKUNVkMC9+RY+3se4uRx76Spscbm9tWrpRKpMXG&#10;8YcaO3qpqfw+DFYDJmtzeT8/vh1fhwTTalT7zZfS+n4+7p5BRBrj3zFM+IwOBTOd/OBMEK2G1Yaj&#10;RK4qBTHp62lx4iZZpiCLXP5PUPwCAAD//wMAUEsBAi0AFAAGAAgAAAAhALaDOJL+AAAA4QEAABMA&#10;AAAAAAAAAAAAAAAAAAAAAFtDb250ZW50X1R5cGVzXS54bWxQSwECLQAUAAYACAAAACEAOP0h/9YA&#10;AACUAQAACwAAAAAAAAAAAAAAAAAvAQAAX3JlbHMvLnJlbHNQSwECLQAUAAYACAAAACEACk1ROIEC&#10;AAAFBQAADgAAAAAAAAAAAAAAAAAuAgAAZHJzL2Uyb0RvYy54bWxQSwECLQAUAAYACAAAACEAGxne&#10;B90AAAAJAQAADwAAAAAAAAAAAAAAAADbBAAAZHJzL2Rvd25yZXYueG1sUEsFBgAAAAAEAAQA8wAA&#10;AOUFAAAAAA==&#10;" stroked="f">
              <v:textbox>
                <w:txbxContent>
                  <w:sdt>
                    <w:sdtPr>
                      <w:rPr>
                        <w:rFonts w:cstheme="minorHAnsi"/>
                        <w:b/>
                        <w:color w:val="A6A6A6" w:themeColor="background1" w:themeShade="A6"/>
                        <w:sz w:val="56"/>
                        <w:szCs w:val="56"/>
                      </w:rPr>
                      <w:id w:val="1023900581"/>
                      <w:docPartObj>
                        <w:docPartGallery w:val="Page Numbers (Margins)"/>
                        <w:docPartUnique/>
                      </w:docPartObj>
                    </w:sdtPr>
                    <w:sdtEndPr>
                      <w:rPr>
                        <w:rFonts w:asciiTheme="majorHAnsi" w:hAnsiTheme="majorHAnsi" w:cstheme="minorBidi"/>
                        <w:sz w:val="48"/>
                        <w:szCs w:val="44"/>
                      </w:rPr>
                    </w:sdtEndPr>
                    <w:sdtContent>
                      <w:sdt>
                        <w:sdtPr>
                          <w:rPr>
                            <w:rFonts w:cstheme="minorHAnsi"/>
                            <w:b/>
                            <w:color w:val="A6A6A6" w:themeColor="background1" w:themeShade="A6"/>
                            <w:sz w:val="56"/>
                            <w:szCs w:val="56"/>
                          </w:rPr>
                          <w:id w:val="-678350244"/>
                          <w:docPartObj>
                            <w:docPartGallery w:val="Page Numbers (Margins)"/>
                            <w:docPartUnique/>
                          </w:docPartObj>
                        </w:sdtPr>
                        <w:sdtContent>
                          <w:p w:rsidR="00D16877" w:rsidRPr="00310745" w:rsidRDefault="008C3870">
                            <w:pPr>
                              <w:jc w:val="center"/>
                              <w:rPr>
                                <w:rFonts w:asciiTheme="majorHAnsi" w:hAnsiTheme="majorHAnsi"/>
                                <w:b/>
                                <w:color w:val="A6A6A6" w:themeColor="background1" w:themeShade="A6"/>
                                <w:sz w:val="48"/>
                                <w:szCs w:val="44"/>
                              </w:rPr>
                            </w:pPr>
                            <w:r w:rsidRPr="00664FFF">
                              <w:rPr>
                                <w:rFonts w:cstheme="minorHAnsi"/>
                                <w:b/>
                                <w:color w:val="A6A6A6" w:themeColor="background1" w:themeShade="A6"/>
                                <w:sz w:val="56"/>
                                <w:szCs w:val="56"/>
                              </w:rPr>
                              <w:fldChar w:fldCharType="begin"/>
                            </w:r>
                            <w:r w:rsidR="00D16877" w:rsidRPr="00664FFF">
                              <w:rPr>
                                <w:rFonts w:cstheme="minorHAnsi"/>
                                <w:b/>
                                <w:color w:val="A6A6A6" w:themeColor="background1" w:themeShade="A6"/>
                                <w:sz w:val="56"/>
                                <w:szCs w:val="56"/>
                              </w:rPr>
                              <w:instrText xml:space="preserve"> PAGE   \* MERGEFORMAT </w:instrText>
                            </w:r>
                            <w:r w:rsidRPr="00664FFF">
                              <w:rPr>
                                <w:rFonts w:cstheme="minorHAnsi"/>
                                <w:b/>
                                <w:color w:val="A6A6A6" w:themeColor="background1" w:themeShade="A6"/>
                                <w:sz w:val="56"/>
                                <w:szCs w:val="56"/>
                              </w:rPr>
                              <w:fldChar w:fldCharType="separate"/>
                            </w:r>
                            <w:r w:rsidR="00084E39">
                              <w:rPr>
                                <w:rFonts w:cstheme="minorHAnsi"/>
                                <w:b/>
                                <w:noProof/>
                                <w:color w:val="A6A6A6" w:themeColor="background1" w:themeShade="A6"/>
                                <w:sz w:val="56"/>
                                <w:szCs w:val="56"/>
                              </w:rPr>
                              <w:t>1</w:t>
                            </w:r>
                            <w:r w:rsidRPr="00664FFF">
                              <w:rPr>
                                <w:rFonts w:cstheme="minorHAnsi"/>
                                <w:b/>
                                <w:color w:val="A6A6A6" w:themeColor="background1" w:themeShade="A6"/>
                                <w:sz w:val="56"/>
                                <w:szCs w:val="56"/>
                              </w:rPr>
                              <w:fldChar w:fldCharType="end"/>
                            </w:r>
                          </w:p>
                        </w:sdtContent>
                      </w:sdt>
                    </w:sdtContent>
                  </w:sdt>
                </w:txbxContent>
              </v:textbox>
              <w10:wrap anchorx="margin" anchory="margin"/>
            </v:rect>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7C26" w:rsidRDefault="00A37C26" w:rsidP="00D16877">
      <w:pPr>
        <w:spacing w:after="0" w:line="240" w:lineRule="auto"/>
      </w:pPr>
      <w:r>
        <w:separator/>
      </w:r>
    </w:p>
  </w:footnote>
  <w:footnote w:type="continuationSeparator" w:id="1">
    <w:p w:rsidR="00A37C26" w:rsidRDefault="00A37C26" w:rsidP="00D1687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1772" w:rsidRDefault="00FC1772" w:rsidP="0066022B">
    <w:pPr>
      <w:pStyle w:val="Encabezado"/>
    </w:pPr>
    <w:r w:rsidRPr="00FC1772">
      <w:drawing>
        <wp:anchor distT="0" distB="0" distL="114300" distR="114300" simplePos="0" relativeHeight="251662336" behindDoc="0" locked="0" layoutInCell="1" allowOverlap="1">
          <wp:simplePos x="0" y="0"/>
          <wp:positionH relativeFrom="page">
            <wp:align>right</wp:align>
          </wp:positionH>
          <wp:positionV relativeFrom="paragraph">
            <wp:posOffset>-449580</wp:posOffset>
          </wp:positionV>
          <wp:extent cx="7538139" cy="1121923"/>
          <wp:effectExtent l="19050" t="0" r="5661" b="0"/>
          <wp:wrapTight wrapText="bothSides">
            <wp:wrapPolygon edited="0">
              <wp:start x="-55" y="0"/>
              <wp:lineTo x="-55" y="21272"/>
              <wp:lineTo x="21616" y="21272"/>
              <wp:lineTo x="21616" y="0"/>
              <wp:lineTo x="-55" y="0"/>
            </wp:wrapPolygon>
          </wp:wrapTight>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CETO PLANTILLA WORD Redes-02.png"/>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539355" cy="112141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348BB"/>
    <w:multiLevelType w:val="multilevel"/>
    <w:tmpl w:val="99861E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23164EEA"/>
    <w:multiLevelType w:val="multilevel"/>
    <w:tmpl w:val="3D0E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1DE61AE"/>
    <w:multiLevelType w:val="hybridMultilevel"/>
    <w:tmpl w:val="42D44B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9CD61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3B734FA"/>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nsid w:val="701C3CEE"/>
    <w:multiLevelType w:val="hybridMultilevel"/>
    <w:tmpl w:val="5AF866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79A44CAD"/>
    <w:multiLevelType w:val="hybridMultilevel"/>
    <w:tmpl w:val="90324F1E"/>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num w:numId="1">
    <w:abstractNumId w:val="1"/>
  </w:num>
  <w:num w:numId="2">
    <w:abstractNumId w:val="2"/>
  </w:num>
  <w:num w:numId="3">
    <w:abstractNumId w:val="5"/>
  </w:num>
  <w:num w:numId="4">
    <w:abstractNumId w:val="3"/>
  </w:num>
  <w:num w:numId="5">
    <w:abstractNumId w:val="0"/>
  </w:num>
  <w:num w:numId="6">
    <w:abstractNumId w:val="4"/>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08"/>
  <w:hyphenationZone w:val="425"/>
  <w:drawingGridHorizontalSpacing w:val="110"/>
  <w:displayHorizontalDrawingGridEvery w:val="2"/>
  <w:characterSpacingControl w:val="doNotCompress"/>
  <w:hdrShapeDefaults>
    <o:shapedefaults v:ext="edit" spidmax="7170"/>
    <o:shapelayout v:ext="edit">
      <o:idmap v:ext="edit" data="4"/>
    </o:shapelayout>
  </w:hdrShapeDefaults>
  <w:footnotePr>
    <w:footnote w:id="0"/>
    <w:footnote w:id="1"/>
  </w:footnotePr>
  <w:endnotePr>
    <w:endnote w:id="0"/>
    <w:endnote w:id="1"/>
  </w:endnotePr>
  <w:compat/>
  <w:rsids>
    <w:rsidRoot w:val="00D16877"/>
    <w:rsid w:val="00084E39"/>
    <w:rsid w:val="00232E8A"/>
    <w:rsid w:val="00306BDA"/>
    <w:rsid w:val="00310745"/>
    <w:rsid w:val="003801C7"/>
    <w:rsid w:val="00394266"/>
    <w:rsid w:val="003A0148"/>
    <w:rsid w:val="0066022B"/>
    <w:rsid w:val="00664FFF"/>
    <w:rsid w:val="006E7B34"/>
    <w:rsid w:val="008C3870"/>
    <w:rsid w:val="00923551"/>
    <w:rsid w:val="00943D3B"/>
    <w:rsid w:val="00975FAF"/>
    <w:rsid w:val="00986FA3"/>
    <w:rsid w:val="00A32794"/>
    <w:rsid w:val="00A37C26"/>
    <w:rsid w:val="00AB511A"/>
    <w:rsid w:val="00AD1DCD"/>
    <w:rsid w:val="00B042D2"/>
    <w:rsid w:val="00B21E17"/>
    <w:rsid w:val="00B24B8E"/>
    <w:rsid w:val="00B37F14"/>
    <w:rsid w:val="00B933B4"/>
    <w:rsid w:val="00BC738A"/>
    <w:rsid w:val="00C553DD"/>
    <w:rsid w:val="00CC0A4C"/>
    <w:rsid w:val="00D16877"/>
    <w:rsid w:val="00D22EA2"/>
    <w:rsid w:val="00ED0ADD"/>
    <w:rsid w:val="00FB7B1D"/>
    <w:rsid w:val="00FC1772"/>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7B34"/>
  </w:style>
  <w:style w:type="paragraph" w:styleId="Ttulo1">
    <w:name w:val="heading 1"/>
    <w:basedOn w:val="Normal"/>
    <w:next w:val="Normal"/>
    <w:link w:val="Ttulo1Car"/>
    <w:uiPriority w:val="9"/>
    <w:qFormat/>
    <w:rsid w:val="00B042D2"/>
    <w:pPr>
      <w:keepNext/>
      <w:numPr>
        <w:numId w:val="6"/>
      </w:numPr>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uiPriority w:val="9"/>
    <w:qFormat/>
    <w:rsid w:val="00B042D2"/>
    <w:pPr>
      <w:keepNext/>
      <w:numPr>
        <w:ilvl w:val="1"/>
        <w:numId w:val="6"/>
      </w:numPr>
      <w:spacing w:before="240" w:after="60"/>
      <w:outlineLvl w:val="1"/>
    </w:pPr>
    <w:rPr>
      <w:rFonts w:ascii="Cambria" w:eastAsia="Times New Roman" w:hAnsi="Cambria" w:cs="Times New Roman"/>
      <w:b/>
      <w:bCs/>
      <w:i/>
      <w:iCs/>
      <w:sz w:val="28"/>
      <w:szCs w:val="28"/>
    </w:rPr>
  </w:style>
  <w:style w:type="paragraph" w:styleId="Ttulo3">
    <w:name w:val="heading 3"/>
    <w:basedOn w:val="Normal"/>
    <w:next w:val="Normal"/>
    <w:link w:val="Ttulo3Car"/>
    <w:uiPriority w:val="9"/>
    <w:qFormat/>
    <w:rsid w:val="00B042D2"/>
    <w:pPr>
      <w:keepNext/>
      <w:numPr>
        <w:ilvl w:val="2"/>
        <w:numId w:val="6"/>
      </w:numPr>
      <w:spacing w:before="240" w:after="60"/>
      <w:outlineLvl w:val="2"/>
    </w:pPr>
    <w:rPr>
      <w:rFonts w:ascii="Cambria" w:eastAsia="Times New Roman" w:hAnsi="Cambria" w:cs="Times New Roman"/>
      <w:b/>
      <w:bCs/>
      <w:sz w:val="26"/>
      <w:szCs w:val="26"/>
    </w:rPr>
  </w:style>
  <w:style w:type="paragraph" w:styleId="Ttulo4">
    <w:name w:val="heading 4"/>
    <w:basedOn w:val="Normal"/>
    <w:next w:val="Normal"/>
    <w:link w:val="Ttulo4Car"/>
    <w:uiPriority w:val="9"/>
    <w:qFormat/>
    <w:rsid w:val="00B042D2"/>
    <w:pPr>
      <w:keepNext/>
      <w:numPr>
        <w:ilvl w:val="3"/>
        <w:numId w:val="6"/>
      </w:numPr>
      <w:spacing w:before="240" w:after="60"/>
      <w:outlineLvl w:val="3"/>
    </w:pPr>
    <w:rPr>
      <w:rFonts w:ascii="Calibri" w:eastAsia="Times New Roman" w:hAnsi="Calibri" w:cs="Times New Roman"/>
      <w:b/>
      <w:bCs/>
      <w:sz w:val="28"/>
      <w:szCs w:val="28"/>
    </w:rPr>
  </w:style>
  <w:style w:type="paragraph" w:styleId="Ttulo5">
    <w:name w:val="heading 5"/>
    <w:basedOn w:val="Normal"/>
    <w:next w:val="Normal"/>
    <w:link w:val="Ttulo5Car"/>
    <w:uiPriority w:val="9"/>
    <w:qFormat/>
    <w:rsid w:val="00B042D2"/>
    <w:pPr>
      <w:numPr>
        <w:ilvl w:val="4"/>
        <w:numId w:val="6"/>
      </w:numPr>
      <w:spacing w:before="240" w:after="60"/>
      <w:outlineLvl w:val="4"/>
    </w:pPr>
    <w:rPr>
      <w:rFonts w:ascii="Calibri" w:eastAsia="Times New Roman" w:hAnsi="Calibri" w:cs="Times New Roman"/>
      <w:b/>
      <w:bCs/>
      <w:i/>
      <w:iCs/>
      <w:sz w:val="26"/>
      <w:szCs w:val="26"/>
    </w:rPr>
  </w:style>
  <w:style w:type="paragraph" w:styleId="Ttulo6">
    <w:name w:val="heading 6"/>
    <w:basedOn w:val="Normal"/>
    <w:next w:val="Normal"/>
    <w:link w:val="Ttulo6Car"/>
    <w:uiPriority w:val="9"/>
    <w:qFormat/>
    <w:rsid w:val="00B042D2"/>
    <w:pPr>
      <w:numPr>
        <w:ilvl w:val="5"/>
        <w:numId w:val="6"/>
      </w:numPr>
      <w:spacing w:before="240" w:after="60"/>
      <w:outlineLvl w:val="5"/>
    </w:pPr>
    <w:rPr>
      <w:rFonts w:ascii="Calibri" w:eastAsia="Times New Roman" w:hAnsi="Calibri" w:cs="Times New Roman"/>
      <w:b/>
      <w:bCs/>
    </w:rPr>
  </w:style>
  <w:style w:type="paragraph" w:styleId="Ttulo7">
    <w:name w:val="heading 7"/>
    <w:basedOn w:val="Normal"/>
    <w:next w:val="Normal"/>
    <w:link w:val="Ttulo7Car"/>
    <w:uiPriority w:val="9"/>
    <w:qFormat/>
    <w:rsid w:val="00B042D2"/>
    <w:pPr>
      <w:numPr>
        <w:ilvl w:val="6"/>
        <w:numId w:val="6"/>
      </w:numPr>
      <w:spacing w:before="240" w:after="60"/>
      <w:outlineLvl w:val="6"/>
    </w:pPr>
    <w:rPr>
      <w:rFonts w:ascii="Calibri" w:eastAsia="Times New Roman" w:hAnsi="Calibri" w:cs="Times New Roman"/>
      <w:sz w:val="24"/>
      <w:szCs w:val="24"/>
    </w:rPr>
  </w:style>
  <w:style w:type="paragraph" w:styleId="Ttulo8">
    <w:name w:val="heading 8"/>
    <w:basedOn w:val="Normal"/>
    <w:next w:val="Normal"/>
    <w:link w:val="Ttulo8Car"/>
    <w:uiPriority w:val="9"/>
    <w:qFormat/>
    <w:rsid w:val="00B042D2"/>
    <w:pPr>
      <w:numPr>
        <w:ilvl w:val="7"/>
        <w:numId w:val="6"/>
      </w:numPr>
      <w:spacing w:before="240" w:after="60"/>
      <w:outlineLvl w:val="7"/>
    </w:pPr>
    <w:rPr>
      <w:rFonts w:ascii="Calibri" w:eastAsia="Times New Roman" w:hAnsi="Calibri" w:cs="Times New Roman"/>
      <w:i/>
      <w:iCs/>
      <w:sz w:val="24"/>
      <w:szCs w:val="24"/>
    </w:rPr>
  </w:style>
  <w:style w:type="paragraph" w:styleId="Ttulo9">
    <w:name w:val="heading 9"/>
    <w:basedOn w:val="Normal"/>
    <w:next w:val="Normal"/>
    <w:link w:val="Ttulo9Car"/>
    <w:uiPriority w:val="9"/>
    <w:qFormat/>
    <w:rsid w:val="00B042D2"/>
    <w:pPr>
      <w:numPr>
        <w:ilvl w:val="8"/>
        <w:numId w:val="6"/>
      </w:numPr>
      <w:spacing w:before="240" w:after="60"/>
      <w:outlineLvl w:val="8"/>
    </w:pPr>
    <w:rPr>
      <w:rFonts w:ascii="Cambria" w:eastAsia="Times New Roman" w:hAnsi="Cambria"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168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16877"/>
  </w:style>
  <w:style w:type="paragraph" w:styleId="Piedepgina">
    <w:name w:val="footer"/>
    <w:basedOn w:val="Normal"/>
    <w:link w:val="PiedepginaCar"/>
    <w:uiPriority w:val="99"/>
    <w:unhideWhenUsed/>
    <w:rsid w:val="00D168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16877"/>
  </w:style>
  <w:style w:type="paragraph" w:styleId="Textodeglobo">
    <w:name w:val="Balloon Text"/>
    <w:basedOn w:val="Normal"/>
    <w:link w:val="TextodegloboCar"/>
    <w:uiPriority w:val="99"/>
    <w:semiHidden/>
    <w:unhideWhenUsed/>
    <w:rsid w:val="00D1687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16877"/>
    <w:rPr>
      <w:rFonts w:ascii="Tahoma" w:hAnsi="Tahoma" w:cs="Tahoma"/>
      <w:sz w:val="16"/>
      <w:szCs w:val="16"/>
    </w:rPr>
  </w:style>
  <w:style w:type="character" w:customStyle="1" w:styleId="Ttulo1Car">
    <w:name w:val="Título 1 Car"/>
    <w:basedOn w:val="Fuentedeprrafopredeter"/>
    <w:link w:val="Ttulo1"/>
    <w:uiPriority w:val="9"/>
    <w:rsid w:val="00B042D2"/>
    <w:rPr>
      <w:rFonts w:ascii="Cambria" w:eastAsia="Times New Roman" w:hAnsi="Cambria" w:cs="Times New Roman"/>
      <w:b/>
      <w:bCs/>
      <w:kern w:val="32"/>
      <w:sz w:val="32"/>
      <w:szCs w:val="32"/>
    </w:rPr>
  </w:style>
  <w:style w:type="character" w:customStyle="1" w:styleId="Ttulo2Car">
    <w:name w:val="Título 2 Car"/>
    <w:basedOn w:val="Fuentedeprrafopredeter"/>
    <w:link w:val="Ttulo2"/>
    <w:uiPriority w:val="9"/>
    <w:rsid w:val="00B042D2"/>
    <w:rPr>
      <w:rFonts w:ascii="Cambria" w:eastAsia="Times New Roman" w:hAnsi="Cambria" w:cs="Times New Roman"/>
      <w:b/>
      <w:bCs/>
      <w:i/>
      <w:iCs/>
      <w:sz w:val="28"/>
      <w:szCs w:val="28"/>
    </w:rPr>
  </w:style>
  <w:style w:type="character" w:customStyle="1" w:styleId="Ttulo3Car">
    <w:name w:val="Título 3 Car"/>
    <w:basedOn w:val="Fuentedeprrafopredeter"/>
    <w:link w:val="Ttulo3"/>
    <w:uiPriority w:val="9"/>
    <w:rsid w:val="00B042D2"/>
    <w:rPr>
      <w:rFonts w:ascii="Cambria" w:eastAsia="Times New Roman" w:hAnsi="Cambria" w:cs="Times New Roman"/>
      <w:b/>
      <w:bCs/>
      <w:sz w:val="26"/>
      <w:szCs w:val="26"/>
    </w:rPr>
  </w:style>
  <w:style w:type="character" w:customStyle="1" w:styleId="Ttulo4Car">
    <w:name w:val="Título 4 Car"/>
    <w:basedOn w:val="Fuentedeprrafopredeter"/>
    <w:link w:val="Ttulo4"/>
    <w:uiPriority w:val="9"/>
    <w:rsid w:val="00B042D2"/>
    <w:rPr>
      <w:rFonts w:ascii="Calibri" w:eastAsia="Times New Roman" w:hAnsi="Calibri" w:cs="Times New Roman"/>
      <w:b/>
      <w:bCs/>
      <w:sz w:val="28"/>
      <w:szCs w:val="28"/>
    </w:rPr>
  </w:style>
  <w:style w:type="character" w:customStyle="1" w:styleId="Ttulo5Car">
    <w:name w:val="Título 5 Car"/>
    <w:basedOn w:val="Fuentedeprrafopredeter"/>
    <w:link w:val="Ttulo5"/>
    <w:uiPriority w:val="9"/>
    <w:rsid w:val="00B042D2"/>
    <w:rPr>
      <w:rFonts w:ascii="Calibri" w:eastAsia="Times New Roman" w:hAnsi="Calibri" w:cs="Times New Roman"/>
      <w:b/>
      <w:bCs/>
      <w:i/>
      <w:iCs/>
      <w:sz w:val="26"/>
      <w:szCs w:val="26"/>
    </w:rPr>
  </w:style>
  <w:style w:type="character" w:customStyle="1" w:styleId="Ttulo6Car">
    <w:name w:val="Título 6 Car"/>
    <w:basedOn w:val="Fuentedeprrafopredeter"/>
    <w:link w:val="Ttulo6"/>
    <w:uiPriority w:val="9"/>
    <w:rsid w:val="00B042D2"/>
    <w:rPr>
      <w:rFonts w:ascii="Calibri" w:eastAsia="Times New Roman" w:hAnsi="Calibri" w:cs="Times New Roman"/>
      <w:b/>
      <w:bCs/>
    </w:rPr>
  </w:style>
  <w:style w:type="character" w:customStyle="1" w:styleId="Ttulo7Car">
    <w:name w:val="Título 7 Car"/>
    <w:basedOn w:val="Fuentedeprrafopredeter"/>
    <w:link w:val="Ttulo7"/>
    <w:uiPriority w:val="9"/>
    <w:rsid w:val="00B042D2"/>
    <w:rPr>
      <w:rFonts w:ascii="Calibri" w:eastAsia="Times New Roman" w:hAnsi="Calibri" w:cs="Times New Roman"/>
      <w:sz w:val="24"/>
      <w:szCs w:val="24"/>
    </w:rPr>
  </w:style>
  <w:style w:type="character" w:customStyle="1" w:styleId="Ttulo8Car">
    <w:name w:val="Título 8 Car"/>
    <w:basedOn w:val="Fuentedeprrafopredeter"/>
    <w:link w:val="Ttulo8"/>
    <w:uiPriority w:val="9"/>
    <w:rsid w:val="00B042D2"/>
    <w:rPr>
      <w:rFonts w:ascii="Calibri" w:eastAsia="Times New Roman" w:hAnsi="Calibri" w:cs="Times New Roman"/>
      <w:i/>
      <w:iCs/>
      <w:sz w:val="24"/>
      <w:szCs w:val="24"/>
    </w:rPr>
  </w:style>
  <w:style w:type="character" w:customStyle="1" w:styleId="Ttulo9Car">
    <w:name w:val="Título 9 Car"/>
    <w:basedOn w:val="Fuentedeprrafopredeter"/>
    <w:link w:val="Ttulo9"/>
    <w:uiPriority w:val="9"/>
    <w:rsid w:val="00B042D2"/>
    <w:rPr>
      <w:rFonts w:ascii="Cambria" w:eastAsia="Times New Roman" w:hAnsi="Cambria" w:cs="Times New Roman"/>
    </w:rPr>
  </w:style>
  <w:style w:type="character" w:styleId="Hipervnculo">
    <w:name w:val="Hyperlink"/>
    <w:basedOn w:val="Fuentedeprrafopredeter"/>
    <w:uiPriority w:val="99"/>
    <w:unhideWhenUsed/>
    <w:rsid w:val="00B042D2"/>
    <w:rPr>
      <w:color w:val="0000FF"/>
      <w:u w:val="single"/>
    </w:rPr>
  </w:style>
  <w:style w:type="paragraph" w:styleId="NormalWeb">
    <w:name w:val="Normal (Web)"/>
    <w:basedOn w:val="Normal"/>
    <w:unhideWhenUsed/>
    <w:rsid w:val="00B042D2"/>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B042D2"/>
    <w:pPr>
      <w:ind w:left="708"/>
    </w:pPr>
    <w:rPr>
      <w:rFonts w:ascii="Calibri" w:eastAsia="Calibri" w:hAnsi="Calibri"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Biestable" TargetMode="External"/><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oleObject" Target="embeddings/oleObject14.bin"/><Relationship Id="rId21" Type="http://schemas.openxmlformats.org/officeDocument/2006/relationships/image" Target="media/image6.emf"/><Relationship Id="rId34" Type="http://schemas.openxmlformats.org/officeDocument/2006/relationships/oleObject" Target="embeddings/oleObject12.bin"/><Relationship Id="rId42" Type="http://schemas.openxmlformats.org/officeDocument/2006/relationships/image" Target="media/image17.emf"/><Relationship Id="rId47" Type="http://schemas.openxmlformats.org/officeDocument/2006/relationships/image" Target="media/image20.emf"/><Relationship Id="rId50" Type="http://schemas.openxmlformats.org/officeDocument/2006/relationships/hyperlink" Target="http://www.unicrom.com/Tut_compuerta_not.asp" TargetMode="External"/><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0.emf"/><Relationship Id="rId41" Type="http://schemas.openxmlformats.org/officeDocument/2006/relationships/oleObject" Target="embeddings/oleObject15.bin"/><Relationship Id="rId54" Type="http://schemas.openxmlformats.org/officeDocument/2006/relationships/oleObject" Target="embeddings/oleObject19.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oleObject" Target="embeddings/oleObject13.bin"/><Relationship Id="rId40" Type="http://schemas.openxmlformats.org/officeDocument/2006/relationships/image" Target="media/image16.emf"/><Relationship Id="rId45" Type="http://schemas.openxmlformats.org/officeDocument/2006/relationships/image" Target="media/image19.jpeg"/><Relationship Id="rId53" Type="http://schemas.openxmlformats.org/officeDocument/2006/relationships/image" Target="media/image23.emf"/><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9.bin"/><Relationship Id="rId36" Type="http://schemas.openxmlformats.org/officeDocument/2006/relationships/image" Target="media/image14.emf"/><Relationship Id="rId49" Type="http://schemas.openxmlformats.org/officeDocument/2006/relationships/image" Target="media/image21.jpeg"/><Relationship Id="rId57" Type="http://schemas.openxmlformats.org/officeDocument/2006/relationships/hyperlink" Target="http://meteo.ieec.uned.es/www_Usumeteog/comp_sec_biestables_asincronos.html" TargetMode="External"/><Relationship Id="rId61"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5.emf"/><Relationship Id="rId31" Type="http://schemas.openxmlformats.org/officeDocument/2006/relationships/image" Target="media/image11.emf"/><Relationship Id="rId44" Type="http://schemas.openxmlformats.org/officeDocument/2006/relationships/image" Target="media/image18.jpeg"/><Relationship Id="rId52" Type="http://schemas.openxmlformats.org/officeDocument/2006/relationships/oleObject" Target="embeddings/oleObject18.bin"/><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es.wikipedia.org/wiki/Electr%C3%B3nica_digital" TargetMode="External"/><Relationship Id="rId22" Type="http://schemas.openxmlformats.org/officeDocument/2006/relationships/oleObject" Target="embeddings/oleObject6.bin"/><Relationship Id="rId27" Type="http://schemas.openxmlformats.org/officeDocument/2006/relationships/image" Target="media/image9.emf"/><Relationship Id="rId30" Type="http://schemas.openxmlformats.org/officeDocument/2006/relationships/oleObject" Target="embeddings/oleObject10.bin"/><Relationship Id="rId35" Type="http://schemas.openxmlformats.org/officeDocument/2006/relationships/image" Target="media/image13.jpeg"/><Relationship Id="rId43" Type="http://schemas.openxmlformats.org/officeDocument/2006/relationships/oleObject" Target="embeddings/oleObject16.bin"/><Relationship Id="rId48" Type="http://schemas.openxmlformats.org/officeDocument/2006/relationships/oleObject" Target="embeddings/oleObject17.bin"/><Relationship Id="rId56" Type="http://schemas.openxmlformats.org/officeDocument/2006/relationships/image" Target="media/image25.png"/><Relationship Id="rId8" Type="http://schemas.openxmlformats.org/officeDocument/2006/relationships/image" Target="media/image1.emf"/><Relationship Id="rId51" Type="http://schemas.openxmlformats.org/officeDocument/2006/relationships/image" Target="media/image22.emf"/><Relationship Id="rId3" Type="http://schemas.openxmlformats.org/officeDocument/2006/relationships/styles" Target="styles.xml"/><Relationship Id="rId12" Type="http://schemas.openxmlformats.org/officeDocument/2006/relationships/hyperlink" Target="http://es.wikipedia.org/wiki/Multivibrador" TargetMode="Externa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image" Target="media/image15.emf"/><Relationship Id="rId46" Type="http://schemas.openxmlformats.org/officeDocument/2006/relationships/hyperlink" Target="http://es.wikipedia.org/wiki/Biestable" TargetMode="External"/><Relationship Id="rId59"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EEAD11-5F48-4882-891A-DDB733E9F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11</Pages>
  <Words>2013</Words>
  <Characters>11073</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NOELIA</dc:creator>
  <cp:lastModifiedBy>enrique montes</cp:lastModifiedBy>
  <cp:revision>2</cp:revision>
  <dcterms:created xsi:type="dcterms:W3CDTF">2020-03-17T22:32:00Z</dcterms:created>
  <dcterms:modified xsi:type="dcterms:W3CDTF">2020-03-17T22:32:00Z</dcterms:modified>
</cp:coreProperties>
</file>