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9F0" w:rsidRPr="00944085" w:rsidRDefault="003E29F0" w:rsidP="00944085">
      <w:pPr>
        <w:jc w:val="center"/>
        <w:rPr>
          <w:b/>
          <w:color w:val="808080" w:themeColor="background1" w:themeShade="80"/>
          <w:sz w:val="40"/>
          <w:szCs w:val="40"/>
        </w:rPr>
      </w:pPr>
      <w:bookmarkStart w:id="0" w:name="_Toc350838582"/>
      <w:r w:rsidRPr="00944085">
        <w:rPr>
          <w:b/>
          <w:color w:val="808080" w:themeColor="background1" w:themeShade="80"/>
          <w:sz w:val="40"/>
          <w:szCs w:val="40"/>
        </w:rPr>
        <w:t>Conversión entre números entre distintos sistemas.</w:t>
      </w:r>
      <w:bookmarkEnd w:id="0"/>
    </w:p>
    <w:p w:rsidR="003E29F0" w:rsidRPr="00944085" w:rsidRDefault="003E29F0" w:rsidP="00944085">
      <w:r w:rsidRPr="00944085">
        <w:t>Para convertir un número de un sistema decimal a otro sistema, se divide la parte entera del decimal por el valor de la base del otro sistema, se anota el resto y se repite la operación hasta terminar, el número entero de la otra base será aquel formado por los restos tomados en forma inversa a como se fueron produciendo.</w:t>
      </w:r>
    </w:p>
    <w:p w:rsidR="003E29F0" w:rsidRPr="00944085" w:rsidRDefault="003E29F0" w:rsidP="00944085">
      <w:r w:rsidRPr="00944085">
        <w:t xml:space="preserve">Para obtener la parte decimal, se multiplica cada número fe la fracción del decimal por la parte base del otro sistema, se toma entonces la parte entera del producto, que formará la fracción del número convertido. </w:t>
      </w:r>
    </w:p>
    <w:p w:rsidR="003E29F0" w:rsidRPr="00944085" w:rsidRDefault="003E29F0" w:rsidP="00944085">
      <w:r w:rsidRPr="00944085">
        <w:t>A continuación se detallan una serie de ejemplos para explicar los conceptos antes señalados. Las conversiones se realizarán desde decimal a los distintos sistemas. Para ello tomaremos como base el número 190,25</w:t>
      </w:r>
    </w:p>
    <w:p w:rsidR="003E29F0" w:rsidRPr="00944085" w:rsidRDefault="003E29F0" w:rsidP="00944085">
      <w:r w:rsidRPr="00944085">
        <w:t xml:space="preserve">Conversión a  Binario: Si queremos convertir la parte entera se obtiene con el último resultado y los restos  en el orden que se indican en la fecha de la figura a continuación. </w:t>
      </w:r>
    </w:p>
    <w:p w:rsidR="003E29F0" w:rsidRPr="00944085" w:rsidRDefault="003E29F0" w:rsidP="00944085">
      <w:pPr>
        <w:spacing w:after="0" w:line="20" w:lineRule="atLeast"/>
        <w:ind w:left="993"/>
      </w:pPr>
      <w:r w:rsidRPr="00EB2603">
        <w:rPr>
          <w:rFonts w:ascii="Arial" w:hAnsi="Arial" w:cs="Arial"/>
        </w:rPr>
        <w:object w:dxaOrig="8122" w:dyaOrig="3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05.45pt;height:156.75pt" o:ole="">
            <v:imagedata r:id="rId8" o:title=""/>
          </v:shape>
          <o:OLEObject Type="Embed" ProgID="Visio.Drawing.11" ShapeID="_x0000_i1035" DrawAspect="Content" ObjectID="_1645970328" r:id="rId9"/>
        </w:object>
      </w:r>
      <w:r w:rsidRPr="00944085">
        <w:t>Si bien en ejemplo anterior obtenemos un número con fracción, la misma no es considerada y solo te toma la parte entera del número.</w:t>
      </w:r>
    </w:p>
    <w:p w:rsidR="003E29F0" w:rsidRPr="00EB2603" w:rsidRDefault="003E29F0" w:rsidP="003E29F0">
      <w:pPr>
        <w:spacing w:after="0" w:line="20" w:lineRule="atLeast"/>
        <w:ind w:left="2694"/>
        <w:rPr>
          <w:rFonts w:ascii="Arial" w:hAnsi="Arial" w:cs="Arial"/>
        </w:rPr>
      </w:pPr>
    </w:p>
    <w:p w:rsidR="003E29F0" w:rsidRPr="00944085" w:rsidRDefault="003E29F0" w:rsidP="00944085">
      <w:r w:rsidRPr="00944085">
        <w:t>El resultado para esta operación es entonces: 11111110,01</w:t>
      </w:r>
    </w:p>
    <w:p w:rsidR="003E29F0" w:rsidRPr="00944085" w:rsidRDefault="003E29F0" w:rsidP="00944085"/>
    <w:p w:rsidR="003E29F0" w:rsidRPr="00944085" w:rsidRDefault="003E29F0" w:rsidP="00944085">
      <w:r w:rsidRPr="00944085">
        <w:t>Conversión a Octal: De la misma forma que en la conversión al sistema binario se obtiene al dividir por 2 (base del sistema binario), el método aplicado será el mismo utilizando como base del sistema el número 8 base del sistema octal.</w:t>
      </w:r>
    </w:p>
    <w:p w:rsidR="003E29F0" w:rsidRPr="00944085" w:rsidRDefault="003E29F0" w:rsidP="00944085"/>
    <w:p w:rsidR="003E29F0" w:rsidRPr="00EB2603" w:rsidRDefault="003E29F0" w:rsidP="003E29F0">
      <w:pPr>
        <w:spacing w:after="0" w:line="20" w:lineRule="atLeast"/>
        <w:ind w:left="1428"/>
        <w:jc w:val="center"/>
        <w:rPr>
          <w:rFonts w:ascii="Arial" w:hAnsi="Arial" w:cs="Arial"/>
        </w:rPr>
      </w:pPr>
      <w:r w:rsidRPr="00EB2603">
        <w:rPr>
          <w:rFonts w:ascii="Arial" w:hAnsi="Arial" w:cs="Arial"/>
        </w:rPr>
        <w:object w:dxaOrig="5147" w:dyaOrig="2085">
          <v:shape id="_x0000_i1025" type="#_x0000_t75" style="width:303.85pt;height:101.1pt" o:ole="">
            <v:imagedata r:id="rId10" o:title=""/>
          </v:shape>
          <o:OLEObject Type="Embed" ProgID="Visio.Drawing.11" ShapeID="_x0000_i1025" DrawAspect="Content" ObjectID="_1645970329" r:id="rId11"/>
        </w:object>
      </w:r>
    </w:p>
    <w:p w:rsidR="003E29F0" w:rsidRPr="00944085" w:rsidRDefault="003E29F0" w:rsidP="00944085"/>
    <w:p w:rsidR="003E29F0" w:rsidRPr="00944085" w:rsidRDefault="003E29F0" w:rsidP="00944085">
      <w:r w:rsidRPr="00944085">
        <w:t>El resultado para esta operación es entonces: 276,20</w:t>
      </w:r>
    </w:p>
    <w:p w:rsidR="003E29F0" w:rsidRPr="00944085" w:rsidRDefault="003E29F0" w:rsidP="00944085"/>
    <w:p w:rsidR="003E29F0" w:rsidRPr="00944085" w:rsidRDefault="003E29F0" w:rsidP="00944085">
      <w:r w:rsidRPr="00944085">
        <w:t xml:space="preserve">Al igual que en el ejemplo anterior la parte decimal del número obtenido no se tiene en cuenta. </w:t>
      </w:r>
    </w:p>
    <w:p w:rsidR="003E29F0" w:rsidRPr="00944085" w:rsidRDefault="003E29F0" w:rsidP="00944085"/>
    <w:p w:rsidR="003E29F0" w:rsidRPr="00944085" w:rsidRDefault="003E29F0" w:rsidP="00944085">
      <w:r w:rsidRPr="00944085">
        <w:t>Conversión al sistema Hexadecimal: Para el caso del sistema hexadecimal el método es similar a los dos anteriores pero además se debe tener en cuenta la siguiente tabla.</w:t>
      </w:r>
    </w:p>
    <w:p w:rsidR="003E29F0" w:rsidRPr="00944085" w:rsidRDefault="003E29F0" w:rsidP="00944085"/>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1923"/>
        <w:gridCol w:w="1923"/>
        <w:gridCol w:w="1923"/>
      </w:tblGrid>
      <w:tr w:rsidR="003E29F0" w:rsidRPr="00944085" w:rsidTr="00944085">
        <w:trPr>
          <w:trHeight w:val="287"/>
        </w:trPr>
        <w:tc>
          <w:tcPr>
            <w:tcW w:w="1923" w:type="dxa"/>
            <w:shd w:val="clear" w:color="auto" w:fill="FFFFFF"/>
          </w:tcPr>
          <w:p w:rsidR="003E29F0" w:rsidRPr="00944085" w:rsidRDefault="003E29F0" w:rsidP="00944085">
            <w:r w:rsidRPr="00944085">
              <w:t>10 (10) = A(16)</w:t>
            </w:r>
          </w:p>
        </w:tc>
        <w:tc>
          <w:tcPr>
            <w:tcW w:w="1923" w:type="dxa"/>
            <w:shd w:val="clear" w:color="auto" w:fill="FFFFFF"/>
          </w:tcPr>
          <w:p w:rsidR="003E29F0" w:rsidRPr="00944085" w:rsidRDefault="003E29F0" w:rsidP="00944085">
            <w:r w:rsidRPr="00944085">
              <w:t>11 (10) = B(16)</w:t>
            </w:r>
          </w:p>
        </w:tc>
        <w:tc>
          <w:tcPr>
            <w:tcW w:w="1923" w:type="dxa"/>
            <w:shd w:val="clear" w:color="auto" w:fill="FFFFFF"/>
          </w:tcPr>
          <w:p w:rsidR="003E29F0" w:rsidRPr="00944085" w:rsidRDefault="003E29F0" w:rsidP="00944085">
            <w:r w:rsidRPr="00944085">
              <w:t>12 (10) = C(16)</w:t>
            </w:r>
          </w:p>
        </w:tc>
      </w:tr>
      <w:tr w:rsidR="003E29F0" w:rsidRPr="00944085" w:rsidTr="00944085">
        <w:tc>
          <w:tcPr>
            <w:tcW w:w="1923" w:type="dxa"/>
            <w:shd w:val="clear" w:color="auto" w:fill="FFFFFF"/>
          </w:tcPr>
          <w:p w:rsidR="003E29F0" w:rsidRPr="00944085" w:rsidRDefault="003E29F0" w:rsidP="00944085">
            <w:r w:rsidRPr="00944085">
              <w:t>13 (10) = D(16)</w:t>
            </w:r>
          </w:p>
        </w:tc>
        <w:tc>
          <w:tcPr>
            <w:tcW w:w="1923" w:type="dxa"/>
            <w:shd w:val="clear" w:color="auto" w:fill="FFFFFF"/>
          </w:tcPr>
          <w:p w:rsidR="003E29F0" w:rsidRPr="00944085" w:rsidRDefault="003E29F0" w:rsidP="00944085">
            <w:r w:rsidRPr="00944085">
              <w:t>14 (10) = E(16)</w:t>
            </w:r>
          </w:p>
        </w:tc>
        <w:tc>
          <w:tcPr>
            <w:tcW w:w="1923" w:type="dxa"/>
            <w:shd w:val="clear" w:color="auto" w:fill="FFFFFF"/>
          </w:tcPr>
          <w:p w:rsidR="003E29F0" w:rsidRPr="00944085" w:rsidRDefault="003E29F0" w:rsidP="00944085">
            <w:r w:rsidRPr="00944085">
              <w:t>15 (10) = F(16)</w:t>
            </w:r>
          </w:p>
        </w:tc>
      </w:tr>
    </w:tbl>
    <w:p w:rsidR="003E29F0" w:rsidRPr="00944085" w:rsidRDefault="003E29F0" w:rsidP="00944085"/>
    <w:p w:rsidR="003E29F0" w:rsidRPr="00EB2603" w:rsidRDefault="003E29F0" w:rsidP="003E29F0">
      <w:pPr>
        <w:spacing w:after="0" w:line="20" w:lineRule="atLeast"/>
        <w:ind w:left="1428"/>
        <w:rPr>
          <w:rFonts w:ascii="Arial" w:hAnsi="Arial" w:cs="Arial"/>
          <w:lang w:val="es-AR"/>
        </w:rPr>
      </w:pPr>
    </w:p>
    <w:p w:rsidR="003E29F0" w:rsidRPr="00EB2603" w:rsidRDefault="003E29F0" w:rsidP="00944085">
      <w:pPr>
        <w:spacing w:after="0" w:line="20" w:lineRule="atLeast"/>
        <w:ind w:left="426"/>
        <w:jc w:val="center"/>
        <w:rPr>
          <w:rFonts w:ascii="Arial" w:hAnsi="Arial" w:cs="Arial"/>
        </w:rPr>
      </w:pPr>
      <w:r w:rsidRPr="00EB2603">
        <w:rPr>
          <w:rFonts w:ascii="Arial" w:hAnsi="Arial" w:cs="Arial"/>
        </w:rPr>
        <w:object w:dxaOrig="5147" w:dyaOrig="2085">
          <v:shape id="_x0000_i1026" type="#_x0000_t75" style="width:281.85pt;height:101.1pt" o:ole="">
            <v:imagedata r:id="rId12" o:title=""/>
          </v:shape>
          <o:OLEObject Type="Embed" ProgID="Visio.Drawing.11" ShapeID="_x0000_i1026" DrawAspect="Content" ObjectID="_1645970330" r:id="rId13"/>
        </w:object>
      </w:r>
    </w:p>
    <w:p w:rsidR="003E29F0" w:rsidRPr="00944085" w:rsidRDefault="003E29F0" w:rsidP="00944085">
      <w:r w:rsidRPr="00944085">
        <w:t xml:space="preserve">Al igual que en los dos ejemplos anteriores solo se considera la parte entera. </w:t>
      </w:r>
    </w:p>
    <w:p w:rsidR="003E29F0" w:rsidRPr="00944085" w:rsidRDefault="003E29F0" w:rsidP="00944085"/>
    <w:p w:rsidR="003E29F0" w:rsidRPr="00944085" w:rsidRDefault="003E29F0" w:rsidP="00944085">
      <w:r w:rsidRPr="00944085">
        <w:t>El resultado para esta operación es entonces: BD, 40</w:t>
      </w:r>
    </w:p>
    <w:p w:rsidR="003E29F0" w:rsidRPr="00944085" w:rsidRDefault="003E29F0" w:rsidP="00944085">
      <w:pPr>
        <w:rPr>
          <w:b/>
          <w:color w:val="808080" w:themeColor="background1" w:themeShade="80"/>
          <w:sz w:val="28"/>
          <w:szCs w:val="28"/>
        </w:rPr>
      </w:pPr>
      <w:bookmarkStart w:id="1" w:name="_Toc350838583"/>
      <w:r w:rsidRPr="00944085">
        <w:rPr>
          <w:b/>
          <w:color w:val="808080" w:themeColor="background1" w:themeShade="80"/>
          <w:sz w:val="28"/>
          <w:szCs w:val="28"/>
        </w:rPr>
        <w:t>Conversión desde Octal, Hexadecimal, Binario al Sistema Decimal.</w:t>
      </w:r>
      <w:bookmarkEnd w:id="1"/>
    </w:p>
    <w:p w:rsidR="003E29F0" w:rsidRPr="00EB2603" w:rsidRDefault="003E29F0" w:rsidP="003E29F0">
      <w:pPr>
        <w:spacing w:after="0" w:line="20" w:lineRule="atLeast"/>
        <w:ind w:left="1985"/>
        <w:jc w:val="both"/>
        <w:rPr>
          <w:rFonts w:ascii="Arial" w:hAnsi="Arial" w:cs="Arial"/>
          <w:lang w:val="es-AR"/>
        </w:rPr>
      </w:pPr>
    </w:p>
    <w:p w:rsidR="003E29F0" w:rsidRPr="00944085" w:rsidRDefault="003E29F0" w:rsidP="00944085">
      <w:r w:rsidRPr="00944085">
        <w:t>La conversión inversa  se realiza planteando la serie del número por el valor posicional que corresponde a la suma de los productos.</w:t>
      </w:r>
    </w:p>
    <w:p w:rsidR="003E29F0" w:rsidRPr="00944085" w:rsidRDefault="003E29F0" w:rsidP="00944085">
      <w:r w:rsidRPr="00944085">
        <w:t>El pasaje inverso que es la conversión desde distintos sistemas al Decimal, se obtiene por el desarrollo de la serie polinóm</w:t>
      </w:r>
      <w:r w:rsidR="00944085">
        <w:t>1</w:t>
      </w:r>
      <w:r w:rsidRPr="00944085">
        <w:t>ica descrita en el punto 4.</w:t>
      </w:r>
    </w:p>
    <w:p w:rsidR="003E29F0" w:rsidRPr="00944085" w:rsidRDefault="003E29F0" w:rsidP="00944085">
      <w:r w:rsidRPr="00944085">
        <w:t>Así por ejemplo para convertir:</w:t>
      </w:r>
    </w:p>
    <w:p w:rsidR="003E29F0" w:rsidRPr="00944085" w:rsidRDefault="00944085" w:rsidP="00944085">
      <w:pPr>
        <w:rPr>
          <w:sz w:val="24"/>
          <w:szCs w:val="24"/>
        </w:rPr>
      </w:pPr>
      <w:r w:rsidRPr="00944085">
        <w:rPr>
          <w:sz w:val="24"/>
          <w:szCs w:val="24"/>
        </w:rPr>
        <w:t>DEL SISTEMA BINARIO AL DECIMAL.</w:t>
      </w:r>
    </w:p>
    <w:p w:rsidR="003E29F0" w:rsidRPr="00944085" w:rsidRDefault="003E29F0" w:rsidP="00944085">
      <w:r w:rsidRPr="00944085">
        <w:t xml:space="preserve">El número  10111101, se convierte de la siguiente forma: </w:t>
      </w:r>
    </w:p>
    <w:p w:rsidR="003E29F0" w:rsidRPr="00EB2603" w:rsidRDefault="003E29F0" w:rsidP="00944085">
      <w:pPr>
        <w:tabs>
          <w:tab w:val="left" w:pos="6663"/>
        </w:tabs>
        <w:spacing w:after="0" w:line="20" w:lineRule="atLeast"/>
        <w:ind w:left="567"/>
        <w:rPr>
          <w:rFonts w:ascii="Arial" w:hAnsi="Arial" w:cs="Arial"/>
        </w:rPr>
      </w:pPr>
      <w:r w:rsidRPr="00EB2603">
        <w:rPr>
          <w:rFonts w:ascii="Arial" w:hAnsi="Arial" w:cs="Arial"/>
        </w:rPr>
        <w:object w:dxaOrig="11023" w:dyaOrig="475">
          <v:shape id="_x0000_i1027" type="#_x0000_t75" style="width:415.15pt;height:22.45pt" o:ole="">
            <v:imagedata r:id="rId14" o:title=""/>
          </v:shape>
          <o:OLEObject Type="Embed" ProgID="Visio.Drawing.11" ShapeID="_x0000_i1027" DrawAspect="Content" ObjectID="_1645970331" r:id="rId15"/>
        </w:object>
      </w:r>
    </w:p>
    <w:p w:rsidR="003E29F0" w:rsidRPr="00944085" w:rsidRDefault="003E29F0" w:rsidP="00944085">
      <w:r w:rsidRPr="00944085">
        <w:t xml:space="preserve">Lo que es igual: </w:t>
      </w:r>
    </w:p>
    <w:p w:rsidR="003E29F0" w:rsidRPr="00EB2603" w:rsidRDefault="003E29F0" w:rsidP="00944085">
      <w:pPr>
        <w:spacing w:after="0" w:line="20" w:lineRule="atLeast"/>
        <w:ind w:left="709"/>
        <w:jc w:val="center"/>
        <w:rPr>
          <w:rFonts w:ascii="Arial" w:hAnsi="Arial" w:cs="Arial"/>
        </w:rPr>
      </w:pPr>
      <w:r w:rsidRPr="00EB2603">
        <w:rPr>
          <w:rFonts w:ascii="Arial" w:hAnsi="Arial" w:cs="Arial"/>
        </w:rPr>
        <w:object w:dxaOrig="6594" w:dyaOrig="333">
          <v:shape id="_x0000_i1028" type="#_x0000_t75" style="width:329.85pt;height:16.85pt" o:ole="">
            <v:imagedata r:id="rId16" o:title=""/>
          </v:shape>
          <o:OLEObject Type="Embed" ProgID="Visio.Drawing.11" ShapeID="_x0000_i1028" DrawAspect="Content" ObjectID="_1645970332" r:id="rId17"/>
        </w:object>
      </w:r>
    </w:p>
    <w:p w:rsidR="003E29F0" w:rsidRPr="00EB2603" w:rsidRDefault="003E29F0" w:rsidP="003E29F0">
      <w:pPr>
        <w:spacing w:after="0" w:line="20" w:lineRule="atLeast"/>
        <w:ind w:left="2552"/>
        <w:rPr>
          <w:rFonts w:ascii="Arial" w:hAnsi="Arial" w:cs="Arial"/>
        </w:rPr>
      </w:pPr>
    </w:p>
    <w:p w:rsidR="003E29F0" w:rsidRPr="00944085" w:rsidRDefault="003E29F0" w:rsidP="00944085">
      <w:r w:rsidRPr="00944085">
        <w:t>El resultado es entonces el número:</w:t>
      </w:r>
      <w:r w:rsidR="00944085">
        <w:t xml:space="preserve">     </w:t>
      </w:r>
      <w:r w:rsidRPr="00944085">
        <w:rPr>
          <w:u w:val="single"/>
        </w:rPr>
        <w:t>189,25</w:t>
      </w:r>
    </w:p>
    <w:p w:rsidR="003E29F0" w:rsidRPr="00944085" w:rsidRDefault="00944085" w:rsidP="00944085">
      <w:pPr>
        <w:rPr>
          <w:sz w:val="24"/>
          <w:szCs w:val="24"/>
        </w:rPr>
      </w:pPr>
      <w:r w:rsidRPr="00944085">
        <w:rPr>
          <w:sz w:val="24"/>
          <w:szCs w:val="24"/>
        </w:rPr>
        <w:t xml:space="preserve">DEL SISTEMA OCTAL AL DECIMAL </w:t>
      </w:r>
    </w:p>
    <w:p w:rsidR="003E29F0" w:rsidRPr="00944085" w:rsidRDefault="003E29F0" w:rsidP="00944085">
      <w:r w:rsidRPr="00944085">
        <w:t xml:space="preserve">El número 275, 21 se convierte de la siguiente manera: </w:t>
      </w:r>
    </w:p>
    <w:p w:rsidR="003E29F0" w:rsidRPr="00EB2603" w:rsidRDefault="003E29F0" w:rsidP="00944085">
      <w:pPr>
        <w:spacing w:after="0" w:line="20" w:lineRule="atLeast"/>
        <w:ind w:left="709"/>
        <w:jc w:val="center"/>
        <w:rPr>
          <w:rFonts w:ascii="Arial" w:hAnsi="Arial" w:cs="Arial"/>
        </w:rPr>
      </w:pPr>
      <w:r w:rsidRPr="00EB2603">
        <w:rPr>
          <w:rFonts w:ascii="Arial" w:hAnsi="Arial" w:cs="Arial"/>
        </w:rPr>
        <w:object w:dxaOrig="6290" w:dyaOrig="536">
          <v:shape id="_x0000_i1029" type="#_x0000_t75" style="width:314.55pt;height:26.55pt" o:ole="">
            <v:imagedata r:id="rId18" o:title=""/>
          </v:shape>
          <o:OLEObject Type="Embed" ProgID="Visio.Drawing.11" ShapeID="_x0000_i1029" DrawAspect="Content" ObjectID="_1645970333" r:id="rId19"/>
        </w:object>
      </w:r>
    </w:p>
    <w:p w:rsidR="003E29F0" w:rsidRPr="00944085" w:rsidRDefault="003E29F0" w:rsidP="00944085">
      <w:r w:rsidRPr="00944085">
        <w:t>Lo que es igual a:</w:t>
      </w:r>
    </w:p>
    <w:p w:rsidR="003E29F0" w:rsidRPr="00EB2603" w:rsidRDefault="003E29F0" w:rsidP="00944085">
      <w:pPr>
        <w:spacing w:after="0" w:line="20" w:lineRule="atLeast"/>
        <w:ind w:left="567"/>
        <w:jc w:val="center"/>
        <w:rPr>
          <w:rFonts w:ascii="Arial" w:hAnsi="Arial" w:cs="Arial"/>
        </w:rPr>
      </w:pPr>
      <w:r w:rsidRPr="00EB2603">
        <w:rPr>
          <w:rFonts w:ascii="Arial" w:hAnsi="Arial" w:cs="Arial"/>
        </w:rPr>
        <w:object w:dxaOrig="3901" w:dyaOrig="333">
          <v:shape id="_x0000_i1030" type="#_x0000_t75" style="width:195.05pt;height:16.85pt" o:ole="">
            <v:imagedata r:id="rId20" o:title=""/>
          </v:shape>
          <o:OLEObject Type="Embed" ProgID="Visio.Drawing.11" ShapeID="_x0000_i1030" DrawAspect="Content" ObjectID="_1645970334" r:id="rId21"/>
        </w:object>
      </w:r>
    </w:p>
    <w:p w:rsidR="003E29F0" w:rsidRPr="00944085" w:rsidRDefault="003E29F0" w:rsidP="00944085">
      <w:pPr>
        <w:rPr>
          <w:u w:val="single"/>
        </w:rPr>
      </w:pPr>
      <w:r w:rsidRPr="00944085">
        <w:t>Obteniendo como resultado:</w:t>
      </w:r>
      <w:r w:rsidR="00944085">
        <w:t xml:space="preserve">    </w:t>
      </w:r>
      <w:r w:rsidRPr="00944085">
        <w:rPr>
          <w:u w:val="single"/>
        </w:rPr>
        <w:t>189,265</w:t>
      </w:r>
    </w:p>
    <w:p w:rsidR="003E29F0" w:rsidRPr="00944085" w:rsidRDefault="003E29F0" w:rsidP="00944085"/>
    <w:p w:rsidR="003E29F0" w:rsidRPr="00944085" w:rsidRDefault="00944085" w:rsidP="00944085">
      <w:pPr>
        <w:rPr>
          <w:sz w:val="24"/>
          <w:szCs w:val="24"/>
        </w:rPr>
      </w:pPr>
      <w:r w:rsidRPr="00944085">
        <w:rPr>
          <w:sz w:val="24"/>
          <w:szCs w:val="24"/>
        </w:rPr>
        <w:t>DEL SISTEMA HEXADECIMAL AL DECIMAL.</w:t>
      </w:r>
    </w:p>
    <w:p w:rsidR="003E29F0" w:rsidRPr="00944085" w:rsidRDefault="003E29F0" w:rsidP="00944085">
      <w:r w:rsidRPr="00944085">
        <w:t>El número BD, 45 se convierte de la siguiente manera:</w:t>
      </w:r>
    </w:p>
    <w:p w:rsidR="003E29F0" w:rsidRPr="00EB2603" w:rsidRDefault="003E29F0" w:rsidP="00944085">
      <w:pPr>
        <w:spacing w:after="0" w:line="20" w:lineRule="atLeast"/>
        <w:ind w:left="284"/>
        <w:jc w:val="center"/>
        <w:rPr>
          <w:rFonts w:ascii="Arial" w:hAnsi="Arial" w:cs="Arial"/>
        </w:rPr>
      </w:pPr>
      <w:r w:rsidRPr="00EB2603">
        <w:rPr>
          <w:rFonts w:ascii="Arial" w:hAnsi="Arial" w:cs="Arial"/>
        </w:rPr>
        <w:object w:dxaOrig="5857" w:dyaOrig="583">
          <v:shape id="_x0000_i1031" type="#_x0000_t75" style="width:292.6pt;height:29.1pt" o:ole="">
            <v:imagedata r:id="rId22" o:title=""/>
          </v:shape>
          <o:OLEObject Type="Embed" ProgID="Visio.Drawing.11" ShapeID="_x0000_i1031" DrawAspect="Content" ObjectID="_1645970335" r:id="rId23"/>
        </w:object>
      </w:r>
    </w:p>
    <w:p w:rsidR="003E29F0" w:rsidRPr="00944085" w:rsidRDefault="003E29F0" w:rsidP="00944085">
      <w:r w:rsidRPr="00944085">
        <w:t xml:space="preserve">Lo que es igual a: </w:t>
      </w:r>
    </w:p>
    <w:p w:rsidR="003E29F0" w:rsidRPr="00EB2603" w:rsidRDefault="003E29F0" w:rsidP="00944085">
      <w:pPr>
        <w:spacing w:after="0" w:line="20" w:lineRule="atLeast"/>
        <w:ind w:left="142"/>
        <w:jc w:val="center"/>
        <w:rPr>
          <w:rFonts w:ascii="Arial" w:hAnsi="Arial" w:cs="Arial"/>
        </w:rPr>
      </w:pPr>
      <w:r w:rsidRPr="00EB2603">
        <w:rPr>
          <w:rFonts w:ascii="Arial" w:hAnsi="Arial" w:cs="Arial"/>
        </w:rPr>
        <w:object w:dxaOrig="5063" w:dyaOrig="583">
          <v:shape id="_x0000_i1032" type="#_x0000_t75" style="width:253.3pt;height:29.1pt" o:ole="">
            <v:imagedata r:id="rId24" o:title=""/>
          </v:shape>
          <o:OLEObject Type="Embed" ProgID="Visio.Drawing.11" ShapeID="_x0000_i1032" DrawAspect="Content" ObjectID="_1645970336" r:id="rId25"/>
        </w:object>
      </w:r>
    </w:p>
    <w:p w:rsidR="003E29F0" w:rsidRPr="00EB2603" w:rsidRDefault="003E29F0" w:rsidP="003E29F0">
      <w:pPr>
        <w:spacing w:after="0" w:line="20" w:lineRule="atLeast"/>
        <w:ind w:left="2552"/>
        <w:rPr>
          <w:rFonts w:ascii="Arial" w:hAnsi="Arial" w:cs="Arial"/>
        </w:rPr>
      </w:pPr>
    </w:p>
    <w:p w:rsidR="003E29F0" w:rsidRPr="006878C0" w:rsidRDefault="003E29F0" w:rsidP="00944085">
      <w:pPr>
        <w:rPr>
          <w:u w:val="single"/>
        </w:rPr>
      </w:pPr>
      <w:r w:rsidRPr="00944085">
        <w:t xml:space="preserve">Obteniendo como resultado: </w:t>
      </w:r>
      <w:r w:rsidR="00944085">
        <w:t xml:space="preserve">      </w:t>
      </w:r>
      <w:r w:rsidRPr="006878C0">
        <w:rPr>
          <w:u w:val="single"/>
        </w:rPr>
        <w:t>189,26</w:t>
      </w:r>
    </w:p>
    <w:p w:rsidR="003E29F0" w:rsidRPr="00EB2603" w:rsidRDefault="003E29F0" w:rsidP="006878C0">
      <w:pPr>
        <w:rPr>
          <w:rFonts w:ascii="Arial" w:hAnsi="Arial" w:cs="Arial"/>
          <w:lang w:val="es-AR"/>
        </w:rPr>
      </w:pPr>
      <w:bookmarkStart w:id="2" w:name="_Toc350838584"/>
      <w:r w:rsidRPr="006878C0">
        <w:rPr>
          <w:b/>
          <w:color w:val="808080" w:themeColor="background1" w:themeShade="80"/>
          <w:sz w:val="28"/>
          <w:szCs w:val="28"/>
        </w:rPr>
        <w:t>Conversión</w:t>
      </w:r>
      <w:r w:rsidRPr="00EB2603">
        <w:rPr>
          <w:rFonts w:ascii="Arial" w:hAnsi="Arial" w:cs="Arial"/>
          <w:lang w:val="es-AR"/>
        </w:rPr>
        <w:t xml:space="preserve"> desde el Sistema Octal al Sistema Binario.</w:t>
      </w:r>
      <w:bookmarkEnd w:id="2"/>
    </w:p>
    <w:p w:rsidR="003E29F0" w:rsidRPr="006878C0" w:rsidRDefault="003E29F0" w:rsidP="006878C0">
      <w:r w:rsidRPr="006878C0">
        <w:lastRenderedPageBreak/>
        <w:t xml:space="preserve">La conversión inversa  se realiza planteando la separación del número en elementos individuales y  convirtiendo el valor de este último en el número binario correspondiente. </w:t>
      </w:r>
    </w:p>
    <w:p w:rsidR="003E29F0" w:rsidRPr="006878C0" w:rsidRDefault="003E29F0" w:rsidP="006878C0">
      <w:r w:rsidRPr="006878C0">
        <w:t>Así por ejemplo para convertir el número 175,26 desde el sistema octal al sistema decimal lo que se debe hacer es lo siguiente.</w:t>
      </w:r>
    </w:p>
    <w:p w:rsidR="003E29F0" w:rsidRDefault="003E29F0" w:rsidP="006878C0">
      <w:pPr>
        <w:spacing w:after="0" w:line="20" w:lineRule="atLeast"/>
        <w:ind w:left="1224"/>
      </w:pPr>
      <w:r w:rsidRPr="00EB2603">
        <w:object w:dxaOrig="2285" w:dyaOrig="701">
          <v:shape id="_x0000_i1033" type="#_x0000_t75" style="width:2in;height:47.5pt" o:ole="">
            <v:imagedata r:id="rId26" o:title=""/>
          </v:shape>
          <o:OLEObject Type="Embed" ProgID="Visio.Drawing.11" ShapeID="_x0000_i1033" DrawAspect="Content" ObjectID="_1645970337" r:id="rId27"/>
        </w:object>
      </w:r>
    </w:p>
    <w:p w:rsidR="006878C0" w:rsidRPr="00EB2603" w:rsidRDefault="006878C0" w:rsidP="003E29F0">
      <w:pPr>
        <w:spacing w:after="0" w:line="20" w:lineRule="atLeast"/>
        <w:ind w:left="1224"/>
        <w:jc w:val="center"/>
      </w:pPr>
    </w:p>
    <w:p w:rsidR="003E29F0" w:rsidRPr="006878C0" w:rsidRDefault="003E29F0" w:rsidP="006878C0">
      <w:pPr>
        <w:rPr>
          <w:b/>
          <w:color w:val="808080" w:themeColor="background1" w:themeShade="80"/>
          <w:sz w:val="28"/>
          <w:szCs w:val="28"/>
        </w:rPr>
      </w:pPr>
      <w:bookmarkStart w:id="3" w:name="_Toc350838585"/>
      <w:r w:rsidRPr="006878C0">
        <w:rPr>
          <w:b/>
          <w:color w:val="808080" w:themeColor="background1" w:themeShade="80"/>
          <w:sz w:val="28"/>
          <w:szCs w:val="28"/>
        </w:rPr>
        <w:t>Conversión desde el sistema Hexadecimal al Sistema Binario.</w:t>
      </w:r>
      <w:bookmarkEnd w:id="3"/>
    </w:p>
    <w:p w:rsidR="003E29F0" w:rsidRPr="006878C0" w:rsidRDefault="003E29F0" w:rsidP="006878C0">
      <w:r w:rsidRPr="006878C0">
        <w:t>La conversión inversa se realiza planteando la separación del número en elementos individuales y convirtiendo el valor de este último en el número binario correspondiente.</w:t>
      </w:r>
    </w:p>
    <w:p w:rsidR="003E29F0" w:rsidRPr="006878C0" w:rsidRDefault="003E29F0" w:rsidP="006878C0">
      <w:r w:rsidRPr="006878C0">
        <w:t>Así por ejemplo si quisiéramos convertir el número AFC desde el sistema octal al sistema decimal deberíamos hacer lo siguiente.</w:t>
      </w:r>
    </w:p>
    <w:p w:rsidR="003E29F0" w:rsidRPr="00EB2603" w:rsidRDefault="003E29F0" w:rsidP="006878C0">
      <w:pPr>
        <w:spacing w:after="0" w:line="20" w:lineRule="atLeast"/>
        <w:ind w:left="1224"/>
        <w:rPr>
          <w:rFonts w:ascii="Arial" w:hAnsi="Arial" w:cs="Arial"/>
        </w:rPr>
      </w:pPr>
      <w:r w:rsidRPr="00EB2603">
        <w:object w:dxaOrig="2721" w:dyaOrig="871">
          <v:shape id="_x0000_i1034" type="#_x0000_t75" style="width:135.85pt;height:51.55pt" o:ole="">
            <v:imagedata r:id="rId28" o:title=""/>
          </v:shape>
          <o:OLEObject Type="Embed" ProgID="Visio.Drawing.11" ShapeID="_x0000_i1034" DrawAspect="Content" ObjectID="_1645970338" r:id="rId29"/>
        </w:object>
      </w:r>
    </w:p>
    <w:sectPr w:rsidR="003E29F0" w:rsidRPr="00EB2603" w:rsidSect="00944085">
      <w:headerReference w:type="default" r:id="rId30"/>
      <w:footerReference w:type="default" r:id="rId31"/>
      <w:pgSz w:w="11906" w:h="16838"/>
      <w:pgMar w:top="1417" w:right="1133"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506" w:rsidRDefault="006C2506" w:rsidP="00D16877">
      <w:pPr>
        <w:spacing w:after="0" w:line="240" w:lineRule="auto"/>
      </w:pPr>
      <w:r>
        <w:separator/>
      </w:r>
    </w:p>
  </w:endnote>
  <w:endnote w:type="continuationSeparator" w:id="1">
    <w:p w:rsidR="006C2506" w:rsidRDefault="006C2506" w:rsidP="00D16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909022"/>
      <w:docPartObj>
        <w:docPartGallery w:val="Page Numbers (Bottom of Page)"/>
        <w:docPartUnique/>
      </w:docPartObj>
    </w:sdtPr>
    <w:sdtContent>
      <w:p w:rsidR="00D16877" w:rsidRDefault="00B91904" w:rsidP="00D16877">
        <w:pPr>
          <w:pStyle w:val="Piedepgina"/>
          <w:ind w:left="-1701"/>
        </w:pPr>
        <w:r w:rsidRPr="00B91904">
          <w:rPr>
            <w:noProof/>
            <w:lang w:eastAsia="es-ES"/>
          </w:rPr>
          <w:pict>
            <v:rect id="Rectangle 1" o:spid="_x0000_s4097" style="position:absolute;left:0;text-align:left;margin-left:12.5pt;margin-top:10.45pt;width:60pt;height:70.5pt;z-index:251660288;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4gQIAAAU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apxj&#10;pEgHEn0E0ohaS46yQE9vXAVRT+bRhgKdWWr6xSGl71uI4rfW6r7lhAGoGJ9cHAiGg6No1b/TDLKT&#10;jdeRqV1ju5AQOEC7KMj+JAjfeUTh43QCGoNsFFyzcvxqHAVLSHU8bKzzb7juUNjU2AL0mJxsl84D&#10;eAg9hkTwWgq2EFJGw65X99KiLYHeWMRfqBeOuPMwqUKw0uHY4B6+AEa4I/gC2qj19zLLi/QuL0eL&#10;yWw6KhbFeFRO09kozcq7cpIWZfGw+BEAZkXVCsa4WgrFj32XFX+n62ECho6JnYf6GpfjfBxrv0Dv&#10;zosELgOdfyiyEx7GUIoOeD4FkSro+loxOEAqT4Qc9skl/EgZcHD8j6zELgjCDw3kd6sdZAndsNJs&#10;D/1gNegF0sLbAZtW228Y9TCHNXZfN8RyjORbBT1VZkURBjcaxXiag2HPPatzD1EUUtXYYzRs7/0w&#10;7BtjxbqFm7LIkdK30IeNiD3yjApKCAbMWizm8C6EYT63Y9Tz6zX/CQAA//8DAFBLAwQUAAYACAAA&#10;ACEAGxneB90AAAAJAQAADwAAAGRycy9kb3ducmV2LnhtbEyPzU7DMBCE70h9B2srcaN2SxuREKeq&#10;kHoCDrRIXLfxNomI7TR22vD2bE5w2p9ZzX6Tb0fbiiv1ofFOw3KhQJArvWlcpeHzuH94AhEiOoOt&#10;d6ThhwJsi9ldjpnxN/dB10OsBJu4kKGGOsYukzKUNVkMC9+RY+3se4uRx76Spscbm9tWrpRKpMXG&#10;8YcaO3qpqfw+DFYDJmtzeT8/vh1fhwTTalT7zZfS+n4+7p5BRBrj3zFM+IwOBTOd/OBMEK2G1Yaj&#10;RK4qBTHp62lx4iZZpiCLXP5PUPwCAAD//wMAUEsBAi0AFAAGAAgAAAAhALaDOJL+AAAA4QEAABMA&#10;AAAAAAAAAAAAAAAAAAAAAFtDb250ZW50X1R5cGVzXS54bWxQSwECLQAUAAYACAAAACEAOP0h/9YA&#10;AACUAQAACwAAAAAAAAAAAAAAAAAvAQAAX3JlbHMvLnJlbHNQSwECLQAUAAYACAAAACEACk1ROIEC&#10;AAAFBQAADgAAAAAAAAAAAAAAAAAuAgAAZHJzL2Uyb0RvYy54bWxQSwECLQAUAAYACAAAACEAGxne&#10;B90AAAAJAQAADwAAAAAAAAAAAAAAAADbBAAAZHJzL2Rvd25yZXYueG1sUEsFBgAAAAAEAAQA8wAA&#10;AOUFAAAAAA==&#10;" stroked="f">
              <v:textbox>
                <w:txbxContent>
                  <w:sdt>
                    <w:sdtPr>
                      <w:rPr>
                        <w:rFonts w:cstheme="minorHAnsi"/>
                        <w:b/>
                        <w:color w:val="A6A6A6" w:themeColor="background1" w:themeShade="A6"/>
                        <w:sz w:val="56"/>
                        <w:szCs w:val="56"/>
                      </w:rPr>
                      <w:id w:val="1023900581"/>
                      <w:docPartObj>
                        <w:docPartGallery w:val="Page Numbers (Margins)"/>
                        <w:docPartUnique/>
                      </w:docPartObj>
                    </w:sdtPr>
                    <w:sdtEndPr>
                      <w:rPr>
                        <w:rFonts w:asciiTheme="majorHAnsi" w:hAnsiTheme="majorHAnsi" w:cstheme="minorBidi"/>
                        <w:sz w:val="48"/>
                        <w:szCs w:val="44"/>
                      </w:rPr>
                    </w:sdtEndPr>
                    <w:sdtContent>
                      <w:sdt>
                        <w:sdtPr>
                          <w:rPr>
                            <w:rFonts w:cstheme="minorHAnsi"/>
                            <w:b/>
                            <w:color w:val="A6A6A6" w:themeColor="background1" w:themeShade="A6"/>
                            <w:sz w:val="56"/>
                            <w:szCs w:val="56"/>
                          </w:rPr>
                          <w:id w:val="-678350244"/>
                          <w:docPartObj>
                            <w:docPartGallery w:val="Page Numbers (Margins)"/>
                            <w:docPartUnique/>
                          </w:docPartObj>
                        </w:sdtPr>
                        <w:sdtContent>
                          <w:p w:rsidR="00D16877" w:rsidRPr="00310745" w:rsidRDefault="00B91904">
                            <w:pPr>
                              <w:jc w:val="center"/>
                              <w:rPr>
                                <w:rFonts w:asciiTheme="majorHAnsi" w:hAnsiTheme="majorHAnsi"/>
                                <w:b/>
                                <w:color w:val="A6A6A6" w:themeColor="background1" w:themeShade="A6"/>
                                <w:sz w:val="48"/>
                                <w:szCs w:val="44"/>
                              </w:rPr>
                            </w:pPr>
                            <w:r w:rsidRPr="00664FFF">
                              <w:rPr>
                                <w:rFonts w:cstheme="minorHAnsi"/>
                                <w:b/>
                                <w:color w:val="A6A6A6" w:themeColor="background1" w:themeShade="A6"/>
                                <w:sz w:val="56"/>
                                <w:szCs w:val="56"/>
                              </w:rPr>
                              <w:fldChar w:fldCharType="begin"/>
                            </w:r>
                            <w:r w:rsidR="00D16877" w:rsidRPr="00664FFF">
                              <w:rPr>
                                <w:rFonts w:cstheme="minorHAnsi"/>
                                <w:b/>
                                <w:color w:val="A6A6A6" w:themeColor="background1" w:themeShade="A6"/>
                                <w:sz w:val="56"/>
                                <w:szCs w:val="56"/>
                              </w:rPr>
                              <w:instrText xml:space="preserve"> PAGE   \* MERGEFORMAT </w:instrText>
                            </w:r>
                            <w:r w:rsidRPr="00664FFF">
                              <w:rPr>
                                <w:rFonts w:cstheme="minorHAnsi"/>
                                <w:b/>
                                <w:color w:val="A6A6A6" w:themeColor="background1" w:themeShade="A6"/>
                                <w:sz w:val="56"/>
                                <w:szCs w:val="56"/>
                              </w:rPr>
                              <w:fldChar w:fldCharType="separate"/>
                            </w:r>
                            <w:r w:rsidR="006878C0">
                              <w:rPr>
                                <w:rFonts w:cstheme="minorHAnsi"/>
                                <w:b/>
                                <w:noProof/>
                                <w:color w:val="A6A6A6" w:themeColor="background1" w:themeShade="A6"/>
                                <w:sz w:val="56"/>
                                <w:szCs w:val="56"/>
                              </w:rPr>
                              <w:t>4</w:t>
                            </w:r>
                            <w:r w:rsidRPr="00664FFF">
                              <w:rPr>
                                <w:rFonts w:cstheme="minorHAnsi"/>
                                <w:b/>
                                <w:color w:val="A6A6A6" w:themeColor="background1" w:themeShade="A6"/>
                                <w:sz w:val="56"/>
                                <w:szCs w:val="56"/>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506" w:rsidRDefault="006C2506" w:rsidP="00D16877">
      <w:pPr>
        <w:spacing w:after="0" w:line="240" w:lineRule="auto"/>
      </w:pPr>
      <w:r>
        <w:separator/>
      </w:r>
    </w:p>
  </w:footnote>
  <w:footnote w:type="continuationSeparator" w:id="1">
    <w:p w:rsidR="006C2506" w:rsidRDefault="006C2506" w:rsidP="00D16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77" w:rsidRDefault="00AD1DCD">
    <w:pPr>
      <w:pStyle w:val="Encabezado"/>
    </w:pPr>
    <w:r>
      <w:rPr>
        <w:noProof/>
        <w:lang w:val="es-AR" w:eastAsia="es-AR"/>
      </w:rPr>
      <w:drawing>
        <wp:anchor distT="0" distB="0" distL="114300" distR="114300" simplePos="0" relativeHeight="251662336" behindDoc="0" locked="0" layoutInCell="1" allowOverlap="1">
          <wp:simplePos x="0" y="0"/>
          <wp:positionH relativeFrom="page">
            <wp:align>right</wp:align>
          </wp:positionH>
          <wp:positionV relativeFrom="paragraph">
            <wp:posOffset>-456409</wp:posOffset>
          </wp:positionV>
          <wp:extent cx="7556400" cy="1117821"/>
          <wp:effectExtent l="0" t="0" r="6985" b="6350"/>
          <wp:wrapTight wrapText="bothSides">
            <wp:wrapPolygon edited="0">
              <wp:start x="0" y="0"/>
              <wp:lineTo x="0" y="21355"/>
              <wp:lineTo x="21566" y="21355"/>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CETO PLANTILLA WORD Redes-02.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6400" cy="111782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8BB"/>
    <w:multiLevelType w:val="multilevel"/>
    <w:tmpl w:val="99861E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3B734F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AB61EBD"/>
    <w:multiLevelType w:val="hybridMultilevel"/>
    <w:tmpl w:val="7506C672"/>
    <w:lvl w:ilvl="0" w:tplc="0C0A0001">
      <w:start w:val="1"/>
      <w:numFmt w:val="bullet"/>
      <w:lvlText w:val=""/>
      <w:lvlJc w:val="left"/>
      <w:pPr>
        <w:ind w:left="1428" w:hanging="360"/>
      </w:pPr>
      <w:rPr>
        <w:rFonts w:ascii="Symbol" w:hAnsi="Symbol" w:hint="default"/>
      </w:rPr>
    </w:lvl>
    <w:lvl w:ilvl="1" w:tplc="0C0A000F">
      <w:start w:val="1"/>
      <w:numFmt w:val="decimal"/>
      <w:lvlText w:val="%2."/>
      <w:lvlJc w:val="left"/>
      <w:pPr>
        <w:ind w:left="2148" w:hanging="360"/>
      </w:pPr>
      <w:rPr>
        <w:rFont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D16877"/>
    <w:rsid w:val="00232E8A"/>
    <w:rsid w:val="00306BDA"/>
    <w:rsid w:val="00310745"/>
    <w:rsid w:val="003801C7"/>
    <w:rsid w:val="00394266"/>
    <w:rsid w:val="003A0148"/>
    <w:rsid w:val="003E29F0"/>
    <w:rsid w:val="00664FFF"/>
    <w:rsid w:val="006878C0"/>
    <w:rsid w:val="006C2506"/>
    <w:rsid w:val="006E7B34"/>
    <w:rsid w:val="00923551"/>
    <w:rsid w:val="00943D3B"/>
    <w:rsid w:val="00944085"/>
    <w:rsid w:val="00975FAF"/>
    <w:rsid w:val="00986FA3"/>
    <w:rsid w:val="00A32794"/>
    <w:rsid w:val="00AB511A"/>
    <w:rsid w:val="00AD1DCD"/>
    <w:rsid w:val="00B21E17"/>
    <w:rsid w:val="00B24B8E"/>
    <w:rsid w:val="00B37F14"/>
    <w:rsid w:val="00B91904"/>
    <w:rsid w:val="00B933B4"/>
    <w:rsid w:val="00BC738A"/>
    <w:rsid w:val="00C553DD"/>
    <w:rsid w:val="00CC0A4C"/>
    <w:rsid w:val="00D16877"/>
    <w:rsid w:val="00D22EA2"/>
    <w:rsid w:val="00ED0ADD"/>
    <w:rsid w:val="00FB7B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34"/>
  </w:style>
  <w:style w:type="paragraph" w:styleId="Ttulo1">
    <w:name w:val="heading 1"/>
    <w:basedOn w:val="Normal"/>
    <w:next w:val="Normal"/>
    <w:link w:val="Ttulo1Car"/>
    <w:uiPriority w:val="9"/>
    <w:qFormat/>
    <w:rsid w:val="003E29F0"/>
    <w:pPr>
      <w:keepNext/>
      <w:numPr>
        <w:numId w:val="2"/>
      </w:numPr>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ar"/>
    <w:uiPriority w:val="9"/>
    <w:qFormat/>
    <w:rsid w:val="003E29F0"/>
    <w:pPr>
      <w:keepNext/>
      <w:numPr>
        <w:ilvl w:val="1"/>
        <w:numId w:val="2"/>
      </w:numPr>
      <w:spacing w:before="240" w:after="60"/>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qFormat/>
    <w:rsid w:val="003E29F0"/>
    <w:pPr>
      <w:keepNext/>
      <w:numPr>
        <w:ilvl w:val="2"/>
        <w:numId w:val="2"/>
      </w:numPr>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qFormat/>
    <w:rsid w:val="003E29F0"/>
    <w:pPr>
      <w:keepNext/>
      <w:numPr>
        <w:ilvl w:val="3"/>
        <w:numId w:val="2"/>
      </w:numPr>
      <w:spacing w:before="240" w:after="6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qFormat/>
    <w:rsid w:val="003E29F0"/>
    <w:pPr>
      <w:numPr>
        <w:ilvl w:val="4"/>
        <w:numId w:val="2"/>
      </w:numPr>
      <w:spacing w:before="240" w:after="60"/>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qFormat/>
    <w:rsid w:val="003E29F0"/>
    <w:pPr>
      <w:numPr>
        <w:ilvl w:val="5"/>
        <w:numId w:val="2"/>
      </w:numPr>
      <w:spacing w:before="240" w:after="60"/>
      <w:outlineLvl w:val="5"/>
    </w:pPr>
    <w:rPr>
      <w:rFonts w:ascii="Calibri" w:eastAsia="Times New Roman" w:hAnsi="Calibri" w:cs="Times New Roman"/>
      <w:b/>
      <w:bCs/>
    </w:rPr>
  </w:style>
  <w:style w:type="paragraph" w:styleId="Ttulo7">
    <w:name w:val="heading 7"/>
    <w:basedOn w:val="Normal"/>
    <w:next w:val="Normal"/>
    <w:link w:val="Ttulo7Car"/>
    <w:uiPriority w:val="9"/>
    <w:qFormat/>
    <w:rsid w:val="003E29F0"/>
    <w:pPr>
      <w:numPr>
        <w:ilvl w:val="6"/>
        <w:numId w:val="2"/>
      </w:numPr>
      <w:spacing w:before="240" w:after="60"/>
      <w:outlineLvl w:val="6"/>
    </w:pPr>
    <w:rPr>
      <w:rFonts w:ascii="Calibri" w:eastAsia="Times New Roman" w:hAnsi="Calibri" w:cs="Times New Roman"/>
      <w:sz w:val="24"/>
      <w:szCs w:val="24"/>
    </w:rPr>
  </w:style>
  <w:style w:type="paragraph" w:styleId="Ttulo8">
    <w:name w:val="heading 8"/>
    <w:basedOn w:val="Normal"/>
    <w:next w:val="Normal"/>
    <w:link w:val="Ttulo8Car"/>
    <w:uiPriority w:val="9"/>
    <w:qFormat/>
    <w:rsid w:val="003E29F0"/>
    <w:pPr>
      <w:numPr>
        <w:ilvl w:val="7"/>
        <w:numId w:val="2"/>
      </w:numPr>
      <w:spacing w:before="240" w:after="60"/>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qFormat/>
    <w:rsid w:val="003E29F0"/>
    <w:pPr>
      <w:numPr>
        <w:ilvl w:val="8"/>
        <w:numId w:val="2"/>
      </w:num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6877"/>
  </w:style>
  <w:style w:type="paragraph" w:styleId="Piedepgina">
    <w:name w:val="footer"/>
    <w:basedOn w:val="Normal"/>
    <w:link w:val="PiedepginaCar"/>
    <w:uiPriority w:val="99"/>
    <w:unhideWhenUsed/>
    <w:rsid w:val="00D16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6877"/>
  </w:style>
  <w:style w:type="paragraph" w:styleId="Textodeglobo">
    <w:name w:val="Balloon Text"/>
    <w:basedOn w:val="Normal"/>
    <w:link w:val="TextodegloboCar"/>
    <w:uiPriority w:val="99"/>
    <w:semiHidden/>
    <w:unhideWhenUsed/>
    <w:rsid w:val="00D1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877"/>
    <w:rPr>
      <w:rFonts w:ascii="Tahoma" w:hAnsi="Tahoma" w:cs="Tahoma"/>
      <w:sz w:val="16"/>
      <w:szCs w:val="16"/>
    </w:rPr>
  </w:style>
  <w:style w:type="character" w:customStyle="1" w:styleId="Ttulo1Car">
    <w:name w:val="Título 1 Car"/>
    <w:basedOn w:val="Fuentedeprrafopredeter"/>
    <w:link w:val="Ttulo1"/>
    <w:uiPriority w:val="9"/>
    <w:rsid w:val="003E29F0"/>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3E29F0"/>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3E29F0"/>
    <w:rPr>
      <w:rFonts w:ascii="Cambria" w:eastAsia="Times New Roman" w:hAnsi="Cambria" w:cs="Times New Roman"/>
      <w:b/>
      <w:bCs/>
      <w:sz w:val="26"/>
      <w:szCs w:val="26"/>
    </w:rPr>
  </w:style>
  <w:style w:type="character" w:customStyle="1" w:styleId="Ttulo4Car">
    <w:name w:val="Título 4 Car"/>
    <w:basedOn w:val="Fuentedeprrafopredeter"/>
    <w:link w:val="Ttulo4"/>
    <w:uiPriority w:val="9"/>
    <w:rsid w:val="003E29F0"/>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3E29F0"/>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rsid w:val="003E29F0"/>
    <w:rPr>
      <w:rFonts w:ascii="Calibri" w:eastAsia="Times New Roman" w:hAnsi="Calibri" w:cs="Times New Roman"/>
      <w:b/>
      <w:bCs/>
    </w:rPr>
  </w:style>
  <w:style w:type="character" w:customStyle="1" w:styleId="Ttulo7Car">
    <w:name w:val="Título 7 Car"/>
    <w:basedOn w:val="Fuentedeprrafopredeter"/>
    <w:link w:val="Ttulo7"/>
    <w:uiPriority w:val="9"/>
    <w:rsid w:val="003E29F0"/>
    <w:rPr>
      <w:rFonts w:ascii="Calibri" w:eastAsia="Times New Roman" w:hAnsi="Calibri" w:cs="Times New Roman"/>
      <w:sz w:val="24"/>
      <w:szCs w:val="24"/>
    </w:rPr>
  </w:style>
  <w:style w:type="character" w:customStyle="1" w:styleId="Ttulo8Car">
    <w:name w:val="Título 8 Car"/>
    <w:basedOn w:val="Fuentedeprrafopredeter"/>
    <w:link w:val="Ttulo8"/>
    <w:uiPriority w:val="9"/>
    <w:rsid w:val="003E29F0"/>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rsid w:val="003E29F0"/>
    <w:rPr>
      <w:rFonts w:ascii="Cambria" w:eastAsia="Times New Roman" w:hAnsi="Cambria"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AD11-5F48-4882-891A-DDB733E9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enrique montes</cp:lastModifiedBy>
  <cp:revision>2</cp:revision>
  <dcterms:created xsi:type="dcterms:W3CDTF">2020-03-17T20:11:00Z</dcterms:created>
  <dcterms:modified xsi:type="dcterms:W3CDTF">2020-03-17T20:11:00Z</dcterms:modified>
</cp:coreProperties>
</file>