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pageBreakBefore w:val="false"/>
        <w:widowControl w:val="false"/>
        <w:shd w:val="clear" w:fill="auto"/>
        <w:spacing w:lineRule="auto" w:line="276" w:before="0" w:after="0"/>
        <w:ind w:hanging="0" w:left="0" w:right="0"/>
        <w:jc w:val="left"/>
        <w:rPr/>
      </w:pPr>
      <w:r>
        <w:rPr/>
      </w:r>
    </w:p>
    <w:p>
      <w:pPr>
        <w:pStyle w:val="normal1"/>
        <w:widowControl w:val="false"/>
        <w:shd w:val="clear" w:fill="FFFFFF"/>
        <w:spacing w:lineRule="auto" w:line="276"/>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rFonts w:eastAsia="Calibri" w:cs="Calibri"/>
          <w:b/>
          <w:bCs/>
          <w:i w:val="false"/>
          <w:iCs w:val="false"/>
          <w:caps w:val="false"/>
          <w:smallCaps w:val="false"/>
          <w:strike w:val="false"/>
          <w:dstrike w:val="false"/>
          <w:color w:val="17365D"/>
          <w:position w:val="0"/>
          <w:sz w:val="52"/>
          <w:szCs w:val="52"/>
          <w:u w:val="none"/>
          <w:shd w:fill="auto" w:val="clear"/>
          <w:vertAlign w:val="baseline"/>
        </w:rPr>
      </w:r>
    </w:p>
    <w:p>
      <w:pPr>
        <w:pStyle w:val="normal1"/>
        <w:keepNext w:val="false"/>
        <w:keepLines w:val="false"/>
        <w:pageBreakBefore w:val="false"/>
        <w:widowControl/>
        <w:pBdr>
          <w:bottom w:val="single" w:sz="8" w:space="4" w:color="808080"/>
        </w:pBdr>
        <w:shd w:val="clear" w:fill="auto"/>
        <w:spacing w:lineRule="auto" w:line="240" w:before="0" w:after="300"/>
        <w:ind w:hanging="0" w:left="0" w:right="0"/>
        <w:jc w:val="center"/>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q9xo55cizvbr"/>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Funcionales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rFonts w:eastAsia="Calibri" w:cs="Calibri"/>
          <w:color w:val="000000"/>
          <w:sz w:val="24"/>
          <w:szCs w:val="24"/>
        </w:rPr>
        <w:t xml:space="preserve">Versión: </w:t>
        <w:tab/>
        <w:t>1.3</w:t>
      </w:r>
    </w:p>
    <w:p>
      <w:pPr>
        <w:pStyle w:val="normal1"/>
        <w:shd w:val="clear" w:fill="FFFFFF"/>
        <w:ind w:hanging="3600" w:left="3600"/>
        <w:rPr>
          <w:rFonts w:ascii="Calibri" w:hAnsi="Calibri" w:eastAsia="Calibri" w:cs="Calibri"/>
          <w:sz w:val="24"/>
          <w:szCs w:val="24"/>
        </w:rPr>
      </w:pPr>
      <w:r>
        <w:rPr>
          <w:rFonts w:eastAsia="Calibri" w:cs="Calibri"/>
          <w:color w:val="000000"/>
          <w:sz w:val="24"/>
          <w:szCs w:val="24"/>
        </w:rPr>
        <w:t xml:space="preserve">Fecha: </w:t>
        <w:tab/>
        <w:t>26/10/2026</w:t>
      </w:r>
    </w:p>
    <w:p>
      <w:pPr>
        <w:pStyle w:val="normal1"/>
        <w:ind w:hanging="3600" w:left="3600"/>
        <w:rPr>
          <w:rFonts w:ascii="Calibri" w:hAnsi="Calibri" w:eastAsia="Calibri" w:cs="Calibri"/>
          <w:sz w:val="24"/>
          <w:szCs w:val="24"/>
        </w:rPr>
      </w:pPr>
      <w:r>
        <w:rPr>
          <w:rFonts w:eastAsia="Calibri" w:cs="Calibri"/>
          <w:sz w:val="24"/>
          <w:szCs w:val="24"/>
        </w:rPr>
        <w:t xml:space="preserve">Sponsor Operación: </w:t>
        <w:tab/>
        <w:t>Gerente/Propietario del comercio</w:t>
      </w:r>
    </w:p>
    <w:p>
      <w:pPr>
        <w:pStyle w:val="normal1"/>
        <w:ind w:hanging="3600" w:left="3600"/>
        <w:rPr>
          <w:rFonts w:ascii="Calibri" w:hAnsi="Calibri" w:eastAsia="Calibri" w:cs="Calibri"/>
          <w:sz w:val="24"/>
          <w:szCs w:val="24"/>
        </w:rPr>
      </w:pPr>
      <w:r>
        <w:rPr>
          <w:rFonts w:eastAsia="Calibri" w:cs="Calibri"/>
          <w:sz w:val="24"/>
          <w:szCs w:val="24"/>
        </w:rPr>
        <w:t>Sponsor Organización:</w:t>
        <w:tab/>
        <w:t>UNAHUR – Proyecto Integrador</w:t>
      </w:r>
    </w:p>
    <w:p>
      <w:pPr>
        <w:pStyle w:val="normal1"/>
        <w:ind w:hanging="3600" w:left="3600"/>
        <w:rPr>
          <w:rFonts w:ascii="Calibri" w:hAnsi="Calibri" w:eastAsia="Calibri" w:cs="Calibri"/>
          <w:sz w:val="24"/>
          <w:szCs w:val="24"/>
        </w:rPr>
      </w:pPr>
      <w:r>
        <w:rPr>
          <w:rFonts w:eastAsia="Calibri" w:cs="Calibri"/>
          <w:sz w:val="24"/>
          <w:szCs w:val="24"/>
        </w:rPr>
        <w:t xml:space="preserve">Autor: </w:t>
        <w:tab/>
        <w:t>Cardenas, Tomas</w:t>
      </w:r>
    </w:p>
    <w:p>
      <w:pPr>
        <w:pStyle w:val="normal1"/>
        <w:ind w:hanging="3600" w:left="3600"/>
        <w:rPr>
          <w:rFonts w:ascii="Calibri" w:hAnsi="Calibri" w:eastAsia="Calibri" w:cs="Calibri"/>
          <w:b/>
          <w:bCs/>
          <w:color w:val="FF0000"/>
        </w:rPr>
      </w:pPr>
      <w:r>
        <w:rPr>
          <w:rFonts w:eastAsia="Calibri" w:cs="Calibri"/>
          <w:sz w:val="24"/>
          <w:szCs w:val="24"/>
        </w:rPr>
        <w:t xml:space="preserve">Release: </w:t>
        <w:tab/>
        <w:t>Noviembre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normal1"/>
        <w:spacing w:lineRule="auto" w:line="240" w:before="0" w:after="60"/>
        <w:jc w:val="center"/>
        <w:rPr>
          <w:rFonts w:ascii="Calibri" w:hAnsi="Calibri" w:eastAsia="Calibri" w:cs="Calibri"/>
        </w:rPr>
      </w:pPr>
      <w:r>
        <w:rPr>
          <w:rFonts w:eastAsia="Calibri" w:cs="Calibri"/>
          <w:b/>
          <w:bCs/>
          <w:color w:val="17365D"/>
          <w:sz w:val="32"/>
          <w:szCs w:val="32"/>
        </w:rPr>
        <w:t>Tabla de contenidos</w:t>
      </w:r>
    </w:p>
    <w:sdt>
      <w:sdtPr>
        <w:docPartObj>
          <w:docPartGallery w:val="Table of Contents"/>
          <w:docPartUnique w:val="true"/>
        </w:docPartObj>
      </w:sdtPr>
      <w:sdtContent>
        <w:p>
          <w:pPr>
            <w:pStyle w:val="TOC1"/>
            <w:pageBreakBefore w:val="false"/>
            <w:tabs>
              <w:tab w:val="clear" w:pos="10080"/>
              <w:tab w:val="right" w:pos="10079" w:leader="dot"/>
            </w:tabs>
            <w:rPr/>
          </w:pPr>
          <w:r>
            <w:fldChar w:fldCharType="begin"/>
          </w:r>
          <w:r>
            <w:rPr>
              <w:rStyle w:val="Enlacedelndice"/>
            </w:rPr>
            <w:instrText xml:space="preserve"> TOC \f \o "1-2" \h</w:instrText>
          </w:r>
          <w:r>
            <w:rPr>
              <w:rStyle w:val="Enlacedelndice"/>
            </w:rPr>
            <w:fldChar w:fldCharType="separate"/>
          </w:r>
          <w:hyperlink w:anchor="__RefHeading___Toc2657_3661841218" w:tooltip="Historial de cambios">
            <w:r>
              <w:rPr>
                <w:rStyle w:val="Enlacedelndice"/>
              </w:rPr>
              <w:t xml:space="preserve">1 </w:t>
            </w:r>
            <w:r>
              <w:rPr>
                <w:rStyle w:val="Enlacedelndice"/>
                <w:i w:val="false"/>
                <w:iCs w:val="false"/>
                <w:position w:val="0"/>
                <w:sz w:val="24"/>
                <w:vertAlign w:val="baseline"/>
              </w:rPr>
              <w:t>Historial de cambios</w:t>
            </w:r>
            <w:r>
              <w:rPr>
                <w:rStyle w:val="Enlacedelndice"/>
              </w:rPr>
              <w:tab/>
              <w:t>3</w:t>
            </w:r>
          </w:hyperlink>
        </w:p>
        <w:p>
          <w:pPr>
            <w:pStyle w:val="TOC1"/>
            <w:tabs>
              <w:tab w:val="clear" w:pos="10080"/>
              <w:tab w:val="right" w:pos="10079" w:leader="dot"/>
            </w:tabs>
            <w:rPr/>
          </w:pPr>
          <w:hyperlink w:anchor="__RefHeading___Toc2659_3661841218" w:tooltip="Alcance">
            <w:r>
              <w:rPr>
                <w:rStyle w:val="Enlacedelndice"/>
              </w:rPr>
              <w:t xml:space="preserve">2 </w:t>
            </w:r>
            <w:r>
              <w:rPr>
                <w:rStyle w:val="Enlacedelndice"/>
                <w:i w:val="false"/>
                <w:iCs w:val="false"/>
                <w:position w:val="0"/>
                <w:sz w:val="24"/>
                <w:vertAlign w:val="baseline"/>
              </w:rPr>
              <w:t>Alcance</w:t>
            </w:r>
            <w:r>
              <w:rPr>
                <w:rStyle w:val="Enlacedelndice"/>
              </w:rPr>
              <w:tab/>
              <w:t>5</w:t>
            </w:r>
          </w:hyperlink>
        </w:p>
        <w:p>
          <w:pPr>
            <w:pStyle w:val="TOC2"/>
            <w:tabs>
              <w:tab w:val="clear" w:pos="9797"/>
              <w:tab w:val="right" w:pos="10079" w:leader="dot"/>
            </w:tabs>
            <w:rPr/>
          </w:pPr>
          <w:hyperlink w:anchor="__RefHeading___Toc2661_3661841218" w:tooltip="Descripción del Proyecto/Objetivos">
            <w:r>
              <w:rPr>
                <w:rStyle w:val="Enlacedelndice"/>
              </w:rPr>
              <w:t>2.1 Descripción del Proyecto/Objetivos</w:t>
              <w:tab/>
              <w:t>5</w:t>
            </w:r>
          </w:hyperlink>
        </w:p>
        <w:p>
          <w:pPr>
            <w:pStyle w:val="TOC2"/>
            <w:tabs>
              <w:tab w:val="clear" w:pos="9797"/>
              <w:tab w:val="right" w:pos="10079" w:leader="dot"/>
            </w:tabs>
            <w:rPr/>
          </w:pPr>
          <w:hyperlink w:anchor="__RefHeading___Toc2663_3661841218" w:tooltip="Justificación">
            <w:r>
              <w:rPr>
                <w:rStyle w:val="Enlacedelndice"/>
              </w:rPr>
              <w:t>2.2 Justificación</w:t>
              <w:tab/>
              <w:t>5</w:t>
            </w:r>
          </w:hyperlink>
        </w:p>
        <w:p>
          <w:pPr>
            <w:pStyle w:val="TOC2"/>
            <w:tabs>
              <w:tab w:val="clear" w:pos="9797"/>
              <w:tab w:val="right" w:pos="10079" w:leader="dot"/>
            </w:tabs>
            <w:rPr/>
          </w:pPr>
          <w:hyperlink w:anchor="__RefHeading___Toc2665_3661841218" w:tooltip="Hipótesis">
            <w:r>
              <w:rPr>
                <w:rStyle w:val="Enlacedelndice"/>
              </w:rPr>
              <w:t>2.3 Hipótesis</w:t>
              <w:tab/>
              <w:t>5</w:t>
            </w:r>
          </w:hyperlink>
        </w:p>
        <w:p>
          <w:pPr>
            <w:pStyle w:val="TOC2"/>
            <w:tabs>
              <w:tab w:val="clear" w:pos="9797"/>
              <w:tab w:val="right" w:pos="10079" w:leader="dot"/>
            </w:tabs>
            <w:rPr/>
          </w:pPr>
          <w:hyperlink w:anchor="__RefHeading___Toc2667_3661841218" w:tooltip="Restricciones">
            <w:r>
              <w:rPr>
                <w:rStyle w:val="Enlacedelndice"/>
              </w:rPr>
              <w:t>2.4 Restricciones</w:t>
              <w:tab/>
              <w:t>5</w:t>
            </w:r>
          </w:hyperlink>
        </w:p>
        <w:p>
          <w:pPr>
            <w:pStyle w:val="TOC2"/>
            <w:tabs>
              <w:tab w:val="clear" w:pos="9797"/>
              <w:tab w:val="right" w:pos="10079" w:leader="dot"/>
            </w:tabs>
            <w:rPr/>
          </w:pPr>
          <w:hyperlink w:anchor="__RefHeading___Toc2669_3661841218" w:tooltip="Dependencias">
            <w:r>
              <w:rPr>
                <w:rStyle w:val="Enlacedelndice"/>
              </w:rPr>
              <w:t>2.5 Dependencias</w:t>
              <w:tab/>
              <w:t>6</w:t>
            </w:r>
          </w:hyperlink>
        </w:p>
        <w:p>
          <w:pPr>
            <w:pStyle w:val="TOC2"/>
            <w:tabs>
              <w:tab w:val="clear" w:pos="9797"/>
              <w:tab w:val="right" w:pos="10079" w:leader="dot"/>
            </w:tabs>
            <w:rPr/>
          </w:pPr>
          <w:hyperlink w:anchor="__RefHeading___Toc2671_3661841218" w:tooltip="Alcance">
            <w:r>
              <w:rPr>
                <w:rStyle w:val="Enlacedelndice"/>
              </w:rPr>
              <w:t>2.6 Alcance</w:t>
              <w:tab/>
              <w:t>6</w:t>
            </w:r>
          </w:hyperlink>
        </w:p>
        <w:p>
          <w:pPr>
            <w:pStyle w:val="TOC1"/>
            <w:tabs>
              <w:tab w:val="clear" w:pos="10080"/>
              <w:tab w:val="right" w:pos="10079" w:leader="dot"/>
            </w:tabs>
            <w:rPr/>
          </w:pPr>
          <w:hyperlink w:anchor="__RefHeading___Toc2673_3661841218" w:tooltip="Información de Requerimientos de Negocio">
            <w:r>
              <w:rPr>
                <w:rStyle w:val="Enlacedelndice"/>
              </w:rPr>
              <w:t xml:space="preserve">3 </w:t>
            </w:r>
            <w:r>
              <w:rPr>
                <w:rStyle w:val="Enlacedelndice"/>
                <w:i w:val="false"/>
                <w:iCs w:val="false"/>
                <w:position w:val="0"/>
                <w:sz w:val="24"/>
                <w:vertAlign w:val="baseline"/>
              </w:rPr>
              <w:t>Información de Requerimientos de Negocio</w:t>
            </w:r>
            <w:r>
              <w:rPr>
                <w:rStyle w:val="Enlacedelndice"/>
              </w:rPr>
              <w:tab/>
              <w:t>7</w:t>
            </w:r>
          </w:hyperlink>
        </w:p>
        <w:p>
          <w:pPr>
            <w:pStyle w:val="TOC2"/>
            <w:tabs>
              <w:tab w:val="clear" w:pos="9797"/>
              <w:tab w:val="right" w:pos="10079" w:leader="dot"/>
            </w:tabs>
            <w:rPr/>
          </w:pPr>
          <w:hyperlink w:anchor="__RefHeading___Toc2675_3661841218" w:tooltip="Reglas de Negocio">
            <w:r>
              <w:rPr>
                <w:rStyle w:val="Enlacedelndice"/>
              </w:rPr>
              <w:t>3.1 Reglas de Negocio</w:t>
              <w:tab/>
              <w:t>7</w:t>
            </w:r>
          </w:hyperlink>
        </w:p>
        <w:p>
          <w:pPr>
            <w:pStyle w:val="TOC2"/>
            <w:tabs>
              <w:tab w:val="clear" w:pos="9797"/>
              <w:tab w:val="right" w:pos="10079" w:leader="dot"/>
            </w:tabs>
            <w:rPr/>
          </w:pPr>
          <w:hyperlink w:anchor="__RefHeading___Toc2677_3661841218" w:tooltip="Casos de estudio">
            <w:r>
              <w:rPr>
                <w:rStyle w:val="Enlacedelndice"/>
              </w:rPr>
              <w:t xml:space="preserve">3.2 </w:t>
            </w:r>
            <w:r>
              <w:rPr>
                <w:rStyle w:val="Enlacedelndice"/>
                <w:i w:val="false"/>
                <w:iCs w:val="false"/>
                <w:position w:val="0"/>
                <w:sz w:val="22"/>
                <w:vertAlign w:val="baseline"/>
              </w:rPr>
              <w:t>Casos de estudio</w:t>
            </w:r>
            <w:r>
              <w:rPr>
                <w:rStyle w:val="Enlacedelndice"/>
              </w:rPr>
              <w:tab/>
              <w:t>9</w:t>
            </w:r>
          </w:hyperlink>
        </w:p>
        <w:p>
          <w:pPr>
            <w:pStyle w:val="TOC1"/>
            <w:tabs>
              <w:tab w:val="clear" w:pos="10080"/>
              <w:tab w:val="right" w:pos="10079" w:leader="dot"/>
            </w:tabs>
            <w:rPr/>
          </w:pPr>
          <w:hyperlink w:anchor="__RefHeading___Toc2679_3661841218" w:tooltip="Requerimientos Funcionales">
            <w:r>
              <w:rPr>
                <w:rStyle w:val="Enlacedelndice"/>
              </w:rPr>
              <w:t xml:space="preserve">4 </w:t>
            </w:r>
            <w:r>
              <w:rPr>
                <w:rStyle w:val="Enlacedelndice"/>
                <w:i w:val="false"/>
                <w:iCs w:val="false"/>
                <w:position w:val="0"/>
                <w:sz w:val="24"/>
                <w:vertAlign w:val="baseline"/>
              </w:rPr>
              <w:t>Requerimientos Funcionales</w:t>
            </w:r>
            <w:r>
              <w:rPr>
                <w:rStyle w:val="Enlacedelndice"/>
              </w:rPr>
              <w:tab/>
              <w:t>12</w:t>
            </w:r>
          </w:hyperlink>
        </w:p>
        <w:p>
          <w:pPr>
            <w:pStyle w:val="TOC2"/>
            <w:tabs>
              <w:tab w:val="clear" w:pos="9797"/>
              <w:tab w:val="right" w:pos="10079" w:leader="dot"/>
            </w:tabs>
            <w:rPr/>
          </w:pPr>
          <w:hyperlink w:anchor="__RefHeading___Toc2681_3661841218" w:tooltip="User Stories">
            <w:r>
              <w:rPr>
                <w:rStyle w:val="Enlacedelndice"/>
              </w:rPr>
              <w:t>4.1 User Stories</w:t>
              <w:tab/>
              <w:t>12</w:t>
            </w:r>
          </w:hyperlink>
        </w:p>
        <w:p>
          <w:pPr>
            <w:pStyle w:val="TOC2"/>
            <w:tabs>
              <w:tab w:val="clear" w:pos="9797"/>
              <w:tab w:val="right" w:pos="10079" w:leader="dot"/>
            </w:tabs>
            <w:rPr/>
          </w:pPr>
          <w:hyperlink w:anchor="__RefHeading___Toc2683_3661841218" w:tooltip="Criterios de Bondad">
            <w:r>
              <w:rPr>
                <w:rStyle w:val="Enlacedelndice"/>
              </w:rPr>
              <w:t>4.2 Criterios de Bondad</w:t>
              <w:tab/>
              <w:t>18</w:t>
            </w:r>
          </w:hyperlink>
        </w:p>
        <w:p>
          <w:pPr>
            <w:pStyle w:val="TOC1"/>
            <w:tabs>
              <w:tab w:val="clear" w:pos="10080"/>
              <w:tab w:val="right" w:pos="10079" w:leader="dot"/>
            </w:tabs>
            <w:rPr/>
          </w:pPr>
          <w:hyperlink w:anchor="__RefHeading___Toc2685_3661841218" w:tooltip="Pantallas de Usuario">
            <w:r>
              <w:rPr>
                <w:rStyle w:val="Enlacedelndice"/>
              </w:rPr>
              <w:t xml:space="preserve">5 </w:t>
            </w:r>
            <w:r>
              <w:rPr>
                <w:rStyle w:val="Enlacedelndice"/>
                <w:i w:val="false"/>
                <w:iCs w:val="false"/>
                <w:position w:val="0"/>
                <w:sz w:val="24"/>
                <w:vertAlign w:val="baseline"/>
              </w:rPr>
              <w:t>Pantallas de Usuario</w:t>
            </w:r>
            <w:r>
              <w:rPr>
                <w:rStyle w:val="Enlacedelndice"/>
              </w:rPr>
              <w:tab/>
              <w:t>20</w:t>
            </w:r>
          </w:hyperlink>
        </w:p>
        <w:p>
          <w:pPr>
            <w:pStyle w:val="TOC1"/>
            <w:tabs>
              <w:tab w:val="clear" w:pos="10080"/>
              <w:tab w:val="right" w:pos="10079" w:leader="dot"/>
            </w:tabs>
            <w:rPr/>
          </w:pPr>
          <w:hyperlink w:anchor="__RefHeading___Toc2687_3661841218" w:tooltip="Glosario">
            <w:r>
              <w:rPr>
                <w:rStyle w:val="Enlacedelndice"/>
              </w:rPr>
              <w:t xml:space="preserve">6 </w:t>
            </w:r>
            <w:r>
              <w:rPr>
                <w:rStyle w:val="Enlacedelndice"/>
                <w:i w:val="false"/>
                <w:iCs w:val="false"/>
                <w:position w:val="0"/>
                <w:sz w:val="24"/>
                <w:vertAlign w:val="baseline"/>
              </w:rPr>
              <w:t>Glosario</w:t>
            </w:r>
            <w:r>
              <w:rPr>
                <w:rStyle w:val="Enlacedelndice"/>
              </w:rPr>
              <w:tab/>
              <w:t>31</w:t>
            </w:r>
          </w:hyperlink>
        </w:p>
        <w:p>
          <w:pPr>
            <w:pStyle w:val="TOC2"/>
            <w:tabs>
              <w:tab w:val="clear" w:pos="9797"/>
              <w:tab w:val="right" w:pos="10079" w:leader="dot"/>
            </w:tabs>
            <w:rPr/>
          </w:pPr>
          <w:hyperlink w:anchor="__RefHeading___Toc2689_3661841218" w:tooltip="6.1 Glosario de Términos">
            <w:r>
              <w:rPr>
                <w:rStyle w:val="Enlacedelndice"/>
                <w:i w:val="false"/>
                <w:iCs w:val="false"/>
                <w:position w:val="0"/>
                <w:sz w:val="22"/>
                <w:vertAlign w:val="baseline"/>
              </w:rPr>
              <w:t>6.1 Glosario de Términos</w:t>
            </w:r>
            <w:r>
              <w:rPr>
                <w:rStyle w:val="Enlacedelndice"/>
              </w:rPr>
              <w:tab/>
              <w:t>31</w:t>
            </w:r>
          </w:hyperlink>
        </w:p>
        <w:p>
          <w:pPr>
            <w:pStyle w:val="TOC1"/>
            <w:tabs>
              <w:tab w:val="clear" w:pos="10080"/>
              <w:tab w:val="right" w:pos="10079" w:leader="dot"/>
            </w:tabs>
            <w:rPr/>
          </w:pPr>
          <w:hyperlink w:anchor="__RefHeading___Toc2691_3661841218" w:tooltip="Minutas de reunión">
            <w:r>
              <w:rPr>
                <w:rStyle w:val="Enlacedelndice"/>
              </w:rPr>
              <w:t xml:space="preserve">7 </w:t>
            </w:r>
            <w:r>
              <w:rPr>
                <w:rStyle w:val="Enlacedelndice"/>
                <w:i w:val="false"/>
                <w:iCs w:val="false"/>
                <w:position w:val="0"/>
                <w:sz w:val="24"/>
                <w:vertAlign w:val="baseline"/>
              </w:rPr>
              <w:t>Minutas de reunión</w:t>
            </w:r>
            <w:r>
              <w:rPr>
                <w:rStyle w:val="Enlacedelndice"/>
              </w:rPr>
              <w:tab/>
              <w:t>33</w:t>
            </w:r>
          </w:hyperlink>
        </w:p>
        <w:p>
          <w:pPr>
            <w:pStyle w:val="TOC2"/>
            <w:tabs>
              <w:tab w:val="clear" w:pos="9797"/>
              <w:tab w:val="right" w:pos="10079" w:leader="dot"/>
            </w:tabs>
            <w:rPr/>
          </w:pPr>
          <w:hyperlink w:anchor="__RefHeading___Toc2693_3661841218" w:tooltip="Reunión 18/8/2026">
            <w:r>
              <w:rPr>
                <w:rStyle w:val="Enlacedelndice"/>
              </w:rPr>
              <w:t xml:space="preserve">7.1 </w:t>
            </w:r>
            <w:r>
              <w:rPr>
                <w:rStyle w:val="Enlacedelndice"/>
                <w:i w:val="false"/>
                <w:iCs w:val="false"/>
                <w:position w:val="0"/>
                <w:sz w:val="22"/>
                <w:vertAlign w:val="baseline"/>
              </w:rPr>
              <w:t>Reunión 18/8/2026</w:t>
            </w:r>
            <w:r>
              <w:rPr>
                <w:rStyle w:val="Enlacedelndice"/>
              </w:rPr>
              <w:tab/>
              <w:t>33</w:t>
            </w:r>
          </w:hyperlink>
        </w:p>
        <w:p>
          <w:pPr>
            <w:pStyle w:val="TOC2"/>
            <w:tabs>
              <w:tab w:val="clear" w:pos="9797"/>
              <w:tab w:val="right" w:pos="10079" w:leader="dot"/>
            </w:tabs>
            <w:rPr/>
          </w:pPr>
          <w:hyperlink w:anchor="__RefHeading___Toc2695_3661841218" w:tooltip="Reunión 1/9/2026">
            <w:r>
              <w:rPr>
                <w:rStyle w:val="Enlacedelndice"/>
              </w:rPr>
              <w:t xml:space="preserve">7.2 </w:t>
            </w:r>
            <w:r>
              <w:rPr>
                <w:rStyle w:val="Enlacedelndice"/>
                <w:i w:val="false"/>
                <w:iCs w:val="false"/>
                <w:position w:val="0"/>
                <w:sz w:val="22"/>
                <w:vertAlign w:val="baseline"/>
              </w:rPr>
              <w:t>Reunión 1/9/2026</w:t>
            </w:r>
            <w:r>
              <w:rPr>
                <w:rStyle w:val="Enlacedelndice"/>
              </w:rPr>
              <w:tab/>
              <w:t>33</w:t>
            </w:r>
          </w:hyperlink>
        </w:p>
        <w:p>
          <w:pPr>
            <w:pStyle w:val="TOC2"/>
            <w:tabs>
              <w:tab w:val="clear" w:pos="9797"/>
              <w:tab w:val="right" w:pos="10079" w:leader="dot"/>
            </w:tabs>
            <w:rPr/>
          </w:pPr>
          <w:hyperlink w:anchor="__RefHeading___Toc2697_3661841218" w:tooltip="Reunión 8/9/2026">
            <w:r>
              <w:rPr>
                <w:rStyle w:val="Enlacedelndice"/>
              </w:rPr>
              <w:t xml:space="preserve">7.3 </w:t>
            </w:r>
            <w:r>
              <w:rPr>
                <w:rStyle w:val="Enlacedelndice"/>
                <w:i w:val="false"/>
                <w:iCs w:val="false"/>
                <w:position w:val="0"/>
                <w:sz w:val="22"/>
                <w:vertAlign w:val="baseline"/>
              </w:rPr>
              <w:t>Reunión 8/9/2026</w:t>
            </w:r>
            <w:r>
              <w:rPr>
                <w:rStyle w:val="Enlacedelndice"/>
              </w:rPr>
              <w:tab/>
              <w:t>33</w:t>
            </w:r>
          </w:hyperlink>
          <w:r>
            <w:rPr>
              <w:rStyle w:val="Enlacedelndice"/>
            </w:rPr>
            <w:fldChar w:fldCharType="end"/>
          </w:r>
        </w:p>
      </w:sdtContent>
    </w:sdt>
    <w:p>
      <w:pPr>
        <w:pStyle w:val="normal1"/>
        <w:keepNext w:val="false"/>
        <w:keepLines w:val="false"/>
        <w:widowControl/>
        <w:tabs>
          <w:tab w:val="clear" w:pos="720"/>
          <w:tab w:val="left" w:pos="360" w:leader="none"/>
          <w:tab w:val="right" w:pos="10070" w:leader="none"/>
        </w:tabs>
        <w:spacing w:lineRule="auto" w:line="240" w:before="6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left" w:pos="360" w:leader="none"/>
          <w:tab w:val="right" w:pos="10070" w:leader="none"/>
        </w:tabs>
        <w:spacing w:lineRule="auto" w:line="240" w:before="60" w:after="0"/>
        <w:ind w:hanging="0" w:left="0" w:right="0"/>
        <w:jc w:val="left"/>
        <w:rPr>
          <w:rFonts w:ascii="Calibri" w:hAnsi="Calibri" w:eastAsia="Calibri" w:cs="Calibri"/>
          <w:b/>
          <w:bCs/>
          <w:i w:val="false"/>
          <w:iCs w:val="false"/>
          <w:smallCaps/>
          <w:strike w:val="false"/>
          <w:dstrike w:val="false"/>
          <w:color w:val="000000"/>
          <w:position w:val="0"/>
          <w:sz w:val="24"/>
          <w:szCs w:val="24"/>
          <w:u w:val="none"/>
          <w:shd w:fill="auto" w:val="clear"/>
          <w:vertAlign w:val="baseline"/>
        </w:rPr>
      </w:pPr>
      <w:r>
        <w:rPr>
          <w:rFonts w:eastAsia="Calibri" w:cs="Calibri"/>
          <w:b/>
          <w:bCs/>
          <w:i w:val="false"/>
          <w:iCs w:val="false"/>
          <w:smallCaps/>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tabs>
          <w:tab w:val="clear" w:pos="720"/>
          <w:tab w:val="right" w:pos="9355" w:leader="none"/>
          <w:tab w:val="right" w:pos="10080" w:leader="none"/>
        </w:tabs>
        <w:spacing w:lineRule="auto" w:line="240" w:before="0" w:after="0"/>
        <w:ind w:hanging="0" w:left="144"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rFonts w:ascii="Calibri" w:hAnsi="Calibri" w:eastAsia="Calibri" w:cs="Calibri"/>
        </w:rPr>
      </w:pPr>
      <w:r>
        <w:rPr>
          <w:rFonts w:eastAsia="Calibri" w:cs="Calibri"/>
        </w:rPr>
      </w:r>
    </w:p>
    <w:p>
      <w:pPr>
        <w:pStyle w:val="normal1"/>
        <w:rPr>
          <w:rFonts w:ascii="Calibri" w:hAnsi="Calibri" w:eastAsia="Calibri" w:cs="Calibri"/>
          <w:b/>
          <w:bCs/>
          <w:color w:val="1F497D"/>
          <w:sz w:val="32"/>
          <w:szCs w:val="32"/>
        </w:rPr>
      </w:pPr>
      <w:r>
        <w:rPr>
          <w:rFonts w:eastAsia="Calibri" w:cs="Calibri"/>
          <w:b/>
          <w:bCs/>
          <w:color w:val="1F497D"/>
          <w:sz w:val="32"/>
          <w:szCs w:val="32"/>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 w:name="__RefHeading___Toc2657_3661841218"/>
      <w:bookmarkStart w:id="2" w:name="_72318dcp6cgr"/>
      <w:bookmarkEnd w:id="1"/>
      <w:bookmarkEnd w:id="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Historial de cambios</w:t>
      </w:r>
    </w:p>
    <w:tbl>
      <w:tblPr>
        <w:tblStyle w:val="Table1"/>
        <w:tblW w:w="10119" w:type="dxa"/>
        <w:jc w:val="left"/>
        <w:tblInd w:w="82" w:type="dxa"/>
        <w:tblLayout w:type="fixed"/>
        <w:tblCellMar>
          <w:top w:w="0" w:type="dxa"/>
          <w:left w:w="108" w:type="dxa"/>
          <w:bottom w:w="0" w:type="dxa"/>
          <w:right w:w="108" w:type="dxa"/>
        </w:tblCellMar>
        <w:tblLook w:val="0000"/>
      </w:tblPr>
      <w:tblGrid>
        <w:gridCol w:w="2270"/>
        <w:gridCol w:w="2118"/>
        <w:gridCol w:w="2119"/>
        <w:gridCol w:w="3612"/>
      </w:tblGrid>
      <w:tr>
        <w:trPr>
          <w:trHeight w:val="576" w:hRule="atLeast"/>
        </w:trPr>
        <w:tc>
          <w:tcPr>
            <w:tcW w:w="2270"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Versión</w:t>
            </w:r>
          </w:p>
        </w:tc>
        <w:tc>
          <w:tcPr>
            <w:tcW w:w="2118"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Fecha</w:t>
            </w:r>
          </w:p>
        </w:tc>
        <w:tc>
          <w:tcPr>
            <w:tcW w:w="2119"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Autor</w:t>
            </w:r>
          </w:p>
        </w:tc>
        <w:tc>
          <w:tcPr>
            <w:tcW w:w="3612" w:type="dxa"/>
            <w:tcBorders>
              <w:top w:val="single" w:sz="8" w:space="0" w:color="000080"/>
              <w:left w:val="single" w:sz="8" w:space="0" w:color="000080"/>
              <w:bottom w:val="single" w:sz="8" w:space="0" w:color="000080"/>
              <w:right w:val="single" w:sz="8" w:space="0" w:color="000080"/>
            </w:tcBorders>
            <w:shd w:fill="17365D" w:val="clear"/>
          </w:tcPr>
          <w:p>
            <w:pPr>
              <w:pStyle w:val="normal1"/>
              <w:rPr>
                <w:rFonts w:ascii="Calibri" w:hAnsi="Calibri" w:eastAsia="Calibri" w:cs="Calibri"/>
              </w:rPr>
            </w:pPr>
            <w:r>
              <w:rPr>
                <w:rFonts w:eastAsia="Calibri" w:cs="Calibri"/>
              </w:rPr>
              <w:t>Descripción</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1.0</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-Versión inicial, elaborada a partir del </w:t>
            </w:r>
            <w:r>
              <w:rPr>
                <w:rFonts w:eastAsia="Calibri" w:cs="Calibri"/>
                <w:b/>
                <w:bCs/>
                <w:sz w:val="19"/>
                <w:szCs w:val="19"/>
              </w:rPr>
              <w:t>BRD v1.3</w:t>
            </w:r>
            <w:r>
              <w:rPr>
                <w:rFonts w:eastAsia="Calibri" w:cs="Calibri"/>
                <w:sz w:val="19"/>
                <w:szCs w:val="19"/>
              </w:rPr>
              <w:t xml:space="preserve"> y de las pantallas implementadas en la versión 0.2 del sistema.</w:t>
            </w:r>
          </w:p>
          <w:p>
            <w:pPr>
              <w:pStyle w:val="normal1"/>
              <w:rPr>
                <w:rFonts w:ascii="Calibri" w:hAnsi="Calibri" w:eastAsia="Calibri" w:cs="Calibri"/>
                <w:sz w:val="19"/>
                <w:szCs w:val="19"/>
              </w:rPr>
            </w:pPr>
            <w:r>
              <w:rPr>
                <w:rFonts w:eastAsia="Calibri" w:cs="Calibri"/>
                <w:sz w:val="19"/>
                <w:szCs w:val="19"/>
              </w:rPr>
              <w:t xml:space="preserve">-Se incluyen en la sección </w:t>
            </w:r>
            <w:r>
              <w:rPr>
                <w:rFonts w:eastAsia="Calibri" w:cs="Calibri"/>
                <w:b/>
                <w:bCs/>
                <w:sz w:val="19"/>
                <w:szCs w:val="19"/>
              </w:rPr>
              <w:t>5. Pantallas de Usuario</w:t>
            </w:r>
            <w:r>
              <w:rPr>
                <w:rFonts w:eastAsia="Calibri" w:cs="Calibri"/>
                <w:sz w:val="19"/>
                <w:szCs w:val="19"/>
              </w:rPr>
              <w:t xml:space="preserve"> los prototipos de las pantallas SC001, SC004, SC005 y SC006.</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1.1</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15/10/2026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simplifica el alcance a una herramienta de gestión de stock: se quitan la importación de catálogos, los informes de caja (épica, historia de usuario y pantalla SC006), las familias de artículos y la pantalla SC005 (las alertas de reposición pasan al Dashboard).</w:t>
            </w:r>
          </w:p>
          <w:p>
            <w:pPr>
              <w:pStyle w:val="normal1"/>
              <w:rPr>
                <w:rFonts w:ascii="Calibri" w:hAnsi="Calibri" w:eastAsia="Calibri" w:cs="Calibri"/>
                <w:sz w:val="19"/>
                <w:szCs w:val="19"/>
              </w:rPr>
            </w:pPr>
            <w:r>
              <w:rPr>
                <w:rFonts w:eastAsia="Calibri" w:cs="Calibri"/>
                <w:sz w:val="19"/>
                <w:szCs w:val="19"/>
              </w:rPr>
              <w:t>-Se quitan los perfiles de usuario (historia de usuario, regla y caso de estudio), la restricción R-04 (repetida en las dependencias) y el criterio CB-05 (repetido en CB-03).</w:t>
            </w:r>
          </w:p>
          <w:p>
            <w:pPr>
              <w:pStyle w:val="normal1"/>
              <w:rPr>
                <w:rFonts w:ascii="Calibri" w:hAnsi="Calibri" w:eastAsia="Calibri" w:cs="Calibri"/>
                <w:sz w:val="19"/>
                <w:szCs w:val="19"/>
              </w:rPr>
            </w:pPr>
            <w:r>
              <w:rPr>
                <w:rFonts w:eastAsia="Calibri" w:cs="Calibri"/>
                <w:sz w:val="19"/>
                <w:szCs w:val="19"/>
              </w:rPr>
              <w:t>-La carga de facturas de compra pasa a ser la entrada de stock (AR-2, regla 7 y DÍA 4) y la sugerencia de reposición se simplifica (reglas C1 a C4, Q1 y Q2).</w:t>
            </w:r>
          </w:p>
          <w:p>
            <w:pPr>
              <w:pStyle w:val="normal1"/>
              <w:rPr>
                <w:rFonts w:ascii="Calibri" w:hAnsi="Calibri" w:eastAsia="Calibri" w:cs="Calibri"/>
                <w:sz w:val="19"/>
                <w:szCs w:val="19"/>
              </w:rPr>
            </w:pPr>
            <w:r>
              <w:rPr>
                <w:rFonts w:eastAsia="Calibri" w:cs="Calibri"/>
                <w:sz w:val="19"/>
                <w:szCs w:val="19"/>
              </w:rPr>
              <w:t>-Se incorpora el inicio de sesión: pantallas SC000 y SC000.1, épica EP-5 con la historia de usuario AR-10, reglas 14 y 15, caso de estudio DÍA 8 y criterio de bondad CB-08. La regla 4 pasa a confirmar el cierre de sesión.</w:t>
            </w:r>
          </w:p>
          <w:p>
            <w:pPr>
              <w:pStyle w:val="normal1"/>
              <w:rPr>
                <w:rFonts w:ascii="Calibri" w:hAnsi="Calibri" w:eastAsia="Calibri" w:cs="Calibri"/>
                <w:sz w:val="19"/>
                <w:szCs w:val="19"/>
              </w:rPr>
            </w:pPr>
            <w:r>
              <w:rPr>
                <w:rFonts w:eastAsia="Calibri" w:cs="Calibri"/>
                <w:sz w:val="19"/>
                <w:szCs w:val="19"/>
              </w:rPr>
              <w:t>-Se actualizan los prototipos SC001 y SC004, se agrega SC004.1 y se actualiza el glosario.</w:t>
            </w:r>
          </w:p>
          <w:p>
            <w:pPr>
              <w:pStyle w:val="normal1"/>
              <w:rPr>
                <w:rFonts w:ascii="Calibri" w:hAnsi="Calibri" w:eastAsia="Calibri" w:cs="Calibri"/>
                <w:sz w:val="19"/>
                <w:szCs w:val="19"/>
              </w:rPr>
            </w:pPr>
            <w:r>
              <w:rPr>
                <w:rFonts w:eastAsia="Calibri" w:cs="Calibri"/>
                <w:sz w:val="19"/>
                <w:szCs w:val="19"/>
              </w:rPr>
              <w:t>-Se quitan los mensajes del sistema: las filas "Mensaje a enviar" de las reglas y de los casos de estudio, y los mensajes de cada caso.</w:t>
            </w:r>
          </w:p>
          <w:p>
            <w:pPr>
              <w:pStyle w:val="normal1"/>
              <w:rPr>
                <w:rFonts w:ascii="Calibri" w:hAnsi="Calibri" w:eastAsia="Calibri" w:cs="Calibri"/>
                <w:sz w:val="19"/>
                <w:szCs w:val="19"/>
              </w:rPr>
            </w:pPr>
            <w:r>
              <w:rPr>
                <w:rFonts w:eastAsia="Calibri" w:cs="Calibri"/>
                <w:sz w:val="19"/>
                <w:szCs w:val="19"/>
              </w:rPr>
              <w:t>-Se renumeran las reglas, los casos de estudio, las historias de usuario y las épicas para que no queden huecos, igual que en el BRD v1.4.</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1.2</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22/10/2026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-Se reincorporan los perfiles de usuario como roles con permisos por pantalla: épica EP-6 (AR-11), regla 16, caso de estudio DÍA 9, alcance, dependencias y glosario.</w:t>
            </w:r>
          </w:p>
          <w:p>
            <w:pPr>
              <w:pStyle w:val="normal1"/>
              <w:rPr>
                <w:rFonts w:ascii="Calibri" w:hAnsi="Calibri" w:eastAsia="Calibri" w:cs="Calibri"/>
                <w:sz w:val="19"/>
                <w:szCs w:val="19"/>
              </w:rPr>
            </w:pPr>
            <w:r>
              <w:rPr>
                <w:rFonts w:eastAsia="Calibri" w:cs="Calibri"/>
                <w:sz w:val="19"/>
                <w:szCs w:val="19"/>
              </w:rPr>
              <w:t xml:space="preserve">-Regla C4: los artículos sin stock entran en la sugerencia aunque no tengan umbral.</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1.3</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26/10/2026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reemplazan las pantallas de la sección 5 por capturas de la versión actual del sistema: SC000, SC001, SC004 y SC004.1 dejan de ser prototipos. Se agregan SC001.1 (Dashboard con el rol empleado, regla 16), SC002.6 (código repetido en más de un proveedor, regla 13) y SC005 y SC005.1 (administración de usuarios, desde el menú del usuario).</w:t>
            </w:r>
          </w:p>
          <w:p>
            <w:pPr>
              <w:pStyle w:val="normal1"/>
              <w:rPr>
                <w:rFonts w:ascii="Calibri" w:hAnsi="Calibri" w:eastAsia="Calibri" w:cs="Calibri"/>
                <w:sz w:val="19"/>
                <w:szCs w:val="19"/>
              </w:rPr>
            </w:pPr>
            <w:r>
              <w:rPr>
                <w:rFonts w:eastAsia="Calibri" w:cs="Calibri"/>
                <w:sz w:val="19"/>
                <w:szCs w:val="19"/>
              </w:rPr>
              <w:t>-Regla 1 y CA-6: la sugerencia de reposición incluye los artículos sin stock aunque no tengan umbral, igual que la regla C4.</w:t>
            </w:r>
          </w:p>
          <w:p>
            <w:pPr>
              <w:pStyle w:val="normal1"/>
              <w:rPr>
                <w:rFonts w:ascii="Calibri" w:hAnsi="Calibri" w:eastAsia="Calibri" w:cs="Calibri"/>
                <w:sz w:val="19"/>
                <w:szCs w:val="19"/>
              </w:rPr>
            </w:pPr>
            <w:r>
              <w:rPr>
                <w:rFonts w:eastAsia="Calibri" w:cs="Calibri"/>
                <w:sz w:val="19"/>
                <w:szCs w:val="19"/>
              </w:rPr>
              <w:t>-Regla 16 y CA-11: las pantallas sin permiso tampoco aparecen en el menú del usuario. El caso DÍA 9 usa el rol empleado.</w:t>
            </w:r>
          </w:p>
          <w:p>
            <w:pPr>
              <w:pStyle w:val="normal1"/>
              <w:rPr>
                <w:rFonts w:ascii="Calibri" w:hAnsi="Calibri" w:eastAsia="Calibri" w:cs="Calibri"/>
                <w:sz w:val="19"/>
                <w:szCs w:val="19"/>
              </w:rPr>
            </w:pPr>
            <w:r>
              <w:rPr>
                <w:rFonts w:eastAsia="Calibri" w:cs="Calibri"/>
                <w:sz w:val="19"/>
                <w:szCs w:val="19"/>
              </w:rPr>
              <w:t>-Regla 4: al cerrar la sesión se descarta la venta sin registrar, sin pedir confirmación.</w:t>
            </w:r>
          </w:p>
          <w:p>
            <w:pPr>
              <w:pStyle w:val="normal1"/>
              <w:rPr>
                <w:rFonts w:ascii="Calibri" w:hAnsi="Calibri" w:eastAsia="Calibri" w:cs="Calibri"/>
                <w:sz w:val="19"/>
                <w:szCs w:val="19"/>
              </w:rPr>
            </w:pPr>
            <w:r>
              <w:rPr>
                <w:rFonts w:eastAsia="Calibri" w:cs="Calibri"/>
                <w:sz w:val="19"/>
                <w:szCs w:val="19"/>
              </w:rPr>
              <w:t>-Se ingresa con el nombre del usuario, que puede repetirse: la contraseña identifica a cada uno (DÍA 8, DÍA 9 y glosario).</w:t>
            </w:r>
          </w:p>
          <w:p>
            <w:pPr>
              <w:pStyle w:val="normal1"/>
              <w:rPr>
                <w:rFonts w:ascii="Calibri" w:hAnsi="Calibri" w:eastAsia="Calibri" w:cs="Calibri"/>
                <w:sz w:val="19"/>
                <w:szCs w:val="19"/>
              </w:rPr>
            </w:pPr>
            <w:r>
              <w:rPr>
                <w:rFonts w:eastAsia="Calibri" w:cs="Calibri"/>
                <w:sz w:val="19"/>
                <w:szCs w:val="19"/>
              </w:rPr>
              <w:t>-Los ajustes de inventario pasan a estar fuera del alcance (objetivos, alcance, EP-3, recálculo de la sugerencia y glosario).</w:t>
            </w:r>
          </w:p>
          <w:p>
            <w:pPr>
              <w:pStyle w:val="normal1"/>
              <w:rPr>
                <w:rFonts w:ascii="Calibri" w:hAnsi="Calibri" w:eastAsia="Calibri" w:cs="Calibri"/>
                <w:sz w:val="19"/>
                <w:szCs w:val="19"/>
              </w:rPr>
            </w:pPr>
            <w:r>
              <w:rPr>
                <w:rFonts w:eastAsia="Calibri" w:cs="Calibri"/>
                <w:sz w:val="19"/>
                <w:szCs w:val="19"/>
              </w:rPr>
              <w:t>-Glosario: cada movimiento de inventario guarda el usuario que lo hizo; permiso y rol incluyen la pantalla de usuarios y el rol empleado.</w:t>
            </w:r>
          </w:p>
          <w:p>
            <w:pPr>
              <w:pStyle w:val="normal1"/>
              <w:rPr>
                <w:rFonts w:ascii="Calibri" w:hAnsi="Calibri" w:eastAsia="Calibri" w:cs="Calibri"/>
                <w:sz w:val="19"/>
                <w:szCs w:val="19"/>
              </w:rPr>
            </w:pPr>
            <w:r>
              <w:rPr>
                <w:rFonts w:eastAsia="Calibri" w:cs="Calibri"/>
                <w:sz w:val="19"/>
                <w:szCs w:val="19"/>
              </w:rPr>
              <w:t>-Todas las épicas pasan a Done.</w:t>
            </w:r>
          </w:p>
          <w:p>
            <w:pPr>
              <w:pStyle w:val="normal1"/>
              <w:rPr>
                <w:rFonts w:ascii="Calibri" w:hAnsi="Calibri" w:eastAsia="Calibri" w:cs="Calibri"/>
                <w:sz w:val="19"/>
                <w:szCs w:val="19"/>
              </w:rPr>
            </w:pPr>
            <w:r>
              <w:rPr>
                <w:rFonts w:eastAsia="Calibri" w:cs="Calibri"/>
                <w:sz w:val="19"/>
                <w:szCs w:val="19"/>
              </w:rPr>
              <w:t>-Regla 17: el usuario de la sesión no puede cambiarse el rol ni darse de baja (EP-6). Un usuario puede no tener rol, y entonces no accede a ninguna pantalla (CA-11 y glosario).</w:t>
            </w:r>
          </w:p>
          <w:p>
            <w:pPr>
              <w:pStyle w:val="normal1"/>
              <w:rPr>
                <w:rFonts w:ascii="Calibri" w:hAnsi="Calibri" w:eastAsia="Calibri" w:cs="Calibri"/>
                <w:sz w:val="19"/>
                <w:szCs w:val="19"/>
              </w:rPr>
            </w:pPr>
            <w:r>
              <w:rPr>
                <w:rFonts w:eastAsia="Calibri" w:cs="Calibri"/>
                <w:sz w:val="19"/>
                <w:szCs w:val="19"/>
              </w:rPr>
              <w:t>-El release pasa a noviembre de 2026 (R-01). Los casos DÍA 2 y DÍA 4 cuentan los artículos sin stock aunque no tengan umbral. El umbral mínimo del glosario incluye el stock igual al umbral, como la regla C2.</w:t>
            </w:r>
          </w:p>
        </w:tc>
      </w:tr>
    </w:tbl>
    <w:p>
      <w:pPr>
        <w:pStyle w:val="normal1"/>
        <w:keepNext w:val="true"/>
        <w:keepLines w:val="false"/>
        <w:pageBreakBefor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3" w:name="__RefHeading___Toc2659_3661841218"/>
      <w:bookmarkStart w:id="4" w:name="_j3suiegqdm7h"/>
      <w:bookmarkEnd w:id="3"/>
      <w:bookmarkEnd w:id="4"/>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Alcance </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5" w:name="__RefHeading___Toc2661_3661841218"/>
      <w:bookmarkEnd w:id="5"/>
      <w:r>
        <w:rPr>
          <w:rFonts w:eastAsia="Calibri" w:cs="Calibri"/>
          <w:b/>
          <w:bCs/>
          <w:color w:val="000000"/>
          <w:sz w:val="24"/>
          <w:szCs w:val="24"/>
        </w:rPr>
        <w:t xml:space="preserve">Descripción del Proyecto/Objetivos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Desarrollar un sistema que agilice el control de stock de una casa de repuestos de motos: centralizar el catálogo de artículos y proveedores, registrar las ventas y las entradas de mercadería con actualización automática del stock, y sugerir qué artículos reponer según un umbral mínimo por artículo.</w:t>
      </w:r>
    </w:p>
    <w:p>
      <w:pPr>
        <w:pStyle w:val="normal1"/>
        <w:rPr>
          <w:rFonts w:ascii="Calibri" w:hAnsi="Calibri" w:eastAsia="Calibri" w:cs="Calibri"/>
        </w:rPr>
      </w:pPr>
      <w:r>
        <w:rPr>
          <w:rFonts w:eastAsia="Calibri" w:cs="Calibri"/>
          <w:color w:val="000000"/>
          <w:sz w:val="22"/>
          <w:szCs w:val="22"/>
        </w:rPr>
        <w:t>Los objetivos del sistema son los siguientes: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Centralizar en una única base de datos el catálogo de artículos, sus proveedores y sus precios de compra y de venta.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Reducir el tiempo de carga de mercadería mediante el registro ágil de las entradas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Mantener el stock actualizado a partir de las ventas y las entradas de mercadería.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Anticipar los faltantes mediante avisos y sugerencias de reposición basadas en un umbral mínimo por artículo.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Brindar al gerente información sobre el estado general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Evitar registros incompletos o duplicados, como artículos cargados dos veces o sin precio de venta asignado.</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6" w:name="__RefHeading___Toc2663_3661841218"/>
      <w:bookmarkEnd w:id="6"/>
      <w:r>
        <w:rPr>
          <w:rFonts w:eastAsia="Calibri" w:cs="Calibri"/>
          <w:b/>
          <w:bCs/>
          <w:color w:val="000000"/>
          <w:sz w:val="24"/>
          <w:szCs w:val="24"/>
        </w:rPr>
        <w:t>Justificación</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El comercio maneja varios miles de referencias de distintos proveedores, cada uno con su propia codificación, y hoy lleva el control de forma manual. Verificar la disponibilidad de un repuesto obliga a recorrer el depósito y los pedidos a proveedores se arman de memoria, lo que genera ventas perdidas por faltantes y capital inmovilizado en mercadería de baja salida. El sistema le permite a los empleados y al gerente saber qué hay en stock y qué se debe pedir.</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7" w:name="__RefHeading___Toc2665_3661841218"/>
      <w:bookmarkEnd w:id="7"/>
      <w:r>
        <w:rPr>
          <w:rFonts w:eastAsia="Calibri" w:cs="Calibri"/>
          <w:b/>
          <w:bCs/>
          <w:color w:val="000000"/>
          <w:sz w:val="24"/>
          <w:szCs w:val="24"/>
        </w:rPr>
        <w:t xml:space="preserve">Hipótesis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En las sugerencias de reposición se priorizarán los artículos sin stock y, después, los de menor stock en relación con su umbral mínimo. Además, se asume que: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sistema podrá agilizar los tiempos necesarios para las tareas de control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Las sugerencias automáticas de reposición reducirán la cantidad de faltantes sobre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Los empleados podrán operar el sistema con una capacitación breve, sin conocimientos técnicos previos.</w:t>
      </w:r>
    </w:p>
    <w:p>
      <w:pPr>
        <w:pStyle w:val="normal1"/>
        <w:keepNext w:val="false"/>
        <w:keepLines w:val="false"/>
        <w:pageBreakBefore w:val="false"/>
        <w:widowControl/>
        <w:numPr>
          <w:ilvl w:val="0"/>
          <w:numId w:val="0"/>
        </w:numPr>
        <w:shd w:val="clear" w:fill="auto"/>
        <w:bidi w:val="0"/>
        <w:spacing w:lineRule="auto" w:line="240" w:before="0" w:after="0"/>
        <w:ind w:hanging="0" w:left="0" w:right="0"/>
        <w:jc w:val="left"/>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8" w:name="__RefHeading___Toc2667_3661841218"/>
      <w:bookmarkEnd w:id="8"/>
      <w:r>
        <w:rPr>
          <w:rFonts w:eastAsia="Calibri" w:cs="Calibri"/>
          <w:b/>
          <w:bCs/>
          <w:color w:val="000000"/>
          <w:sz w:val="24"/>
          <w:szCs w:val="24"/>
        </w:rPr>
        <w:t xml:space="preserve">Restricciones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Este requerimiento se desarrolla bajo las siguientes restricciones: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encontrarse operativo en noviembre de 2026, fecha de cierre del cuatrimestre.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versión inicial no contempla facturación electrónica ni integración con organismos fiscales.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funcionar sobre los equipos existentes del comercio, sin requerir renovación de hardware.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R-05:</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desarrollo es llevado adelante por un único integrante, lo que limita la cantidad de funcionalidades a incluir.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Los importes (costo, precio al público y total de cada venta) se manejan en pesos, sin centavos.</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9" w:name="__RefHeading___Toc2669_3661841218"/>
      <w:bookmarkEnd w:id="9"/>
      <w:r>
        <w:rPr>
          <w:rFonts w:eastAsia="Calibri" w:cs="Calibri"/>
          <w:b/>
          <w:bCs/>
          <w:color w:val="000000"/>
          <w:sz w:val="24"/>
          <w:szCs w:val="24"/>
        </w:rPr>
        <w:t xml:space="preserve">Dependencias </w:t>
      </w:r>
    </w:p>
    <w:p>
      <w:pPr>
        <w:pStyle w:val="normal1"/>
        <w:rPr>
          <w:rFonts w:ascii="Calibri" w:hAnsi="Calibri" w:eastAsia="Calibri" w:cs="Calibri"/>
        </w:rPr>
      </w:pPr>
      <w:r>
        <w:rPr>
          <w:rFonts w:eastAsia="Calibri" w:cs="Calibri"/>
          <w:color w:val="000000"/>
          <w:sz w:val="22"/>
          <w:szCs w:val="22"/>
        </w:rPr>
        <w:t>Este requerimiento no tiene dependencias con otros proyectos. Sí depende de los siguientes insumos, que debe proveer el comercio: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Realización del recuento físico de inventario, previo a la carga inicial de datos.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Definición por parte del gerente de los umbrales mínimos de stock de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Disponibilidad de un equipo con acceso a la base de datos en el mostrador y en el depósito.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Definición de los usuarios que van a operar el sistema y del rol de cada uno, que se cargan durante la puesta en marcha.</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0" w:name="__RefHeading___Toc2671_3661841218"/>
      <w:bookmarkEnd w:id="10"/>
      <w:r>
        <w:rPr>
          <w:rFonts w:eastAsia="Calibri" w:cs="Calibri"/>
          <w:b/>
          <w:bCs/>
          <w:color w:val="000000"/>
          <w:sz w:val="24"/>
          <w:szCs w:val="24"/>
        </w:rPr>
        <w:t xml:space="preserve">Alcance </w:t>
      </w:r>
    </w:p>
    <w:p>
      <w:pPr>
        <w:pStyle w:val="normal1"/>
        <w:rPr>
          <w:rFonts w:ascii="Calibri" w:hAnsi="Calibri" w:eastAsia="Calibri" w:cs="Calibri"/>
        </w:rPr>
      </w:pPr>
      <w:r>
        <w:rPr>
          <w:rFonts w:eastAsia="Calibri" w:cs="Calibri"/>
          <w:color w:val="000000"/>
          <w:sz w:val="22"/>
          <w:szCs w:val="22"/>
        </w:rPr>
        <w:t xml:space="preserve">Este requerimiento abarca desde la carga del catálogo de artículos y proveedores hasta el registro de ventas y entradas de mercadería, los avisos de reposición, el inicio de sesión y los perfiles de usuario. En detalle, incluye: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ABM de artículos y proveedores.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Inicio de sesión con usuario y contraseña, y perfiles de usuario con permisos por pantalla.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Actualización de existencias mediante el registro de entradas de mercadería, con referencia opcional a la factura o remito.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ventas al público con descuento automático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Avisos de bajo stock y sugerencias de reposición según umbral configurable.</w:t>
      </w:r>
    </w:p>
    <w:p>
      <w:pPr>
        <w:pStyle w:val="normal1"/>
        <w:pageBreakBefore w:val="false"/>
        <w:rPr>
          <w:rFonts w:ascii="Calibri" w:hAnsi="Calibri" w:eastAsia="Calibri" w:cs="Calibri"/>
        </w:rPr>
      </w:pPr>
      <w:r>
        <w:rPr>
          <w:rFonts w:eastAsia="Calibri" w:cs="Calibri"/>
          <w:color w:val="000000"/>
          <w:sz w:val="22"/>
          <w:szCs w:val="22"/>
        </w:rPr>
        <w:t>Quedan fuera del alcance la facturación electrónica, la integración automática con sistemas de proveedores, la venta en línea, la gestión contable, el uso de lectores de códigos de barras, la importación de catálogos de proveedores, los informes y gráficos de caja, las familias de artículos, los ajustes de inventario y el registro de devoluciones.</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1" w:name="__RefHeading___Toc2673_3661841218"/>
      <w:bookmarkStart w:id="12" w:name="_35ecav6vi2nk"/>
      <w:bookmarkEnd w:id="11"/>
      <w:bookmarkEnd w:id="1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Información de Requerimientos de Negocio</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3" w:name="__RefHeading___Toc2675_3661841218"/>
      <w:bookmarkEnd w:id="13"/>
      <w:r>
        <w:rPr>
          <w:rFonts w:eastAsia="Calibri" w:cs="Calibri"/>
          <w:b/>
          <w:bCs/>
          <w:color w:val="000000"/>
          <w:sz w:val="24"/>
          <w:szCs w:val="24"/>
        </w:rPr>
        <w:t>Reglas de Negocio</w:t>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Hay artículos sin stock o con stock igual o menor a su umbral mínimo.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Un artículo no tiene precio al público asignado.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da de alta, se modifica o se da de baja un artículo o un proveedor.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Se cierra la sesión.</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Mostrar el mensaje de encabezado al empleado al iniciar sesión.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los artículos a reponer, primero los de stock nulo.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al empleado que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Confirmar la operación realizada.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Descartar la venta sin registrar, sin pedir confirmación.</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6</w:t>
            </w:r>
          </w:p>
          <w:p>
            <w:pPr>
              <w:pStyle w:val="normal1"/>
              <w:keepNext w:val="true"/>
              <w:spacing w:lineRule="auto" w:line="240" w:before="60" w:after="0"/>
              <w:jc w:val="center"/>
              <w:rPr>
                <w:rFonts w:ascii="Calibri" w:hAnsi="Calibri" w:eastAsia="Calibri" w:cs="Calibri"/>
                <w:b/>
                <w:bCs/>
                <w:color w:val="000000"/>
              </w:rPr>
            </w:pPr>
            <w:r>
              <w:rPr>
                <w:color w:val="000000"/>
              </w:rPr>
              <w:t>[VENTA]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cantidad a vender de algún artículo supera el stock disponible.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confirma una 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agregar un artículo con un código que ya existe para el mismo proveedor.</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Bloquear la venta completa e informar la cantidad pedida y la existencia real.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Descontar las unidades del stock y registrar la venta con su fecha, artículos e importe total, en una única operación.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Incrementar el stock del artículo por la cantidad indicada.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alta.</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10</w:t>
            </w:r>
          </w:p>
          <w:p>
            <w:pPr>
              <w:pStyle w:val="normal1"/>
              <w:keepNext w:val="true"/>
              <w:spacing w:lineRule="auto" w:line="240" w:before="60" w:after="0"/>
              <w:jc w:val="center"/>
              <w:rPr>
                <w:rFonts w:ascii="Calibri" w:hAnsi="Calibri" w:eastAsia="Calibri" w:cs="Calibri"/>
                <w:b/>
                <w:bCs/>
                <w:color w:val="000000"/>
              </w:rPr>
            </w:pPr>
            <w:r>
              <w:rPr>
                <w:color w:val="000000"/>
              </w:rPr>
              <w:t>[NOMBRE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12</w:t>
            </w:r>
          </w:p>
          <w:p>
            <w:pPr>
              <w:pStyle w:val="normal1"/>
              <w:keepNext w:val="true"/>
              <w:spacing w:lineRule="auto" w:line="240" w:before="60" w:after="0"/>
              <w:jc w:val="center"/>
              <w:rPr>
                <w:rFonts w:ascii="Calibri" w:hAnsi="Calibri" w:eastAsia="Calibri" w:cs="Calibri"/>
                <w:b/>
                <w:bCs/>
                <w:color w:val="000000"/>
              </w:rPr>
            </w:pPr>
            <w:r>
              <w:rPr>
                <w:color w:val="000000"/>
              </w:rPr>
              <w:t>[PRECIO HISTÓRICO]</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13</w:t>
            </w:r>
          </w:p>
          <w:p>
            <w:pPr>
              <w:pStyle w:val="normal1"/>
              <w:keepNext w:val="true"/>
              <w:spacing w:lineRule="auto" w:line="240" w:before="60" w:after="0"/>
              <w:jc w:val="center"/>
              <w:rPr>
                <w:rFonts w:ascii="Calibri" w:hAnsi="Calibri" w:eastAsia="Calibri" w:cs="Calibri"/>
                <w:b/>
                <w:bCs/>
                <w:color w:val="000000"/>
              </w:rPr>
            </w:pPr>
            <w:r>
              <w:rPr>
                <w:color w:val="000000"/>
              </w:rPr>
              <w:t>[CÓDIGO REPETIDO]</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un proveedor con artículos asociados.</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o renombrar un proveedor con un nombre que ya existe.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 un artículo sin precio al público.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venta.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código indicado para modificar o dar de baja un artículo existe en más de un proveedor.</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baja hasta que esos artículos se reasignen o se den de baja.</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Impedir la venta hasta que se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Guardar código, nombre y precio vigente de cada artículo. Los cambios posteriores no modifican la venta, que no se puede editar.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operar sobre ninguno y pedir que se indique el proveedor.</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123"/>
        <w:gridCol w:w="2239"/>
        <w:gridCol w:w="2239"/>
        <w:gridCol w:w="2239"/>
        <w:gridCol w:w="2239"/>
      </w:tblGrid>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17</w:t>
            </w:r>
          </w:p>
          <w:p>
            <w:pPr>
              <w:pStyle w:val="normal1"/>
              <w:keepNext w:val="true"/>
              <w:spacing w:lineRule="auto" w:line="240" w:before="60" w:after="0"/>
              <w:jc w:val="center"/>
              <w:rPr>
                <w:rFonts w:ascii="Calibri" w:hAnsi="Calibri" w:eastAsia="Calibri" w:cs="Calibri"/>
                <w:b/>
                <w:bCs/>
                <w:color w:val="000000"/>
              </w:rPr>
            </w:pPr>
            <w:r>
              <w:rPr>
                <w:color w:val="000000"/>
              </w:rPr>
              <w:t xml:space="preserve">[USUARIO PROPIO]</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usuario o la contraseña ingresados no son correctos.</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abrir cualquier pantalla sin haber iniciado sesión.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Se intenta abrir una pantalla, o hacer una operación de esa pantalla, para la que el rol del usuario no tiene permiso.</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El usuario de la sesión intenta cambiarse el rol o darse de baja.</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ingreso sin indicar cuál de los dos datos es incorrecto.</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Redirigir a la pantalla de inicio de sesión (SC000).</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mostrar la pantalla en la barra lateral ni en el menú del usuario; si se intenta abrirla igual, redirigir a la primera pantalla habilitada y rechazar la operación.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r>
    </w:tbl>
    <w:p>
      <w:pPr>
        <w:pStyle w:val="normal1"/>
        <w:rPr>
          <w:rFonts w:ascii="Calibri" w:hAnsi="Calibri" w:eastAsia="Calibri" w:cs="Calibri"/>
        </w:rPr>
      </w:pPr>
      <w:r>
        <w:rPr>
          <w:rFonts w:eastAsia="Calibri" w:cs="Calibri"/>
        </w:rPr>
      </w:r>
    </w:p>
    <w:p>
      <w:pPr>
        <w:pStyle w:val="normal1"/>
        <w:keepNext w:val="false"/>
        <w:keepLines w:val="false"/>
        <w:pageBreakBefore w:val="true"/>
        <w:widowControl/>
        <w:numPr>
          <w:ilvl w:val="1"/>
          <w:numId w:val="4"/>
        </w:numPr>
        <w:shd w:val="clear" w:fill="auto"/>
        <w:spacing w:lineRule="auto" w:line="240" w:before="0" w:after="0"/>
        <w:ind w:hanging="360" w:left="360" w:right="0"/>
        <w:jc w:val="left"/>
        <w:outlineLvl w:val="1"/>
        <w:rPr>
          <w:rFonts w:ascii="Calibri" w:hAnsi="Calibri" w:eastAsia="Calibri" w:cs="Calibri"/>
          <w:u w:val="none"/>
          <w:shd w:fill="auto" w:val="clear"/>
        </w:rPr>
      </w:pPr>
      <w:bookmarkStart w:id="14" w:name="__RefHeading___Toc2677_3661841218"/>
      <w:bookmarkEnd w:id="14"/>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Casos de estudio</w:t>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1</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dio de alta:</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alta del artículo se registró correctamente.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2</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Al abrir el sistema hay 8 artículos para reponer: 3 sin stock (uno de ellos sin umbral) y 5 con stock igual o menor a su umbral.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sigue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3</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vender 5 unidades de:</w:t>
            </w:r>
          </w:p>
          <w:p>
            <w:pPr>
              <w:pStyle w:val="normal1"/>
              <w:keepNext w:val="true"/>
              <w:rPr>
                <w:rFonts w:ascii="Calibri" w:hAnsi="Calibri" w:eastAsia="Calibri" w:cs="Calibri"/>
                <w:color w:val="000000"/>
              </w:rPr>
            </w:pPr>
            <w:r>
              <w:rPr>
                <w:rFonts w:eastAsia="Calibri" w:cs="Calibri"/>
                <w:color w:val="000000"/>
              </w:rPr>
              <w:t>-FIL-0003 Filtro de aire Yamaha YBR 125</w:t>
            </w:r>
          </w:p>
          <w:p>
            <w:pPr>
              <w:pStyle w:val="normal1"/>
              <w:keepNext w:val="true"/>
              <w:rPr>
                <w:rFonts w:ascii="Calibri" w:hAnsi="Calibri" w:eastAsia="Calibri" w:cs="Calibri"/>
                <w:color w:val="000000"/>
              </w:rPr>
            </w:pPr>
            <w:r>
              <w:rPr>
                <w:rFonts w:eastAsia="Calibri" w:cs="Calibri"/>
                <w:color w:val="000000"/>
              </w:rPr>
              <w:t>Hay 2 en stock.</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4</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Después de las entradas quedan 6 artículos para reponer.</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registran tres entradas con la referencia Fact. A 0003-00004512 (Frenos Patagonia):</w:t>
            </w:r>
          </w:p>
          <w:p>
            <w:pPr>
              <w:pStyle w:val="normal1"/>
              <w:keepNext w:val="true"/>
              <w:rPr>
                <w:rFonts w:ascii="Calibri" w:hAnsi="Calibri" w:eastAsia="Calibri" w:cs="Calibri"/>
                <w:color w:val="000000"/>
              </w:rPr>
            </w:pPr>
            <w:r>
              <w:rPr>
                <w:rFonts w:eastAsia="Calibri" w:cs="Calibri"/>
                <w:color w:val="000000"/>
              </w:rPr>
              <w:t>-LIQ-0001 (+12)</w:t>
            </w:r>
          </w:p>
          <w:p>
            <w:pPr>
              <w:pStyle w:val="normal1"/>
              <w:keepNext w:val="true"/>
              <w:rPr>
                <w:rFonts w:ascii="Calibri" w:hAnsi="Calibri" w:eastAsia="Calibri" w:cs="Calibri"/>
                <w:color w:val="000000"/>
              </w:rPr>
            </w:pPr>
            <w:r>
              <w:rPr>
                <w:rFonts w:eastAsia="Calibri" w:cs="Calibri"/>
                <w:color w:val="000000"/>
              </w:rPr>
              <w:t>-PAS-0002 (+9)</w:t>
            </w:r>
          </w:p>
          <w:p>
            <w:pPr>
              <w:pStyle w:val="normal1"/>
              <w:keepNext w:val="true"/>
              <w:rPr>
                <w:rFonts w:ascii="Calibri" w:hAnsi="Calibri" w:eastAsia="Calibri" w:cs="Calibri"/>
                <w:color w:val="000000"/>
              </w:rPr>
            </w:pPr>
            <w:r>
              <w:rPr>
                <w:rFonts w:eastAsia="Calibri" w:cs="Calibri"/>
                <w:color w:val="000000"/>
              </w:rPr>
              <w:t>-ZAP-0001 (+6)</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5</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el código FIL-0001 para Distribuidora Moto Sur, que ya tiene un artículo con ese código.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6</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el proveedor Frenos Patagonia, que tiene 4 artículos asociados.</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7</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no tiene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8</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ingresa con el usuario Martina y una contraseña incorrecta. En el segundo intento los datos son correctos.</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Antes de iniciar sesión, se intenta abrir la pantalla de Ventas (SC003).</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 xml:space="preserve">DÍA 9</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usuario Juan, con el rol empleado (permisos Dashboard y Ventas), inicia sesión y escribe la dirección de la pantalla de Artículos (SC002).</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5" w:name="__RefHeading___Toc2679_3661841218"/>
      <w:bookmarkEnd w:id="1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Requerimientos Funcionales</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6" w:name="__RefHeading___Toc2681_3661841218"/>
      <w:bookmarkEnd w:id="16"/>
      <w:r>
        <w:rPr>
          <w:rFonts w:eastAsia="Calibri" w:cs="Calibri"/>
          <w:b/>
          <w:bCs/>
          <w:color w:val="000000"/>
          <w:sz w:val="24"/>
          <w:szCs w:val="24"/>
        </w:rPr>
        <w:t>User Stories</w:t>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EP-1: Catálogo de artículos y proveedores</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ABM de artículos y proveedores, búsqueda por código o descripción (pantalla SC002).</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cargar elementos del inventario al sistema</w:t>
            </w:r>
            <w:r>
              <w:rPr>
                <w:rFonts w:eastAsia="Calibri" w:cs="Calibri"/>
                <w:sz w:val="22"/>
                <w:szCs w:val="22"/>
              </w:rPr>
              <w:t xml:space="preserve"> para </w:t>
            </w:r>
            <w:r>
              <w:rPr>
                <w:rFonts w:eastAsia="Calibri" w:cs="Calibri"/>
                <w:b/>
                <w:bCs/>
                <w:sz w:val="22"/>
                <w:szCs w:val="22"/>
              </w:rPr>
              <w:t>manejar de manera más eficiente el control de stock</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AR-3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buscar un artículo por código o descripción</w:t>
            </w:r>
            <w:r>
              <w:rPr>
                <w:rFonts w:eastAsia="Calibri" w:cs="Calibri"/>
                <w:sz w:val="22"/>
                <w:szCs w:val="22"/>
              </w:rPr>
              <w:t xml:space="preserve"> para </w:t>
            </w:r>
            <w:r>
              <w:rPr>
                <w:rFonts w:eastAsia="Calibri" w:cs="Calibri"/>
                <w:b/>
                <w:bCs/>
                <w:sz w:val="22"/>
                <w:szCs w:val="22"/>
              </w:rPr>
              <w:t>responder al cliente sin demoras</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AR-8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modificar los datos y el precio de venta de un artículo</w:t>
            </w:r>
            <w:r>
              <w:rPr>
                <w:rFonts w:eastAsia="Calibri" w:cs="Calibri"/>
                <w:sz w:val="22"/>
                <w:szCs w:val="22"/>
              </w:rPr>
              <w:t xml:space="preserve"> para </w:t>
            </w:r>
            <w:r>
              <w:rPr>
                <w:rFonts w:eastAsia="Calibri" w:cs="Calibri"/>
                <w:b/>
                <w:bCs/>
                <w:sz w:val="22"/>
                <w:szCs w:val="22"/>
              </w:rPr>
              <w:t>mantener actualizada la información comercial</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AR-9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dar de alta, modificar y dar de baja proveedores</w:t>
            </w:r>
            <w:r>
              <w:rPr>
                <w:rFonts w:eastAsia="Calibri" w:cs="Calibri"/>
                <w:sz w:val="22"/>
                <w:szCs w:val="22"/>
              </w:rPr>
              <w:t xml:space="preserve"> para </w:t>
            </w:r>
            <w:r>
              <w:rPr>
                <w:rFonts w:eastAsia="Calibri" w:cs="Calibri"/>
                <w:b/>
                <w:bCs/>
                <w:sz w:val="22"/>
                <w:szCs w:val="22"/>
              </w:rPr>
              <w:t>asociar cada artículo con el proveedor que lo vende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 Cargar elementos exitosamente y sin duplicados a la BD: el código no puede repetirse dentro de un mismo proveedor. El precio al público puede quedar sin asignar al momento del alta.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CA-3 La búsqueda informa el stock disponible y el precio de venta vigente.</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CA-8 Los cambios se guardan y quedan registrados con usuario y fecha.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CA-9 El nombre del proveedor no se repite, el listado muestra cuántos artículos tiene asociados cada uno y no se permite dar de baja un proveedor con artículos asociados.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EP-2: Ventas al público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ventas con descuento automático de stock y bloqueo de las ventas sin stock suficiente (pantalla SC003).</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1 semana</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AR-4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registrar una venta al público</w:t>
            </w:r>
            <w:r>
              <w:rPr>
                <w:rFonts w:eastAsia="Calibri" w:cs="Calibri"/>
                <w:sz w:val="22"/>
                <w:szCs w:val="22"/>
              </w:rPr>
              <w:t xml:space="preserve"> para </w:t>
            </w:r>
            <w:r>
              <w:rPr>
                <w:rFonts w:eastAsia="Calibri" w:cs="Calibri"/>
                <w:b/>
                <w:bCs/>
                <w:sz w:val="22"/>
                <w:szCs w:val="22"/>
              </w:rPr>
              <w:t>que el stock refleje la mercadería entregada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AR-5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que el sistema me impida vender más unidades de las disponibles</w:t>
            </w:r>
            <w:r>
              <w:rPr>
                <w:rFonts w:eastAsia="Calibri" w:cs="Calibri"/>
                <w:sz w:val="22"/>
                <w:szCs w:val="22"/>
              </w:rPr>
              <w:t xml:space="preserve"> para </w:t>
            </w:r>
            <w:r>
              <w:rPr>
                <w:rFonts w:eastAsia="Calibri" w:cs="Calibri"/>
                <w:b/>
                <w:bCs/>
                <w:sz w:val="22"/>
                <w:szCs w:val="22"/>
              </w:rPr>
              <w:t>no comprometer mercadería inexistente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CA-4 La venta se registra con sus artículos, cantidades, fecha e importe total, y el stock se descuenta automáticamente. Antes de registrarla, el empleado ve los artículos agregados y el total acumulado.</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CA-5 Ante una cantidad mayor al stock, la operación se bloquea y se informa la existencia real.</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deben estar cargados con su precio al público.</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EP-3: Compras y movimientos de inventario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entradas de stock, con referencia opcional a la factura o remito. Los movimientos se consultan en la pantalla SC004, con la fecha y el usuario de cada operación.</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AR-2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registrar las entradas de mercadería con la factura o el remito como referencia opcional</w:t>
            </w:r>
            <w:r>
              <w:rPr>
                <w:rFonts w:eastAsia="Calibri" w:cs="Calibri"/>
                <w:sz w:val="22"/>
                <w:szCs w:val="22"/>
              </w:rPr>
              <w:t xml:space="preserve"> para </w:t>
            </w:r>
            <w:r>
              <w:rPr>
                <w:rFonts w:eastAsia="Calibri" w:cs="Calibri"/>
                <w:b/>
                <w:bCs/>
                <w:sz w:val="22"/>
                <w:szCs w:val="22"/>
              </w:rPr>
              <w:t>que el stock se actualice con lo recibido</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CA-2 Al registrar una entrada, el stock del artículo se incrementa por la cantidad indicada y la entrada queda en Movimientos.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y los proveedores deben estar cargados.</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EP-4: Alertas y sugerencias de reposición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Umbral mínimo por artículo (se carga en la pantalla SC002), avisos de bajo stock y sugerencia de reposición en el Dashboard (pantalla SC001).</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AR-6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recibir al iniciar sesión el listado de artículos a reponer</w:t>
            </w:r>
            <w:r>
              <w:rPr>
                <w:rFonts w:eastAsia="Calibri" w:cs="Calibri"/>
                <w:sz w:val="22"/>
                <w:szCs w:val="22"/>
              </w:rPr>
              <w:t xml:space="preserve"> para </w:t>
            </w:r>
            <w:r>
              <w:rPr>
                <w:rFonts w:eastAsia="Calibri" w:cs="Calibri"/>
                <w:b/>
                <w:bCs/>
                <w:sz w:val="22"/>
                <w:szCs w:val="22"/>
              </w:rPr>
              <w:t>priorizar el trabajo del día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AR-7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definir un umbral mínimo de stock por artículo</w:t>
            </w:r>
            <w:r>
              <w:rPr>
                <w:rFonts w:eastAsia="Calibri" w:cs="Calibri"/>
                <w:sz w:val="22"/>
                <w:szCs w:val="22"/>
              </w:rPr>
              <w:t xml:space="preserve"> para </w:t>
            </w:r>
            <w:r>
              <w:rPr>
                <w:rFonts w:eastAsia="Calibri" w:cs="Calibri"/>
                <w:b/>
                <w:bCs/>
                <w:sz w:val="22"/>
                <w:szCs w:val="22"/>
              </w:rPr>
              <w:t>que el sistema sepa cuándo debe avisarme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CA-6 El sistema muestra los artículos sin stock y los que tienen el stock igual o menor a su umbral, con los de stock nulo en primer lugar.</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CA-7 El umbral se guarda por artículo y es utilizado para generar las sugerencias.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(umbral por artículo) y de EP-2 y EP-3 (movimientos que modifican el stock).</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EP-5: Inicio de sesión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Inicio de sesión con usuario y contraseña (pantalla SC000, reglas 14 y 15).</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AR-10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iniciar sesión con mi usuario y contraseña</w:t>
            </w:r>
            <w:r>
              <w:rPr>
                <w:rFonts w:eastAsia="Calibri" w:cs="Calibri"/>
                <w:sz w:val="22"/>
                <w:szCs w:val="22"/>
              </w:rPr>
              <w:t xml:space="preserve"> para </w:t>
            </w:r>
            <w:r>
              <w:rPr>
                <w:rFonts w:eastAsia="Calibri" w:cs="Calibri"/>
                <w:b/>
                <w:bCs/>
                <w:sz w:val="22"/>
                <w:szCs w:val="22"/>
              </w:rPr>
              <w:t>que cada operación quede registrada a mi nombre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CA-10 Con datos válidos se ingresa al Dashboard con el nombre del empleado en el encabezado; con datos inválidos se rechaza el ingreso sin indicar cuál es incorrecto, y sin sesión iniciada no se accede a ninguna otra pantalla.</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 xml:space="preserve">EP-6: Perfiles de usuario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Roles con los permisos de las pantallas que habilitan, asignados a cada usuario (reglas 16 y 17). El rol admin tiene todos los permisos. Los usuarios y el rol de cada uno se administran en la pantalla SC005, que se abre desde el menú del usuario.</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AR-11 Como </w:t>
            </w:r>
            <w:r>
              <w:rPr>
                <w:rFonts w:eastAsia="Calibri" w:cs="Calibri"/>
                <w:b/>
                <w:bCs/>
                <w:sz w:val="22"/>
                <w:szCs w:val="22"/>
              </w:rPr>
              <w:t xml:space="preserve">gerente</w:t>
            </w:r>
            <w:r>
              <w:rPr>
                <w:rFonts w:eastAsia="Calibri" w:cs="Calibri"/>
                <w:sz w:val="22"/>
                <w:szCs w:val="22"/>
              </w:rPr>
              <w:t xml:space="preserve"> quiero </w:t>
            </w:r>
            <w:r>
              <w:rPr>
                <w:rFonts w:eastAsia="Calibri" w:cs="Calibri"/>
                <w:b/>
                <w:bCs/>
                <w:sz w:val="22"/>
                <w:szCs w:val="22"/>
              </w:rPr>
              <w:t xml:space="preserve">asignarle a cada usuario un rol con los permisos de las pantallas que puede usar</w:t>
            </w:r>
            <w:r>
              <w:rPr>
                <w:rFonts w:eastAsia="Calibri" w:cs="Calibri"/>
                <w:sz w:val="22"/>
                <w:szCs w:val="22"/>
              </w:rPr>
              <w:t xml:space="preserve"> para </w:t>
            </w:r>
            <w:r>
              <w:rPr>
                <w:rFonts w:eastAsia="Calibri" w:cs="Calibri"/>
                <w:b/>
                <w:bCs/>
                <w:sz w:val="22"/>
                <w:szCs w:val="22"/>
              </w:rPr>
              <w:t xml:space="preserve">restringir cada tarea al personal autorizado</w:t>
            </w:r>
            <w:r>
              <w:rPr>
                <w:rFonts w:eastAsia="Calibri" w:cs="Calibri"/>
                <w:sz w:val="22"/>
                <w:szCs w:val="22"/>
              </w:rPr>
              <w:t xml:space="preserve">.</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CA-11 Cada usuario tiene a lo sumo un rol, y cada rol tiene un permiso por cada pantalla que habilita. La barra lateral y el menú del usuario muestran solo esas pantallas, y una pantalla sin permiso no se abre aunque se escriba su dirección.</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Depende de EP-5: los permisos se aplican al usuario que inició sesión.</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7" w:name="__RefHeading___Toc2683_3661841218"/>
      <w:bookmarkEnd w:id="17"/>
      <w:r>
        <w:rPr>
          <w:rFonts w:eastAsia="Calibri" w:cs="Calibri"/>
          <w:b/>
          <w:bCs/>
          <w:color w:val="000000"/>
          <w:sz w:val="24"/>
          <w:szCs w:val="24"/>
        </w:rPr>
        <w:t xml:space="preserve">Criterios de Bondad </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color w:val="000000"/>
          <w:sz w:val="22"/>
          <w:szCs w:val="22"/>
        </w:rPr>
        <w:t>El sistema debe cumplir con los siguientes criterios de bondad:</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permitir registrar artículos de manera rápida y sencilla.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evitar el registro de artículos duplicados.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consultas de stock deben mostrar información actualizada.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alertas de reposición deben generarse automáticamente cuando el stock alcance el mínimo establecido.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interfaz debe ser clara y sencilla para facilitar su utilización por parte de los empleados.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CB-07:</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Toda operación sobre el inventario debe quedar registrada con el usuario que la realizó y la fecha en que se hizo.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CB-08:</w:t>
      </w:r>
      <w:r>
        <w:rPr>
          <w:rFonts w:eastAsia="Calibri" w:cs="Calibri"/>
          <w:i w:val="false"/>
          <w:iCs w:val="false"/>
          <w:caps w:val="false"/>
          <w:smallCaps w:val="false"/>
          <w:strike w:val="false"/>
          <w:dstrike w:val="false"/>
          <w:color w:val="000000"/>
          <w:position w:val="0"/>
          <w:sz w:val="22"/>
          <w:szCs w:val="22"/>
          <w:u w:val="none"/>
          <w:shd w:fill="auto" w:val="clear"/>
          <w:vertAlign w:val="baseline"/>
        </w:rPr>
        <w:t xml:space="preserve"> Las contraseñas deben guardarse cifradas y no mostrarse en pantalla ni en los registros del sistema.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 xml:space="preserve">Generar sugerencia: </w:t>
      </w:r>
      <w:r>
        <w:rPr>
          <w:rFonts w:eastAsia="Calibri" w:cs="Calibri"/>
          <w:color w:val="000000"/>
          <w:sz w:val="22"/>
          <w:szCs w:val="22"/>
        </w:rPr>
        <w:t>para cada artículo, al iniciar el sistema y después de cada movimiento de stock, generar reglas de la forma: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center"/>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 =&gt;</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 xml:space="preserve"> SUGERENCIA</w:t>
      </w:r>
    </w:p>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STOCK ACTUAL</w:t>
      </w:r>
      <w:r>
        <w:rPr>
          <w:rFonts w:eastAsia="Calibri" w:cs="Calibri"/>
          <w:sz w:val="22"/>
          <w:szCs w:val="22"/>
        </w:rPr>
        <w:t xml:space="preserve">: Es la situación de cada artículo respecto de su </w:t>
      </w:r>
      <w:r>
        <w:rPr>
          <w:rFonts w:eastAsia="Calibri" w:cs="Calibri"/>
          <w:b/>
          <w:bCs/>
          <w:sz w:val="22"/>
          <w:szCs w:val="22"/>
        </w:rPr>
        <w:t>umbral mínimo:</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1"/>
        <w:tblW w:w="8500" w:type="dxa"/>
        <w:jc w:val="center"/>
        <w:tblInd w:w="0" w:type="dxa"/>
        <w:tblLayout w:type="fixed"/>
        <w:tblCellMar>
          <w:top w:w="0" w:type="dxa"/>
          <w:left w:w="108" w:type="dxa"/>
          <w:bottom w:w="0" w:type="dxa"/>
          <w:right w:w="108" w:type="dxa"/>
        </w:tblCellMar>
        <w:tblLook w:val="0400"/>
      </w:tblPr>
      <w:tblGrid>
        <w:gridCol w:w="2124"/>
        <w:gridCol w:w="2125"/>
        <w:gridCol w:w="2125"/>
        <w:gridCol w:w="2126"/>
      </w:tblGrid>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C1</w:t>
            </w:r>
          </w:p>
          <w:p>
            <w:pPr>
              <w:pStyle w:val="normal1"/>
              <w:keepNext w:val="true"/>
              <w:spacing w:lineRule="auto" w:line="240" w:before="60" w:after="0"/>
              <w:jc w:val="center"/>
              <w:rPr>
                <w:rFonts w:ascii="Calibri" w:hAnsi="Calibri" w:eastAsia="Calibri" w:cs="Calibri"/>
                <w:b/>
                <w:bCs/>
                <w:color w:val="000000"/>
              </w:rPr>
            </w:pPr>
            <w:r>
              <w:rPr>
                <w:color w:val="000000"/>
              </w:rPr>
              <w:t>[SIN STOCK]</w:t>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C2</w:t>
            </w:r>
          </w:p>
          <w:p>
            <w:pPr>
              <w:pStyle w:val="normal1"/>
              <w:keepNext w:val="true"/>
              <w:spacing w:lineRule="auto" w:line="240" w:before="60" w:after="0"/>
              <w:jc w:val="center"/>
              <w:rPr>
                <w:rFonts w:ascii="Calibri" w:hAnsi="Calibri" w:eastAsia="Calibri" w:cs="Calibri"/>
                <w:b/>
                <w:bCs/>
                <w:color w:val="000000"/>
              </w:rPr>
            </w:pPr>
            <w:r>
              <w:rPr>
                <w:color w:val="000000"/>
              </w:rPr>
              <w:t>[BAJO]</w:t>
            </w:r>
          </w:p>
        </w:tc>
        <w:tc>
          <w:tcPr>
            <w:tcW w:w="212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C3</w:t>
            </w:r>
          </w:p>
          <w:p>
            <w:pPr>
              <w:pStyle w:val="normal1"/>
              <w:keepNext w:val="true"/>
              <w:spacing w:lineRule="auto" w:line="240" w:before="60" w:after="0"/>
              <w:jc w:val="center"/>
              <w:rPr>
                <w:rFonts w:ascii="Calibri" w:hAnsi="Calibri" w:eastAsia="Calibri" w:cs="Calibri"/>
                <w:b/>
                <w:bCs/>
                <w:color w:val="000000"/>
              </w:rPr>
            </w:pPr>
            <w:r>
              <w:rPr>
                <w:color w:val="000000"/>
              </w:rPr>
              <w:t>[NORMAL]</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igual a 0.</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 0 y menor o igual al umbral mínimo.</w:t>
            </w:r>
          </w:p>
        </w:tc>
        <w:tc>
          <w:tcPr>
            <w:tcW w:w="212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al umbral mínimo.</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C1)</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C2)</w:t>
            </w:r>
          </w:p>
        </w:tc>
        <w:tc>
          <w:tcPr>
            <w:tcW w:w="212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No incluir en </w:t>
            </w:r>
            <w:r>
              <w:rPr>
                <w:rFonts w:eastAsia="Calibri" w:cs="Calibri"/>
                <w:b/>
                <w:bCs/>
                <w:color w:val="FF0000"/>
              </w:rPr>
              <w:t>SUGERENCIA</w:t>
            </w:r>
          </w:p>
        </w:tc>
      </w:tr>
    </w:tbl>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SUGERENCIA</w:t>
      </w:r>
      <w:r>
        <w:rPr>
          <w:rFonts w:eastAsia="Calibri" w:cs="Calibri"/>
          <w:sz w:val="22"/>
          <w:szCs w:val="22"/>
        </w:rPr>
        <w:t xml:space="preserve">: Son los artículos a reponer. Para cada uno se calcula la </w:t>
      </w:r>
      <w:r>
        <w:rPr>
          <w:rFonts w:eastAsia="Calibri" w:cs="Calibri"/>
          <w:b/>
          <w:bCs/>
          <w:sz w:val="22"/>
          <w:szCs w:val="22"/>
        </w:rPr>
        <w:t>cantidad a pedir:</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2"/>
        <w:tblW w:w="7400" w:type="dxa"/>
        <w:jc w:val="center"/>
        <w:tblInd w:w="0" w:type="dxa"/>
        <w:tblLayout w:type="fixed"/>
        <w:tblCellMar>
          <w:top w:w="0" w:type="dxa"/>
          <w:left w:w="108" w:type="dxa"/>
          <w:bottom w:w="0" w:type="dxa"/>
          <w:right w:w="108" w:type="dxa"/>
        </w:tblCellMar>
        <w:tblLook w:val="0400"/>
      </w:tblPr>
      <w:tblGrid>
        <w:gridCol w:w="2466"/>
        <w:gridCol w:w="2467"/>
        <w:gridCol w:w="2467"/>
      </w:tblGrid>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Q1</w:t>
            </w:r>
          </w:p>
          <w:p>
            <w:pPr>
              <w:pStyle w:val="normal1"/>
              <w:keepNext w:val="true"/>
              <w:spacing w:lineRule="auto" w:line="240" w:before="60" w:after="0"/>
              <w:jc w:val="center"/>
              <w:rPr>
                <w:rFonts w:ascii="Calibri" w:hAnsi="Calibri" w:eastAsia="Calibri" w:cs="Calibri"/>
                <w:b/>
                <w:bCs/>
                <w:color w:val="000000"/>
              </w:rPr>
            </w:pPr>
            <w:r>
              <w:rPr>
                <w:color w:val="000000"/>
              </w:rPr>
              <w:t>[STOCK OBJETIVO]</w:t>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Q2</w:t>
            </w:r>
          </w:p>
          <w:p>
            <w:pPr>
              <w:pStyle w:val="normal1"/>
              <w:keepNext w:val="true"/>
              <w:spacing w:lineRule="auto" w:line="240" w:before="60" w:after="0"/>
              <w:jc w:val="center"/>
              <w:rPr>
                <w:rFonts w:ascii="Calibri" w:hAnsi="Calibri" w:eastAsia="Calibri" w:cs="Calibri"/>
                <w:b/>
                <w:bCs/>
                <w:color w:val="000000"/>
              </w:rPr>
            </w:pPr>
            <w:r>
              <w:rPr>
                <w:color w:val="000000"/>
              </w:rPr>
              <w:t>[CANTIDAD SUGERIDA]</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 xml:space="preserve">El artículo tiene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 xml:space="preserve">El artículo está en C1 o C2 y tiene umbral.</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w:t>
            </w:r>
          </w:p>
          <w:p>
            <w:pPr>
              <w:pStyle w:val="normal1"/>
              <w:spacing w:lineRule="auto" w:line="240" w:before="60" w:after="0"/>
              <w:jc w:val="center"/>
              <w:rPr>
                <w:rFonts w:ascii="Calibri" w:hAnsi="Calibri" w:eastAsia="Calibri" w:cs="Calibri"/>
                <w:b/>
                <w:bCs/>
                <w:color w:val="FF0000"/>
              </w:rPr>
            </w:pPr>
            <w:r>
              <w:rPr>
                <w:rFonts w:eastAsia="Calibri" w:cs="Calibri"/>
                <w:color w:val="000000"/>
              </w:rPr>
              <w:t>2 ×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Cantidad sugerida =</w:t>
            </w:r>
          </w:p>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 stock actual</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Al iniciar el sistema, calcular para cada artículo su regla de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y armar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Ordenar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por regla (C1 y C2) y, dentro de cada regla, por el cociente entre stock y umbral mínimo, de menor a mayor.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Recalcular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después de cada venta, entrada de stock o modificación de un artículo, para que refleje el stock actual.</w:t>
      </w:r>
    </w:p>
    <w:p>
      <w:pPr>
        <w:pStyle w:val="normal1"/>
        <w:keepNext w:val="tru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Si un artículo con stock no tiene umbral mínimo asignado, aplicar la regla C4:</w:t>
      </w:r>
    </w:p>
    <w:tbl>
      <w:tblPr>
        <w:tblStyle w:val="Table13"/>
        <w:tblW w:w="2200" w:type="dxa"/>
        <w:jc w:val="center"/>
        <w:tblInd w:w="0" w:type="dxa"/>
        <w:tblLayout w:type="fixed"/>
        <w:tblCellMar>
          <w:top w:w="0" w:type="dxa"/>
          <w:left w:w="108" w:type="dxa"/>
          <w:bottom w:w="0" w:type="dxa"/>
          <w:right w:w="108" w:type="dxa"/>
        </w:tblCellMar>
        <w:tblLook w:val="0400"/>
      </w:tblPr>
      <w:tblGrid>
        <w:gridCol w:w="2200"/>
      </w:tblGrid>
      <w:tr>
        <w:trPr>
          <w:cantSplit/>
        </w:trPr>
        <w:tc>
          <w:tcPr>
            <w:tcW w:w="220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C4 </w:t>
            </w:r>
            <w:r>
              <w:rPr>
                <w:color w:val="000000"/>
              </w:rPr>
              <w:t>[SIN UMBRAL]</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Old Standard TT" w:cs="Old Standard TT" w:ascii="Old Standard TT" w:hAnsi="Old Standard TT"/>
              </w:rPr>
              <w:t xml:space="preserve">No tiene umbral y su stock es mayor a 0.</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highlight w:val="red"/>
              </w:rPr>
            </w:pPr>
            <w:r>
              <w:rPr>
                <w:rFonts w:eastAsia="Calibri" w:cs="Calibri"/>
                <w:color w:val="000000"/>
              </w:rPr>
              <w:t xml:space="preserve">No 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000000"/>
                <w:highlight w:val="red"/>
              </w:rPr>
            </w:pPr>
            <w:r>
              <w:rPr>
                <w:rFonts w:eastAsia="Calibri" w:cs="Calibri"/>
                <w:b/>
                <w:bCs/>
                <w:color w:val="000000"/>
                <w:highlight w:val="red"/>
              </w:rPr>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8" w:name="__RefHeading___Toc2685_3661841218"/>
      <w:bookmarkStart w:id="19" w:name="_awnzyh8n4enn"/>
      <w:bookmarkEnd w:id="18"/>
      <w:bookmarkEnd w:id="19"/>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Pantallas de Usuario</w:t>
      </w:r>
    </w:p>
    <w:p>
      <w:pPr>
        <w:pStyle w:val="normal1"/>
        <w:keepNext w:val="true"/>
        <w:rPr>
          <w:rFonts w:ascii="Calibri" w:hAnsi="Calibri" w:eastAsia="Calibri" w:cs="Calibri"/>
          <w:b/>
          <w:bCs/>
        </w:rPr>
      </w:pPr>
      <w:r>
        <w:rPr>
          <w:rFonts w:eastAsia="Calibri" w:cs="Calibri"/>
          <w:b/>
          <w:bCs/>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 name="pantalla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talla115.png"/>
                    <pic:cNvPicPr>
                      <a:picLocks noChangeAspect="1" noChangeArrowheads="1"/>
                    </pic:cNvPicPr>
                  </pic:nvPicPr>
                  <pic:blipFill>
                    <a:blip r:embed="rId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 – Inicio de sesión</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3" name="pantalla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talla116.png"/>
                    <pic:cNvPicPr>
                      <a:picLocks noChangeAspect="1" noChangeArrowheads="1"/>
                    </pic:cNvPicPr>
                  </pic:nvPicPr>
                  <pic:blipFill>
                    <a:blip r:embed="rId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SC000.1 – Credenciales incorrectas (regla 14)</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4386682"/>
            <wp:effectExtent l="0" t="0" r="0" b="0"/>
            <wp:docPr id="4" name="pantalla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ntalla117.png"/>
                    <pic:cNvPicPr>
                      <a:picLocks noChangeAspect="1" noChangeArrowheads="1"/>
                    </pic:cNvPicPr>
                  </pic:nvPicPr>
                  <pic:blipFill>
                    <a:blip r:embed="rId5"/>
                    <a:stretch>
                      <a:fillRect/>
                    </a:stretch>
                  </pic:blipFill>
                  <pic:spPr bwMode="auto">
                    <a:xfrm>
                      <a:off x="0" y="0"/>
                      <a:ext cx="5120640" cy="4386682"/>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 – Dashboard</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8"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ntalla119.png"/>
                    <pic:cNvPicPr>
                      <a:picLocks noChangeAspect="1" noChangeArrowheads="1"/>
                    </pic:cNvPicPr>
                  </pic:nvPicPr>
                  <pic:blipFill>
                    <a:blip r:embed="rId2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SC001.1 – Dashboard con el rol empleado (regla 16)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5" name="pantalla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ntalla101.png"/>
                    <pic:cNvPicPr>
                      <a:picLocks noChangeAspect="1" noChangeArrowheads="1"/>
                    </pic:cNvPicPr>
                  </pic:nvPicPr>
                  <pic:blipFill>
                    <a:blip r:embed="rId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 – Artículos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6" name="pantalla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ntalla102.png"/>
                    <pic:cNvPicPr>
                      <a:picLocks noChangeAspect="1" noChangeArrowheads="1"/>
                    </pic:cNvPicPr>
                  </pic:nvPicPr>
                  <pic:blipFill>
                    <a:blip r:embed="rId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SC002.1 – Alta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7" name="pantalla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alla103.png"/>
                    <pic:cNvPicPr>
                      <a:picLocks noChangeAspect="1" noChangeArrowheads="1"/>
                    </pic:cNvPicPr>
                  </pic:nvPicPr>
                  <pic:blipFill>
                    <a:blip r:embed="rId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SC002.2 – Modificación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8" name="pantalla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ntalla104.png"/>
                    <pic:cNvPicPr>
                      <a:picLocks noChangeAspect="1" noChangeArrowheads="1"/>
                    </pic:cNvPicPr>
                  </pic:nvPicPr>
                  <pic:blipFill>
                    <a:blip r:embed="rId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SC002.3 – Baja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9" name="pantalla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ntalla105.png"/>
                    <pic:cNvPicPr>
                      <a:picLocks noChangeAspect="1" noChangeArrowheads="1"/>
                    </pic:cNvPicPr>
                  </pic:nvPicPr>
                  <pic:blipFill>
                    <a:blip r:embed="rId1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SC002.4 – Proveedores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0" name="pantalla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ntalla106.png"/>
                    <pic:cNvPicPr>
                      <a:picLocks noChangeAspect="1" noChangeArrowheads="1"/>
                    </pic:cNvPicPr>
                  </pic:nvPicPr>
                  <pic:blipFill>
                    <a:blip r:embed="rId1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SC002.5 – Baja de proveedor con artículos asociados (regla 9)</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9" name="pantalla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ntalla120.png"/>
                    <pic:cNvPicPr>
                      <a:picLocks noChangeAspect="1" noChangeArrowheads="1"/>
                    </pic:cNvPicPr>
                  </pic:nvPicPr>
                  <pic:blipFill>
                    <a:blip r:embed="rId3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SC002.6 – Código repetido en más de un proveedor (regla 13)</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1" name="pantalla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talla107.png"/>
                    <pic:cNvPicPr>
                      <a:picLocks noChangeAspect="1" noChangeArrowheads="1"/>
                    </pic:cNvPicPr>
                  </pic:nvPicPr>
                  <pic:blipFill>
                    <a:blip r:embed="rId1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 – Ventas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2" name="pantalla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ntalla108.png"/>
                    <pic:cNvPicPr>
                      <a:picLocks noChangeAspect="1" noChangeArrowheads="1"/>
                    </pic:cNvPicPr>
                  </pic:nvPicPr>
                  <pic:blipFill>
                    <a:blip r:embed="rId1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SC003.1 – Agregar artículo a la venta</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3" name="pantalla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ntalla109.png"/>
                    <pic:cNvPicPr>
                      <a:picLocks noChangeAspect="1" noChangeArrowheads="1"/>
                    </pic:cNvPicPr>
                  </pic:nvPicPr>
                  <pic:blipFill>
                    <a:blip r:embed="rId1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SC003.2 – Venta registrada (regla 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4" name="pantalla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talla110.png"/>
                    <pic:cNvPicPr>
                      <a:picLocks noChangeAspect="1" noChangeArrowheads="1"/>
                    </pic:cNvPicPr>
                  </pic:nvPicPr>
                  <pic:blipFill>
                    <a:blip r:embed="rId15"/>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SC003.3 – Stock insuficiente (regla 5)</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5" name="pantalla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talla111.png"/>
                    <pic:cNvPicPr>
                      <a:picLocks noChangeAspect="1" noChangeArrowheads="1"/>
                    </pic:cNvPicPr>
                  </pic:nvPicPr>
                  <pic:blipFill>
                    <a:blip r:embed="rId1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SC003.4 – Artículo sin precio al público (regla 11)</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6" name="pantalla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talla118.png"/>
                    <pic:cNvPicPr>
                      <a:picLocks noChangeAspect="1" noChangeArrowheads="1"/>
                    </pic:cNvPicPr>
                  </pic:nvPicPr>
                  <pic:blipFill>
                    <a:blip r:embed="rId1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 – Movimientos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7"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ntalla119.png"/>
                    <pic:cNvPicPr>
                      <a:picLocks noChangeAspect="1" noChangeArrowheads="1"/>
                    </pic:cNvPicPr>
                  </pic:nvPicPr>
                  <pic:blipFill>
                    <a:blip r:embed="rId1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SC004.1 – Entrada de stock (regla 7)</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0" name="pantalla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ntalla121.png"/>
                    <pic:cNvPicPr>
                      <a:picLocks noChangeAspect="1" noChangeArrowheads="1"/>
                    </pic:cNvPicPr>
                  </pic:nvPicPr>
                  <pic:blipFill>
                    <a:blip r:embed="rId3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SC005 – Usuarios, desde el menú del usuario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1" name="pantalla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ntalla122.png"/>
                    <pic:cNvPicPr>
                      <a:picLocks noChangeAspect="1" noChangeArrowheads="1"/>
                    </pic:cNvPicPr>
                  </pic:nvPicPr>
                  <pic:blipFill>
                    <a:blip r:embed="rId3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SC005.1 – Alta de usuario</w:t>
      </w:r>
    </w:p>
    <w:p>
      <w:pPr>
        <w:pStyle w:val="normal1"/>
        <w:rPr>
          <w:rFonts w:ascii="Calibri" w:hAnsi="Calibri" w:eastAsia="Calibri" w:cs="Calibri"/>
        </w:rPr>
      </w:pPr>
      <w:r>
        <w:rPr>
          <w:rFonts w:eastAsia="Calibri" w:cs="Calibri"/>
        </w:rPr>
      </w:r>
    </w:p>
    <w:p>
      <w:pPr>
        <w:pStyle w:val="normal1"/>
        <w:keepNext w:val="false"/>
        <w:widowControl/>
        <w:bidi w:val="0"/>
        <w:spacing w:before="0" w:after="0"/>
        <w:jc w:val="left"/>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0" w:name="__RefHeading___Toc2687_3661841218"/>
      <w:bookmarkStart w:id="21" w:name="_gtef9lh88zvw"/>
      <w:bookmarkEnd w:id="20"/>
      <w:bookmarkEnd w:id="21"/>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Glosario </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0"/>
        </w:numPr>
        <w:shd w:val="clear" w:fill="auto"/>
        <w:spacing w:lineRule="auto" w:line="240" w:before="60" w:after="0"/>
        <w:ind w:hanging="432" w:left="432" w:right="0"/>
        <w:jc w:val="left"/>
        <w:outlineLvl w:val="1"/>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bookmarkStart w:id="22" w:name="__RefHeading___Toc2689_3661841218"/>
      <w:bookmarkStart w:id="23" w:name="_hmhkdrtuedde"/>
      <w:bookmarkEnd w:id="22"/>
      <w:bookmarkEnd w:id="23"/>
      <w:r>
        <w:rPr>
          <w:rFonts w:eastAsia="Calibri" w:cs="Calibri"/>
          <w:b/>
          <w:bCs/>
          <w:i w:val="false"/>
          <w:iCs w:val="false"/>
          <w:caps w:val="false"/>
          <w:smallCaps w:val="false"/>
          <w:strike w:val="false"/>
          <w:dstrike w:val="false"/>
          <w:color w:val="00000A"/>
          <w:position w:val="0"/>
          <w:sz w:val="24"/>
          <w:szCs w:val="24"/>
          <w:u w:val="none"/>
          <w:shd w:fill="auto" w:val="clear"/>
          <w:vertAlign w:val="baseline"/>
        </w:rPr>
        <w:t>6.1 Glosario de Términos</w:t>
      </w:r>
      <w:r>
        <w:rPr>
          <w:rFonts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t xml:space="preserve"> </w:t>
      </w:r>
    </w:p>
    <w:p>
      <w:pPr>
        <w:pStyle w:val="normal1"/>
        <w:shd w:val="clear" w:fill="FFFFFF"/>
        <w:ind w:hanging="0" w:left="270"/>
        <w:rPr>
          <w:rFonts w:ascii="Calibri" w:hAnsi="Calibri" w:eastAsia="Calibri" w:cs="Calibri"/>
          <w:color w:val="000000"/>
          <w:sz w:val="22"/>
          <w:szCs w:val="22"/>
        </w:rPr>
      </w:pPr>
      <w:r>
        <w:rPr>
          <w:rFonts w:eastAsia="Calibri" w:cs="Calibri"/>
          <w:color w:val="000000"/>
          <w:sz w:val="22"/>
          <w:szCs w:val="22"/>
        </w:rPr>
      </w:r>
      <w:bookmarkStart w:id="24" w:name="25ck2qb9dhq5"/>
    </w:p>
    <w:tbl>
      <w:tblPr>
        <w:tblStyle w:val="Table14"/>
        <w:tblW w:w="8777" w:type="dxa"/>
        <w:jc w:val="left"/>
        <w:tblInd w:w="221" w:type="dxa"/>
        <w:tblLayout w:type="fixed"/>
        <w:tblCellMar>
          <w:top w:w="0" w:type="dxa"/>
          <w:left w:w="108" w:type="dxa"/>
          <w:bottom w:w="0" w:type="dxa"/>
          <w:right w:w="108" w:type="dxa"/>
        </w:tblCellMar>
        <w:tblLook w:val="0000"/>
      </w:tblPr>
      <w:tblGrid>
        <w:gridCol w:w="2231"/>
        <w:gridCol w:w="6546"/>
      </w:tblGrid>
      <w:tr>
        <w:trPr/>
        <w:tc>
          <w:tcPr>
            <w:tcW w:w="2231" w:type="dxa"/>
            <w:tcBorders>
              <w:top w:val="single" w:sz="4" w:space="0" w:color="000000"/>
              <w:left w:val="single" w:sz="4" w:space="0" w:color="000000"/>
              <w:bottom w:val="single" w:sz="4" w:space="0" w:color="000000"/>
            </w:tcBorders>
            <w:shd w:fill="EEECE1" w:val="clear"/>
          </w:tcPr>
          <w:p>
            <w:pPr>
              <w:pStyle w:val="normal1"/>
              <w:shd w:val="clear" w:fill="FFFFFF"/>
              <w:jc w:val="center"/>
              <w:rPr>
                <w:rFonts w:ascii="Calibri" w:hAnsi="Calibri" w:eastAsia="Calibri" w:cs="Calibri"/>
                <w:b/>
                <w:bCs/>
                <w:color w:val="000000"/>
              </w:rPr>
            </w:pPr>
            <w:bookmarkEnd w:id="24"/>
            <w:r>
              <w:rPr>
                <w:rFonts w:eastAsia="Calibri" w:cs="Calibri"/>
                <w:b/>
                <w:bCs/>
                <w:color w:val="000000"/>
              </w:rPr>
              <w:t>Término</w:t>
            </w:r>
          </w:p>
        </w:tc>
        <w:tc>
          <w:tcPr>
            <w:tcW w:w="6546" w:type="dxa"/>
            <w:tcBorders>
              <w:top w:val="single" w:sz="4" w:space="0" w:color="000000"/>
              <w:left w:val="single" w:sz="4" w:space="0" w:color="000000"/>
              <w:bottom w:val="single" w:sz="4" w:space="0" w:color="000000"/>
              <w:right w:val="single" w:sz="4" w:space="0" w:color="000000"/>
            </w:tcBorders>
            <w:shd w:fill="EEECE1" w:val="clear"/>
          </w:tcPr>
          <w:p>
            <w:pPr>
              <w:pStyle w:val="normal1"/>
              <w:shd w:val="clear" w:fill="FFFFFF"/>
              <w:jc w:val="center"/>
              <w:rPr>
                <w:rFonts w:ascii="Calibri" w:hAnsi="Calibri" w:eastAsia="Calibri" w:cs="Calibri"/>
              </w:rPr>
            </w:pPr>
            <w:r>
              <w:rPr>
                <w:rFonts w:eastAsia="Calibri" w:cs="Calibri"/>
                <w:b/>
                <w:bCs/>
                <w:color w:val="000000"/>
              </w:rPr>
              <w:t>Descripción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ABM</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Sigla de Alta, Baja y Modificación. Conjunto de operaciones básicas de mantenimiento sobre una entidad del sistema, a las que suele agregarse la consulta.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Cada repuesto o producto individualizable que el comercio compra y vende, identificado por un código único dentro de su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BRD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Business Requirements Document. Documento que describe las necesidades del negocio que la solución debe satisfacer.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Cantidad sugerida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Unidades que el sistema propone pedir de un artículo para llevarlo a su stock objetivo.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Costo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al que el comercio compra un artículo a su proveedor. Es obligatorio al dar de alta el artículo.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Aceptación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Condiciones que un producto de software debe satisfacer para ser aceptado por un usuario, cliente o stakeholder.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Bondad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Cualidad esperada de la solución que permite evaluar si el resultado es satisfactorio para el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Entrada de 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Movimiento que suma unidades al stock de un artículo al recibir mercadería. Puede llevar como referencia la factura o el remito del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Épica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Conjunto de historias de usuario relacionadas con un mismo objetivo, que se planifican y se siguen juntas.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FRD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Functional Requirements Document. Documento que describe cómo debe comportarse el sistema para cumplir con los requerimientos de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Movimiento de inventario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Registro de cada operación sobre el inventario: alta, baja o modificación de un artículo o proveedor, venta o entrada de mercadería. Guarda la fecha y el usuario que la hizo.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Permiso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Habilitación para usar una pantalla del sistema. Hay un permiso por cada pantalla, con su mismo nombre; el de Usuarios habilita la pantalla que se abre desde el menú del usuario.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Precio al público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de venta de un artículo. Puede quedar sin asignar al cargarlo, pero es obligatorio para poder venderlo.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Proveedor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Empresa que abastece de artículos al comercio. Se identifica por su nombre, que no puede repetirse.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Prototipo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Diseño de una pantalla que todavía no está implementada, utilizado para validarla antes de construirla.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Release</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Versión del sistema que se entrega con un conjunto cerrado de funcionalidades, identificada con un número (por ejemplo, v0.2).</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Rol</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Perfil de un usuario: el conjunto de permisos que define qué pantallas puede usar. Cada usuario tiene a lo sumo un rol, y sin rol no puede usar ninguna pantalla. El rol admin tiene todos los permisos y el rol empleado, solo Dashboard y Ventas.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Rotación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Frecuencia con la que un artículo se vende y se repone en un período determinado.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Sesión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Período que va desde que un empleado ingresa con su usuario y contraseña hasta que cierra sesión. Las operaciones que realiza en ese período quedan registradas a su nombre.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disponibles de un artículo en el depósito y en el punto de venta.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 objetivo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a la que se busca llevar un artículo al reponerlo. Equivale al doble de su umbral mínimo.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Tabla de decisión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Tabla que relaciona cada condición del negocio con la acción que el sistema debe ejecutar.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Umbral mínimo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mínima de unidades de un artículo: si su stock es igual o menor, el sistema considera que debe reponerse y emite el aviso correspondiente.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User Stories</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Descripciones cortas y concisas contadas desde el punto de vista del usuario cuando prueba un producto digital.</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Usuario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Cuenta con la que un empleado ingresa al sistema. Tiene nombre, apellido, teléfono, contraseña y, de forma opcional, un rol; se ingresa con el nombre y la contraseña.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Venta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Operación de entrega de artículos a un cliente. Registra la fecha, cada artículo con su cantidad y precio al momento de la venta, y el importe total.</w:t>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5" w:name="__RefHeading___Toc2691_3661841218"/>
      <w:bookmarkEnd w:id="2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Minutas de reunión</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6" w:name="__RefHeading___Toc2693_3661841218"/>
      <w:bookmarkEnd w:id="26"/>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18/8/2026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 repositor;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Relevamiento del circuito actual de control de stock, compras y ventas. Recorrido por el depósito y revisión de las planillas en uso.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confirma la necesidad de un sistema propio. Se define como prioridad el control de existencias y la sugerencia de reposición.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Elaborar la versión inicial del BRD y solicitar los catálogos digitales a los proveedores.</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7" w:name="__RefHeading___Toc2695_3661841218"/>
      <w:bookmarkEnd w:id="27"/>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empleados de mostrador y depósito;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Validación de las reglas de negocio preliminares y de los mensajes del sistema. Discusión sobre el manejo de artículos sin precio asignado.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aprueban las reglas 0 a 4. Se acuerda que el sistema debe bloquear la venta cuando no hay stock suficiente.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Incorporar las reglas de ventas al documento y definir los perfiles de usuario.</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8" w:name="__RefHeading___Toc2697_3661841218"/>
      <w:bookmarkEnd w:id="28"/>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8/9/2026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Revisión del alcance, priorización de las historias de usuario y definición de los umbrales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congela el alcance del release de noviembre de 2026. Facturación electrónica y venta en línea quedan fuera del alcance.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Emitir la versión 1.2 del BRD y comenzar el prototipado de las pantallas SC001 a SC005.</w:t>
      </w:r>
    </w:p>
    <w:p>
      <w:pPr>
        <w:pStyle w:val="normal1"/>
        <w:rPr>
          <w:rFonts w:ascii="Calibri" w:hAnsi="Calibri" w:eastAsia="Calibri" w:cs="Calibri"/>
        </w:rPr>
      </w:pPr>
      <w:r>
        <w:rPr>
          <w:rFonts w:eastAsia="Calibri" w:cs="Calibri"/>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Old Standard TT">
    <w:charset w:val="01"/>
    <w:family w:val="roman"/>
    <w:pitch w:val="variable"/>
    <w:embedRegular r:id="rId1" w:fontKey="{01014A78-CABC-4EF0-12AC-5CD89AEFDE01}"/>
    <w:embedBold r:id="rId2" w:fontKey="{02014A78-CABC-4EF0-12AC-5CD89AEFDE02}"/>
    <w:embedItalic r:id="rId3" w:fontKey="{03014A78-CABC-4EF0-12AC-5CD89AEFDE03}"/>
  </w:font>
  <w:font w:name="Noto Sans Symbols">
    <w:charset w:val="01"/>
    <w:family w:val="swiss"/>
    <w:pitch w:val="default"/>
    <w:embedRegular r:id="rId4" w:fontKey="{04014A78-CABC-4EF0-12AC-5CD89AEFDE04}"/>
    <w:embedBold r:id="rId5" w:fontKey="{05014A78-CABC-4EF0-12AC-5CD89AEFDE05}"/>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8"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9" w:name="_m7ejouywtrei"/>
    <w:bookmarkEnd w:id="29"/>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26/10/2026</w:t>
      <w:tab/>
      <w:t>Proyecto: Gestión de inventario</w:t>
      <w:tab/>
      <w:t>Version 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30" w:name="_m7ejouywtrei"/>
    <w:bookmarkEnd w:id="30"/>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26/10/2026</w:t>
      <w:tab/>
      <w:t>Proyecto: Gestión de inventario</w:t>
      <w:tab/>
      <w:t>Version 1.3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360" w:hanging="360"/>
      </w:pPr>
      <w:rPr>
        <w:sz w:val="32"/>
        <w:szCs w:val="32"/>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2">
    <w:lvl w:ilvl="0">
      <w:start w:val="4"/>
      <w:numFmt w:val="decimal"/>
      <w:lvlText w:val="%1"/>
      <w:lvlJc w:val="left"/>
      <w:pPr>
        <w:tabs>
          <w:tab w:val="num" w:pos="0"/>
        </w:tabs>
        <w:ind w:left="360" w:hanging="360"/>
      </w:pPr>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3">
    <w:lvl w:ilvl="0">
      <w:start w:val="4"/>
      <w:numFmt w:val="decimal"/>
      <w:lvlText w:val="%1"/>
      <w:lvlJc w:val="left"/>
      <w:pPr>
        <w:tabs>
          <w:tab w:val="num" w:pos="0"/>
        </w:tabs>
        <w:ind w:left="360" w:hanging="360"/>
      </w:pPr>
      <w:rPr>
        <w:b/>
        <w:bCs/>
      </w:rPr>
    </w:lvl>
    <w:lvl w:ilvl="1">
      <w:start w:val="3"/>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b w:val="false"/>
        <w:bCs w:val="false"/>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4">
    <w:lvl w:ilvl="0">
      <w:start w:val="1"/>
      <w:numFmt w:val="decimal"/>
      <w:lvlText w:val="%1"/>
      <w:lvlJc w:val="left"/>
      <w:pPr>
        <w:tabs>
          <w:tab w:val="num" w:pos="0"/>
        </w:tabs>
        <w:ind w:left="360" w:hanging="360"/>
      </w:pPr>
      <w:rPr>
        <w:color w:val="000000"/>
        <w:sz w:val="24"/>
        <w:szCs w:val="24"/>
      </w:rPr>
    </w:lvl>
    <w:lvl w:ilvl="1">
      <w:start w:val="1"/>
      <w:numFmt w:val="decimal"/>
      <w:lvlText w:val="%1.%2"/>
      <w:lvlJc w:val="left"/>
      <w:pPr>
        <w:tabs>
          <w:tab w:val="num" w:pos="0"/>
        </w:tabs>
        <w:ind w:left="360" w:hanging="360"/>
      </w:pPr>
      <w:rPr>
        <w:b/>
        <w:bCs/>
        <w:i w:val="false"/>
        <w:iCs w:val="false"/>
        <w:caps w:val="false"/>
        <w:smallCaps w:val="false"/>
        <w:strike w:val="false"/>
        <w:dstrike w:val="false"/>
        <w:color w:val="000000"/>
        <w:position w:val="0"/>
        <w:sz w:val="24"/>
        <w:szCs w:val="24"/>
        <w:vertAlign w:val="baseline"/>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1">
    <w:name w:val="toc 1"/>
    <w:basedOn w:val="ndice"/>
    <w:pPr>
      <w:tabs>
        <w:tab w:val="clear" w:pos="720"/>
        <w:tab w:val="right" w:pos="10080" w:leader="dot"/>
      </w:tabs>
      <w:spacing w:before="60" w:after="0"/>
      <w:ind w:hanging="0" w:left="0"/>
    </w:pPr>
    <w:rPr>
      <w:rFonts w:ascii="Calibri" w:hAnsi="Calibri"/>
      <w:b/>
      <w:sz w:val="24"/>
    </w:rPr>
  </w:style>
  <w:style w:type="paragraph" w:styleId="TOC2">
    <w:name w:val="toc 2"/>
    <w:basedOn w:val="ndice"/>
    <w:pPr>
      <w:tabs>
        <w:tab w:val="clear" w:pos="720"/>
        <w:tab w:val="right" w:pos="9797" w:leader="dot"/>
      </w:tabs>
      <w:spacing w:before="20" w:after="0"/>
      <w:ind w:hanging="0" w:left="283"/>
    </w:pPr>
    <w:rPr>
      <w:rFonts w:ascii="Calibri" w:hAnsi="Calibri"/>
      <w:b w:val="false"/>
      <w:sz w:val="2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_rels/header2.xml.rels><?xml version="1.0" encoding="UTF-8"?>
<Relationships xmlns="http://schemas.openxmlformats.org/package/2006/relationships"><Relationship Id="rId1" Type="http://schemas.openxmlformats.org/officeDocument/2006/relationships/image" Target="media/image18.jpeg"/>
</Relationships>
</file>

<file path=word/_rels/header3.xml.rels><?xml version="1.0" encoding="UTF-8"?>
<Relationships xmlns="http://schemas.openxmlformats.org/package/2006/relationships"><Relationship Id="rId1" Type="http://schemas.openxmlformats.org/officeDocument/2006/relationships/image" Target="media/image18.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LibreOffice/26.8.0.3$Windows_X86_64 LibreOffice_project/bce0998afefdbc355585ca324285661a2170ba77</Application>
  <AppVersion>15.0000</AppVersion>
  <Pages>27</Pages>
  <Words>3662</Words>
  <Characters>19175</Characters>
  <CharactersWithSpaces>22282</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