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jc w:val="center"/>
        <w:rPr/>
      </w:pPr>
      <w:r>
        <w:rPr/>
        <w:drawing>
          <wp:inline distT="0" distB="0" distL="0" distR="0">
            <wp:extent cx="2876550" cy="2867025"/>
            <wp:effectExtent l="0" t="0" r="0" b="0"/>
            <wp:docPr id="1" name="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</w:r>
    </w:p>
    <w:p>
      <w:pPr>
        <w:pStyle w:val="normal1"/>
        <w:spacing w:lineRule="auto" w:line="360"/>
        <w:jc w:val="center"/>
        <w:rPr/>
      </w:pPr>
      <w:r>
        <w:rPr>
          <w:rFonts w:eastAsia="Arial" w:cs="Arial" w:ascii="Arial" w:hAnsi="Arial"/>
          <w:b/>
          <w:bCs/>
          <w:sz w:val="49"/>
          <w:szCs w:val="49"/>
        </w:rPr>
        <w:t xml:space="preserve">Documento de Seguimiento de Testing: </w:t>
      </w:r>
    </w:p>
    <w:p>
      <w:pPr>
        <w:pStyle w:val="normal1"/>
        <w:spacing w:lineRule="auto" w:line="276" w:before="0" w:after="0"/>
        <w:ind w:hanging="0" w:start="700" w:end="560"/>
        <w:jc w:val="center"/>
        <w:rPr>
          <w:rFonts w:ascii="Times New Roman" w:hAnsi="Times New Roman" w:eastAsia="Times New Roman" w:cs="Times New Roman"/>
          <w:sz w:val="45"/>
          <w:szCs w:val="45"/>
        </w:rPr>
      </w:pPr>
      <w:r>
        <w:rPr>
          <w:rFonts w:eastAsia="Times New Roman" w:cs="Times New Roman" w:ascii="Times New Roman" w:hAnsi="Times New Roman"/>
          <w:sz w:val="45"/>
          <w:szCs w:val="45"/>
        </w:rPr>
        <w:t>Sistema de gestión de inventario</w:t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259" w:before="0" w:after="160"/>
        <w:ind w:hanging="0" w:start="0" w:end="0"/>
        <w:jc w:val="start"/>
        <w:rPr>
          <w:sz w:val="24"/>
          <w:szCs w:val="24"/>
        </w:rPr>
      </w:pPr>
      <w:r>
        <w:rPr/>
        <w:br/>
      </w:r>
      <w:r>
        <w:rPr>
          <w:sz w:val="24"/>
          <w:szCs w:val="24"/>
        </w:rPr>
        <w:t xml:space="preserve">Versión: </w:t>
        <w:tab/>
        <w:tab/>
        <w:t>1.1</w:t>
      </w:r>
    </w:p>
    <w:p>
      <w:pPr>
        <w:pStyle w:val="normal1"/>
        <w:shd w:val="clear" w:fill="FFFFFF"/>
        <w:spacing w:lineRule="auto" w:line="240" w:before="0" w:after="0"/>
        <w:ind w:hanging="0" w:start="2160"/>
        <w:rPr>
          <w:sz w:val="24"/>
          <w:szCs w:val="24"/>
        </w:rPr>
      </w:pPr>
      <w:r>
        <w:rPr>
          <w:sz w:val="24"/>
          <w:szCs w:val="24"/>
        </w:rPr>
        <w:t xml:space="preserve">Fecha: </w:t>
        <w:tab/>
        <w:t>29/10/2026</w:t>
      </w:r>
    </w:p>
    <w:p>
      <w:pPr>
        <w:pStyle w:val="normal1"/>
        <w:spacing w:lineRule="auto" w:line="240" w:before="0" w:after="0"/>
        <w:ind w:firstLine="720" w:start="1440"/>
        <w:rPr>
          <w:sz w:val="24"/>
          <w:szCs w:val="24"/>
        </w:rPr>
      </w:pPr>
      <w:r>
        <w:rPr>
          <w:sz w:val="24"/>
          <w:szCs w:val="24"/>
        </w:rPr>
        <w:t>Autor:</w:t>
        <w:tab/>
        <w:t>Cardenas, Tomas Valentin</w:t>
      </w:r>
    </w:p>
    <w:p>
      <w:pPr>
        <w:pStyle w:val="normal1"/>
        <w:spacing w:lineRule="auto" w:line="240" w:before="0" w:after="0"/>
        <w:ind w:firstLine="720" w:start="1440"/>
        <w:rPr>
          <w:sz w:val="24"/>
          <w:szCs w:val="24"/>
        </w:rPr>
      </w:pPr>
      <w:r>
        <w:rPr>
          <w:sz w:val="24"/>
          <w:szCs w:val="24"/>
        </w:rPr>
        <w:t xml:space="preserve">Tutor: </w:t>
        <w:tab/>
        <w:t>Prof. Ciarallo, Cristian</w:t>
      </w:r>
    </w:p>
    <w:p>
      <w:pPr>
        <w:pStyle w:val="normal1"/>
        <w:spacing w:lineRule="auto" w:line="240" w:before="0" w:after="0"/>
        <w:ind w:firstLine="720" w:start="1440"/>
        <w:rPr/>
      </w:pPr>
      <w:r>
        <w:rPr>
          <w:sz w:val="24"/>
          <w:szCs w:val="24"/>
        </w:rPr>
        <w:t>Release: Noviembre 2026</w:t>
      </w:r>
    </w:p>
    <w:p>
      <w:pPr>
        <w:pStyle w:val="normal1"/>
        <w:spacing w:lineRule="auto" w:line="259" w:before="0" w:after="160"/>
        <w:ind w:hanging="0" w:start="0" w:end="0"/>
        <w:jc w:val="start"/>
        <w:rPr/>
      </w:pPr>
      <w:r>
        <w:rPr/>
      </w:r>
    </w:p>
    <w:p>
      <w:pPr>
        <w:pStyle w:val="normal1"/>
        <w:spacing w:lineRule="auto" w:line="360"/>
        <w:jc w:val="start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1"/>
        <w:spacing w:lineRule="auto" w:line="360"/>
        <w:rPr>
          <w:rFonts w:ascii="Arial" w:hAnsi="Arial" w:eastAsia="Arial" w:cs="Arial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</w:rPr>
      </w:r>
      <w:r>
        <w:br w:type="page"/>
      </w:r>
    </w:p>
    <w:p>
      <w:pPr>
        <w:pStyle w:val="normal1"/>
        <w:spacing w:lineRule="auto" w:line="276" w:before="0" w:after="0"/>
        <w:ind w:hanging="0" w:start="700" w:end="560"/>
        <w:jc w:val="center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eastAsia="Times New Roman" w:cs="Times New Roman" w:ascii="Times New Roman" w:hAnsi="Times New Roman"/>
          <w:sz w:val="43"/>
          <w:szCs w:val="43"/>
        </w:rPr>
      </w:r>
    </w:p>
    <w:p>
      <w:pPr>
        <w:pStyle w:val="normal1"/>
        <w:spacing w:lineRule="auto" w:line="276" w:before="0" w:after="0"/>
        <w:ind w:hanging="0" w:start="700" w:end="560"/>
        <w:jc w:val="center"/>
        <w:rPr>
          <w:rFonts w:ascii="Times New Roman" w:hAnsi="Times New Roman" w:eastAsia="Times New Roman" w:cs="Times New Roman"/>
          <w:b/>
          <w:bCs/>
          <w:sz w:val="43"/>
          <w:szCs w:val="43"/>
        </w:rPr>
      </w:pPr>
      <w:r>
        <w:rPr>
          <w:rFonts w:eastAsia="Times New Roman" w:cs="Times New Roman" w:ascii="Times New Roman" w:hAnsi="Times New Roman"/>
          <w:b/>
          <w:bCs/>
          <w:sz w:val="43"/>
          <w:szCs w:val="43"/>
        </w:rPr>
        <w:t>Tabla de contenidos</w:t>
      </w:r>
    </w:p>
    <w:p>
      <w:pPr>
        <w:pStyle w:val="normal1"/>
        <w:pBdr/>
        <w:spacing w:lineRule="auto" w:line="276" w:before="0" w:after="0"/>
        <w:ind w:hanging="0" w:start="700" w:end="560"/>
        <w:jc w:val="center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eastAsia="Times New Roman" w:cs="Times New Roman" w:ascii="Times New Roman" w:hAnsi="Times New Roman"/>
          <w:sz w:val="43"/>
          <w:szCs w:val="43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pBdr/>
            <w:shd w:fill="auto" w:val="clear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Enlacedelndice"/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instrText xml:space="preserve"> TOC \z \o "1-9" \u \t "heading 1,1,heading 2,2,heading 3,3,heading 4,4,heading 5,5,heading 6,6" \h</w:instrText>
          </w:r>
          <w:r>
            <w:rPr>
              <w:rStyle w:val="Enlacedelndice"/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fldChar w:fldCharType="separate"/>
          </w:r>
          <w:hyperlink w:anchor="_vnvv3xvzqf88">
            <w:r>
              <w:rPr>
                <w:rStyle w:val="Enlacedelndice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Objetivo:</w:t>
              <w:tab/>
              <w:t>3</w:t>
            </w:r>
          </w:hyperlink>
        </w:p>
        <w:p>
          <w:pPr>
            <w:pStyle w:val="normal1"/>
            <w:widowControl w:val="false"/>
            <w:pBdr/>
            <w:shd w:val="clear" w:fill="auto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eumcvmhdp1">
            <w:r>
              <w:rPr>
                <w:rStyle w:val="Enlacedelndice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Formato del Documento:</w:t>
              <w:tab/>
              <w:t>3</w:t>
            </w:r>
          </w:hyperlink>
        </w:p>
        <w:p>
          <w:pPr>
            <w:pStyle w:val="normal1"/>
            <w:widowControl w:val="false"/>
            <w:pBdr/>
            <w:shd w:val="clear" w:fill="auto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ysefajk2n9i3">
            <w:r>
              <w:rPr>
                <w:rStyle w:val="Enlacedelndice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Seguimiento y Gestión de </w:t>
            </w:r>
          </w:hyperlink>
          <w:hyperlink w:anchor="_ysefajk2n9i3">
            <w:r>
              <w:rPr>
                <w:rStyle w:val="Enlacedelndice"/>
                <w:rFonts w:eastAsia="Arial" w:cs="Arial" w:ascii="Arial" w:hAnsi="Arial"/>
                <w:webHidden/>
              </w:rPr>
              <w:t>Tests</w:t>
            </w:r>
          </w:hyperlink>
          <w:hyperlink w:anchor="_ysefajk2n9i3">
            <w:r>
              <w:rPr>
                <w:rStyle w:val="Enlacedelndice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:</w:t>
              <w:tab/>
              <w:t>3</w:t>
            </w:r>
          </w:hyperlink>
          <w:r>
            <w:rPr>
              <w:rStyle w:val="Enlacedelndice"/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Heading1"/>
        <w:rPr/>
      </w:pPr>
      <w:r>
        <w:rPr/>
      </w:r>
      <w:bookmarkStart w:id="0" w:name="_bowhofnvydy6"/>
      <w:bookmarkEnd w:id="0"/>
      <w:r>
        <w:br w:type="page"/>
      </w:r>
    </w:p>
    <w:p>
      <w:pPr>
        <w:pStyle w:val="Title"/>
        <w:keepNext w:val="false"/>
        <w:keepLines w:val="false"/>
        <w:pBdr/>
        <w:shd w:val="clear" w:fill="FFFFFF"/>
        <w:spacing w:lineRule="auto" w:line="240" w:before="0" w:after="200"/>
        <w:jc w:val="center"/>
        <w:rPr>
          <w:sz w:val="40"/>
          <w:szCs w:val="40"/>
        </w:rPr>
      </w:pPr>
      <w:bookmarkStart w:id="1" w:name="_jnph6gwu79bw"/>
      <w:bookmarkEnd w:id="1"/>
      <w:r>
        <w:rPr>
          <w:sz w:val="40"/>
          <w:szCs w:val="40"/>
        </w:rPr>
        <w:t>Documento de Seguimiento de Testing</w:t>
      </w:r>
    </w:p>
    <w:p>
      <w:pPr>
        <w:pStyle w:val="Heading1"/>
        <w:rPr/>
      </w:pPr>
      <w:bookmarkStart w:id="2" w:name="_vnvv3xvzqf88"/>
      <w:bookmarkEnd w:id="2"/>
      <w:r>
        <w:rPr/>
        <w:t>Objetivo:</w:t>
      </w:r>
    </w:p>
    <w:p>
      <w:pPr>
        <w:pStyle w:val="normal1"/>
        <w:jc w:val="both"/>
        <w:rPr/>
      </w:pPr>
      <w:r>
        <w:rPr/>
        <w:t>El Documento de Seguimiento de Testing tiene como objetivo principal registrar y hacer seguimiento de los test realizados durante el desarrollo y las pruebas de la API. Proporciona una visión general de los problemas identificados, su estado actual, y las acciones tomadas para resolverlos.</w:t>
      </w:r>
    </w:p>
    <w:p>
      <w:pPr>
        <w:pStyle w:val="normal1"/>
        <w:pBdr/>
        <w:jc w:val="both"/>
        <w:rPr/>
      </w:pPr>
      <w:r>
        <w:rPr/>
        <w:t>Cada test corresponde al caso de prueba del mismo número del Plan de Pruebas v1.2 y se ejecuta de forma automática con npm test en el backend. Los tests que en algún momento del desarrollo tuvieron un comportamiento inesperado figuran como resueltos, y en sus notas se describe qué pasó y cómo se resolvió; el resto figura como cerrado.</w:t>
      </w:r>
    </w:p>
    <w:p>
      <w:pPr>
        <w:pStyle w:val="Heading1"/>
        <w:rPr/>
      </w:pPr>
      <w:bookmarkStart w:id="3" w:name="_22eumcvmhdp1"/>
      <w:bookmarkEnd w:id="3"/>
      <w:r>
        <w:rPr/>
        <w:t>Formato del Documento:</w:t>
      </w:r>
    </w:p>
    <w:p>
      <w:pPr>
        <w:pStyle w:val="normal1"/>
        <w:jc w:val="both"/>
        <w:rPr/>
      </w:pPr>
      <w:r>
        <w:rPr/>
        <w:t>El Documento de Seguimiento de Testing se organizará en forma de tabla, con las siguientes columnas.</w:t>
      </w:r>
    </w:p>
    <w:p>
      <w:pPr>
        <w:pStyle w:val="normal1"/>
        <w:numPr>
          <w:ilvl w:val="0"/>
          <w:numId w:val="2"/>
        </w:numPr>
        <w:ind w:hanging="360" w:start="720"/>
        <w:jc w:val="both"/>
        <w:rPr/>
      </w:pPr>
      <w:r>
        <w:rPr>
          <w:b/>
          <w:bCs/>
        </w:rPr>
        <w:t>ID del test:</w:t>
      </w:r>
      <w:r>
        <w:rPr/>
        <w:t xml:space="preserve"> Un identificador único para cada test.</w:t>
      </w:r>
    </w:p>
    <w:p>
      <w:pPr>
        <w:pStyle w:val="normal1"/>
        <w:numPr>
          <w:ilvl w:val="0"/>
          <w:numId w:val="2"/>
        </w:numPr>
        <w:ind w:hanging="360" w:start="720"/>
        <w:jc w:val="both"/>
        <w:rPr/>
      </w:pPr>
      <w:r>
        <w:rPr>
          <w:b/>
          <w:bCs/>
        </w:rPr>
        <w:t>Descripción:</w:t>
      </w:r>
      <w:r>
        <w:rPr/>
        <w:t xml:space="preserve"> Una descripción breve del problema encontrado.</w:t>
      </w:r>
    </w:p>
    <w:p>
      <w:pPr>
        <w:pStyle w:val="normal1"/>
        <w:numPr>
          <w:ilvl w:val="0"/>
          <w:numId w:val="2"/>
        </w:numPr>
        <w:ind w:hanging="360" w:start="720"/>
        <w:jc w:val="both"/>
        <w:rPr/>
      </w:pPr>
      <w:r>
        <w:rPr>
          <w:b/>
          <w:bCs/>
        </w:rPr>
        <w:t>Pasos para Reproducir:</w:t>
      </w:r>
      <w:r>
        <w:rPr/>
        <w:t xml:space="preserve"> Los pasos detallados necesarios para reproducir el test.</w:t>
      </w:r>
    </w:p>
    <w:p>
      <w:pPr>
        <w:pStyle w:val="normal1"/>
        <w:numPr>
          <w:ilvl w:val="0"/>
          <w:numId w:val="2"/>
        </w:numPr>
        <w:ind w:hanging="360" w:start="720"/>
        <w:jc w:val="both"/>
        <w:rPr/>
      </w:pPr>
      <w:r>
        <w:rPr>
          <w:b/>
          <w:bCs/>
        </w:rPr>
        <w:t>Estado:</w:t>
      </w:r>
      <w:r>
        <w:rPr/>
        <w:t xml:space="preserve"> El estado actual del test (por ejemplo, abierto, en proceso, resuelto, cerrado).</w:t>
      </w:r>
    </w:p>
    <w:p>
      <w:pPr>
        <w:pStyle w:val="normal1"/>
        <w:numPr>
          <w:ilvl w:val="0"/>
          <w:numId w:val="2"/>
        </w:numPr>
        <w:ind w:hanging="360" w:start="720"/>
        <w:jc w:val="both"/>
        <w:rPr/>
      </w:pPr>
      <w:r>
        <w:rPr>
          <w:b/>
          <w:bCs/>
        </w:rPr>
        <w:t>Responsable:</w:t>
      </w:r>
      <w:r>
        <w:rPr/>
        <w:t xml:space="preserve"> El miembro del equipo responsable de</w:t>
      </w:r>
      <w:r>
        <w:rPr/>
        <w:t>l test</w:t>
      </w:r>
      <w:r>
        <w:rPr/>
        <w:t>.</w:t>
      </w:r>
    </w:p>
    <w:p>
      <w:pPr>
        <w:pStyle w:val="normal1"/>
        <w:numPr>
          <w:ilvl w:val="0"/>
          <w:numId w:val="2"/>
        </w:numPr>
        <w:pBdr/>
        <w:ind w:hanging="360" w:start="720"/>
        <w:jc w:val="both"/>
        <w:rPr/>
      </w:pPr>
      <w:r>
        <w:rPr>
          <w:b/>
          <w:bCs/>
        </w:rPr>
        <w:t>Notas/Comentarios:</w:t>
      </w:r>
      <w:r>
        <w:rPr/>
        <w:t xml:space="preserve"> Cualquier información adicional relevante sobre bugs o su resolución.</w:t>
      </w:r>
    </w:p>
    <w:p>
      <w:pPr>
        <w:pStyle w:val="Heading1"/>
        <w:rPr/>
      </w:pPr>
      <w:bookmarkStart w:id="4" w:name="_ysefajk2n9i3"/>
      <w:bookmarkEnd w:id="4"/>
      <w:r>
        <w:rPr/>
        <w:t>Seguimiento y Gestión de Tests: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FFFFFF"/>
        <w:spacing w:lineRule="auto" w:line="360" w:before="0" w:after="0"/>
        <w:ind w:hanging="360" w:start="720" w:end="0"/>
        <w:jc w:val="both"/>
        <w:rPr/>
      </w:pPr>
      <w:r>
        <w:rPr/>
        <w:t>El Documento de Seguimiento de Testing se actualizará regularmente a medida que se identifiquen, resuelvan o se hagan progresos en los tests.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FFFFFF"/>
        <w:spacing w:lineRule="auto" w:line="360" w:before="0" w:after="0"/>
        <w:ind w:hanging="360" w:start="720" w:end="0"/>
        <w:jc w:val="both"/>
        <w:rPr/>
      </w:pPr>
      <w:r>
        <w:rPr/>
        <w:t>Se proporcionará retroalimentación sobre el estado de los tests durante las reuniones de seguimiento del proyecto.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FFFFFF"/>
        <w:spacing w:lineRule="auto" w:line="360" w:before="0" w:after="0"/>
        <w:ind w:hanging="360" w:start="720" w:end="0"/>
        <w:jc w:val="both"/>
        <w:rPr/>
      </w:pPr>
      <w:r>
        <w:rPr/>
        <w:t>Se realizarán pruebas adicionales para verificar que los tests que indicaron algún bug o comportamiento no esperado se hayan resuelto.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pBdr/>
        <w:rPr/>
      </w:pPr>
      <w:r>
        <w:rPr/>
      </w:r>
    </w:p>
    <w:tbl>
      <w:tblPr>
        <w:tblStyle w:val="Table1"/>
        <w:tblW w:w="10965" w:type="dxa"/>
        <w:jc w:val="start"/>
        <w:tblInd w:w="-93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00"/>
        <w:gridCol w:w="1900"/>
        <w:gridCol w:w="2600"/>
        <w:gridCol w:w="1000"/>
        <w:gridCol w:w="1299"/>
        <w:gridCol w:w="3266"/>
      </w:tblGrid>
      <w:tr>
        <w:trPr>
          <w:tblHeader w:val="true"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ID del test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  <w:shd w:fill="F1F3F4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Notas/Comentarios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TEST-001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Búsqueda de artículos con un texto incluido en varios artículos.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GET /api/productos?buscar=kit.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vuelvan todos los artículos con ese texto en el código o en el nombre.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17/09/2026: cualquier búsqueda con texto respondía 500 (SQLITE_ERROR: ESCAPE expression must be a single character). Sequelize descartaba la barra invertida del ESCAPE. Se resolvió usando "!" como carácter de escape.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TEST-002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Alta de un artículo con sus datos.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POST /api/productos con código, nombre, costo y proveedorId.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estado 201 y el artículo creado con su proveedor.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22/10/2026: la API aceptaba dos artículos con el mismo código y sin proveedor, y después GET /api/productos/{codigo} respondía 409. El índice único por código y proveedor no compara entre sí los artículos sin proveedor. Se resolvió con un índice único para ese caso y una verificación previa que responde 409.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TEST-003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Modificación y baja de un artículo por su código.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PUT /api/productos/ACE-0001 con los campos que cambian.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DELETE /api/productos/GEN-0001.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la modificación devuelva el artículo y que la baja responda 204.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TEST-004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Modificación o baja de un código que tienen artículos de dos proveedores.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PUT /api/productos/FIL-0001 sin proveedorId.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409 con los artículos candidatos.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Repetir con ?proveedorId=2 y verificar que cambie solo ese artículo.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26/10/2026: el valor ?proveedorId=ninguno no se convertía en null con .custom() de Joi, y el mensaje de error salía en inglés. Se resolvió haciendo la conversión en el middleware, con un mensaje propio.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27/10/2026: desde Swagger UI, GET /api/productos/BUJ-0001 respondía 404 porque se enviaba proveedorId=2, el primer ejemplo del parámetro. Se agregó "Sin el parametro" como primer ejemplo.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TEST-005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Listado de proveedores sin texto de búsqueda.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GET /api/proveedores sin el parámetro buscar.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vuelvan todos los proveedores con su cantidad de artículos.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07/10/2026: después de separar rutas y controllers, el backend no arrancaba (Cannot find module './controllers' y ReferenceError: literal is not defined). Corregido eso, seguía fallando porque el require pedía proveedoresControllers.js, con una "s" de más. Se resolvió corrigiendo los require y el import de literal.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TEST-006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Búsqueda de un proveedor por su nombre.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GET /api/proveedores?buscar=repuestos.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GET /api/proveedores/Lubricantes del Centro.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vuelva solo el proveedor pedido, en formato JSON.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07/10/2026: al pedir un proveedor por nombre la API intentaba responder dos veces (Cannot set headers after they are sent), y con un nombre inexistente la modificación y la baja seguían de largo. Se corrigió la búsqueda para que responda una sola vez: devuelve el proveedor o responde 404.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TEST-007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Movimientos de una fecha dada.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GET /api/movimientos?buscar=21/10/2026.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vuelvan solo los movimientos de ese día, del más nuevo al más viejo y con su usuario.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TEST-008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Entrada de stock de un artículo.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/api/movimientos/entradas con productoId, cantidad y referencia.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201 y el stock nuevo del artículo.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el movimiento guarde la referencia y el usuario.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TEST-009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Registro de una venta con varios artículos.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con el rol empleado.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POST /api/ventas con el productoId y la cantidad de cada artículo.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total, el stock descontado y el usuario de la venta.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TEST-010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Venta rechazada por falta de stock o por un artículo sin precio.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/api/ventas con una cantidad mayor al stock.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POST /api/ventas con un artículo sin precio al público.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estado 409 o 400 y que no cambie el stock.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TEST-011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Inicio de sesión con datos correctos.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/api/sesion con email y contraseña, con alguna letra del email en mayúscula.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token y el usuario con su rol y sus permisos.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la respuesta no incluya la contraseña.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11734B"/>
                <w:sz w:val="16"/>
                <w:szCs w:val="16"/>
                <w:shd w:fill="D4EDBC" w:val="clear"/>
              </w:rPr>
              <w:t>Resuelto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23/10/2026: en la colección de Postman el inicio de sesión respondía 400 y los pedidos siguientes fallaban por arrastre (401 y un error de script en "Listar articulos"). La contraseña del environment estaba vacía; no era un error de la API. La colección ahora avisa si falta la contraseña y saltea los pedidos sin token.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TEST-012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Inicio de sesión con datos incorrectos.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/api/sesion con una contraseña incorrecta.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Repetir con un email que no está registrado.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estado 401 y el mismo mensaje en los dos casos.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TEST-013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Pedido sin sesión o con un rol sin el permiso.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GET /api/movimientos sin token.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Repetir con el token de un usuario sin rol.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401 en el primero y 403 con el permiso que falta en el segundo.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TEST-014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Alta de un usuario con su rol.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/api/usuarios con nombre, apellido, email, teléfono, contraseña y rolId.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201 y que no vuelva la contraseña.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Repetir con el teléfono 1147852236 (estado 400) y con el email de otro usuario (estado 409).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TEST-015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Cambio del propio rol y baja del propio usuario.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PUT /api/usuarios/1 con otro rolId, y DELETE /api/usuarios/1.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estado 409 en los dos pedidos.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TEST-016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Alta de un rol con sus permisos.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/api/roles con nombre y permisoIds.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201 y el rol con sus permisos.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Repetir con un permiso inexistente y verificar el estado 404.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TEST-017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Reemplazo de los permisos de un rol.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PUT /api/roles/compras/permisos con la nueva lista.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que el rol tenga solo esos permisos.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un usuario con ese rol los tenga en su próximo pedido.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TEST-018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Baja de un rol con usuarios asignados.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DELETE /api/roles/empleado.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409.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el rol siga existiendo.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TEST-019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Listado de permisos.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como administrador.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GET /api/permisos.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que haya un permiso por pantalla, ordenados por nombre.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TEST-020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Alta de un permiso con un nombre repetido.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Enviar POST /api/permisos con el nombre Ventas.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Verificar el estado 409.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el mensaje de nombre repetido.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TEST-021</w:t>
            </w:r>
          </w:p>
        </w:tc>
        <w:tc>
          <w:tcPr>
            <w:tcW w:w="19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Resumen del Dashboard.</w:t>
            </w:r>
          </w:p>
        </w:tc>
        <w:tc>
          <w:tcPr>
            <w:tcW w:w="26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 Iniciar sesión con el rol empleado.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 Enviar GET /api/dashboard.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 Verificar las cuatro cantidades y las listas de artículos para reponer y sin precio.</w:t>
            </w:r>
          </w:p>
        </w:tc>
        <w:tc>
          <w:tcPr>
            <w:tcW w:w="1000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color w:val="0A53A8"/>
                <w:sz w:val="16"/>
                <w:szCs w:val="16"/>
                <w:shd w:fill="BFE1F6" w:val="clear"/>
              </w:rPr>
              <w:t>Cerrado</w:t>
            </w:r>
          </w:p>
        </w:tc>
        <w:tc>
          <w:tcPr>
            <w:tcW w:w="1299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ind w:hanging="0" w:star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Tomas</w:t>
            </w:r>
          </w:p>
        </w:tc>
        <w:tc>
          <w:tcPr>
            <w:tcW w:w="3266" w:type="dxa"/>
            <w:tcBorders>
              <w:top w:val="single" w:sz="8" w:space="0" w:color="BDC1C6"/>
              <w:start w:val="single" w:sz="8" w:space="0" w:color="BDC1C6"/>
              <w:bottom w:val="single" w:sz="8" w:space="0" w:color="BDC1C6"/>
              <w:end w:val="single" w:sz="8" w:space="0" w:color="BDC1C6"/>
            </w:tcBorders>
          </w:tcPr>
          <w:p>
            <w:pPr>
              <w:pStyle w:val="normal1"/>
              <w:widowControl w:val="false"/>
              <w:pBdr/>
              <w:shd w:val="clear" w:fill="auto"/>
              <w:spacing w:lineRule="auto" w:line="2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</w:t>
            </w:r>
          </w:p>
        </w:tc>
      </w:tr>
    </w:tbl>
    <w:p>
      <w:pPr>
        <w:pStyle w:val="normal1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1984" w:footer="720" w:bottom="1259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  <w:embedRegular r:id="rId5" w:fontKey="{05014A78-CABC-4EF0-12AC-5CD89AEFDE05}"/>
    <w:embedBold r:id="rId6" w:fontKey="{06014A78-CABC-4EF0-12AC-5CD89AEFDE06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-115"/>
      <w:jc w:val="center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b/>
        <w:bCs/>
      </w:rPr>
      <w:t xml:space="preserve"> </w:t>
    </w:r>
    <w:r>
      <w:rPr>
        <w:b/>
        <w:bCs/>
      </w:rPr>
      <w:t xml:space="preserve">de </w:t>
    </w:r>
    <w:r>
      <w:rPr/>
      <w:t>5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-115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b/>
        <w:bCs/>
      </w:rPr>
      <w:t xml:space="preserve"> </w:t>
    </w:r>
    <w:r>
      <w:rPr>
        <w:b/>
        <w:bCs/>
      </w:rPr>
      <w:t xml:space="preserve">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 w:before="0" w:after="0"/>
      <w:rPr>
        <w:b/>
        <w:bCs/>
      </w:rPr>
    </w:pPr>
    <w:r>
      <w:rPr>
        <w:b/>
        <w:bCs/>
      </w:rPr>
    </w:r>
  </w:p>
  <w:tbl>
    <w:tblPr>
      <w:tblStyle w:val="Table2"/>
      <w:tblW w:w="9060" w:type="dxa"/>
      <w:jc w:val="start"/>
      <w:tblInd w:w="-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/>
    </w:tblPr>
    <w:tblGrid>
      <w:gridCol w:w="2999"/>
      <w:gridCol w:w="3001"/>
      <w:gridCol w:w="3060"/>
    </w:tblGrid>
    <w:tr>
      <w:trPr>
        <w:trHeight w:val="790" w:hRule="atLeast"/>
      </w:trPr>
      <w:tc>
        <w:tcPr>
          <w:tcW w:w="2999" w:type="dxa"/>
          <w:tcBorders/>
        </w:tcPr>
        <w:p>
          <w:pPr>
            <w:pStyle w:val="normal1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-115"/>
            <w:rPr>
              <w:b/>
              <w:bCs/>
              <w:sz w:val="24"/>
              <w:szCs w:val="24"/>
            </w:rPr>
          </w:pPr>
          <w:r>
            <w:rPr/>
            <w:drawing>
              <wp:inline distT="0" distB="0" distL="0" distR="0">
                <wp:extent cx="1685925" cy="427355"/>
                <wp:effectExtent l="0" t="0" r="0" b="0"/>
                <wp:docPr id="2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5925" cy="4273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1" w:type="dxa"/>
          <w:tcBorders/>
        </w:tcPr>
        <w:p>
          <w:pPr>
            <w:pStyle w:val="normal1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b/>
              <w:bCs/>
            </w:rPr>
          </w:pPr>
          <w:r>
            <w:rPr>
              <w:b/>
              <w:bCs/>
            </w:rPr>
            <w:t>Documento de Seguimiento de Testing:</w:t>
          </w:r>
        </w:p>
        <w:p>
          <w:pPr>
            <w:pStyle w:val="normal1"/>
            <w:spacing w:lineRule="auto" w:line="276"/>
            <w:ind w:hanging="0" w:start="700" w:end="560"/>
            <w:jc w:val="center"/>
            <w:rPr/>
          </w:pPr>
          <w:r>
            <w:rPr/>
            <w:t>Sistema de gestión de inventario</w:t>
          </w:r>
        </w:p>
      </w:tc>
      <w:tc>
        <w:tcPr>
          <w:tcW w:w="3060" w:type="dxa"/>
          <w:tcBorders/>
        </w:tcPr>
        <w:p>
          <w:pPr>
            <w:pStyle w:val="normal1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</w:r>
        </w:p>
        <w:p>
          <w:pPr>
            <w:pStyle w:val="normal1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Versión 1.1</w:t>
          </w:r>
        </w:p>
      </w:tc>
    </w:tr>
  </w:tbl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pBdr/>
      <w:shd w:val="clear" w:fill="FFFFFF"/>
      <w:bidi w:val="0"/>
      <w:spacing w:lineRule="auto" w:line="36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pBdr/>
      <w:shd w:val="clear" w:fill="FFFFFF"/>
      <w:bidi w:val="0"/>
      <w:spacing w:lineRule="auto" w:line="36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LibreOffice/26.8.1.1$Windows_X86_64 LibreOffice_project/bf6ef2662401c7d6dce671ab4deb26ee0af3a7c1</Application>
  <AppVersion>15.0000</AppVersion>
  <Pages>6</Pages>
  <Words>1384</Words>
  <Characters>7355</Characters>
  <CharactersWithSpaces>8539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2026-10-27T23:19:17Z</dcterms:modified>
  <cp:revision>1</cp:revision>
  <dc:subject/>
  <dc:title/>
</cp:coreProperties>
</file>