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header3.xml" ContentType="application/vnd.openxmlformats-officedocument.wordprocessingml.header+xml"/>
  <Override PartName="/word/styles.xml" ContentType="application/vnd.openxmlformats-officedocument.wordprocessingml.styles+xml"/>
  <Override PartName="/word/footer1.xml" ContentType="application/vnd.openxmlformats-officedocument.wordprocessingml.footer+xml"/>
  <Override PartName="/word/fonts/font1.odttf" ContentType="application/vnd.openxmlformats-officedocument.obfuscatedFont"/>
  <Override PartName="/word/fonts/font2.odttf" ContentType="application/vnd.openxmlformats-officedocument.obfuscatedFont"/>
  <Override PartName="/word/fonts/font3.odttf" ContentType="application/vnd.openxmlformats-officedocument.obfuscatedFont"/>
  <Override PartName="/word/fonts/font4.odttf" ContentType="application/vnd.openxmlformats-officedocument.obfuscatedFont"/>
  <Override PartName="/word/fonts/font5.odttf" ContentType="application/vnd.openxmlformats-officedocument.obfuscatedFont"/>
  <Override PartName="/word/document.xml" ContentType="application/vnd.openxmlformats-officedocument.wordprocessingml.document.main+xml"/>
  <Override PartName="/word/header2.xml" ContentType="application/vnd.openxmlformats-officedocument.wordprocessingml.header+xml"/>
  <Override PartName="/word/numbering.xml" ContentType="application/vnd.openxmlformats-officedocument.wordprocessingml.numbering+xml"/>
  <Override PartName="/word/header1.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settings.xml" ContentType="application/vnd.openxmlformats-officedocument.wordprocessingml.settings+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ackground w:color="FFFFFF"/>
  <w:body>
    <w:p>
      <w:pPr>
        <w:pStyle w:val="normal1"/>
        <w:keepNext w:val="false"/>
        <w:keepLines w:val="false"/>
        <w:pageBreakBefore w:val="false"/>
        <w:widowControl w:val="false"/>
        <w:shd w:val="clear" w:fill="auto"/>
        <w:spacing w:lineRule="auto" w:line="276" w:before="0" w:after="0"/>
        <w:ind w:hanging="0" w:left="0" w:right="0"/>
        <w:jc w:val="left"/>
        <w:rPr/>
      </w:pPr>
      <w:r>
        <w:rPr/>
      </w:r>
    </w:p>
    <w:p>
      <w:pPr>
        <w:pStyle w:val="normal1"/>
        <w:widowControl w:val="false"/>
        <w:shd w:val="clear" w:fill="FFFFFF"/>
        <w:spacing w:lineRule="auto" w:line="276"/>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rFonts w:eastAsia="Calibri" w:cs="Calibri"/>
          <w:b/>
          <w:bCs/>
          <w:i w:val="false"/>
          <w:iCs w:val="false"/>
          <w:caps w:val="false"/>
          <w:smallCaps w:val="false"/>
          <w:strike w:val="false"/>
          <w:dstrike w:val="false"/>
          <w:color w:val="17365D"/>
          <w:position w:val="0"/>
          <w:sz w:val="52"/>
          <w:szCs w:val="52"/>
          <w:u w:val="none"/>
          <w:shd w:fill="auto" w:val="clear"/>
          <w:vertAlign w:val="baseline"/>
        </w:rPr>
      </w:r>
    </w:p>
    <w:p>
      <w:pPr>
        <w:pStyle w:val="normal1"/>
        <w:keepNext w:val="false"/>
        <w:keepLines w:val="false"/>
        <w:pageBreakBefore w:val="false"/>
        <w:widowControl/>
        <w:pBdr>
          <w:bottom w:val="single" w:sz="8" w:space="4" w:color="808080"/>
        </w:pBdr>
        <w:shd w:val="clear" w:fill="auto"/>
        <w:spacing w:lineRule="auto" w:line="240" w:before="0" w:after="300"/>
        <w:ind w:hanging="0" w:left="0" w:right="0"/>
        <w:jc w:val="center"/>
        <w:rPr>
          <w:rFonts w:ascii="Calibri" w:hAnsi="Calibri" w:eastAsia="Calibri" w:cs="Calibri"/>
          <w:b/>
          <w:bCs/>
          <w:i w:val="false"/>
          <w:iCs w:val="false"/>
          <w:caps w:val="false"/>
          <w:smallCaps w:val="false"/>
          <w:strike w:val="false"/>
          <w:dstrike w:val="false"/>
          <w:color w:val="17365D"/>
          <w:position w:val="0"/>
          <w:sz w:val="52"/>
          <w:szCs w:val="52"/>
          <w:u w:val="none"/>
          <w:shd w:fill="auto" w:val="clear"/>
          <w:vertAlign w:val="baseline"/>
        </w:rPr>
      </w:pPr>
      <w:r>
        <w:rPr/>
        <w:drawing>
          <wp:inline distT="0" distB="0" distL="0" distR="0">
            <wp:extent cx="2143125" cy="2143125"/>
            <wp:effectExtent l="0" t="0" r="0" b="0"/>
            <wp:docPr id="1" name="image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1.png"/>
                    <pic:cNvPicPr>
                      <a:picLocks noChangeAspect="1" noChangeArrowheads="1"/>
                    </pic:cNvPicPr>
                  </pic:nvPicPr>
                  <pic:blipFill>
                    <a:blip r:embed="rId2"/>
                    <a:stretch>
                      <a:fillRect/>
                    </a:stretch>
                  </pic:blipFill>
                  <pic:spPr bwMode="auto">
                    <a:xfrm>
                      <a:off x="0" y="0"/>
                      <a:ext cx="2143125" cy="2143125"/>
                    </a:xfrm>
                    <a:prstGeom prst="rect">
                      <a:avLst/>
                    </a:prstGeom>
                    <a:noFill/>
                  </pic:spPr>
                </pic:pic>
              </a:graphicData>
            </a:graphic>
          </wp:inline>
        </w:drawing>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36"/>
          <w:szCs w:val="36"/>
          <w:u w:val="none"/>
          <w:shd w:fill="auto" w:val="clear"/>
          <w:vertAlign w:val="baseline"/>
        </w:rPr>
      </w:pPr>
      <w:bookmarkStart w:id="0" w:name="_q9xo55cizvbr"/>
      <w:bookmarkEnd w:id="0"/>
      <w:r>
        <w:rPr>
          <w:rFonts w:eastAsia="Calibri" w:cs="Calibri"/>
          <w:b/>
          <w:bCs/>
          <w:i w:val="false"/>
          <w:iCs w:val="false"/>
          <w:caps w:val="false"/>
          <w:smallCaps w:val="false"/>
          <w:strike w:val="false"/>
          <w:dstrike w:val="false"/>
          <w:color w:val="000000"/>
          <w:position w:val="0"/>
          <w:sz w:val="36"/>
          <w:szCs w:val="36"/>
          <w:u w:val="none"/>
          <w:shd w:fill="auto" w:val="clear"/>
          <w:vertAlign w:val="baseline"/>
        </w:rPr>
        <w:t xml:space="preserve">Documentación de Requerimientos Funcionales </w:t>
      </w:r>
    </w:p>
    <w:p>
      <w:pPr>
        <w:pStyle w:val="normal1"/>
        <w:keepNext w:val="false"/>
        <w:keepLines w:val="false"/>
        <w:pageBreakBefore w:val="false"/>
        <w:widowControl/>
        <w:shd w:val="clear" w:fill="auto"/>
        <w:spacing w:lineRule="auto" w:line="240" w:before="0" w:after="0"/>
        <w:ind w:hanging="0" w:left="0" w:right="0"/>
        <w:jc w:val="left"/>
        <w:rPr>
          <w:rFonts w:ascii="Calibri" w:hAnsi="Calibri" w:eastAsia="Calibri" w:cs="Calibri"/>
          <w:b/>
          <w:bCs/>
          <w:i w:val="false"/>
          <w:iCs w:val="false"/>
          <w:caps w:val="false"/>
          <w:smallCaps w:val="false"/>
          <w:strike w:val="false"/>
          <w:dstrike w:val="false"/>
          <w:color w:val="000000"/>
          <w:position w:val="0"/>
          <w:sz w:val="28"/>
          <w:szCs w:val="28"/>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Sistema de gestión de inventario</w:t>
      </w:r>
    </w:p>
    <w:p>
      <w:pPr>
        <w:pStyle w:val="normal1"/>
        <w:shd w:val="clear" w:fill="FFFFFF"/>
        <w:rPr>
          <w:rFonts w:ascii="Calibri" w:hAnsi="Calibri" w:eastAsia="Calibri" w:cs="Calibri"/>
          <w:b/>
          <w:bCs/>
          <w:color w:val="000000"/>
        </w:rPr>
      </w:pPr>
      <w:r>
        <w:rPr>
          <w:rFonts w:eastAsia="Calibri" w:cs="Calibri"/>
          <w:b/>
          <w:bCs/>
          <w:color w:val="000000"/>
        </w:rPr>
      </w:r>
    </w:p>
    <w:p>
      <w:pPr>
        <w:pStyle w:val="normal1"/>
        <w:shd w:val="clear" w:fill="FFFFFF"/>
        <w:ind w:hanging="3600" w:left="3600"/>
        <w:rPr>
          <w:rFonts w:ascii="Calibri" w:hAnsi="Calibri" w:eastAsia="Calibri" w:cs="Calibri"/>
          <w:color w:val="000000"/>
          <w:sz w:val="24"/>
          <w:szCs w:val="24"/>
        </w:rPr>
      </w:pPr>
      <w:r>
        <w:rPr>
          <w:rFonts w:eastAsia="Calibri" w:cs="Calibri"/>
          <w:color w:val="000000"/>
          <w:sz w:val="24"/>
          <w:szCs w:val="24"/>
        </w:rPr>
        <w:t xml:space="preserve">Versión: </w:t>
        <w:tab/>
        <w:t>1.2</w:t>
      </w:r>
    </w:p>
    <w:p>
      <w:pPr>
        <w:pStyle w:val="normal1"/>
        <w:shd w:val="clear" w:fill="FFFFFF"/>
        <w:ind w:hanging="3600" w:left="3600"/>
        <w:rPr>
          <w:rFonts w:ascii="Calibri" w:hAnsi="Calibri" w:eastAsia="Calibri" w:cs="Calibri"/>
          <w:sz w:val="24"/>
          <w:szCs w:val="24"/>
        </w:rPr>
      </w:pPr>
      <w:r>
        <w:rPr>
          <w:rFonts w:eastAsia="Calibri" w:cs="Calibri"/>
          <w:color w:val="000000"/>
          <w:sz w:val="24"/>
          <w:szCs w:val="24"/>
        </w:rPr>
        <w:t xml:space="preserve">Fecha: </w:t>
        <w:tab/>
        <w:t>22/10/2026</w:t>
      </w:r>
    </w:p>
    <w:p>
      <w:pPr>
        <w:pStyle w:val="normal1"/>
        <w:ind w:hanging="3600" w:left="3600"/>
        <w:rPr>
          <w:rFonts w:ascii="Calibri" w:hAnsi="Calibri" w:eastAsia="Calibri" w:cs="Calibri"/>
          <w:sz w:val="24"/>
          <w:szCs w:val="24"/>
        </w:rPr>
      </w:pPr>
      <w:r>
        <w:rPr>
          <w:rFonts w:eastAsia="Calibri" w:cs="Calibri"/>
          <w:sz w:val="24"/>
          <w:szCs w:val="24"/>
        </w:rPr>
        <w:t xml:space="preserve">Sponsor Operación: </w:t>
        <w:tab/>
        <w:t>Gerente/Propietario del comercio</w:t>
      </w:r>
    </w:p>
    <w:p>
      <w:pPr>
        <w:pStyle w:val="normal1"/>
        <w:ind w:hanging="3600" w:left="3600"/>
        <w:rPr>
          <w:rFonts w:ascii="Calibri" w:hAnsi="Calibri" w:eastAsia="Calibri" w:cs="Calibri"/>
          <w:sz w:val="24"/>
          <w:szCs w:val="24"/>
        </w:rPr>
      </w:pPr>
      <w:r>
        <w:rPr>
          <w:rFonts w:eastAsia="Calibri" w:cs="Calibri"/>
          <w:sz w:val="24"/>
          <w:szCs w:val="24"/>
        </w:rPr>
        <w:t>Sponsor Organización:</w:t>
        <w:tab/>
        <w:t>UNAHUR – Proyecto Integrador</w:t>
      </w:r>
    </w:p>
    <w:p>
      <w:pPr>
        <w:pStyle w:val="normal1"/>
        <w:ind w:hanging="3600" w:left="3600"/>
        <w:rPr>
          <w:rFonts w:ascii="Calibri" w:hAnsi="Calibri" w:eastAsia="Calibri" w:cs="Calibri"/>
          <w:sz w:val="24"/>
          <w:szCs w:val="24"/>
        </w:rPr>
      </w:pPr>
      <w:r>
        <w:rPr>
          <w:rFonts w:eastAsia="Calibri" w:cs="Calibri"/>
          <w:sz w:val="24"/>
          <w:szCs w:val="24"/>
        </w:rPr>
        <w:t xml:space="preserve">Autor: </w:t>
        <w:tab/>
        <w:t>Cardenas, Tomas</w:t>
      </w:r>
    </w:p>
    <w:p>
      <w:pPr>
        <w:pStyle w:val="normal1"/>
        <w:ind w:hanging="3600" w:left="3600"/>
        <w:rPr>
          <w:rFonts w:ascii="Calibri" w:hAnsi="Calibri" w:eastAsia="Calibri" w:cs="Calibri"/>
          <w:b/>
          <w:bCs/>
          <w:color w:val="FF0000"/>
        </w:rPr>
      </w:pPr>
      <w:r>
        <w:rPr>
          <w:rFonts w:eastAsia="Calibri" w:cs="Calibri"/>
          <w:sz w:val="24"/>
          <w:szCs w:val="24"/>
        </w:rPr>
        <w:t xml:space="preserve">Release: </w:t>
        <w:tab/>
        <w:t>Diciembre 2026</w:t>
      </w:r>
    </w:p>
    <w:p>
      <w:pPr>
        <w:pStyle w:val="normal1"/>
        <w:spacing w:lineRule="auto" w:line="240" w:before="0" w:after="60"/>
        <w:rPr>
          <w:rFonts w:ascii="Calibri" w:hAnsi="Calibri" w:eastAsia="Calibri" w:cs="Calibri"/>
          <w:b/>
          <w:bCs/>
          <w:color w:val="FF0000"/>
        </w:rPr>
      </w:pPr>
      <w:r>
        <w:rPr>
          <w:rFonts w:eastAsia="Calibri" w:cs="Calibri"/>
          <w:b/>
          <w:bCs/>
          <w:color w:val="FF0000"/>
        </w:rPr>
      </w:r>
    </w:p>
    <w:p>
      <w:pPr>
        <w:pStyle w:val="normal1"/>
        <w:ind w:hanging="720" w:left="720"/>
        <w:rPr>
          <w:rFonts w:ascii="Calibri" w:hAnsi="Calibri" w:eastAsia="Calibri" w:cs="Calibri"/>
          <w:b/>
          <w:bCs/>
        </w:rPr>
      </w:pPr>
      <w:r>
        <w:rPr>
          <w:rFonts w:eastAsia="Calibri" w:cs="Calibri"/>
          <w:b/>
          <w:bCs/>
        </w:rPr>
      </w:r>
      <w:r>
        <w:br w:type="page"/>
      </w:r>
    </w:p>
    <w:p>
      <w:pPr>
        <w:pStyle w:val="normal1"/>
        <w:spacing w:lineRule="auto" w:line="240" w:before="0" w:after="60"/>
        <w:jc w:val="center"/>
        <w:rPr>
          <w:rFonts w:ascii="Calibri" w:hAnsi="Calibri" w:eastAsia="Calibri" w:cs="Calibri"/>
        </w:rPr>
      </w:pPr>
      <w:r>
        <w:rPr>
          <w:rFonts w:eastAsia="Calibri" w:cs="Calibri"/>
          <w:b/>
          <w:bCs/>
          <w:color w:val="17365D"/>
          <w:sz w:val="32"/>
          <w:szCs w:val="32"/>
        </w:rPr>
        <w:t>Tabla de contenidos</w:t>
      </w:r>
    </w:p>
    <w:sdt>
      <w:sdtPr>
        <w:docPartObj>
          <w:docPartGallery w:val="Table of Contents"/>
          <w:docPartUnique w:val="true"/>
        </w:docPartObj>
      </w:sdtPr>
      <w:sdtContent>
        <w:p>
          <w:pPr>
            <w:pStyle w:val="TOC1"/>
            <w:pageBreakBefore w:val="false"/>
            <w:tabs>
              <w:tab w:val="clear" w:pos="10080"/>
              <w:tab w:val="right" w:pos="10079" w:leader="dot"/>
            </w:tabs>
            <w:rPr/>
          </w:pPr>
          <w:r>
            <w:fldChar w:fldCharType="begin"/>
          </w:r>
          <w:r>
            <w:rPr>
              <w:rStyle w:val="Enlacedelndice"/>
            </w:rPr>
            <w:instrText xml:space="preserve"> TOC \f \o "1-2" \h</w:instrText>
          </w:r>
          <w:r>
            <w:rPr>
              <w:rStyle w:val="Enlacedelndice"/>
            </w:rPr>
            <w:fldChar w:fldCharType="separate"/>
          </w:r>
          <w:hyperlink w:anchor="__RefHeading___Toc2657_3661841218" w:tooltip="Historial de cambios">
            <w:r>
              <w:rPr>
                <w:rStyle w:val="Enlacedelndice"/>
              </w:rPr>
              <w:t xml:space="preserve">1 </w:t>
            </w:r>
            <w:r>
              <w:rPr>
                <w:rStyle w:val="Enlacedelndice"/>
                <w:i w:val="false"/>
                <w:iCs w:val="false"/>
                <w:position w:val="0"/>
                <w:sz w:val="24"/>
                <w:vertAlign w:val="baseline"/>
              </w:rPr>
              <w:t>Historial de cambios</w:t>
            </w:r>
            <w:r>
              <w:rPr>
                <w:rStyle w:val="Enlacedelndice"/>
              </w:rPr>
              <w:tab/>
              <w:t>3</w:t>
            </w:r>
          </w:hyperlink>
        </w:p>
        <w:p>
          <w:pPr>
            <w:pStyle w:val="TOC1"/>
            <w:tabs>
              <w:tab w:val="clear" w:pos="10080"/>
              <w:tab w:val="right" w:pos="10079" w:leader="dot"/>
            </w:tabs>
            <w:rPr/>
          </w:pPr>
          <w:hyperlink w:anchor="__RefHeading___Toc2659_3661841218" w:tooltip="Alcance">
            <w:r>
              <w:rPr>
                <w:rStyle w:val="Enlacedelndice"/>
              </w:rPr>
              <w:t xml:space="preserve">2 </w:t>
            </w:r>
            <w:r>
              <w:rPr>
                <w:rStyle w:val="Enlacedelndice"/>
                <w:i w:val="false"/>
                <w:iCs w:val="false"/>
                <w:position w:val="0"/>
                <w:sz w:val="24"/>
                <w:vertAlign w:val="baseline"/>
              </w:rPr>
              <w:t>Alcance</w:t>
            </w:r>
            <w:r>
              <w:rPr>
                <w:rStyle w:val="Enlacedelndice"/>
              </w:rPr>
              <w:tab/>
              <w:t>4</w:t>
            </w:r>
          </w:hyperlink>
        </w:p>
        <w:p>
          <w:pPr>
            <w:pStyle w:val="TOC2"/>
            <w:tabs>
              <w:tab w:val="clear" w:pos="9797"/>
              <w:tab w:val="right" w:pos="10079" w:leader="dot"/>
            </w:tabs>
            <w:rPr/>
          </w:pPr>
          <w:hyperlink w:anchor="__RefHeading___Toc2661_3661841218" w:tooltip="Descripción del Proyecto/Objetivos">
            <w:r>
              <w:rPr>
                <w:rStyle w:val="Enlacedelndice"/>
              </w:rPr>
              <w:t>2.1 Descripción del Proyecto/Objetivos</w:t>
              <w:tab/>
              <w:t>4</w:t>
            </w:r>
          </w:hyperlink>
        </w:p>
        <w:p>
          <w:pPr>
            <w:pStyle w:val="TOC2"/>
            <w:tabs>
              <w:tab w:val="clear" w:pos="9797"/>
              <w:tab w:val="right" w:pos="10079" w:leader="dot"/>
            </w:tabs>
            <w:rPr/>
          </w:pPr>
          <w:hyperlink w:anchor="__RefHeading___Toc2663_3661841218" w:tooltip="Justificación">
            <w:r>
              <w:rPr>
                <w:rStyle w:val="Enlacedelndice"/>
              </w:rPr>
              <w:t>2.2 Justificación</w:t>
              <w:tab/>
              <w:t>4</w:t>
            </w:r>
          </w:hyperlink>
        </w:p>
        <w:p>
          <w:pPr>
            <w:pStyle w:val="TOC2"/>
            <w:tabs>
              <w:tab w:val="clear" w:pos="9797"/>
              <w:tab w:val="right" w:pos="10079" w:leader="dot"/>
            </w:tabs>
            <w:rPr/>
          </w:pPr>
          <w:hyperlink w:anchor="__RefHeading___Toc2665_3661841218" w:tooltip="Hipótesis">
            <w:r>
              <w:rPr>
                <w:rStyle w:val="Enlacedelndice"/>
              </w:rPr>
              <w:t>2.3 Hipótesis</w:t>
              <w:tab/>
              <w:t>4</w:t>
            </w:r>
          </w:hyperlink>
        </w:p>
        <w:p>
          <w:pPr>
            <w:pStyle w:val="TOC2"/>
            <w:tabs>
              <w:tab w:val="clear" w:pos="9797"/>
              <w:tab w:val="right" w:pos="10079" w:leader="dot"/>
            </w:tabs>
            <w:rPr/>
          </w:pPr>
          <w:hyperlink w:anchor="__RefHeading___Toc2667_3661841218" w:tooltip="Restricciones">
            <w:r>
              <w:rPr>
                <w:rStyle w:val="Enlacedelndice"/>
              </w:rPr>
              <w:t>2.4 Restricciones</w:t>
              <w:tab/>
              <w:t>4</w:t>
            </w:r>
          </w:hyperlink>
        </w:p>
        <w:p>
          <w:pPr>
            <w:pStyle w:val="TOC2"/>
            <w:tabs>
              <w:tab w:val="clear" w:pos="9797"/>
              <w:tab w:val="right" w:pos="10079" w:leader="dot"/>
            </w:tabs>
            <w:rPr/>
          </w:pPr>
          <w:hyperlink w:anchor="__RefHeading___Toc2669_3661841218" w:tooltip="Dependencias">
            <w:r>
              <w:rPr>
                <w:rStyle w:val="Enlacedelndice"/>
              </w:rPr>
              <w:t>2.5 Dependencias</w:t>
              <w:tab/>
              <w:t>5</w:t>
            </w:r>
          </w:hyperlink>
        </w:p>
        <w:p>
          <w:pPr>
            <w:pStyle w:val="TOC2"/>
            <w:tabs>
              <w:tab w:val="clear" w:pos="9797"/>
              <w:tab w:val="right" w:pos="10079" w:leader="dot"/>
            </w:tabs>
            <w:rPr/>
          </w:pPr>
          <w:hyperlink w:anchor="__RefHeading___Toc2671_3661841218" w:tooltip="Alcance">
            <w:r>
              <w:rPr>
                <w:rStyle w:val="Enlacedelndice"/>
              </w:rPr>
              <w:t>2.6 Alcance</w:t>
              <w:tab/>
              <w:t>5</w:t>
            </w:r>
          </w:hyperlink>
        </w:p>
        <w:p>
          <w:pPr>
            <w:pStyle w:val="TOC1"/>
            <w:tabs>
              <w:tab w:val="clear" w:pos="10080"/>
              <w:tab w:val="right" w:pos="10079" w:leader="dot"/>
            </w:tabs>
            <w:rPr/>
          </w:pPr>
          <w:hyperlink w:anchor="__RefHeading___Toc2673_3661841218" w:tooltip="Información de Requerimientos de Negocio">
            <w:r>
              <w:rPr>
                <w:rStyle w:val="Enlacedelndice"/>
              </w:rPr>
              <w:t xml:space="preserve">3 </w:t>
            </w:r>
            <w:r>
              <w:rPr>
                <w:rStyle w:val="Enlacedelndice"/>
                <w:i w:val="false"/>
                <w:iCs w:val="false"/>
                <w:position w:val="0"/>
                <w:sz w:val="24"/>
                <w:vertAlign w:val="baseline"/>
              </w:rPr>
              <w:t>Información de Requerimientos de Negocio</w:t>
            </w:r>
            <w:r>
              <w:rPr>
                <w:rStyle w:val="Enlacedelndice"/>
              </w:rPr>
              <w:tab/>
              <w:t>6</w:t>
            </w:r>
          </w:hyperlink>
        </w:p>
        <w:p>
          <w:pPr>
            <w:pStyle w:val="TOC2"/>
            <w:tabs>
              <w:tab w:val="clear" w:pos="9797"/>
              <w:tab w:val="right" w:pos="10079" w:leader="dot"/>
            </w:tabs>
            <w:rPr/>
          </w:pPr>
          <w:hyperlink w:anchor="__RefHeading___Toc2675_3661841218" w:tooltip="Reglas de Negocio">
            <w:r>
              <w:rPr>
                <w:rStyle w:val="Enlacedelndice"/>
              </w:rPr>
              <w:t>3.1 Reglas de Negocio</w:t>
              <w:tab/>
              <w:t>6</w:t>
            </w:r>
          </w:hyperlink>
        </w:p>
        <w:p>
          <w:pPr>
            <w:pStyle w:val="TOC2"/>
            <w:tabs>
              <w:tab w:val="clear" w:pos="9797"/>
              <w:tab w:val="right" w:pos="10079" w:leader="dot"/>
            </w:tabs>
            <w:rPr/>
          </w:pPr>
          <w:hyperlink w:anchor="__RefHeading___Toc2677_3661841218" w:tooltip="Casos de estudio">
            <w:r>
              <w:rPr>
                <w:rStyle w:val="Enlacedelndice"/>
              </w:rPr>
              <w:t xml:space="preserve">3.2 </w:t>
            </w:r>
            <w:r>
              <w:rPr>
                <w:rStyle w:val="Enlacedelndice"/>
                <w:i w:val="false"/>
                <w:iCs w:val="false"/>
                <w:position w:val="0"/>
                <w:sz w:val="22"/>
                <w:vertAlign w:val="baseline"/>
              </w:rPr>
              <w:t>Casos de estudio</w:t>
            </w:r>
            <w:r>
              <w:rPr>
                <w:rStyle w:val="Enlacedelndice"/>
              </w:rPr>
              <w:tab/>
              <w:t>7</w:t>
            </w:r>
          </w:hyperlink>
        </w:p>
        <w:p>
          <w:pPr>
            <w:pStyle w:val="TOC1"/>
            <w:tabs>
              <w:tab w:val="clear" w:pos="10080"/>
              <w:tab w:val="right" w:pos="10079" w:leader="dot"/>
            </w:tabs>
            <w:rPr/>
          </w:pPr>
          <w:hyperlink w:anchor="__RefHeading___Toc2679_3661841218" w:tooltip="Requerimientos Funcionales">
            <w:r>
              <w:rPr>
                <w:rStyle w:val="Enlacedelndice"/>
              </w:rPr>
              <w:t xml:space="preserve">4 </w:t>
            </w:r>
            <w:r>
              <w:rPr>
                <w:rStyle w:val="Enlacedelndice"/>
                <w:i w:val="false"/>
                <w:iCs w:val="false"/>
                <w:position w:val="0"/>
                <w:sz w:val="24"/>
                <w:vertAlign w:val="baseline"/>
              </w:rPr>
              <w:t>Requerimientos Funcionales</w:t>
            </w:r>
            <w:r>
              <w:rPr>
                <w:rStyle w:val="Enlacedelndice"/>
              </w:rPr>
              <w:tab/>
              <w:t>10</w:t>
            </w:r>
          </w:hyperlink>
        </w:p>
        <w:p>
          <w:pPr>
            <w:pStyle w:val="TOC2"/>
            <w:tabs>
              <w:tab w:val="clear" w:pos="9797"/>
              <w:tab w:val="right" w:pos="10079" w:leader="dot"/>
            </w:tabs>
            <w:rPr/>
          </w:pPr>
          <w:hyperlink w:anchor="__RefHeading___Toc2681_3661841218" w:tooltip="User Stories">
            <w:r>
              <w:rPr>
                <w:rStyle w:val="Enlacedelndice"/>
              </w:rPr>
              <w:t>4.1 User Stories</w:t>
              <w:tab/>
              <w:t>10</w:t>
            </w:r>
          </w:hyperlink>
        </w:p>
        <w:p>
          <w:pPr>
            <w:pStyle w:val="TOC2"/>
            <w:tabs>
              <w:tab w:val="clear" w:pos="9797"/>
              <w:tab w:val="right" w:pos="10079" w:leader="dot"/>
            </w:tabs>
            <w:rPr/>
          </w:pPr>
          <w:hyperlink w:anchor="__RefHeading___Toc2683_3661841218" w:tooltip="Criterios de Bondad">
            <w:r>
              <w:rPr>
                <w:rStyle w:val="Enlacedelndice"/>
              </w:rPr>
              <w:t>4.2 Criterios de Bondad</w:t>
              <w:tab/>
              <w:t>16</w:t>
            </w:r>
          </w:hyperlink>
        </w:p>
        <w:p>
          <w:pPr>
            <w:pStyle w:val="TOC1"/>
            <w:tabs>
              <w:tab w:val="clear" w:pos="10080"/>
              <w:tab w:val="right" w:pos="10079" w:leader="dot"/>
            </w:tabs>
            <w:rPr/>
          </w:pPr>
          <w:hyperlink w:anchor="__RefHeading___Toc2685_3661841218" w:tooltip="Pantallas de Usuario">
            <w:r>
              <w:rPr>
                <w:rStyle w:val="Enlacedelndice"/>
              </w:rPr>
              <w:t xml:space="preserve">5 </w:t>
            </w:r>
            <w:r>
              <w:rPr>
                <w:rStyle w:val="Enlacedelndice"/>
                <w:i w:val="false"/>
                <w:iCs w:val="false"/>
                <w:position w:val="0"/>
                <w:sz w:val="24"/>
                <w:vertAlign w:val="baseline"/>
              </w:rPr>
              <w:t>Pantallas de Usuario</w:t>
            </w:r>
            <w:r>
              <w:rPr>
                <w:rStyle w:val="Enlacedelndice"/>
              </w:rPr>
              <w:tab/>
              <w:t>18</w:t>
            </w:r>
          </w:hyperlink>
        </w:p>
        <w:p>
          <w:pPr>
            <w:pStyle w:val="TOC1"/>
            <w:tabs>
              <w:tab w:val="clear" w:pos="10080"/>
              <w:tab w:val="right" w:pos="10079" w:leader="dot"/>
            </w:tabs>
            <w:rPr/>
          </w:pPr>
          <w:hyperlink w:anchor="__RefHeading___Toc2687_3661841218" w:tooltip="Glosario">
            <w:r>
              <w:rPr>
                <w:rStyle w:val="Enlacedelndice"/>
              </w:rPr>
              <w:t xml:space="preserve">6 </w:t>
            </w:r>
            <w:r>
              <w:rPr>
                <w:rStyle w:val="Enlacedelndice"/>
                <w:i w:val="false"/>
                <w:iCs w:val="false"/>
                <w:position w:val="0"/>
                <w:sz w:val="24"/>
                <w:vertAlign w:val="baseline"/>
              </w:rPr>
              <w:t>Glosario</w:t>
            </w:r>
            <w:r>
              <w:rPr>
                <w:rStyle w:val="Enlacedelndice"/>
              </w:rPr>
              <w:tab/>
              <w:t>26</w:t>
            </w:r>
          </w:hyperlink>
        </w:p>
        <w:p>
          <w:pPr>
            <w:pStyle w:val="TOC2"/>
            <w:tabs>
              <w:tab w:val="clear" w:pos="9797"/>
              <w:tab w:val="right" w:pos="10079" w:leader="dot"/>
            </w:tabs>
            <w:rPr/>
          </w:pPr>
          <w:hyperlink w:anchor="__RefHeading___Toc2689_3661841218" w:tooltip="6.1 Glosario de Términos">
            <w:r>
              <w:rPr>
                <w:rStyle w:val="Enlacedelndice"/>
                <w:i w:val="false"/>
                <w:iCs w:val="false"/>
                <w:position w:val="0"/>
                <w:sz w:val="22"/>
                <w:vertAlign w:val="baseline"/>
              </w:rPr>
              <w:t>6.1 Glosario de Términos</w:t>
            </w:r>
            <w:r>
              <w:rPr>
                <w:rStyle w:val="Enlacedelndice"/>
              </w:rPr>
              <w:tab/>
              <w:t>26</w:t>
            </w:r>
          </w:hyperlink>
        </w:p>
        <w:p>
          <w:pPr>
            <w:pStyle w:val="TOC1"/>
            <w:tabs>
              <w:tab w:val="clear" w:pos="10080"/>
              <w:tab w:val="right" w:pos="10079" w:leader="dot"/>
            </w:tabs>
            <w:rPr/>
          </w:pPr>
          <w:hyperlink w:anchor="__RefHeading___Toc2691_3661841218" w:tooltip="Minutas de reunión">
            <w:r>
              <w:rPr>
                <w:rStyle w:val="Enlacedelndice"/>
              </w:rPr>
              <w:t xml:space="preserve">7 </w:t>
            </w:r>
            <w:r>
              <w:rPr>
                <w:rStyle w:val="Enlacedelndice"/>
                <w:i w:val="false"/>
                <w:iCs w:val="false"/>
                <w:position w:val="0"/>
                <w:sz w:val="24"/>
                <w:vertAlign w:val="baseline"/>
              </w:rPr>
              <w:t>Minutas de reunión</w:t>
            </w:r>
            <w:r>
              <w:rPr>
                <w:rStyle w:val="Enlacedelndice"/>
              </w:rPr>
              <w:tab/>
              <w:t>27</w:t>
            </w:r>
          </w:hyperlink>
        </w:p>
        <w:p>
          <w:pPr>
            <w:pStyle w:val="TOC2"/>
            <w:tabs>
              <w:tab w:val="clear" w:pos="9797"/>
              <w:tab w:val="right" w:pos="10079" w:leader="dot"/>
            </w:tabs>
            <w:rPr/>
          </w:pPr>
          <w:hyperlink w:anchor="__RefHeading___Toc2693_3661841218" w:tooltip="Reunión 18/8/2026">
            <w:r>
              <w:rPr>
                <w:rStyle w:val="Enlacedelndice"/>
              </w:rPr>
              <w:t xml:space="preserve">7.1 </w:t>
            </w:r>
            <w:r>
              <w:rPr>
                <w:rStyle w:val="Enlacedelndice"/>
                <w:i w:val="false"/>
                <w:iCs w:val="false"/>
                <w:position w:val="0"/>
                <w:sz w:val="22"/>
                <w:vertAlign w:val="baseline"/>
              </w:rPr>
              <w:t>Reunión 18/8/2026</w:t>
            </w:r>
            <w:r>
              <w:rPr>
                <w:rStyle w:val="Enlacedelndice"/>
              </w:rPr>
              <w:tab/>
              <w:t>27</w:t>
            </w:r>
          </w:hyperlink>
        </w:p>
        <w:p>
          <w:pPr>
            <w:pStyle w:val="TOC2"/>
            <w:tabs>
              <w:tab w:val="clear" w:pos="9797"/>
              <w:tab w:val="right" w:pos="10079" w:leader="dot"/>
            </w:tabs>
            <w:rPr/>
          </w:pPr>
          <w:hyperlink w:anchor="__RefHeading___Toc2695_3661841218" w:tooltip="Reunión 1/9/2026">
            <w:r>
              <w:rPr>
                <w:rStyle w:val="Enlacedelndice"/>
              </w:rPr>
              <w:t xml:space="preserve">7.2 </w:t>
            </w:r>
            <w:r>
              <w:rPr>
                <w:rStyle w:val="Enlacedelndice"/>
                <w:i w:val="false"/>
                <w:iCs w:val="false"/>
                <w:position w:val="0"/>
                <w:sz w:val="22"/>
                <w:vertAlign w:val="baseline"/>
              </w:rPr>
              <w:t>Reunión 1/9/2026</w:t>
            </w:r>
            <w:r>
              <w:rPr>
                <w:rStyle w:val="Enlacedelndice"/>
              </w:rPr>
              <w:tab/>
              <w:t>28</w:t>
            </w:r>
          </w:hyperlink>
        </w:p>
        <w:p>
          <w:pPr>
            <w:pStyle w:val="TOC2"/>
            <w:tabs>
              <w:tab w:val="clear" w:pos="9797"/>
              <w:tab w:val="right" w:pos="10079" w:leader="dot"/>
            </w:tabs>
            <w:rPr/>
          </w:pPr>
          <w:hyperlink w:anchor="__RefHeading___Toc2697_3661841218" w:tooltip="Reunión 8/9/2026">
            <w:r>
              <w:rPr>
                <w:rStyle w:val="Enlacedelndice"/>
              </w:rPr>
              <w:t xml:space="preserve">7.3 </w:t>
            </w:r>
            <w:r>
              <w:rPr>
                <w:rStyle w:val="Enlacedelndice"/>
                <w:i w:val="false"/>
                <w:iCs w:val="false"/>
                <w:position w:val="0"/>
                <w:sz w:val="22"/>
                <w:vertAlign w:val="baseline"/>
              </w:rPr>
              <w:t>Reunión 8/9/2026</w:t>
            </w:r>
            <w:r>
              <w:rPr>
                <w:rStyle w:val="Enlacedelndice"/>
              </w:rPr>
              <w:tab/>
              <w:t>28</w:t>
            </w:r>
          </w:hyperlink>
          <w:r>
            <w:rPr>
              <w:rStyle w:val="Enlacedelndice"/>
            </w:rPr>
            <w:fldChar w:fldCharType="end"/>
          </w:r>
        </w:p>
      </w:sdtContent>
    </w:sdt>
    <w:p>
      <w:pPr>
        <w:pStyle w:val="normal1"/>
        <w:keepNext w:val="false"/>
        <w:keepLines w:val="false"/>
        <w:widowControl/>
        <w:tabs>
          <w:tab w:val="clear" w:pos="720"/>
          <w:tab w:val="left" w:pos="360" w:leader="none"/>
          <w:tab w:val="right" w:pos="10070" w:leader="none"/>
        </w:tabs>
        <w:spacing w:lineRule="auto" w:line="240" w:before="60" w:after="0"/>
        <w:ind w:hanging="0" w:left="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keepNext w:val="false"/>
        <w:keepLines w:val="false"/>
        <w:pageBreakBefore w:val="false"/>
        <w:widowControl/>
        <w:shd w:val="clear" w:fill="auto"/>
        <w:tabs>
          <w:tab w:val="clear" w:pos="720"/>
          <w:tab w:val="left" w:pos="360" w:leader="none"/>
          <w:tab w:val="right" w:pos="10070" w:leader="none"/>
        </w:tabs>
        <w:spacing w:lineRule="auto" w:line="240" w:before="60" w:after="0"/>
        <w:ind w:hanging="0" w:left="0" w:right="0"/>
        <w:jc w:val="left"/>
        <w:rPr>
          <w:rFonts w:ascii="Calibri" w:hAnsi="Calibri" w:eastAsia="Calibri" w:cs="Calibri"/>
          <w:b/>
          <w:bCs/>
          <w:i w:val="false"/>
          <w:iCs w:val="false"/>
          <w:smallCaps/>
          <w:strike w:val="false"/>
          <w:dstrike w:val="false"/>
          <w:color w:val="000000"/>
          <w:position w:val="0"/>
          <w:sz w:val="24"/>
          <w:szCs w:val="24"/>
          <w:u w:val="none"/>
          <w:shd w:fill="auto" w:val="clear"/>
          <w:vertAlign w:val="baseline"/>
        </w:rPr>
      </w:pPr>
      <w:r>
        <w:rPr>
          <w:rFonts w:eastAsia="Calibri" w:cs="Calibri"/>
          <w:b/>
          <w:bCs/>
          <w:i w:val="false"/>
          <w:iCs w:val="false"/>
          <w:smallCaps/>
          <w:strike w:val="false"/>
          <w:dstrike w:val="false"/>
          <w:color w:val="000000"/>
          <w:position w:val="0"/>
          <w:sz w:val="24"/>
          <w:szCs w:val="24"/>
          <w:u w:val="none"/>
          <w:shd w:fill="auto" w:val="clear"/>
          <w:vertAlign w:val="baseline"/>
        </w:rPr>
      </w:r>
    </w:p>
    <w:p>
      <w:pPr>
        <w:pStyle w:val="normal1"/>
        <w:keepNext w:val="false"/>
        <w:keepLines w:val="false"/>
        <w:pageBreakBefore w:val="false"/>
        <w:widowControl/>
        <w:shd w:val="clear" w:fill="auto"/>
        <w:tabs>
          <w:tab w:val="clear" w:pos="720"/>
          <w:tab w:val="right" w:pos="9355" w:leader="none"/>
          <w:tab w:val="right" w:pos="10080" w:leader="none"/>
        </w:tabs>
        <w:spacing w:lineRule="auto" w:line="240" w:before="0" w:after="0"/>
        <w:ind w:hanging="0" w:left="144"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r>
    </w:p>
    <w:p>
      <w:pPr>
        <w:pStyle w:val="normal1"/>
        <w:rPr>
          <w:rFonts w:ascii="Calibri" w:hAnsi="Calibri" w:eastAsia="Calibri" w:cs="Calibri"/>
        </w:rPr>
      </w:pPr>
      <w:r>
        <w:rPr>
          <w:rFonts w:eastAsia="Calibri" w:cs="Calibri"/>
        </w:rPr>
      </w:r>
    </w:p>
    <w:p>
      <w:pPr>
        <w:pStyle w:val="normal1"/>
        <w:rPr>
          <w:rFonts w:ascii="Calibri" w:hAnsi="Calibri" w:eastAsia="Calibri" w:cs="Calibri"/>
          <w:b/>
          <w:bCs/>
          <w:color w:val="1F497D"/>
          <w:sz w:val="32"/>
          <w:szCs w:val="32"/>
        </w:rPr>
      </w:pPr>
      <w:r>
        <w:rPr>
          <w:rFonts w:eastAsia="Calibri" w:cs="Calibri"/>
          <w:b/>
          <w:bCs/>
          <w:color w:val="1F497D"/>
          <w:sz w:val="32"/>
          <w:szCs w:val="32"/>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 w:name="__RefHeading___Toc2657_3661841218"/>
      <w:bookmarkStart w:id="2" w:name="_72318dcp6cgr"/>
      <w:bookmarkEnd w:id="1"/>
      <w:bookmarkEnd w:id="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Historial de cambios</w:t>
      </w:r>
    </w:p>
    <w:tbl>
      <w:tblPr>
        <w:tblStyle w:val="Table1"/>
        <w:tblW w:w="10119" w:type="dxa"/>
        <w:jc w:val="left"/>
        <w:tblInd w:w="82" w:type="dxa"/>
        <w:tblLayout w:type="fixed"/>
        <w:tblCellMar>
          <w:top w:w="0" w:type="dxa"/>
          <w:left w:w="108" w:type="dxa"/>
          <w:bottom w:w="0" w:type="dxa"/>
          <w:right w:w="108" w:type="dxa"/>
        </w:tblCellMar>
        <w:tblLook w:val="0000"/>
      </w:tblPr>
      <w:tblGrid>
        <w:gridCol w:w="2270"/>
        <w:gridCol w:w="2118"/>
        <w:gridCol w:w="2119"/>
        <w:gridCol w:w="3612"/>
      </w:tblGrid>
      <w:tr>
        <w:trPr>
          <w:trHeight w:val="576" w:hRule="atLeast"/>
        </w:trPr>
        <w:tc>
          <w:tcPr>
            <w:tcW w:w="2270"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Versión</w:t>
            </w:r>
          </w:p>
        </w:tc>
        <w:tc>
          <w:tcPr>
            <w:tcW w:w="2118"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Fecha</w:t>
            </w:r>
          </w:p>
        </w:tc>
        <w:tc>
          <w:tcPr>
            <w:tcW w:w="2119" w:type="dxa"/>
            <w:tcBorders>
              <w:top w:val="single" w:sz="8" w:space="0" w:color="000080"/>
              <w:left w:val="single" w:sz="8" w:space="0" w:color="000080"/>
              <w:bottom w:val="single" w:sz="8" w:space="0" w:color="000080"/>
            </w:tcBorders>
            <w:shd w:fill="17365D" w:val="clear"/>
          </w:tcPr>
          <w:p>
            <w:pPr>
              <w:pStyle w:val="normal1"/>
              <w:rPr>
                <w:rFonts w:ascii="Calibri" w:hAnsi="Calibri" w:eastAsia="Calibri" w:cs="Calibri"/>
              </w:rPr>
            </w:pPr>
            <w:r>
              <w:rPr>
                <w:rFonts w:eastAsia="Calibri" w:cs="Calibri"/>
              </w:rPr>
              <w:t>Autor</w:t>
            </w:r>
          </w:p>
        </w:tc>
        <w:tc>
          <w:tcPr>
            <w:tcW w:w="3612" w:type="dxa"/>
            <w:tcBorders>
              <w:top w:val="single" w:sz="8" w:space="0" w:color="000080"/>
              <w:left w:val="single" w:sz="8" w:space="0" w:color="000080"/>
              <w:bottom w:val="single" w:sz="8" w:space="0" w:color="000080"/>
              <w:right w:val="single" w:sz="8" w:space="0" w:color="000080"/>
            </w:tcBorders>
            <w:shd w:fill="17365D" w:val="clear"/>
          </w:tcPr>
          <w:p>
            <w:pPr>
              <w:pStyle w:val="normal1"/>
              <w:rPr>
                <w:rFonts w:ascii="Calibri" w:hAnsi="Calibri" w:eastAsia="Calibri" w:cs="Calibri"/>
              </w:rPr>
            </w:pPr>
            <w:r>
              <w:rPr>
                <w:rFonts w:eastAsia="Calibri" w:cs="Calibri"/>
              </w:rPr>
              <w:t>Descripción</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1.0</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-Versión inicial, elaborada a partir del </w:t>
            </w:r>
            <w:r>
              <w:rPr>
                <w:rFonts w:eastAsia="Calibri" w:cs="Calibri"/>
                <w:b/>
                <w:bCs/>
                <w:sz w:val="19"/>
                <w:szCs w:val="19"/>
              </w:rPr>
              <w:t>BRD v1.3</w:t>
            </w:r>
            <w:r>
              <w:rPr>
                <w:rFonts w:eastAsia="Calibri" w:cs="Calibri"/>
                <w:sz w:val="19"/>
                <w:szCs w:val="19"/>
              </w:rPr>
              <w:t xml:space="preserve"> y de las pantallas implementadas en la versión 0.2 del sistema.</w:t>
            </w:r>
          </w:p>
          <w:p>
            <w:pPr>
              <w:pStyle w:val="normal1"/>
              <w:rPr>
                <w:rFonts w:ascii="Calibri" w:hAnsi="Calibri" w:eastAsia="Calibri" w:cs="Calibri"/>
                <w:sz w:val="19"/>
                <w:szCs w:val="19"/>
              </w:rPr>
            </w:pPr>
            <w:r>
              <w:rPr>
                <w:rFonts w:eastAsia="Calibri" w:cs="Calibri"/>
                <w:sz w:val="19"/>
                <w:szCs w:val="19"/>
              </w:rPr>
              <w:t xml:space="preserve">-Se incluyen en la sección </w:t>
            </w:r>
            <w:r>
              <w:rPr>
                <w:rFonts w:eastAsia="Calibri" w:cs="Calibri"/>
                <w:b/>
                <w:bCs/>
                <w:sz w:val="19"/>
                <w:szCs w:val="19"/>
              </w:rPr>
              <w:t>5. Pantallas de Usuario</w:t>
            </w:r>
            <w:r>
              <w:rPr>
                <w:rFonts w:eastAsia="Calibri" w:cs="Calibri"/>
                <w:sz w:val="19"/>
                <w:szCs w:val="19"/>
              </w:rPr>
              <w:t xml:space="preserve"> los prototipos de las pantallas SC001, SC004, SC005 y SC006.</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1.1</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15/10/2026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-Se simplifica el alcance a una herramienta de gestión de stock: se quitan la importación de catálogos, los informes de caja (épica, historia de usuario y pantalla SC006), las familias de artículos y la pantalla SC005 (las alertas de reposición pasan al Dashboard).</w:t>
            </w:r>
          </w:p>
          <w:p>
            <w:pPr>
              <w:pStyle w:val="normal1"/>
              <w:rPr>
                <w:rFonts w:ascii="Calibri" w:hAnsi="Calibri" w:eastAsia="Calibri" w:cs="Calibri"/>
                <w:sz w:val="19"/>
                <w:szCs w:val="19"/>
              </w:rPr>
            </w:pPr>
            <w:r>
              <w:rPr>
                <w:rFonts w:eastAsia="Calibri" w:cs="Calibri"/>
                <w:sz w:val="19"/>
                <w:szCs w:val="19"/>
              </w:rPr>
              <w:t>-Se quitan los perfiles de usuario (historia de usuario, regla y caso de estudio), la restricción R-04 (repetida en las dependencias) y el criterio CB-05 (repetido en CB-03).</w:t>
            </w:r>
          </w:p>
          <w:p>
            <w:pPr>
              <w:pStyle w:val="normal1"/>
              <w:rPr>
                <w:rFonts w:ascii="Calibri" w:hAnsi="Calibri" w:eastAsia="Calibri" w:cs="Calibri"/>
                <w:sz w:val="19"/>
                <w:szCs w:val="19"/>
              </w:rPr>
            </w:pPr>
            <w:r>
              <w:rPr>
                <w:rFonts w:eastAsia="Calibri" w:cs="Calibri"/>
                <w:sz w:val="19"/>
                <w:szCs w:val="19"/>
              </w:rPr>
              <w:t>-La carga de facturas de compra pasa a ser la entrada de stock (AR-2, regla 7 y DÍA 4) y la sugerencia de reposición se simplifica (reglas C1 a C4, Q1 y Q2).</w:t>
            </w:r>
          </w:p>
          <w:p>
            <w:pPr>
              <w:pStyle w:val="normal1"/>
              <w:rPr>
                <w:rFonts w:ascii="Calibri" w:hAnsi="Calibri" w:eastAsia="Calibri" w:cs="Calibri"/>
                <w:sz w:val="19"/>
                <w:szCs w:val="19"/>
              </w:rPr>
            </w:pPr>
            <w:r>
              <w:rPr>
                <w:rFonts w:eastAsia="Calibri" w:cs="Calibri"/>
                <w:sz w:val="19"/>
                <w:szCs w:val="19"/>
              </w:rPr>
              <w:t>-Se incorpora el inicio de sesión: pantallas SC000 y SC000.1, épica EP-5 con la historia de usuario AR-10, reglas 14 y 15, caso de estudio DÍA 8 y criterio de bondad CB-08. La regla 4 pasa a confirmar el cierre de sesión.</w:t>
            </w:r>
          </w:p>
          <w:p>
            <w:pPr>
              <w:pStyle w:val="normal1"/>
              <w:rPr>
                <w:rFonts w:ascii="Calibri" w:hAnsi="Calibri" w:eastAsia="Calibri" w:cs="Calibri"/>
                <w:sz w:val="19"/>
                <w:szCs w:val="19"/>
              </w:rPr>
            </w:pPr>
            <w:r>
              <w:rPr>
                <w:rFonts w:eastAsia="Calibri" w:cs="Calibri"/>
                <w:sz w:val="19"/>
                <w:szCs w:val="19"/>
              </w:rPr>
              <w:t>-Se actualizan los prototipos SC001 y SC004, se agrega SC004.1 y se actualiza el glosario.</w:t>
            </w:r>
          </w:p>
          <w:p>
            <w:pPr>
              <w:pStyle w:val="normal1"/>
              <w:rPr>
                <w:rFonts w:ascii="Calibri" w:hAnsi="Calibri" w:eastAsia="Calibri" w:cs="Calibri"/>
                <w:sz w:val="19"/>
                <w:szCs w:val="19"/>
              </w:rPr>
            </w:pPr>
            <w:r>
              <w:rPr>
                <w:rFonts w:eastAsia="Calibri" w:cs="Calibri"/>
                <w:sz w:val="19"/>
                <w:szCs w:val="19"/>
              </w:rPr>
              <w:t>-Se quitan los mensajes del sistema: las filas "Mensaje a enviar" de las reglas y de los casos de estudio, y los mensajes de cada caso.</w:t>
            </w:r>
          </w:p>
          <w:p>
            <w:pPr>
              <w:pStyle w:val="normal1"/>
              <w:rPr>
                <w:rFonts w:ascii="Calibri" w:hAnsi="Calibri" w:eastAsia="Calibri" w:cs="Calibri"/>
                <w:sz w:val="19"/>
                <w:szCs w:val="19"/>
              </w:rPr>
            </w:pPr>
            <w:r>
              <w:rPr>
                <w:rFonts w:eastAsia="Calibri" w:cs="Calibri"/>
                <w:sz w:val="19"/>
                <w:szCs w:val="19"/>
              </w:rPr>
              <w:t>-Se renumeran las reglas, los casos de estudio, las historias de usuario y las épicas para que no queden huecos, igual que en el BRD v1.4.</w:t>
            </w:r>
          </w:p>
        </w:tc>
      </w:tr>
      <w:tr>
        <w:trPr>
          <w:trHeight w:val="576" w:hRule="atLeast"/>
        </w:trPr>
        <w:tc>
          <w:tcPr>
            <w:tcW w:w="2270"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1.2</w:t>
            </w:r>
          </w:p>
        </w:tc>
        <w:tc>
          <w:tcPr>
            <w:tcW w:w="2118"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22/10/2026</w:t>
            </w:r>
          </w:p>
        </w:tc>
        <w:tc>
          <w:tcPr>
            <w:tcW w:w="2119" w:type="dxa"/>
            <w:tcBorders>
              <w:top w:val="single" w:sz="8" w:space="0" w:color="000080"/>
              <w:left w:val="single" w:sz="8" w:space="0" w:color="000080"/>
              <w:bottom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Cardenas, Tomas</w:t>
            </w:r>
          </w:p>
        </w:tc>
        <w:tc>
          <w:tcPr>
            <w:tcW w:w="3612" w:type="dxa"/>
            <w:tcBorders>
              <w:top w:val="single" w:sz="8" w:space="0" w:color="000080"/>
              <w:left w:val="single" w:sz="8" w:space="0" w:color="000080"/>
              <w:bottom w:val="single" w:sz="8" w:space="0" w:color="000080"/>
              <w:right w:val="single" w:sz="8" w:space="0" w:color="000080"/>
            </w:tcBorders>
            <w:shd w:fill="auto" w:val="clear"/>
          </w:tcPr>
          <w:p>
            <w:pPr>
              <w:pStyle w:val="normal1"/>
              <w:rPr>
                <w:rFonts w:ascii="Calibri" w:hAnsi="Calibri" w:eastAsia="Calibri" w:cs="Calibri"/>
                <w:sz w:val="19"/>
                <w:szCs w:val="19"/>
              </w:rPr>
            </w:pPr>
            <w:r>
              <w:rPr>
                <w:rFonts w:eastAsia="Calibri" w:cs="Calibri"/>
                <w:sz w:val="19"/>
                <w:szCs w:val="19"/>
              </w:rPr>
              <w:t xml:space="preserve">-Se reincorporan los perfiles de usuario como roles con permisos por pantalla: épica EP-6 (AR-11), regla 16, caso de estudio DÍA 9, alcance, dependencias y glosario.</w:t>
            </w:r>
          </w:p>
        </w:tc>
      </w:tr>
    </w:tbl>
    <w:p>
      <w:pPr>
        <w:pStyle w:val="normal1"/>
        <w:rPr>
          <w:rFonts w:ascii="Calibri" w:hAnsi="Calibri" w:eastAsia="Calibri" w:cs="Calibri"/>
          <w:sz w:val="19"/>
          <w:szCs w:val="19"/>
        </w:rPr>
      </w:pPr>
      <w:r>
        <w:rPr>
          <w:rFonts w:eastAsia="Calibri" w:cs="Calibri"/>
          <w:sz w:val="19"/>
          <w:szCs w:val="19"/>
        </w:rPr>
        <w:t xml:space="preserve"> </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3" w:name="__RefHeading___Toc2659_3661841218"/>
      <w:bookmarkStart w:id="4" w:name="_j3suiegqdm7h"/>
      <w:bookmarkEnd w:id="3"/>
      <w:bookmarkEnd w:id="4"/>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Alcance </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5" w:name="__RefHeading___Toc2661_3661841218"/>
      <w:bookmarkEnd w:id="5"/>
      <w:r>
        <w:rPr>
          <w:rFonts w:eastAsia="Calibri" w:cs="Calibri"/>
          <w:b/>
          <w:bCs/>
          <w:color w:val="000000"/>
          <w:sz w:val="24"/>
          <w:szCs w:val="24"/>
        </w:rPr>
        <w:t xml:space="preserve">Descripción del Proyecto/Objetivos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Desarrollar un sistema que agilice el control de stock de una casa de repuestos de motos: centralizar el catálogo de artículos y proveedores, registrar las ventas y las entradas de mercadería con actualización automática del stock, y sugerir qué artículos reponer según un umbral mínimo por artículo.</w:t>
      </w:r>
    </w:p>
    <w:p>
      <w:pPr>
        <w:pStyle w:val="normal1"/>
        <w:rPr>
          <w:rFonts w:ascii="Calibri" w:hAnsi="Calibri" w:eastAsia="Calibri" w:cs="Calibri"/>
        </w:rPr>
      </w:pPr>
      <w:r>
        <w:rPr>
          <w:rFonts w:eastAsia="Calibri" w:cs="Calibri"/>
          <w:color w:val="000000"/>
          <w:sz w:val="22"/>
          <w:szCs w:val="22"/>
        </w:rPr>
        <w:t>Los objetivos del sistema son los siguientes: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Centralizar en una única base de datos el catálogo de artículos, sus proveedores y sus precios de compra y de venta.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Reducir el tiempo de carga de mercadería mediante el registro ágil de las entradas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Mantener el stock actualizado a partir de las ventas, las compras y los ajustes de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Anticipar los faltantes mediante avisos y sugerencias de reposición basadas en un umbral mínimo por artículo.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Brindar al gerente información sobre el estado general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Evitar registros incompletos o duplicados, como artículos cargados dos veces o sin precio de venta asignado.</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6" w:name="__RefHeading___Toc2663_3661841218"/>
      <w:bookmarkEnd w:id="6"/>
      <w:r>
        <w:rPr>
          <w:rFonts w:eastAsia="Calibri" w:cs="Calibri"/>
          <w:b/>
          <w:bCs/>
          <w:color w:val="000000"/>
          <w:sz w:val="24"/>
          <w:szCs w:val="24"/>
        </w:rPr>
        <w:t>Justificación</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El comercio maneja varios miles de referencias de distintos proveedores, cada uno con su propia codificación, y hoy lleva el control de forma manual. Verificar la disponibilidad de un repuesto obliga a recorrer el depósito y los pedidos a proveedores se arman de memoria, lo que genera ventas perdidas por faltantes y capital inmovilizado en mercadería de baja salida. El sistema le permite a los empleados y al gerente saber qué hay en stock y qué se debe pedir.</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7" w:name="__RefHeading___Toc2665_3661841218"/>
      <w:bookmarkEnd w:id="7"/>
      <w:r>
        <w:rPr>
          <w:rFonts w:eastAsia="Calibri" w:cs="Calibri"/>
          <w:b/>
          <w:bCs/>
          <w:color w:val="000000"/>
          <w:sz w:val="24"/>
          <w:szCs w:val="24"/>
        </w:rPr>
        <w:t xml:space="preserve">Hipótesis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En las sugerencias de reposición se priorizarán los artículos sin stock y, después, los de menor stock en relación con su umbral mínimo. Además, se asume que: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El sistema podrá agilizar los tiempos necesarios para las tareas de control del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Las sugerencias automáticas de reposición reducirán la cantidad de faltantes sobre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Los empleados podrán operar el sistema con una capacitación breve, sin conocimientos técnicos previos.</w:t>
      </w:r>
    </w:p>
    <w:p>
      <w:pPr>
        <w:pStyle w:val="normal1"/>
        <w:keepNext w:val="false"/>
        <w:keepLines w:val="false"/>
        <w:pageBreakBefore w:val="false"/>
        <w:widowControl/>
        <w:numPr>
          <w:ilvl w:val="0"/>
          <w:numId w:val="0"/>
        </w:numPr>
        <w:shd w:val="clear" w:fill="auto"/>
        <w:bidi w:val="0"/>
        <w:spacing w:lineRule="auto" w:line="240" w:before="0" w:after="0"/>
        <w:ind w:hanging="0" w:left="0" w:right="0"/>
        <w:jc w:val="left"/>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8" w:name="__RefHeading___Toc2667_3661841218"/>
      <w:bookmarkEnd w:id="8"/>
      <w:r>
        <w:rPr>
          <w:rFonts w:eastAsia="Calibri" w:cs="Calibri"/>
          <w:b/>
          <w:bCs/>
          <w:color w:val="000000"/>
          <w:sz w:val="24"/>
          <w:szCs w:val="24"/>
        </w:rPr>
        <w:t xml:space="preserve">Restricciones </w:t>
      </w:r>
      <w:r>
        <w:rPr>
          <w:rFonts w:eastAsia="Calibri" w:cs="Calibri"/>
          <w:b/>
          <w:bCs/>
          <w:color w:val="000000"/>
        </w:rPr>
        <w:t xml:space="preserve"> </w:t>
      </w:r>
    </w:p>
    <w:p>
      <w:pPr>
        <w:pStyle w:val="normal1"/>
        <w:rPr>
          <w:rFonts w:ascii="Calibri" w:hAnsi="Calibri" w:eastAsia="Calibri" w:cs="Calibri"/>
        </w:rPr>
      </w:pPr>
      <w:r>
        <w:rPr>
          <w:rFonts w:eastAsia="Calibri" w:cs="Calibri"/>
          <w:color w:val="000000"/>
          <w:sz w:val="22"/>
          <w:szCs w:val="22"/>
        </w:rPr>
        <w:t>Este requerimiento se desarrolla bajo las siguientes restricciones: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encontrarse operativo en diciembre de 2026, fecha de cierre del cuatrimestre.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versión inicial no contempla facturación electrónica ni integración con organismos fiscales.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funcionar sobre los equipos existentes del comercio, sin requerir renovación de hardware.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R-05:</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desarrollo es llevado adelante por un único integrante, lo que limita la cantidad de funcionalidades a incluir.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R-06: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Los importes (costo, precio al público y total de cada venta) se manejan en pesos, sin centavos.</w:t>
      </w:r>
    </w:p>
    <w:p>
      <w:pPr>
        <w:pStyle w:val="normal1"/>
        <w:rPr>
          <w:rFonts w:ascii="Calibri" w:hAnsi="Calibri" w:eastAsia="Calibri" w:cs="Calibri"/>
        </w:rPr>
      </w:pPr>
      <w:r>
        <w:rPr>
          <w:rFonts w:eastAsia="Calibri" w:cs="Calibri"/>
        </w:rPr>
      </w:r>
    </w:p>
    <w:p>
      <w:pPr>
        <w:pStyle w:val="normal1"/>
        <w:numPr>
          <w:ilvl w:val="1"/>
          <w:numId w:val="4"/>
        </w:numPr>
        <w:shd w:val="clear" w:fill="FFFFFF"/>
        <w:ind w:hanging="360" w:left="360"/>
        <w:outlineLvl w:val="1"/>
        <w:rPr>
          <w:rFonts w:ascii="Calibri" w:hAnsi="Calibri" w:eastAsia="Calibri" w:cs="Calibri"/>
        </w:rPr>
      </w:pPr>
      <w:bookmarkStart w:id="9" w:name="__RefHeading___Toc2669_3661841218"/>
      <w:bookmarkEnd w:id="9"/>
      <w:r>
        <w:rPr>
          <w:rFonts w:eastAsia="Calibri" w:cs="Calibri"/>
          <w:b/>
          <w:bCs/>
          <w:color w:val="000000"/>
          <w:sz w:val="24"/>
          <w:szCs w:val="24"/>
        </w:rPr>
        <w:t xml:space="preserve">Dependencias </w:t>
      </w:r>
    </w:p>
    <w:p>
      <w:pPr>
        <w:pStyle w:val="normal1"/>
        <w:rPr>
          <w:rFonts w:ascii="Calibri" w:hAnsi="Calibri" w:eastAsia="Calibri" w:cs="Calibri"/>
        </w:rPr>
      </w:pPr>
      <w:r>
        <w:rPr>
          <w:rFonts w:eastAsia="Calibri" w:cs="Calibri"/>
          <w:color w:val="000000"/>
          <w:sz w:val="22"/>
          <w:szCs w:val="22"/>
        </w:rPr>
        <w:t>Este requerimiento no tiene dependencias con otros proyectos. Sí depende de los siguientes insumos, que debe proveer el comercio: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Realización del recuento físico de inventario, previo a la carga inicial de datos.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Definición por parte del gerente de los umbrales mínimos de stock de los artículos de mayor rotación.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Disponibilidad de un equipo con acceso a la base de datos en el mostrador y en el depósito.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Definición de los usuarios que van a operar el sistema y del rol de cada uno, que se cargan durante la puesta en marcha.</w:t>
      </w:r>
    </w:p>
    <w:p>
      <w:pPr>
        <w:pStyle w:val="normal1"/>
        <w:rPr>
          <w:rFonts w:ascii="Calibri" w:hAnsi="Calibri" w:eastAsia="Calibri" w:cs="Calibri"/>
        </w:rPr>
      </w:pPr>
      <w:r>
        <w:rPr>
          <w:rFonts w:eastAsia="Calibri" w:cs="Calibri"/>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0" w:name="__RefHeading___Toc2671_3661841218"/>
      <w:bookmarkEnd w:id="10"/>
      <w:r>
        <w:rPr>
          <w:rFonts w:eastAsia="Calibri" w:cs="Calibri"/>
          <w:b/>
          <w:bCs/>
          <w:color w:val="000000"/>
          <w:sz w:val="24"/>
          <w:szCs w:val="24"/>
        </w:rPr>
        <w:t xml:space="preserve">Alcance </w:t>
      </w:r>
    </w:p>
    <w:p>
      <w:pPr>
        <w:pStyle w:val="normal1"/>
        <w:rPr>
          <w:rFonts w:ascii="Calibri" w:hAnsi="Calibri" w:eastAsia="Calibri" w:cs="Calibri"/>
        </w:rPr>
      </w:pPr>
      <w:r>
        <w:rPr>
          <w:rFonts w:eastAsia="Calibri" w:cs="Calibri"/>
          <w:color w:val="000000"/>
          <w:sz w:val="22"/>
          <w:szCs w:val="22"/>
        </w:rPr>
        <w:t xml:space="preserve">Este requerimiento abarca desde la carga del catálogo de artículos y proveedores hasta el registro de ventas y entradas de mercadería, los avisos de reposición, el inicio de sesión y los perfiles de usuario. En detalle, incluye: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ABM de artículos y proveedores.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Inicio de sesión con usuario y contraseña, y perfiles de usuario con permisos por pantalla.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Actualización de existencias mediante el registro de entradas de mercadería, con referencia opcional a la factura o remito.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ventas al público con descuento automático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Registro de entradas de mercadería y ajustes de inventario.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Avisos de bajo stock y sugerencias de reposición según umbral configurable.</w:t>
      </w:r>
    </w:p>
    <w:p>
      <w:pPr>
        <w:pStyle w:val="normal1"/>
        <w:pageBreakBefore w:val="false"/>
        <w:rPr>
          <w:rFonts w:ascii="Calibri" w:hAnsi="Calibri" w:eastAsia="Calibri" w:cs="Calibri"/>
        </w:rPr>
      </w:pPr>
      <w:r>
        <w:rPr>
          <w:rFonts w:eastAsia="Calibri" w:cs="Calibri"/>
          <w:color w:val="000000"/>
          <w:sz w:val="22"/>
          <w:szCs w:val="22"/>
        </w:rPr>
        <w:t>Quedan fuera del alcance la facturación electrónica, la integración automática con sistemas de proveedores, la venta en línea, la gestión contable, el uso de lectores de códigos de barras, la importación de catálogos de proveedores, los informes y gráficos de caja, las familias de artículos y el registro de devoluciones como operación aparte (se cargan como ajustes de inventario).</w:t>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4"/>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position w:val="0"/>
          <w:sz w:val="20"/>
          <w:u w:val="none"/>
          <w:shd w:fill="auto" w:val="clear"/>
          <w:vertAlign w:val="baseline"/>
        </w:rPr>
      </w:pPr>
      <w:bookmarkStart w:id="11" w:name="__RefHeading___Toc2673_3661841218"/>
      <w:bookmarkStart w:id="12" w:name="_35ecav6vi2nk"/>
      <w:bookmarkEnd w:id="11"/>
      <w:bookmarkEnd w:id="12"/>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Información de Requerimientos de Negocio</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000000"/>
          <w:position w:val="0"/>
          <w:sz w:val="24"/>
          <w:szCs w:val="24"/>
          <w:u w:val="none"/>
          <w:shd w:fill="auto" w:val="clear"/>
          <w:vertAlign w:val="baseline"/>
        </w:rPr>
      </w:pPr>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r>
    </w:p>
    <w:p>
      <w:pPr>
        <w:pStyle w:val="normal1"/>
        <w:numPr>
          <w:ilvl w:val="1"/>
          <w:numId w:val="4"/>
        </w:numPr>
        <w:shd w:val="clear" w:fill="FFFFFF"/>
        <w:spacing w:lineRule="auto" w:line="240" w:before="60" w:after="0"/>
        <w:ind w:hanging="360" w:left="360"/>
        <w:outlineLvl w:val="1"/>
        <w:rPr>
          <w:rFonts w:ascii="Calibri" w:hAnsi="Calibri" w:eastAsia="Calibri" w:cs="Calibri"/>
        </w:rPr>
      </w:pPr>
      <w:bookmarkStart w:id="13" w:name="__RefHeading___Toc2675_3661841218"/>
      <w:bookmarkEnd w:id="13"/>
      <w:r>
        <w:rPr>
          <w:rFonts w:eastAsia="Calibri" w:cs="Calibri"/>
          <w:b/>
          <w:bCs/>
          <w:color w:val="000000"/>
          <w:sz w:val="24"/>
          <w:szCs w:val="24"/>
        </w:rPr>
        <w:t>Reglas de Negocio</w:t>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Hay artículos con stock igual o menor a su umbral mínimo.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Un artículo no tiene precio al público asignado.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da de alta, se modifica o se da de baja un artículo o un proveedor.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Se cierra la sesión.</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Mostrar el mensaje de encabezado al empleado al iniciar sesión.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los artículos a reponer, primero los de stock nulo.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Sugerir al empleado que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Confirmar la operación realizada.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Pedir confirmación antes de cerrar la sesión si hay operaciones sin registrar.</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6</w:t>
            </w:r>
          </w:p>
          <w:p>
            <w:pPr>
              <w:pStyle w:val="normal1"/>
              <w:keepNext w:val="true"/>
              <w:spacing w:lineRule="auto" w:line="240" w:before="60" w:after="0"/>
              <w:jc w:val="center"/>
              <w:rPr>
                <w:rFonts w:ascii="Calibri" w:hAnsi="Calibri" w:eastAsia="Calibri" w:cs="Calibri"/>
                <w:b/>
                <w:bCs/>
                <w:color w:val="000000"/>
              </w:rPr>
            </w:pPr>
            <w:r>
              <w:rPr>
                <w:color w:val="000000"/>
              </w:rPr>
              <w:t>[VENTA]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cantidad a vender de algún artículo supera el stock disponible.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confirma una venta.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entrada de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agregar un artículo con un código que ya existe para el mismo proveedor.</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Bloquear la venta completa e informar la cantidad pedida y la existencia real.</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Descontar las unidades del stock y registrar la venta con su fecha, artículos e importe total, en una única operación.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Incrementar el stock del artículo por la cantidad indicada.</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alta.</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679"/>
        <w:gridCol w:w="1680"/>
        <w:gridCol w:w="1680"/>
        <w:gridCol w:w="1680"/>
        <w:gridCol w:w="1680"/>
        <w:gridCol w:w="1681"/>
      </w:tblGrid>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10</w:t>
            </w:r>
          </w:p>
          <w:p>
            <w:pPr>
              <w:pStyle w:val="normal1"/>
              <w:keepNext w:val="true"/>
              <w:spacing w:lineRule="auto" w:line="240" w:before="60" w:after="0"/>
              <w:jc w:val="center"/>
              <w:rPr>
                <w:rFonts w:ascii="Calibri" w:hAnsi="Calibri" w:eastAsia="Calibri" w:cs="Calibri"/>
                <w:b/>
                <w:bCs/>
                <w:color w:val="000000"/>
              </w:rPr>
            </w:pPr>
            <w:r>
              <w:rPr>
                <w:color w:val="000000"/>
              </w:rPr>
              <w:t>[NOMBRE DE PROVEEDOR]</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12</w:t>
            </w:r>
          </w:p>
          <w:p>
            <w:pPr>
              <w:pStyle w:val="normal1"/>
              <w:keepNext w:val="true"/>
              <w:spacing w:lineRule="auto" w:line="240" w:before="60" w:after="0"/>
              <w:jc w:val="center"/>
              <w:rPr>
                <w:rFonts w:ascii="Calibri" w:hAnsi="Calibri" w:eastAsia="Calibri" w:cs="Calibri"/>
                <w:b/>
                <w:bCs/>
                <w:color w:val="000000"/>
              </w:rPr>
            </w:pPr>
            <w:r>
              <w:rPr>
                <w:color w:val="000000"/>
              </w:rPr>
              <w:t>[PRECIO HISTÓRICO]</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13</w:t>
            </w:r>
          </w:p>
          <w:p>
            <w:pPr>
              <w:pStyle w:val="normal1"/>
              <w:keepNext w:val="true"/>
              <w:spacing w:lineRule="auto" w:line="240" w:before="60" w:after="0"/>
              <w:jc w:val="center"/>
              <w:rPr>
                <w:rFonts w:ascii="Calibri" w:hAnsi="Calibri" w:eastAsia="Calibri" w:cs="Calibri"/>
                <w:b/>
                <w:bCs/>
                <w:color w:val="000000"/>
              </w:rPr>
            </w:pPr>
            <w:r>
              <w:rPr>
                <w:color w:val="000000"/>
              </w:rPr>
              <w:t>[CÓDIGO REPETIDO]</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un proveedor con artículos asociados.</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o renombrar un proveedor con un nombre que ya existe.</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 un artículo sin precio al público.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 una venta.</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código indicado para modificar o dar de baja un artículo existe en más de un proveedor.</w:t>
            </w:r>
          </w:p>
        </w:tc>
      </w:tr>
      <w:tr>
        <w:trPr>
          <w:cantSplit/>
        </w:trPr>
        <w:tc>
          <w:tcPr>
            <w:tcW w:w="167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baja hasta que esos artículos se reasignen o se den de baja.</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la operación.</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Impedir la venta hasta que se le asigne un precio.</w:t>
            </w:r>
          </w:p>
        </w:tc>
        <w:tc>
          <w:tcPr>
            <w:tcW w:w="1680"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Guardar código, nombre y precio vigente de cada artículo. Los cambios posteriores no modifican la venta, que no se puede editar.</w:t>
            </w:r>
          </w:p>
        </w:tc>
        <w:tc>
          <w:tcPr>
            <w:tcW w:w="168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No operar sobre ninguno y pedir que se indique el proveedor.</w:t>
            </w:r>
          </w:p>
        </w:tc>
      </w:tr>
    </w:tbl>
    <w:p>
      <w:pPr>
        <w:pStyle w:val="normal1"/>
        <w:rPr>
          <w:rFonts w:ascii="Calibri" w:hAnsi="Calibri" w:eastAsia="Calibri" w:cs="Calibri"/>
        </w:rPr>
      </w:pPr>
      <w:r>
        <w:rPr>
          <w:rFonts w:eastAsia="Calibri" w:cs="Calibri"/>
        </w:rPr>
      </w:r>
    </w:p>
    <w:tbl>
      <w:tblPr>
        <w:tblStyle w:val="Table2"/>
        <w:tblW w:w="10080" w:type="dxa"/>
        <w:jc w:val="center"/>
        <w:tblInd w:w="0" w:type="dxa"/>
        <w:tblLayout w:type="fixed"/>
        <w:tblCellMar>
          <w:top w:w="0" w:type="dxa"/>
          <w:left w:w="108" w:type="dxa"/>
          <w:bottom w:w="0" w:type="dxa"/>
          <w:right w:w="108" w:type="dxa"/>
        </w:tblCellMar>
        <w:tblLook w:val="0400"/>
      </w:tblPr>
      <w:tblGrid>
        <w:gridCol w:w="1123"/>
        <w:gridCol w:w="2985"/>
        <w:gridCol w:w="2986"/>
        <w:gridCol w:w="2986"/>
      </w:tblGrid>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Calibri" w:cs="Calibri"/>
                <w:color w:val="000000"/>
              </w:rPr>
            </w:r>
          </w:p>
        </w:tc>
        <w:tc>
          <w:tcPr>
            <w:tcW w:w="298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985"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usuario o la contraseña ingresados no son correctos.</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abrir cualquier pantalla sin haber iniciado sesión.</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Se intenta abrir una pantalla, o hacer una operación de esa pantalla, para la que el rol del usuario no tiene permiso.</w:t>
            </w:r>
          </w:p>
        </w:tc>
      </w:tr>
      <w:tr>
        <w:trPr>
          <w:cantSplit/>
        </w:trPr>
        <w:tc>
          <w:tcPr>
            <w:tcW w:w="1123"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985"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Rechazar el ingreso sin indicar cuál de los dos datos es incorrecto.</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Redirigir a la pantalla de inicio de sesión (SC000).</w:t>
            </w:r>
          </w:p>
        </w:tc>
        <w:tc>
          <w:tcPr>
            <w:tcW w:w="298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No mostrar la pantalla en la barra lateral; si se intenta abrirla igual, redirigir a la primera pantalla habilitada y rechazar la operación.</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1"/>
          <w:numId w:val="4"/>
        </w:numPr>
        <w:shd w:val="clear" w:fill="auto"/>
        <w:spacing w:lineRule="auto" w:line="240" w:before="0" w:after="0"/>
        <w:ind w:hanging="360" w:left="360" w:right="0"/>
        <w:jc w:val="left"/>
        <w:outlineLvl w:val="1"/>
        <w:rPr>
          <w:rFonts w:ascii="Calibri" w:hAnsi="Calibri" w:eastAsia="Calibri" w:cs="Calibri"/>
          <w:u w:val="none"/>
          <w:shd w:fill="auto" w:val="clear"/>
        </w:rPr>
      </w:pPr>
      <w:bookmarkStart w:id="14" w:name="__RefHeading___Toc2677_3661841218"/>
      <w:bookmarkEnd w:id="14"/>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Casos de estudio</w:t>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1</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3</w:t>
            </w:r>
          </w:p>
          <w:p>
            <w:pPr>
              <w:pStyle w:val="normal1"/>
              <w:keepNext w:val="true"/>
              <w:spacing w:lineRule="auto" w:line="240" w:before="60" w:after="0"/>
              <w:jc w:val="center"/>
              <w:rPr>
                <w:rFonts w:ascii="Calibri" w:hAnsi="Calibri" w:eastAsia="Calibri" w:cs="Calibri"/>
                <w:b/>
                <w:bCs/>
                <w:color w:val="000000"/>
              </w:rPr>
            </w:pPr>
            <w:r>
              <w:rPr>
                <w:color w:val="000000"/>
              </w:rPr>
              <w:t>[CONFIRMACIÓN]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dio de alta:</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El alta del artículo se registró correctamente.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2</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Al abrir el sistema hay 7 artículos con stock igual o menor a su umbral, 2 de ellos sin stock.</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sigue sin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3</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5</w:t>
            </w:r>
          </w:p>
          <w:p>
            <w:pPr>
              <w:pStyle w:val="normal1"/>
              <w:keepNext w:val="true"/>
              <w:spacing w:lineRule="auto" w:line="240" w:before="60" w:after="0"/>
              <w:jc w:val="center"/>
              <w:rPr>
                <w:rFonts w:ascii="Calibri" w:hAnsi="Calibri" w:eastAsia="Calibri" w:cs="Calibri"/>
                <w:b/>
                <w:bCs/>
                <w:color w:val="000000"/>
              </w:rPr>
            </w:pPr>
            <w:r>
              <w:rPr>
                <w:color w:val="000000"/>
              </w:rPr>
              <w:t>[STOCK INSUFICIENTE]</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vender 5 unidades de:</w:t>
            </w:r>
          </w:p>
          <w:p>
            <w:pPr>
              <w:pStyle w:val="normal1"/>
              <w:keepNext w:val="true"/>
              <w:rPr>
                <w:rFonts w:ascii="Calibri" w:hAnsi="Calibri" w:eastAsia="Calibri" w:cs="Calibri"/>
                <w:color w:val="000000"/>
              </w:rPr>
            </w:pPr>
            <w:r>
              <w:rPr>
                <w:rFonts w:eastAsia="Calibri" w:cs="Calibri"/>
                <w:color w:val="000000"/>
              </w:rPr>
              <w:t>-FIL-0003 Filtro de aire Yamaha YBR 125</w:t>
            </w:r>
          </w:p>
          <w:p>
            <w:pPr>
              <w:pStyle w:val="normal1"/>
              <w:keepNext w:val="true"/>
              <w:rPr>
                <w:rFonts w:ascii="Calibri" w:hAnsi="Calibri" w:eastAsia="Calibri" w:cs="Calibri"/>
                <w:color w:val="000000"/>
              </w:rPr>
            </w:pPr>
            <w:r>
              <w:rPr>
                <w:rFonts w:eastAsia="Calibri" w:cs="Calibri"/>
                <w:color w:val="000000"/>
              </w:rPr>
              <w:t>Hay 2 en stock.</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4</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w:t>
            </w:r>
          </w:p>
          <w:p>
            <w:pPr>
              <w:pStyle w:val="normal1"/>
              <w:keepNext w:val="true"/>
              <w:spacing w:lineRule="auto" w:line="240" w:before="60" w:after="0"/>
              <w:jc w:val="center"/>
              <w:rPr>
                <w:rFonts w:ascii="Calibri" w:hAnsi="Calibri" w:eastAsia="Calibri" w:cs="Calibri"/>
                <w:b/>
                <w:bCs/>
                <w:color w:val="000000"/>
              </w:rPr>
            </w:pPr>
            <w:r>
              <w:rPr>
                <w:color w:val="000000"/>
              </w:rPr>
              <w:t>[REPOSICIÓN]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7</w:t>
            </w:r>
          </w:p>
          <w:p>
            <w:pPr>
              <w:pStyle w:val="normal1"/>
              <w:keepNext w:val="true"/>
              <w:spacing w:lineRule="auto" w:line="240" w:before="60" w:after="0"/>
              <w:jc w:val="center"/>
              <w:rPr>
                <w:rFonts w:ascii="Calibri" w:hAnsi="Calibri" w:eastAsia="Calibri" w:cs="Calibri"/>
                <w:b/>
                <w:bCs/>
                <w:color w:val="000000"/>
              </w:rPr>
            </w:pPr>
            <w:r>
              <w:rPr>
                <w:color w:val="000000"/>
              </w:rPr>
              <w:t>[ENTRADA DE STOCK]</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Después de las entradas quedan 5 artículos para reponer.</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registran tres entradas con la referencia Fact. A 0003-00004512 (Frenos Patagonia):</w:t>
            </w:r>
          </w:p>
          <w:p>
            <w:pPr>
              <w:pStyle w:val="normal1"/>
              <w:keepNext w:val="true"/>
              <w:rPr>
                <w:rFonts w:ascii="Calibri" w:hAnsi="Calibri" w:eastAsia="Calibri" w:cs="Calibri"/>
                <w:color w:val="000000"/>
              </w:rPr>
            </w:pPr>
            <w:r>
              <w:rPr>
                <w:rFonts w:eastAsia="Calibri" w:cs="Calibri"/>
                <w:color w:val="000000"/>
              </w:rPr>
              <w:t>-LIQ-0001 (+12)</w:t>
            </w:r>
          </w:p>
          <w:p>
            <w:pPr>
              <w:pStyle w:val="normal1"/>
              <w:keepNext w:val="true"/>
              <w:rPr>
                <w:rFonts w:ascii="Calibri" w:hAnsi="Calibri" w:eastAsia="Calibri" w:cs="Calibri"/>
                <w:color w:val="000000"/>
              </w:rPr>
            </w:pPr>
            <w:r>
              <w:rPr>
                <w:rFonts w:eastAsia="Calibri" w:cs="Calibri"/>
                <w:color w:val="000000"/>
              </w:rPr>
              <w:t>-PAS-0002 (+9)</w:t>
            </w:r>
          </w:p>
          <w:p>
            <w:pPr>
              <w:pStyle w:val="normal1"/>
              <w:keepNext w:val="true"/>
              <w:rPr>
                <w:rFonts w:ascii="Calibri" w:hAnsi="Calibri" w:eastAsia="Calibri" w:cs="Calibri"/>
                <w:color w:val="000000"/>
              </w:rPr>
            </w:pPr>
            <w:r>
              <w:rPr>
                <w:rFonts w:eastAsia="Calibri" w:cs="Calibri"/>
                <w:color w:val="000000"/>
              </w:rPr>
              <w:t>-ZAP-0001 (+6)</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5</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8</w:t>
            </w:r>
          </w:p>
          <w:p>
            <w:pPr>
              <w:pStyle w:val="normal1"/>
              <w:keepNext w:val="true"/>
              <w:spacing w:lineRule="auto" w:line="240" w:before="60" w:after="0"/>
              <w:jc w:val="center"/>
              <w:rPr>
                <w:rFonts w:ascii="Calibri" w:hAnsi="Calibri" w:eastAsia="Calibri" w:cs="Calibri"/>
                <w:b/>
                <w:bCs/>
                <w:color w:val="000000"/>
              </w:rPr>
            </w:pPr>
            <w:r>
              <w:rPr>
                <w:color w:val="000000"/>
              </w:rPr>
              <w:t>[DUPLICADO]</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alta el código FIL-0001 para Distribuidora Moto Sur, que ya tiene un artículo con ese código.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6</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9</w:t>
            </w:r>
          </w:p>
          <w:p>
            <w:pPr>
              <w:pStyle w:val="normal1"/>
              <w:keepNext w:val="true"/>
              <w:spacing w:lineRule="auto" w:line="240" w:before="60" w:after="0"/>
              <w:jc w:val="center"/>
              <w:rPr>
                <w:rFonts w:ascii="Calibri" w:hAnsi="Calibri" w:eastAsia="Calibri" w:cs="Calibri"/>
                <w:b/>
                <w:bCs/>
                <w:color w:val="000000"/>
              </w:rPr>
            </w:pPr>
            <w:r>
              <w:rPr>
                <w:color w:val="000000"/>
              </w:rPr>
              <w:t>[BAJA DE PROVEEDOR]</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intenta dar de baja el proveedor Frenos Patagonia, que tiene 4 artículos asociados.</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7</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2</w:t>
            </w:r>
          </w:p>
          <w:p>
            <w:pPr>
              <w:pStyle w:val="normal1"/>
              <w:keepNext w:val="true"/>
              <w:spacing w:lineRule="auto" w:line="240" w:before="60" w:after="0"/>
              <w:jc w:val="center"/>
              <w:rPr>
                <w:rFonts w:ascii="Calibri" w:hAnsi="Calibri" w:eastAsia="Calibri" w:cs="Calibri"/>
                <w:b/>
                <w:bCs/>
                <w:color w:val="000000"/>
              </w:rPr>
            </w:pPr>
            <w:r>
              <w:rPr>
                <w:color w:val="000000"/>
              </w:rPr>
              <w:t>[SIN PRECIO]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11</w:t>
            </w:r>
          </w:p>
          <w:p>
            <w:pPr>
              <w:pStyle w:val="normal1"/>
              <w:keepNext w:val="true"/>
              <w:spacing w:lineRule="auto" w:line="240" w:before="60" w:after="0"/>
              <w:jc w:val="center"/>
              <w:rPr>
                <w:rFonts w:ascii="Calibri" w:hAnsi="Calibri" w:eastAsia="Calibri" w:cs="Calibri"/>
                <w:b/>
                <w:bCs/>
                <w:color w:val="000000"/>
              </w:rPr>
            </w:pPr>
            <w:r>
              <w:rPr>
                <w:color w:val="000000"/>
              </w:rPr>
              <w:t>[VENTA SIN PRECIO]</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EMB-0001 no tiene precio al público.</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La venta incluye:</w:t>
            </w:r>
          </w:p>
          <w:p>
            <w:pPr>
              <w:pStyle w:val="normal1"/>
              <w:keepNext w:val="true"/>
              <w:rPr>
                <w:rFonts w:ascii="Calibri" w:hAnsi="Calibri" w:eastAsia="Calibri" w:cs="Calibri"/>
                <w:color w:val="000000"/>
              </w:rPr>
            </w:pPr>
            <w:r>
              <w:rPr>
                <w:rFonts w:eastAsia="Calibri" w:cs="Calibri"/>
                <w:color w:val="000000"/>
              </w:rPr>
              <w:t>-EMB-0001 Kit de embrague Motomel Blitz 110, sin precio al público.</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016"/>
        <w:gridCol w:w="2016"/>
        <w:gridCol w:w="2016"/>
        <w:gridCol w:w="2016"/>
        <w:gridCol w:w="2016"/>
      </w:tblGrid>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DÍA 8</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14</w:t>
            </w:r>
          </w:p>
          <w:p>
            <w:pPr>
              <w:pStyle w:val="normal1"/>
              <w:keepNext w:val="true"/>
              <w:spacing w:lineRule="auto" w:line="240" w:before="60" w:after="0"/>
              <w:jc w:val="center"/>
              <w:rPr>
                <w:rFonts w:ascii="Calibri" w:hAnsi="Calibri" w:eastAsia="Calibri" w:cs="Calibri"/>
                <w:b/>
                <w:bCs/>
                <w:color w:val="000000"/>
              </w:rPr>
            </w:pPr>
            <w:r>
              <w:rPr>
                <w:color w:val="000000"/>
              </w:rPr>
              <w:t>[INICIO DE SESIÓN]</w:t>
            </w:r>
          </w:p>
        </w:tc>
        <w:tc>
          <w:tcPr>
            <w:tcW w:w="201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15</w:t>
            </w:r>
          </w:p>
          <w:p>
            <w:pPr>
              <w:pStyle w:val="normal1"/>
              <w:keepNext w:val="true"/>
              <w:spacing w:lineRule="auto" w:line="240" w:before="60" w:after="0"/>
              <w:jc w:val="center"/>
              <w:rPr>
                <w:rFonts w:ascii="Calibri" w:hAnsi="Calibri" w:eastAsia="Calibri" w:cs="Calibri"/>
                <w:b/>
                <w:bCs/>
                <w:color w:val="000000"/>
              </w:rPr>
            </w:pPr>
            <w:r>
              <w:rPr>
                <w:color w:val="000000"/>
              </w:rPr>
              <w:t>[SESIÓN REQUERIDA]</w:t>
            </w:r>
          </w:p>
        </w:tc>
      </w:tr>
      <w:tr>
        <w:trPr>
          <w:cantSplit/>
        </w:trPr>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Se ingresa el usuario mgomez con una contraseña incorrecta. En el segundo intento los datos son correctos.</w:t>
            </w:r>
          </w:p>
        </w:tc>
        <w:tc>
          <w:tcPr>
            <w:tcW w:w="2016"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Antes de iniciar sesión, se intenta abrir la pantalla de Ventas (SC003).</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3"/>
        <w:tblW w:w="10080" w:type="dxa"/>
        <w:jc w:val="center"/>
        <w:tblInd w:w="0" w:type="dxa"/>
        <w:tblLayout w:type="fixed"/>
        <w:tblCellMar>
          <w:top w:w="0" w:type="dxa"/>
          <w:left w:w="108" w:type="dxa"/>
          <w:bottom w:w="0" w:type="dxa"/>
          <w:right w:w="108" w:type="dxa"/>
        </w:tblCellMar>
        <w:tblLook w:val="0400"/>
      </w:tblPr>
      <w:tblGrid>
        <w:gridCol w:w="2519"/>
        <w:gridCol w:w="2520"/>
        <w:gridCol w:w="2520"/>
        <w:gridCol w:w="2521"/>
      </w:tblGrid>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FF0000"/>
              </w:rPr>
              <w:t xml:space="preserve">DÍA 9</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0</w:t>
            </w:r>
          </w:p>
          <w:p>
            <w:pPr>
              <w:pStyle w:val="normal1"/>
              <w:keepNext w:val="true"/>
              <w:spacing w:lineRule="auto" w:line="240" w:before="60" w:after="0"/>
              <w:jc w:val="center"/>
              <w:rPr>
                <w:rFonts w:ascii="Calibri" w:hAnsi="Calibri" w:eastAsia="Calibri" w:cs="Calibri"/>
                <w:b/>
                <w:bCs/>
                <w:color w:val="000000"/>
              </w:rPr>
            </w:pPr>
            <w:r>
              <w:rPr>
                <w:color w:val="000000"/>
              </w:rPr>
              <w:t>[ENCABEZADO]</w:t>
            </w:r>
          </w:p>
        </w:tc>
        <w:tc>
          <w:tcPr>
            <w:tcW w:w="252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4</w:t>
            </w:r>
          </w:p>
          <w:p>
            <w:pPr>
              <w:pStyle w:val="normal1"/>
              <w:keepNext w:val="true"/>
              <w:spacing w:lineRule="auto" w:line="240" w:before="60" w:after="0"/>
              <w:jc w:val="center"/>
              <w:rPr>
                <w:rFonts w:ascii="Calibri" w:hAnsi="Calibri" w:eastAsia="Calibri" w:cs="Calibri"/>
                <w:b/>
                <w:bCs/>
                <w:color w:val="000000"/>
              </w:rPr>
            </w:pPr>
            <w:r>
              <w:rPr>
                <w:color w:val="000000"/>
              </w:rPr>
              <w:t>[CIERRE]</w:t>
            </w:r>
          </w:p>
        </w:tc>
        <w:tc>
          <w:tcPr>
            <w:tcW w:w="2521"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16</w:t>
            </w:r>
          </w:p>
          <w:p>
            <w:pPr>
              <w:pStyle w:val="normal1"/>
              <w:keepNext w:val="true"/>
              <w:spacing w:lineRule="auto" w:line="240" w:before="60" w:after="0"/>
              <w:jc w:val="center"/>
              <w:rPr>
                <w:rFonts w:ascii="Calibri" w:hAnsi="Calibri" w:eastAsia="Calibri" w:cs="Calibri"/>
                <w:b/>
                <w:bCs/>
                <w:color w:val="000000"/>
              </w:rPr>
            </w:pPr>
            <w:r>
              <w:rPr>
                <w:color w:val="000000"/>
              </w:rPr>
              <w:t xml:space="preserve">[PERFIL]</w:t>
            </w:r>
          </w:p>
        </w:tc>
      </w:tr>
      <w:tr>
        <w:trPr>
          <w:cantSplit/>
        </w:trPr>
        <w:tc>
          <w:tcPr>
            <w:tcW w:w="2519"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Calibri" w:cs="Calibri"/>
                <w:color w:val="000000"/>
              </w:rPr>
              <w:t>Siempre</w:t>
            </w:r>
          </w:p>
        </w:tc>
        <w:tc>
          <w:tcPr>
            <w:tcW w:w="2521" w:type="dxa"/>
            <w:tcBorders>
              <w:top w:val="single" w:sz="4" w:space="0" w:color="000000"/>
              <w:left w:val="single" w:sz="4" w:space="0" w:color="000000"/>
              <w:bottom w:val="single" w:sz="4" w:space="0" w:color="000000"/>
              <w:right w:val="single" w:sz="4" w:space="0" w:color="000000"/>
            </w:tcBorders>
          </w:tcPr>
          <w:p>
            <w:pPr>
              <w:pStyle w:val="normal1"/>
              <w:keepNext w:val="true"/>
              <w:rPr>
                <w:rFonts w:ascii="Calibri" w:hAnsi="Calibri" w:eastAsia="Calibri" w:cs="Calibri"/>
                <w:color w:val="000000"/>
              </w:rPr>
            </w:pPr>
            <w:r>
              <w:rPr>
                <w:rFonts w:eastAsia="Calibri" w:cs="Calibri"/>
                <w:color w:val="000000"/>
              </w:rPr>
              <w:t xml:space="preserve">El usuario jlopez, con el rol vendedor (permisos Dashboard y Ventas), inicia sesión y escribe la dirección de la pantalla de Artículos (SC002).</w:t>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r>
        <w:br w:type="page"/>
      </w:r>
    </w:p>
    <w:p>
      <w:pPr>
        <w:pStyle w:val="normal1"/>
        <w:keepNext w:val="true"/>
        <w:keepLines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5" w:name="__RefHeading___Toc2679_3661841218"/>
      <w:bookmarkEnd w:id="1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Requerimientos Funcionales</w:t>
      </w:r>
    </w:p>
    <w:p>
      <w:pPr>
        <w:pStyle w:val="normal1"/>
        <w:keepNext w:val="true"/>
        <w:keepLines w:val="false"/>
        <w:pageBreakBefore w:val="false"/>
        <w:widowControl/>
        <w:shd w:val="clear" w:fill="auto"/>
        <w:spacing w:lineRule="auto" w:line="240" w:before="0" w:after="0"/>
        <w:ind w:hanging="0" w:left="360"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6" w:name="__RefHeading___Toc2681_3661841218"/>
      <w:bookmarkEnd w:id="16"/>
      <w:r>
        <w:rPr>
          <w:rFonts w:eastAsia="Calibri" w:cs="Calibri"/>
          <w:b/>
          <w:bCs/>
          <w:color w:val="000000"/>
          <w:sz w:val="24"/>
          <w:szCs w:val="24"/>
        </w:rPr>
        <w:t>User Stories</w:t>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EP-1: Catálogo de artículos y proveedores</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In Progress</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ABM de artículos y proveedores, búsqueda por código o nombre (pantalla SC002).</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cargar elementos del inventario al sistema</w:t>
            </w:r>
            <w:r>
              <w:rPr>
                <w:rFonts w:eastAsia="Calibri" w:cs="Calibri"/>
                <w:sz w:val="22"/>
                <w:szCs w:val="22"/>
              </w:rPr>
              <w:t xml:space="preserve"> para </w:t>
            </w:r>
            <w:r>
              <w:rPr>
                <w:rFonts w:eastAsia="Calibri" w:cs="Calibri"/>
                <w:b/>
                <w:bCs/>
                <w:sz w:val="22"/>
                <w:szCs w:val="22"/>
              </w:rPr>
              <w:t>manejar de manera más eficiente el control de stock</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AR-3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buscar un artículo por código o descripción</w:t>
            </w:r>
            <w:r>
              <w:rPr>
                <w:rFonts w:eastAsia="Calibri" w:cs="Calibri"/>
                <w:sz w:val="22"/>
                <w:szCs w:val="22"/>
              </w:rPr>
              <w:t xml:space="preserve"> para </w:t>
            </w:r>
            <w:r>
              <w:rPr>
                <w:rFonts w:eastAsia="Calibri" w:cs="Calibri"/>
                <w:b/>
                <w:bCs/>
                <w:sz w:val="22"/>
                <w:szCs w:val="22"/>
              </w:rPr>
              <w:t>responder al cliente sin demoras</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AR-8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modificar los datos y el precio de venta de un artículo</w:t>
            </w:r>
            <w:r>
              <w:rPr>
                <w:rFonts w:eastAsia="Calibri" w:cs="Calibri"/>
                <w:sz w:val="22"/>
                <w:szCs w:val="22"/>
              </w:rPr>
              <w:t xml:space="preserve"> para </w:t>
            </w:r>
            <w:r>
              <w:rPr>
                <w:rFonts w:eastAsia="Calibri" w:cs="Calibri"/>
                <w:b/>
                <w:bCs/>
                <w:sz w:val="22"/>
                <w:szCs w:val="22"/>
              </w:rPr>
              <w:t>mantener actualizada la información comercial</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AR-9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dar de alta, modificar y dar de baja proveedores</w:t>
            </w:r>
            <w:r>
              <w:rPr>
                <w:rFonts w:eastAsia="Calibri" w:cs="Calibri"/>
                <w:sz w:val="22"/>
                <w:szCs w:val="22"/>
              </w:rPr>
              <w:t xml:space="preserve"> para </w:t>
            </w:r>
            <w:r>
              <w:rPr>
                <w:rFonts w:eastAsia="Calibri" w:cs="Calibri"/>
                <w:b/>
                <w:bCs/>
                <w:sz w:val="22"/>
                <w:szCs w:val="22"/>
              </w:rPr>
              <w:t>asociar cada artículo con el proveedor que lo vende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 Cargar elementos exitosamente y sin duplicados a la BD: el código no puede repetirse dentro de un mismo proveedor. El precio al público puede quedar sin asignar al momento del alta.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CA-3 La búsqueda informa el stock disponible y el precio de venta vigente.</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CA-8 Los cambios se guardan y quedan registrados con usuario y fecha.</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CA-9 El nombre del proveedor no se repite, el listado muestra cuántos artículos tiene asociados cada uno y no se permite dar de baja un proveedor con artículos asociados.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EP-2: Ventas al público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Done</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ventas con descuento automático de stock y bloqueo de las ventas sin stock suficiente (pantalla SC003).</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1 semana</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AR-4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registrar una venta al público</w:t>
            </w:r>
            <w:r>
              <w:rPr>
                <w:rFonts w:eastAsia="Calibri" w:cs="Calibri"/>
                <w:sz w:val="22"/>
                <w:szCs w:val="22"/>
              </w:rPr>
              <w:t xml:space="preserve"> para </w:t>
            </w:r>
            <w:r>
              <w:rPr>
                <w:rFonts w:eastAsia="Calibri" w:cs="Calibri"/>
                <w:b/>
                <w:bCs/>
                <w:sz w:val="22"/>
                <w:szCs w:val="22"/>
              </w:rPr>
              <w:t>que el stock refleje la mercadería entregada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AR-5 Como </w:t>
            </w:r>
            <w:r>
              <w:rPr>
                <w:rFonts w:eastAsia="Calibri" w:cs="Calibri"/>
                <w:b/>
                <w:bCs/>
                <w:sz w:val="22"/>
                <w:szCs w:val="22"/>
              </w:rPr>
              <w:t>empleado de mostrador</w:t>
            </w:r>
            <w:r>
              <w:rPr>
                <w:rFonts w:eastAsia="Calibri" w:cs="Calibri"/>
                <w:sz w:val="22"/>
                <w:szCs w:val="22"/>
              </w:rPr>
              <w:t xml:space="preserve"> quiero </w:t>
            </w:r>
            <w:r>
              <w:rPr>
                <w:rFonts w:eastAsia="Calibri" w:cs="Calibri"/>
                <w:b/>
                <w:bCs/>
                <w:sz w:val="22"/>
                <w:szCs w:val="22"/>
              </w:rPr>
              <w:t>que el sistema me impida vender más unidades de las disponibles</w:t>
            </w:r>
            <w:r>
              <w:rPr>
                <w:rFonts w:eastAsia="Calibri" w:cs="Calibri"/>
                <w:sz w:val="22"/>
                <w:szCs w:val="22"/>
              </w:rPr>
              <w:t xml:space="preserve"> para </w:t>
            </w:r>
            <w:r>
              <w:rPr>
                <w:rFonts w:eastAsia="Calibri" w:cs="Calibri"/>
                <w:b/>
                <w:bCs/>
                <w:sz w:val="22"/>
                <w:szCs w:val="22"/>
              </w:rPr>
              <w:t>no comprometer mercadería inexistente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CA-4 La venta se registra con sus artículos, cantidades, fecha e importe total, y el stock se descuenta automáticamente. Antes de registrarla, el empleado ve los artículos agregados y el total acumulado.</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CA-5 Ante una cantidad mayor al stock, la operación se bloquea y se informa la existencia real.</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deben estar cargados con su precio al público.</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EP-3: Compras y movimientos de inventario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Draft</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Registro de entradas de stock, con referencia opcional a la factura o remito, y ajustes de inventario. Los movimientos se consultan en la pantalla SC004.</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3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AR-2 Como </w:t>
            </w:r>
            <w:r>
              <w:rPr>
                <w:rFonts w:eastAsia="Calibri" w:cs="Calibri"/>
                <w:b/>
                <w:bCs/>
                <w:sz w:val="22"/>
                <w:szCs w:val="22"/>
              </w:rPr>
              <w:t>empleado repositor</w:t>
            </w:r>
            <w:r>
              <w:rPr>
                <w:rFonts w:eastAsia="Calibri" w:cs="Calibri"/>
                <w:sz w:val="22"/>
                <w:szCs w:val="22"/>
              </w:rPr>
              <w:t xml:space="preserve"> quiero </w:t>
            </w:r>
            <w:r>
              <w:rPr>
                <w:rFonts w:eastAsia="Calibri" w:cs="Calibri"/>
                <w:b/>
                <w:bCs/>
                <w:sz w:val="22"/>
                <w:szCs w:val="22"/>
              </w:rPr>
              <w:t>registrar las entradas de mercadería con la factura o el remito como referencia opcional</w:t>
            </w:r>
            <w:r>
              <w:rPr>
                <w:rFonts w:eastAsia="Calibri" w:cs="Calibri"/>
                <w:sz w:val="22"/>
                <w:szCs w:val="22"/>
              </w:rPr>
              <w:t xml:space="preserve"> para </w:t>
            </w:r>
            <w:r>
              <w:rPr>
                <w:rFonts w:eastAsia="Calibri" w:cs="Calibri"/>
                <w:b/>
                <w:bCs/>
                <w:sz w:val="22"/>
                <w:szCs w:val="22"/>
              </w:rPr>
              <w:t>que el stock se actualice con lo recibido</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CA-2 Al registrar una entrada, el stock del artículo se incrementa por la cantidad indicada y la entrada queda en Movimientos.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los artículos y los proveedores deben estar cargados.</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EP-4: Alertas y sugerencias de reposición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In Progress</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Umbral mínimo por artículo (se carga en la pantalla SC002), avisos de bajo stock y sugerencia de reposición en el Dashboard (pantalla SC001).</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AR-6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recibir al iniciar sesión el listado de artículos a reponer</w:t>
            </w:r>
            <w:r>
              <w:rPr>
                <w:rFonts w:eastAsia="Calibri" w:cs="Calibri"/>
                <w:sz w:val="22"/>
                <w:szCs w:val="22"/>
              </w:rPr>
              <w:t xml:space="preserve"> para </w:t>
            </w:r>
            <w:r>
              <w:rPr>
                <w:rFonts w:eastAsia="Calibri" w:cs="Calibri"/>
                <w:b/>
                <w:bCs/>
                <w:sz w:val="22"/>
                <w:szCs w:val="22"/>
              </w:rPr>
              <w:t>priorizar el trabajo del día</w:t>
            </w:r>
            <w:r>
              <w:rPr>
                <w:rFonts w:eastAsia="Calibri" w:cs="Calibri"/>
                <w:sz w:val="22"/>
                <w:szCs w:val="22"/>
              </w:rPr>
              <w:t>.</w:t>
            </w:r>
          </w:p>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AR-7 Como </w:t>
            </w:r>
            <w:r>
              <w:rPr>
                <w:rFonts w:eastAsia="Calibri" w:cs="Calibri"/>
                <w:b/>
                <w:bCs/>
                <w:sz w:val="22"/>
                <w:szCs w:val="22"/>
              </w:rPr>
              <w:t>gerente</w:t>
            </w:r>
            <w:r>
              <w:rPr>
                <w:rFonts w:eastAsia="Calibri" w:cs="Calibri"/>
                <w:sz w:val="22"/>
                <w:szCs w:val="22"/>
              </w:rPr>
              <w:t xml:space="preserve"> quiero </w:t>
            </w:r>
            <w:r>
              <w:rPr>
                <w:rFonts w:eastAsia="Calibri" w:cs="Calibri"/>
                <w:b/>
                <w:bCs/>
                <w:sz w:val="22"/>
                <w:szCs w:val="22"/>
              </w:rPr>
              <w:t>definir un umbral mínimo de stock por artículo</w:t>
            </w:r>
            <w:r>
              <w:rPr>
                <w:rFonts w:eastAsia="Calibri" w:cs="Calibri"/>
                <w:sz w:val="22"/>
                <w:szCs w:val="22"/>
              </w:rPr>
              <w:t xml:space="preserve"> para </w:t>
            </w:r>
            <w:r>
              <w:rPr>
                <w:rFonts w:eastAsia="Calibri" w:cs="Calibri"/>
                <w:b/>
                <w:bCs/>
                <w:sz w:val="22"/>
                <w:szCs w:val="22"/>
              </w:rPr>
              <w:t>que el sistema sepa cuándo debe avisarme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CA-6 El sistema muestra los artículos por debajo del umbral, con los de stock nulo en primer lugar.</w:t>
                  </w:r>
                </w:p>
              </w:tc>
            </w:tr>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CA-7 El umbral se guarda por artículo y es utilizado para generar las sugerencias.</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Depende de EP-1 (umbral por artículo) y de EP-2 y EP-3 (movimientos que modifican el stock).</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EP-5: Inicio de sesión</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Draft</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15/10/2026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Inicio de sesión con usuario y contraseña (pantalla SC000, reglas 14 y 15).</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AR-10 Como </w:t>
            </w:r>
            <w:r>
              <w:rPr>
                <w:rFonts w:eastAsia="Calibri" w:cs="Calibri"/>
                <w:b/>
                <w:bCs/>
                <w:sz w:val="22"/>
                <w:szCs w:val="22"/>
              </w:rPr>
              <w:t>empleado</w:t>
            </w:r>
            <w:r>
              <w:rPr>
                <w:rFonts w:eastAsia="Calibri" w:cs="Calibri"/>
                <w:sz w:val="22"/>
                <w:szCs w:val="22"/>
              </w:rPr>
              <w:t xml:space="preserve"> quiero </w:t>
            </w:r>
            <w:r>
              <w:rPr>
                <w:rFonts w:eastAsia="Calibri" w:cs="Calibri"/>
                <w:b/>
                <w:bCs/>
                <w:sz w:val="22"/>
                <w:szCs w:val="22"/>
              </w:rPr>
              <w:t>iniciar sesión con mi usuario y contraseña</w:t>
            </w:r>
            <w:r>
              <w:rPr>
                <w:rFonts w:eastAsia="Calibri" w:cs="Calibri"/>
                <w:sz w:val="22"/>
                <w:szCs w:val="22"/>
              </w:rPr>
              <w:t xml:space="preserve"> para </w:t>
            </w:r>
            <w:r>
              <w:rPr>
                <w:rFonts w:eastAsia="Calibri" w:cs="Calibri"/>
                <w:b/>
                <w:bCs/>
                <w:sz w:val="22"/>
                <w:szCs w:val="22"/>
              </w:rPr>
              <w:t>que cada operación quede registrada a mi nombre</w:t>
            </w:r>
            <w:r>
              <w:rPr>
                <w:rFonts w:eastAsia="Calibri" w:cs="Calibri"/>
                <w:sz w:val="22"/>
                <w:szCs w:val="22"/>
              </w:rPr>
              <w:t>.</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CA-10 Con datos válidos se ingresa al Dashboard con el nombre del empleado en el encabezado; con datos inválidos se rechaza el ingreso sin indicar cuál es incorrecto, y sin sesión iniciada no se accede a ninguna otra pantalla.</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Este ítem no tiene dependencia alguna.</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4"/>
        <w:tblW w:w="10080" w:type="dxa"/>
        <w:jc w:val="left"/>
        <w:tblInd w:w="108" w:type="dxa"/>
        <w:tblLayout w:type="fixed"/>
        <w:tblCellMar>
          <w:top w:w="0" w:type="dxa"/>
          <w:left w:w="108" w:type="dxa"/>
          <w:bottom w:w="0" w:type="dxa"/>
          <w:right w:w="108" w:type="dxa"/>
        </w:tblCellMar>
        <w:tblLook w:val="0000"/>
      </w:tblPr>
      <w:tblGrid>
        <w:gridCol w:w="10080"/>
      </w:tblGrid>
      <w:tr>
        <w:trPr>
          <w:cantSplit/>
        </w:trPr>
        <w:tc>
          <w:tcPr>
            <w:tcW w:w="10080" w:type="dxa"/>
            <w:tcBorders/>
            <w:shd w:fill="auto" w:val="clear"/>
            <w:vAlign w:val="center"/>
          </w:tcPr>
          <w:p>
            <w:pPr>
              <w:pStyle w:val="normal1"/>
              <w:keepNext w:val="true"/>
              <w:spacing w:lineRule="auto" w:line="240" w:before="150" w:after="150"/>
              <w:rPr>
                <w:rFonts w:ascii="Calibri" w:hAnsi="Calibri" w:eastAsia="Calibri" w:cs="Calibri"/>
                <w:sz w:val="22"/>
                <w:szCs w:val="22"/>
              </w:rPr>
            </w:pPr>
            <w:r>
              <w:rPr>
                <w:rFonts w:eastAsia="Calibri" w:cs="Calibri"/>
                <w:sz w:val="22"/>
                <w:szCs w:val="22"/>
              </w:rPr>
              <w:t xml:space="preserve">EP-6: Perfiles de usuario</w:t>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5"/>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Project</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EasyStock</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Status</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 xml:space="preserve">In Progress</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Responsible</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Tomas Cardenas</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6"/>
              <w:tblW w:w="9798" w:type="dxa"/>
              <w:jc w:val="left"/>
              <w:tblInd w:w="0" w:type="dxa"/>
              <w:tblLayout w:type="fixed"/>
              <w:tblCellMar>
                <w:top w:w="0" w:type="dxa"/>
                <w:left w:w="108" w:type="dxa"/>
                <w:bottom w:w="0" w:type="dxa"/>
                <w:right w:w="108" w:type="dxa"/>
              </w:tblCellMar>
              <w:tblLook w:val="0000"/>
            </w:tblPr>
            <w:tblGrid>
              <w:gridCol w:w="2242"/>
              <w:gridCol w:w="7556"/>
            </w:tblGrid>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Created on</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9/9/2026</w:t>
                  </w:r>
                </w:p>
              </w:tc>
            </w:tr>
            <w:tr>
              <w:trPr/>
              <w:tc>
                <w:tcPr>
                  <w:tcW w:w="2242" w:type="dxa"/>
                  <w:tcBorders>
                    <w:top w:val="single" w:sz="4" w:space="0" w:color="C0C0C0"/>
                    <w:left w:val="single" w:sz="4" w:space="0" w:color="C0C0C0"/>
                    <w:bottom w:val="single" w:sz="4" w:space="0" w:color="C0C0C0"/>
                  </w:tcBorders>
                  <w:shd w:fill="EFEFEF" w:val="clear"/>
                  <w:vAlign w:val="center"/>
                </w:tcPr>
                <w:p>
                  <w:pPr>
                    <w:pStyle w:val="normal1"/>
                    <w:keepNext w:val="true"/>
                    <w:rPr>
                      <w:rFonts w:ascii="Calibri" w:hAnsi="Calibri" w:eastAsia="Calibri" w:cs="Calibri"/>
                      <w:sz w:val="22"/>
                      <w:szCs w:val="22"/>
                    </w:rPr>
                  </w:pPr>
                  <w:r>
                    <w:rPr>
                      <w:rFonts w:eastAsia="Calibri" w:cs="Calibri"/>
                      <w:b/>
                      <w:bCs/>
                      <w:sz w:val="22"/>
                      <w:szCs w:val="22"/>
                    </w:rPr>
                    <w:t>Last Updated</w:t>
                  </w:r>
                </w:p>
              </w:tc>
              <w:tc>
                <w:tcPr>
                  <w:tcW w:w="7556"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t xml:space="preserve">22/10/2026</w:t>
                  </w:r>
                </w:p>
              </w:tc>
            </w:tr>
          </w:tbl>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Description</w:t>
            </w:r>
          </w:p>
        </w:tc>
      </w:tr>
      <w:tr>
        <w:trPr>
          <w:cantSplit/>
        </w:trPr>
        <w:tc>
          <w:tcPr>
            <w:tcW w:w="10080" w:type="dxa"/>
            <w:tcBorders/>
            <w:shd w:fill="auto" w:val="clear"/>
            <w:vAlign w:val="center"/>
          </w:tcPr>
          <w:p>
            <w:pPr>
              <w:pStyle w:val="normal1"/>
              <w:widowControl w:val="false"/>
              <w:shd w:val="clear" w:fill="FFFFFF"/>
              <w:spacing w:lineRule="auto" w:line="276"/>
              <w:rPr>
                <w:rFonts w:ascii="Calibri" w:hAnsi="Calibri" w:eastAsia="Calibri" w:cs="Calibri"/>
                <w:sz w:val="22"/>
                <w:szCs w:val="22"/>
              </w:rPr>
            </w:pPr>
            <w:r>
              <w:rPr>
                <w:rFonts w:eastAsia="Calibri" w:cs="Calibri"/>
                <w:sz w:val="22"/>
                <w:szCs w:val="22"/>
              </w:rPr>
            </w:r>
          </w:p>
          <w:tbl>
            <w:tblPr>
              <w:tblStyle w:val="Table7"/>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Roles con los permisos de las pantallas que habilitan, asignados a cada usuario (regla 16). El rol admin tiene todos los permisos.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t>Plan Estimate</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8"/>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2 semanas</w:t>
                  </w:r>
                </w:p>
              </w:tc>
            </w:tr>
          </w:tbl>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sz w:val="22"/>
                <w:szCs w:val="22"/>
              </w:rPr>
            </w:pPr>
            <w:r>
              <w:rPr>
                <w:rFonts w:eastAsia="Calibri" w:cs="Calibri"/>
                <w:b/>
                <w:bCs/>
                <w:sz w:val="22"/>
                <w:szCs w:val="22"/>
              </w:rPr>
              <w:t>User Stories</w:t>
            </w:r>
          </w:p>
        </w:tc>
      </w:tr>
      <w:tr>
        <w:trPr>
          <w:cantSplit/>
        </w:trPr>
        <w:tc>
          <w:tcPr>
            <w:tcW w:w="10080" w:type="dxa"/>
            <w:tcBorders/>
            <w:shd w:fill="auto" w:val="clear"/>
            <w:vAlign w:val="center"/>
          </w:tcPr>
          <w:p>
            <w:pPr>
              <w:pStyle w:val="normal1"/>
              <w:rPr>
                <w:rFonts w:ascii="Calibri" w:hAnsi="Calibri" w:eastAsia="Calibri" w:cs="Calibri"/>
                <w:sz w:val="22"/>
                <w:szCs w:val="22"/>
              </w:rPr>
            </w:pPr>
            <w:r>
              <w:rPr>
                <w:rFonts w:eastAsia="Calibri" w:cs="Calibri"/>
                <w:sz w:val="22"/>
                <w:szCs w:val="22"/>
              </w:rPr>
            </w:r>
          </w:p>
          <w:p>
            <w:pPr>
              <w:pStyle w:val="normal1"/>
              <w:rPr>
                <w:rFonts w:ascii="Calibri" w:hAnsi="Calibri" w:eastAsia="Calibri" w:cs="Calibri"/>
                <w:sz w:val="22"/>
                <w:szCs w:val="22"/>
              </w:rPr>
            </w:pPr>
            <w:r>
              <w:rPr>
                <w:rFonts w:eastAsia="Calibri" w:cs="Calibri"/>
                <w:sz w:val="22"/>
                <w:szCs w:val="22"/>
              </w:rPr>
              <w:t xml:space="preserve">AR-11 Como </w:t>
            </w:r>
            <w:r>
              <w:rPr>
                <w:rFonts w:eastAsia="Calibri" w:cs="Calibri"/>
                <w:b/>
                <w:bCs/>
                <w:sz w:val="22"/>
                <w:szCs w:val="22"/>
              </w:rPr>
              <w:t xml:space="preserve">gerente</w:t>
            </w:r>
            <w:r>
              <w:rPr>
                <w:rFonts w:eastAsia="Calibri" w:cs="Calibri"/>
                <w:sz w:val="22"/>
                <w:szCs w:val="22"/>
              </w:rPr>
              <w:t xml:space="preserve"> quiero </w:t>
            </w:r>
            <w:r>
              <w:rPr>
                <w:rFonts w:eastAsia="Calibri" w:cs="Calibri"/>
                <w:b/>
                <w:bCs/>
                <w:sz w:val="22"/>
                <w:szCs w:val="22"/>
              </w:rPr>
              <w:t xml:space="preserve">asignarle a cada usuario un rol con los permisos de las pantallas que puede usar</w:t>
            </w:r>
            <w:r>
              <w:rPr>
                <w:rFonts w:eastAsia="Calibri" w:cs="Calibri"/>
                <w:sz w:val="22"/>
                <w:szCs w:val="22"/>
              </w:rPr>
              <w:t xml:space="preserve"> para </w:t>
            </w:r>
            <w:r>
              <w:rPr>
                <w:rFonts w:eastAsia="Calibri" w:cs="Calibri"/>
                <w:b/>
                <w:bCs/>
                <w:sz w:val="22"/>
                <w:szCs w:val="22"/>
              </w:rPr>
              <w:t xml:space="preserve">restringir cada tarea al personal autorizado</w:t>
            </w:r>
            <w:r>
              <w:rPr>
                <w:rFonts w:eastAsia="Calibri" w:cs="Calibri"/>
                <w:sz w:val="22"/>
                <w:szCs w:val="22"/>
              </w:rPr>
              <w:t xml:space="preserve">.</w:t>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Criterio de Aceptación</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9"/>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CA-11 Cada usuario tiene un rol, y cada rol tiene un permiso por cada pantalla que habilita. La barra lateral muestra solo esas pantallas, y una pantalla sin permiso no se abre aunque se escriba su dirección.</w:t>
                  </w:r>
                </w:p>
              </w:tc>
            </w:tr>
          </w:tbl>
          <w:p>
            <w:pPr>
              <w:pStyle w:val="normal1"/>
              <w:rPr>
                <w:rFonts w:ascii="Calibri" w:hAnsi="Calibri" w:eastAsia="Calibri" w:cs="Calibri"/>
                <w:b/>
                <w:bCs/>
                <w:sz w:val="22"/>
                <w:szCs w:val="22"/>
              </w:rPr>
            </w:pPr>
            <w:r>
              <w:rPr>
                <w:rFonts w:eastAsia="Calibri" w:cs="Calibri"/>
                <w:b/>
                <w:bCs/>
                <w:sz w:val="22"/>
                <w:szCs w:val="22"/>
              </w:rPr>
            </w:r>
          </w:p>
        </w:tc>
      </w:tr>
      <w:tr>
        <w:trPr>
          <w:cantSplit/>
        </w:trPr>
        <w:tc>
          <w:tcPr>
            <w:tcW w:w="10080" w:type="dxa"/>
            <w:tcBorders/>
            <w:shd w:fill="auto" w:val="clear"/>
            <w:vAlign w:val="center"/>
          </w:tcPr>
          <w:p>
            <w:pPr>
              <w:pStyle w:val="normal1"/>
              <w:keepNext w:val="true"/>
              <w:rPr>
                <w:rFonts w:ascii="Calibri" w:hAnsi="Calibri" w:eastAsia="Calibri" w:cs="Calibri"/>
                <w:b/>
                <w:bCs/>
                <w:sz w:val="22"/>
                <w:szCs w:val="22"/>
              </w:rPr>
            </w:pPr>
            <w:r>
              <w:rPr>
                <w:rFonts w:eastAsia="Calibri" w:cs="Calibri"/>
                <w:b/>
                <w:bCs/>
                <w:sz w:val="22"/>
                <w:szCs w:val="22"/>
              </w:rPr>
            </w:r>
          </w:p>
          <w:p>
            <w:pPr>
              <w:pStyle w:val="normal1"/>
              <w:keepNext w:val="true"/>
              <w:rPr>
                <w:rFonts w:ascii="Calibri" w:hAnsi="Calibri" w:eastAsia="Calibri" w:cs="Calibri"/>
                <w:b/>
                <w:bCs/>
                <w:sz w:val="22"/>
                <w:szCs w:val="22"/>
              </w:rPr>
            </w:pPr>
            <w:r>
              <w:rPr>
                <w:rFonts w:eastAsia="Calibri" w:cs="Calibri"/>
                <w:b/>
                <w:bCs/>
                <w:sz w:val="22"/>
                <w:szCs w:val="22"/>
              </w:rPr>
              <w:t>Dependencias</w:t>
            </w:r>
          </w:p>
          <w:p>
            <w:pPr>
              <w:pStyle w:val="normal1"/>
              <w:keepNext w:val="true"/>
              <w:rPr>
                <w:rFonts w:ascii="Calibri" w:hAnsi="Calibri" w:eastAsia="Calibri" w:cs="Calibri"/>
                <w:sz w:val="22"/>
                <w:szCs w:val="22"/>
              </w:rPr>
            </w:pPr>
            <w:r>
              <w:rPr>
                <w:rFonts w:eastAsia="Calibri" w:cs="Calibri"/>
                <w:sz w:val="22"/>
                <w:szCs w:val="22"/>
              </w:rPr>
            </w:r>
          </w:p>
        </w:tc>
      </w:tr>
      <w:tr>
        <w:trPr>
          <w:cantSplit/>
        </w:trPr>
        <w:tc>
          <w:tcPr>
            <w:tcW w:w="10080" w:type="dxa"/>
            <w:tcBorders/>
            <w:shd w:fill="auto" w:val="clear"/>
            <w:vAlign w:val="center"/>
          </w:tcPr>
          <w:p>
            <w:pPr>
              <w:pStyle w:val="normal1"/>
              <w:keepNext w:val="false"/>
              <w:keepLines w:val="false"/>
              <w:widowControl w:val="false"/>
              <w:shd w:val="clear" w:fill="auto"/>
              <w:spacing w:lineRule="auto" w:line="276" w:before="0" w:after="0"/>
              <w:ind w:hanging="0" w:left="0" w:right="0"/>
              <w:jc w:val="left"/>
              <w:rPr>
                <w:rFonts w:ascii="Calibri" w:hAnsi="Calibri" w:eastAsia="Calibri" w:cs="Calibri"/>
                <w:sz w:val="22"/>
                <w:szCs w:val="22"/>
              </w:rPr>
            </w:pPr>
            <w:r>
              <w:rPr>
                <w:rFonts w:eastAsia="Calibri" w:cs="Calibri"/>
                <w:sz w:val="22"/>
                <w:szCs w:val="22"/>
              </w:rPr>
            </w:r>
          </w:p>
          <w:tbl>
            <w:tblPr>
              <w:tblStyle w:val="Table10"/>
              <w:tblW w:w="9799" w:type="dxa"/>
              <w:jc w:val="left"/>
              <w:tblInd w:w="0" w:type="dxa"/>
              <w:tblLayout w:type="fixed"/>
              <w:tblCellMar>
                <w:top w:w="0" w:type="dxa"/>
                <w:left w:w="108" w:type="dxa"/>
                <w:bottom w:w="0" w:type="dxa"/>
                <w:right w:w="108" w:type="dxa"/>
              </w:tblCellMar>
              <w:tblLook w:val="0000"/>
            </w:tblPr>
            <w:tblGrid>
              <w:gridCol w:w="9799"/>
            </w:tblGrid>
            <w:tr>
              <w:trPr/>
              <w:tc>
                <w:tcPr>
                  <w:tcW w:w="9799" w:type="dxa"/>
                  <w:tcBorders>
                    <w:top w:val="single" w:sz="4" w:space="0" w:color="C0C0C0"/>
                    <w:left w:val="single" w:sz="4" w:space="0" w:color="C0C0C0"/>
                    <w:bottom w:val="single" w:sz="4" w:space="0" w:color="C0C0C0"/>
                    <w:right w:val="single" w:sz="4" w:space="0" w:color="C0C0C0"/>
                  </w:tcBorders>
                  <w:shd w:fill="auto" w:val="clear"/>
                  <w:vAlign w:val="center"/>
                </w:tcPr>
                <w:p>
                  <w:pPr>
                    <w:pStyle w:val="normal1"/>
                    <w:rPr>
                      <w:rFonts w:ascii="Calibri" w:hAnsi="Calibri" w:eastAsia="Calibri" w:cs="Calibri"/>
                      <w:sz w:val="22"/>
                      <w:szCs w:val="22"/>
                    </w:rPr>
                  </w:pPr>
                  <w:r>
                    <w:rPr>
                      <w:rFonts w:eastAsia="Calibri" w:cs="Calibri"/>
                      <w:sz w:val="22"/>
                      <w:szCs w:val="22"/>
                    </w:rPr>
                    <w:t xml:space="preserve">Depende de EP-5: los permisos se aplican al usuario que inició sesión.</w:t>
                  </w:r>
                </w:p>
              </w:tc>
            </w:tr>
          </w:tbl>
          <w:p>
            <w:pPr>
              <w:pStyle w:val="normal1"/>
              <w:rPr>
                <w:rFonts w:ascii="Calibri" w:hAnsi="Calibri" w:eastAsia="Calibri" w:cs="Calibri"/>
                <w:sz w:val="22"/>
                <w:szCs w:val="22"/>
              </w:rPr>
            </w:pPr>
            <w:r>
              <w:rPr>
                <w:rFonts w:eastAsia="Calibri" w:cs="Calibri"/>
                <w:sz w:val="22"/>
                <w:szCs w:val="22"/>
              </w:rPr>
            </w:r>
          </w:p>
        </w:tc>
      </w:tr>
    </w:tbl>
    <w:p>
      <w:pPr>
        <w:pStyle w:val="normal1"/>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p>
      <w:pPr>
        <w:pStyle w:val="normal1"/>
        <w:numPr>
          <w:ilvl w:val="1"/>
          <w:numId w:val="2"/>
        </w:numPr>
        <w:shd w:val="clear" w:fill="FFFFFF"/>
        <w:spacing w:lineRule="auto" w:line="240" w:before="60" w:after="0"/>
        <w:ind w:hanging="360" w:left="360"/>
        <w:outlineLvl w:val="1"/>
        <w:rPr>
          <w:rFonts w:ascii="Calibri" w:hAnsi="Calibri" w:eastAsia="Calibri" w:cs="Calibri"/>
        </w:rPr>
      </w:pPr>
      <w:bookmarkStart w:id="17" w:name="__RefHeading___Toc2683_3661841218"/>
      <w:bookmarkEnd w:id="17"/>
      <w:r>
        <w:rPr>
          <w:rFonts w:eastAsia="Calibri" w:cs="Calibri"/>
          <w:b/>
          <w:bCs/>
          <w:color w:val="000000"/>
          <w:sz w:val="24"/>
          <w:szCs w:val="24"/>
        </w:rPr>
        <w:t xml:space="preserve">Criterios de Bondad </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color w:val="000000"/>
          <w:sz w:val="22"/>
          <w:szCs w:val="22"/>
        </w:rPr>
        <w:t>El sistema debe cumplir con los siguientes criterios de bondad:</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CB-01:</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permitir registrar artículos de manera rápida y sencilla.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CB-02:</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 sistema debe evitar el registro de artículos duplicados.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CB-03:</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consultas de stock deben mostrar información actualizada.</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CB-04:</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Las alertas de reposición deben generarse automáticamente cuando el stock alcance el mínimo establecido.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CB-06:</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La interfaz debe ser clara y sencilla para facilitar su utilización por parte de los empleados.</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CB-07:</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Toda operación sobre el inventario debe quedar registrada con el usuario que la realizó y la fecha en que se hizo.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CB-08:</w:t>
      </w:r>
      <w:r>
        <w:rPr>
          <w:rFonts w:eastAsia="Calibri" w:cs="Calibri"/>
          <w:i w:val="false"/>
          <w:iCs w:val="false"/>
          <w:caps w:val="false"/>
          <w:smallCaps w:val="false"/>
          <w:strike w:val="false"/>
          <w:dstrike w:val="false"/>
          <w:color w:val="000000"/>
          <w:position w:val="0"/>
          <w:sz w:val="22"/>
          <w:szCs w:val="22"/>
          <w:u w:val="none"/>
          <w:shd w:fill="auto" w:val="clear"/>
          <w:vertAlign w:val="baseline"/>
        </w:rPr>
        <w:t xml:space="preserve"> Las contraseñas deben guardarse cifradas y no mostrarse en pantalla ni en los registros del sistema.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left"/>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 xml:space="preserve">Generar sugerencia: </w:t>
      </w:r>
      <w:r>
        <w:rPr>
          <w:rFonts w:eastAsia="Calibri" w:cs="Calibri"/>
          <w:color w:val="000000"/>
          <w:sz w:val="22"/>
          <w:szCs w:val="22"/>
        </w:rPr>
        <w:t>para cada artículo, al iniciar el sistema y después de cada movimiento de stock, generar reglas de la forma:</w:t>
      </w:r>
    </w:p>
    <w:p>
      <w:pPr>
        <w:pStyle w:val="normal1"/>
        <w:rPr>
          <w:rFonts w:ascii="Calibri" w:hAnsi="Calibri" w:eastAsia="Calibri" w:cs="Calibri"/>
        </w:rPr>
      </w:pPr>
      <w:r>
        <w:rPr>
          <w:rFonts w:eastAsia="Calibri" w:cs="Calibri"/>
        </w:rPr>
      </w:r>
    </w:p>
    <w:p>
      <w:pPr>
        <w:pStyle w:val="normal1"/>
        <w:keepNext w:val="false"/>
        <w:keepLines w:val="false"/>
        <w:pageBreakBefore w:val="false"/>
        <w:widowControl/>
        <w:shd w:val="clear" w:fill="auto"/>
        <w:spacing w:lineRule="auto" w:line="240" w:before="0" w:after="0"/>
        <w:ind w:hanging="0" w:left="360" w:right="0"/>
        <w:jc w:val="center"/>
        <w:rPr>
          <w:rFonts w:ascii="Calibri" w:hAnsi="Calibri" w:eastAsia="Calibri" w:cs="Calibri"/>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bCs/>
          <w:i w:val="false"/>
          <w:iCs w:val="false"/>
          <w:caps w:val="false"/>
          <w:smallCaps w:val="false"/>
          <w:strike w:val="false"/>
          <w:dstrike w:val="false"/>
          <w:color w:val="000000"/>
          <w:position w:val="0"/>
          <w:sz w:val="22"/>
          <w:szCs w:val="22"/>
          <w:u w:val="none"/>
          <w:shd w:fill="auto" w:val="clear"/>
          <w:vertAlign w:val="baseline"/>
        </w:rPr>
        <w:t xml:space="preserve"> =&gt;</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 xml:space="preserve"> SUGERENCIA</w:t>
      </w:r>
    </w:p>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STOCK ACTUAL</w:t>
      </w:r>
      <w:r>
        <w:rPr>
          <w:rFonts w:eastAsia="Calibri" w:cs="Calibri"/>
          <w:sz w:val="22"/>
          <w:szCs w:val="22"/>
        </w:rPr>
        <w:t xml:space="preserve">: Es la situación de cada artículo respecto de su </w:t>
      </w:r>
      <w:r>
        <w:rPr>
          <w:rFonts w:eastAsia="Calibri" w:cs="Calibri"/>
          <w:b/>
          <w:bCs/>
          <w:sz w:val="22"/>
          <w:szCs w:val="22"/>
        </w:rPr>
        <w:t>umbral mínimo:</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1"/>
        <w:tblW w:w="8500" w:type="dxa"/>
        <w:jc w:val="center"/>
        <w:tblInd w:w="0" w:type="dxa"/>
        <w:tblLayout w:type="fixed"/>
        <w:tblCellMar>
          <w:top w:w="0" w:type="dxa"/>
          <w:left w:w="108" w:type="dxa"/>
          <w:bottom w:w="0" w:type="dxa"/>
          <w:right w:w="108" w:type="dxa"/>
        </w:tblCellMar>
        <w:tblLook w:val="0400"/>
      </w:tblPr>
      <w:tblGrid>
        <w:gridCol w:w="2124"/>
        <w:gridCol w:w="2125"/>
        <w:gridCol w:w="2125"/>
        <w:gridCol w:w="2126"/>
      </w:tblGrid>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C1</w:t>
            </w:r>
          </w:p>
          <w:p>
            <w:pPr>
              <w:pStyle w:val="normal1"/>
              <w:keepNext w:val="true"/>
              <w:spacing w:lineRule="auto" w:line="240" w:before="60" w:after="0"/>
              <w:jc w:val="center"/>
              <w:rPr>
                <w:rFonts w:ascii="Calibri" w:hAnsi="Calibri" w:eastAsia="Calibri" w:cs="Calibri"/>
                <w:b/>
                <w:bCs/>
                <w:color w:val="000000"/>
              </w:rPr>
            </w:pPr>
            <w:r>
              <w:rPr>
                <w:color w:val="000000"/>
              </w:rPr>
              <w:t>[SIN STOCK]</w:t>
            </w:r>
          </w:p>
        </w:tc>
        <w:tc>
          <w:tcPr>
            <w:tcW w:w="2125"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C2</w:t>
            </w:r>
          </w:p>
          <w:p>
            <w:pPr>
              <w:pStyle w:val="normal1"/>
              <w:keepNext w:val="true"/>
              <w:spacing w:lineRule="auto" w:line="240" w:before="60" w:after="0"/>
              <w:jc w:val="center"/>
              <w:rPr>
                <w:rFonts w:ascii="Calibri" w:hAnsi="Calibri" w:eastAsia="Calibri" w:cs="Calibri"/>
                <w:b/>
                <w:bCs/>
                <w:color w:val="000000"/>
              </w:rPr>
            </w:pPr>
            <w:r>
              <w:rPr>
                <w:color w:val="000000"/>
              </w:rPr>
              <w:t>[BAJO]</w:t>
            </w:r>
          </w:p>
        </w:tc>
        <w:tc>
          <w:tcPr>
            <w:tcW w:w="2126"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C3</w:t>
            </w:r>
          </w:p>
          <w:p>
            <w:pPr>
              <w:pStyle w:val="normal1"/>
              <w:keepNext w:val="true"/>
              <w:spacing w:lineRule="auto" w:line="240" w:before="60" w:after="0"/>
              <w:jc w:val="center"/>
              <w:rPr>
                <w:rFonts w:ascii="Calibri" w:hAnsi="Calibri" w:eastAsia="Calibri" w:cs="Calibri"/>
                <w:b/>
                <w:bCs/>
                <w:color w:val="000000"/>
              </w:rPr>
            </w:pPr>
            <w:r>
              <w:rPr>
                <w:color w:val="000000"/>
              </w:rPr>
              <w:t>[NORMAL]</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igual a 0.</w:t>
            </w:r>
          </w:p>
        </w:tc>
        <w:tc>
          <w:tcPr>
            <w:tcW w:w="2125"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 0 y menor o igual al umbral mínimo.</w:t>
            </w:r>
          </w:p>
        </w:tc>
        <w:tc>
          <w:tcPr>
            <w:tcW w:w="212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stock es mayor al umbral mínimo.</w:t>
            </w:r>
          </w:p>
        </w:tc>
      </w:tr>
      <w:tr>
        <w:trPr>
          <w:cantSplit/>
        </w:trPr>
        <w:tc>
          <w:tcPr>
            <w:tcW w:w="2124"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C1)</w:t>
            </w:r>
          </w:p>
        </w:tc>
        <w:tc>
          <w:tcPr>
            <w:tcW w:w="2125"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FF0000"/>
              </w:rPr>
            </w:pPr>
            <w:r>
              <w:rPr>
                <w:rFonts w:eastAsia="Calibri" w:cs="Calibri"/>
                <w:color w:val="000000"/>
              </w:rPr>
              <w:t>La tupla (ID_ARTICULO, C2)</w:t>
            </w:r>
          </w:p>
        </w:tc>
        <w:tc>
          <w:tcPr>
            <w:tcW w:w="212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 xml:space="preserve">No incluir en </w:t>
            </w:r>
            <w:r>
              <w:rPr>
                <w:rFonts w:eastAsia="Calibri" w:cs="Calibri"/>
                <w:b/>
                <w:bCs/>
                <w:color w:val="FF0000"/>
              </w:rPr>
              <w:t>SUGERENCIA</w:t>
            </w:r>
          </w:p>
        </w:tc>
      </w:tr>
    </w:tbl>
    <w:p>
      <w:pPr>
        <w:pStyle w:val="normal1"/>
        <w:rPr>
          <w:rFonts w:ascii="Calibri" w:hAnsi="Calibri" w:eastAsia="Calibri" w:cs="Calibri"/>
        </w:rPr>
      </w:pPr>
      <w:r>
        <w:rPr>
          <w:rFonts w:eastAsia="Calibri" w:cs="Calibri"/>
        </w:rPr>
      </w:r>
    </w:p>
    <w:p>
      <w:pPr>
        <w:pStyle w:val="normal1"/>
        <w:keepNext w:val="true"/>
        <w:shd w:val="clear" w:fill="FFFFFF"/>
        <w:spacing w:lineRule="auto" w:line="240" w:before="60" w:after="0"/>
        <w:rPr>
          <w:rFonts w:ascii="Calibri" w:hAnsi="Calibri" w:eastAsia="Calibri" w:cs="Calibri"/>
          <w:sz w:val="22"/>
          <w:szCs w:val="22"/>
        </w:rPr>
      </w:pPr>
      <w:r>
        <w:rPr>
          <w:rFonts w:eastAsia="Calibri" w:cs="Calibri"/>
          <w:b/>
          <w:bCs/>
          <w:color w:val="FF0000"/>
        </w:rPr>
        <w:t>SUGERENCIA</w:t>
      </w:r>
      <w:r>
        <w:rPr>
          <w:rFonts w:eastAsia="Calibri" w:cs="Calibri"/>
          <w:sz w:val="22"/>
          <w:szCs w:val="22"/>
        </w:rPr>
        <w:t xml:space="preserve">: Son los artículos a reponer. Para cada uno se calcula la </w:t>
      </w:r>
      <w:r>
        <w:rPr>
          <w:rFonts w:eastAsia="Calibri" w:cs="Calibri"/>
          <w:b/>
          <w:bCs/>
          <w:sz w:val="22"/>
          <w:szCs w:val="22"/>
        </w:rPr>
        <w:t>cantidad a pedir:</w:t>
      </w:r>
    </w:p>
    <w:p>
      <w:pPr>
        <w:pStyle w:val="normal1"/>
        <w:keepNext w:val="true"/>
        <w:rPr>
          <w:rFonts w:ascii="Calibri" w:hAnsi="Calibri" w:eastAsia="Calibri" w:cs="Calibri"/>
        </w:rPr>
      </w:pPr>
      <w:r>
        <w:rPr>
          <w:rFonts w:eastAsia="Calibri" w:cs="Calibri"/>
        </w:rPr>
      </w:r>
    </w:p>
    <w:p>
      <w:pPr>
        <w:pStyle w:val="normal1"/>
        <w:rPr>
          <w:rFonts w:ascii="Calibri" w:hAnsi="Calibri" w:eastAsia="Calibri" w:cs="Calibri"/>
        </w:rPr>
      </w:pPr>
      <w:r>
        <w:rPr>
          <w:rFonts w:eastAsia="Calibri" w:cs="Calibri"/>
        </w:rPr>
      </w:r>
    </w:p>
    <w:tbl>
      <w:tblPr>
        <w:tblStyle w:val="Table12"/>
        <w:tblW w:w="7400" w:type="dxa"/>
        <w:jc w:val="center"/>
        <w:tblInd w:w="0" w:type="dxa"/>
        <w:tblLayout w:type="fixed"/>
        <w:tblCellMar>
          <w:top w:w="0" w:type="dxa"/>
          <w:left w:w="108" w:type="dxa"/>
          <w:bottom w:w="0" w:type="dxa"/>
          <w:right w:w="108" w:type="dxa"/>
        </w:tblCellMar>
        <w:tblLook w:val="0400"/>
      </w:tblPr>
      <w:tblGrid>
        <w:gridCol w:w="2466"/>
        <w:gridCol w:w="2467"/>
        <w:gridCol w:w="2467"/>
      </w:tblGrid>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Q1</w:t>
            </w:r>
          </w:p>
          <w:p>
            <w:pPr>
              <w:pStyle w:val="normal1"/>
              <w:keepNext w:val="true"/>
              <w:spacing w:lineRule="auto" w:line="240" w:before="60" w:after="0"/>
              <w:jc w:val="center"/>
              <w:rPr>
                <w:rFonts w:ascii="Calibri" w:hAnsi="Calibri" w:eastAsia="Calibri" w:cs="Calibri"/>
                <w:b/>
                <w:bCs/>
                <w:color w:val="000000"/>
              </w:rPr>
            </w:pPr>
            <w:r>
              <w:rPr>
                <w:color w:val="000000"/>
              </w:rPr>
              <w:t>[STOCK OBJETIVO]</w:t>
            </w:r>
          </w:p>
        </w:tc>
        <w:tc>
          <w:tcPr>
            <w:tcW w:w="2467"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Regla Q2</w:t>
            </w:r>
          </w:p>
          <w:p>
            <w:pPr>
              <w:pStyle w:val="normal1"/>
              <w:keepNext w:val="true"/>
              <w:spacing w:lineRule="auto" w:line="240" w:before="60" w:after="0"/>
              <w:jc w:val="center"/>
              <w:rPr>
                <w:rFonts w:ascii="Calibri" w:hAnsi="Calibri" w:eastAsia="Calibri" w:cs="Calibri"/>
                <w:b/>
                <w:bCs/>
                <w:color w:val="000000"/>
              </w:rPr>
            </w:pPr>
            <w:r>
              <w:rPr>
                <w:color w:val="000000"/>
              </w:rPr>
              <w:t>[CANTIDAD SUGERIDA]</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Condición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Siempre.</w:t>
            </w:r>
          </w:p>
        </w:tc>
        <w:tc>
          <w:tcPr>
            <w:tcW w:w="2467"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rPr>
                <w:rFonts w:ascii="Calibri" w:hAnsi="Calibri" w:eastAsia="Calibri" w:cs="Calibri"/>
                <w:color w:val="000000"/>
              </w:rPr>
            </w:pPr>
            <w:r>
              <w:rPr>
                <w:rFonts w:eastAsia="Old Standard TT" w:cs="Old Standard TT" w:ascii="Old Standard TT" w:hAnsi="Old Standard TT"/>
              </w:rPr>
              <w:t>El artículo está en C1 o C2.</w:t>
            </w:r>
          </w:p>
        </w:tc>
      </w:tr>
      <w:tr>
        <w:trPr>
          <w:cantSplit/>
        </w:trPr>
        <w:tc>
          <w:tcPr>
            <w:tcW w:w="2466"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rPr>
            </w:pPr>
            <w:r>
              <w:rPr>
                <w:rFonts w:eastAsia="Calibri" w:cs="Calibri"/>
                <w:b/>
                <w:bCs/>
                <w:color w:val="000000"/>
              </w:rPr>
              <w:t>Acción</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w:t>
            </w:r>
          </w:p>
          <w:p>
            <w:pPr>
              <w:pStyle w:val="normal1"/>
              <w:spacing w:lineRule="auto" w:line="240" w:before="60" w:after="0"/>
              <w:jc w:val="center"/>
              <w:rPr>
                <w:rFonts w:ascii="Calibri" w:hAnsi="Calibri" w:eastAsia="Calibri" w:cs="Calibri"/>
                <w:b/>
                <w:bCs/>
                <w:color w:val="FF0000"/>
              </w:rPr>
            </w:pPr>
            <w:r>
              <w:rPr>
                <w:rFonts w:eastAsia="Calibri" w:cs="Calibri"/>
                <w:color w:val="000000"/>
              </w:rPr>
              <w:t>2 × umbral mínimo</w:t>
            </w:r>
          </w:p>
        </w:tc>
        <w:tc>
          <w:tcPr>
            <w:tcW w:w="2467"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FF0000"/>
              </w:rPr>
            </w:pPr>
            <w:r>
              <w:rPr>
                <w:rFonts w:eastAsia="Calibri" w:cs="Calibri"/>
                <w:color w:val="000000"/>
              </w:rPr>
              <w:t>Cantidad sugerida =</w:t>
            </w:r>
          </w:p>
          <w:p>
            <w:pPr>
              <w:pStyle w:val="normal1"/>
              <w:spacing w:lineRule="auto" w:line="240" w:before="60" w:after="0"/>
              <w:jc w:val="center"/>
              <w:rPr>
                <w:rFonts w:ascii="Calibri" w:hAnsi="Calibri" w:eastAsia="Calibri" w:cs="Calibri"/>
                <w:b/>
                <w:bCs/>
                <w:color w:val="FF0000"/>
              </w:rPr>
            </w:pPr>
            <w:r>
              <w:rPr>
                <w:rFonts w:eastAsia="Calibri" w:cs="Calibri"/>
                <w:color w:val="000000"/>
              </w:rPr>
              <w:t>stock objetivo − stock actual</w:t>
            </w:r>
          </w:p>
        </w:tc>
      </w:tr>
    </w:tbl>
    <w:p>
      <w:pPr>
        <w:pStyle w:val="normal1"/>
        <w:rPr>
          <w:rFonts w:ascii="Calibri" w:hAnsi="Calibri" w:eastAsia="Calibri" w:cs="Calibri"/>
        </w:rPr>
      </w:pPr>
      <w:r>
        <w:rPr>
          <w:rFonts w:eastAsia="Calibri" w:cs="Calibri"/>
        </w:rPr>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Al iniciar el sistema, calcular para cada artículo su regla de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STOCK ACTUAL</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y armar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Ordenar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por regla (C1 y C2) y, dentro de cada regla, por el cociente entre stock y umbral mínimo, de menor a mayor.</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Recalcular la </w:t>
      </w:r>
      <w:r>
        <w:rPr>
          <w:rFonts w:eastAsia="Calibri" w:cs="Calibri"/>
          <w:b/>
          <w:bCs/>
          <w:i w:val="false"/>
          <w:iCs w:val="false"/>
          <w:caps w:val="false"/>
          <w:smallCaps w:val="false"/>
          <w:strike w:val="false"/>
          <w:dstrike w:val="false"/>
          <w:color w:val="FF0000"/>
          <w:position w:val="0"/>
          <w:sz w:val="20"/>
          <w:szCs w:val="20"/>
          <w:u w:val="none"/>
          <w:shd w:fill="auto" w:val="clear"/>
          <w:vertAlign w:val="baseline"/>
        </w:rPr>
        <w:t>SUGERENCIA</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después de cada venta, entrada de stock o ajuste, para que refleje el stock actual.</w:t>
      </w:r>
    </w:p>
    <w:p>
      <w:pPr>
        <w:pStyle w:val="normal1"/>
        <w:keepNext w:val="tru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Si un artículo no tiene umbral mínimo asignado, aplicar la regla C4:</w:t>
      </w:r>
    </w:p>
    <w:tbl>
      <w:tblPr>
        <w:tblStyle w:val="Table13"/>
        <w:tblW w:w="2200" w:type="dxa"/>
        <w:jc w:val="center"/>
        <w:tblInd w:w="0" w:type="dxa"/>
        <w:tblLayout w:type="fixed"/>
        <w:tblCellMar>
          <w:top w:w="0" w:type="dxa"/>
          <w:left w:w="108" w:type="dxa"/>
          <w:bottom w:w="0" w:type="dxa"/>
          <w:right w:w="108" w:type="dxa"/>
        </w:tblCellMar>
        <w:tblLook w:val="0400"/>
      </w:tblPr>
      <w:tblGrid>
        <w:gridCol w:w="2200"/>
      </w:tblGrid>
      <w:tr>
        <w:trPr>
          <w:cantSplit/>
        </w:trPr>
        <w:tc>
          <w:tcPr>
            <w:tcW w:w="2200" w:type="dxa"/>
            <w:tcBorders>
              <w:top w:val="single" w:sz="4" w:space="0" w:color="000000"/>
              <w:left w:val="single" w:sz="4" w:space="0" w:color="000000"/>
              <w:bottom w:val="single" w:sz="4" w:space="0" w:color="000000"/>
              <w:right w:val="single" w:sz="4" w:space="0" w:color="000000"/>
            </w:tcBorders>
            <w:shd w:fill="D9D9D9" w:val="clear"/>
          </w:tcPr>
          <w:p>
            <w:pPr>
              <w:pStyle w:val="normal1"/>
              <w:keepNext w:val="true"/>
              <w:spacing w:lineRule="auto" w:line="240" w:before="60" w:after="0"/>
              <w:jc w:val="center"/>
              <w:rPr>
                <w:rFonts w:ascii="Calibri" w:hAnsi="Calibri" w:eastAsia="Calibri" w:cs="Calibri"/>
                <w:b/>
                <w:bCs/>
                <w:color w:val="000000"/>
              </w:rPr>
            </w:pPr>
            <w:r>
              <w:rPr>
                <w:rFonts w:eastAsia="Calibri" w:cs="Calibri"/>
                <w:b/>
                <w:bCs/>
                <w:color w:val="000000"/>
              </w:rPr>
              <w:t xml:space="preserve">Regla C4 </w:t>
            </w:r>
            <w:r>
              <w:rPr>
                <w:color w:val="000000"/>
              </w:rPr>
              <w:t>[SIN UMBRAL]</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keepNext w:val="true"/>
              <w:spacing w:lineRule="auto" w:line="240" w:before="60" w:after="0"/>
              <w:jc w:val="center"/>
              <w:rPr>
                <w:rFonts w:ascii="Calibri" w:hAnsi="Calibri" w:eastAsia="Calibri" w:cs="Calibri"/>
                <w:color w:val="000000"/>
              </w:rPr>
            </w:pPr>
            <w:r>
              <w:rPr>
                <w:rFonts w:eastAsia="Old Standard TT" w:cs="Old Standard TT" w:ascii="Old Standard TT" w:hAnsi="Old Standard TT"/>
              </w:rPr>
              <w:t>No tiene umbral mínimo asignado.</w:t>
            </w:r>
          </w:p>
        </w:tc>
      </w:tr>
      <w:tr>
        <w:trPr>
          <w:cantSplit/>
        </w:trPr>
        <w:tc>
          <w:tcPr>
            <w:tcW w:w="2200" w:type="dxa"/>
            <w:tcBorders>
              <w:top w:val="single" w:sz="4" w:space="0" w:color="000000"/>
              <w:left w:val="single" w:sz="4" w:space="0" w:color="000000"/>
              <w:bottom w:val="single" w:sz="4" w:space="0" w:color="000000"/>
              <w:right w:val="single" w:sz="4" w:space="0" w:color="000000"/>
            </w:tcBorders>
          </w:tcPr>
          <w:p>
            <w:pPr>
              <w:pStyle w:val="normal1"/>
              <w:spacing w:lineRule="auto" w:line="240" w:before="60" w:after="0"/>
              <w:jc w:val="center"/>
              <w:rPr>
                <w:rFonts w:ascii="Calibri" w:hAnsi="Calibri" w:eastAsia="Calibri" w:cs="Calibri"/>
                <w:b/>
                <w:bCs/>
                <w:color w:val="000000"/>
                <w:highlight w:val="red"/>
              </w:rPr>
            </w:pPr>
            <w:r>
              <w:rPr>
                <w:rFonts w:eastAsia="Calibri" w:cs="Calibri"/>
                <w:color w:val="000000"/>
              </w:rPr>
              <w:t xml:space="preserve">No incluir en </w:t>
            </w:r>
            <w:r>
              <w:rPr>
                <w:rFonts w:eastAsia="Calibri" w:cs="Calibri"/>
                <w:b/>
                <w:bCs/>
                <w:color w:val="FF0000"/>
              </w:rPr>
              <w:t>SUGERENCIA</w:t>
            </w:r>
          </w:p>
          <w:p>
            <w:pPr>
              <w:pStyle w:val="normal1"/>
              <w:spacing w:lineRule="auto" w:line="240" w:before="60" w:after="0"/>
              <w:jc w:val="center"/>
              <w:rPr>
                <w:rFonts w:ascii="Calibri" w:hAnsi="Calibri" w:eastAsia="Calibri" w:cs="Calibri"/>
                <w:b/>
                <w:bCs/>
                <w:color w:val="000000"/>
                <w:highlight w:val="red"/>
              </w:rPr>
            </w:pPr>
            <w:r>
              <w:rPr>
                <w:rFonts w:eastAsia="Calibri" w:cs="Calibri"/>
                <w:b/>
                <w:bCs/>
                <w:color w:val="000000"/>
                <w:highlight w:val="red"/>
              </w:rPr>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3"/>
        </w:numPr>
        <w:shd w:val="clear" w:fill="auto"/>
        <w:spacing w:lineRule="auto" w:line="240" w:before="0" w:after="0"/>
        <w:ind w:hanging="360" w:left="360" w:right="0"/>
        <w:jc w:val="left"/>
        <w:outlineLvl w:val="0"/>
        <w:rPr>
          <w:rFonts w:ascii="Calibri" w:hAnsi="Calibri" w:eastAsia="Calibri" w:cs="Calibri"/>
          <w:i w:val="false"/>
          <w:iCs w:val="false"/>
          <w:caps w:val="false"/>
          <w:smallCaps w:val="false"/>
          <w:strike w:val="false"/>
          <w:dstrike w:val="false"/>
          <w:color w:val="1F497D"/>
          <w:position w:val="0"/>
          <w:sz w:val="32"/>
          <w:szCs w:val="32"/>
          <w:u w:val="none"/>
          <w:shd w:fill="auto" w:val="clear"/>
          <w:vertAlign w:val="baseline"/>
        </w:rPr>
      </w:pPr>
      <w:bookmarkStart w:id="18" w:name="__RefHeading___Toc2685_3661841218"/>
      <w:bookmarkStart w:id="19" w:name="_awnzyh8n4enn"/>
      <w:bookmarkEnd w:id="18"/>
      <w:bookmarkEnd w:id="19"/>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Pantallas de Usuario</w:t>
      </w:r>
    </w:p>
    <w:p>
      <w:pPr>
        <w:pStyle w:val="normal1"/>
        <w:keepNext w:val="true"/>
        <w:rPr>
          <w:rFonts w:ascii="Calibri" w:hAnsi="Calibri" w:eastAsia="Calibri" w:cs="Calibri"/>
          <w:b/>
          <w:bCs/>
        </w:rPr>
      </w:pPr>
      <w:r>
        <w:rPr>
          <w:rFonts w:eastAsia="Calibri" w:cs="Calibri"/>
          <w:b/>
          <w:bCs/>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2" name="pantalla11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antalla115.png"/>
                    <pic:cNvPicPr>
                      <a:picLocks noChangeAspect="1" noChangeArrowheads="1"/>
                    </pic:cNvPicPr>
                  </pic:nvPicPr>
                  <pic:blipFill>
                    <a:blip r:embed="rId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 – Inicio de sesión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3" name="pantalla11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pantalla116.png"/>
                    <pic:cNvPicPr>
                      <a:picLocks noChangeAspect="1" noChangeArrowheads="1"/>
                    </pic:cNvPicPr>
                  </pic:nvPicPr>
                  <pic:blipFill>
                    <a:blip r:embed="rId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SC000.1 – Credenciales incorrectas (regla 14)</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4821555"/>
            <wp:effectExtent l="0" t="0" r="0" b="0"/>
            <wp:docPr id="4" name="pantalla11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antalla117.png"/>
                    <pic:cNvPicPr>
                      <a:picLocks noChangeAspect="1" noChangeArrowheads="1"/>
                    </pic:cNvPicPr>
                  </pic:nvPicPr>
                  <pic:blipFill>
                    <a:blip r:embed="rId5"/>
                    <a:stretch>
                      <a:fillRect/>
                    </a:stretch>
                  </pic:blipFill>
                  <pic:spPr bwMode="auto">
                    <a:xfrm>
                      <a:off x="0" y="0"/>
                      <a:ext cx="5120640" cy="4821555"/>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SC001 – Dashboard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5" name="pantalla10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antalla101.png"/>
                    <pic:cNvPicPr>
                      <a:picLocks noChangeAspect="1" noChangeArrowheads="1"/>
                    </pic:cNvPicPr>
                  </pic:nvPicPr>
                  <pic:blipFill>
                    <a:blip r:embed="rId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 – Artículos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6" name="pantalla10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pantalla102.png"/>
                    <pic:cNvPicPr>
                      <a:picLocks noChangeAspect="1" noChangeArrowheads="1"/>
                    </pic:cNvPicPr>
                  </pic:nvPicPr>
                  <pic:blipFill>
                    <a:blip r:embed="rId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SC002.1 – Alta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7" name="pantalla10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pantalla103.png"/>
                    <pic:cNvPicPr>
                      <a:picLocks noChangeAspect="1" noChangeArrowheads="1"/>
                    </pic:cNvPicPr>
                  </pic:nvPicPr>
                  <pic:blipFill>
                    <a:blip r:embed="rId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SC002.2 – Modificación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8" name="pantalla104.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pantalla104.png"/>
                    <pic:cNvPicPr>
                      <a:picLocks noChangeAspect="1" noChangeArrowheads="1"/>
                    </pic:cNvPicPr>
                  </pic:nvPicPr>
                  <pic:blipFill>
                    <a:blip r:embed="rId9"/>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SC002.3 – Baja de artículo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9" name="pantalla105.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pantalla105.png"/>
                    <pic:cNvPicPr>
                      <a:picLocks noChangeAspect="1" noChangeArrowheads="1"/>
                    </pic:cNvPicPr>
                  </pic:nvPicPr>
                  <pic:blipFill>
                    <a:blip r:embed="rId10"/>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SC002.4 – Proveedores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0" name="pantalla10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antalla106.png"/>
                    <pic:cNvPicPr>
                      <a:picLocks noChangeAspect="1" noChangeArrowheads="1"/>
                    </pic:cNvPicPr>
                  </pic:nvPicPr>
                  <pic:blipFill>
                    <a:blip r:embed="rId11"/>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SC002.5 – Baja de proveedor con artículos asociados (regla 9)</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1" name="pantalla107.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antalla107.png"/>
                    <pic:cNvPicPr>
                      <a:picLocks noChangeAspect="1" noChangeArrowheads="1"/>
                    </pic:cNvPicPr>
                  </pic:nvPicPr>
                  <pic:blipFill>
                    <a:blip r:embed="rId12"/>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 – Ventas</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2" name="pantalla10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antalla108.png"/>
                    <pic:cNvPicPr>
                      <a:picLocks noChangeAspect="1" noChangeArrowheads="1"/>
                    </pic:cNvPicPr>
                  </pic:nvPicPr>
                  <pic:blipFill>
                    <a:blip r:embed="rId13"/>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SC003.1 – Agregar artículo a la venta</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3" name="pantalla10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pantalla109.png"/>
                    <pic:cNvPicPr>
                      <a:picLocks noChangeAspect="1" noChangeArrowheads="1"/>
                    </pic:cNvPicPr>
                  </pic:nvPicPr>
                  <pic:blipFill>
                    <a:blip r:embed="rId14"/>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SC003.2 – Venta registrada (regla 6)</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4" name="pantalla110.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pantalla110.png"/>
                    <pic:cNvPicPr>
                      <a:picLocks noChangeAspect="1" noChangeArrowheads="1"/>
                    </pic:cNvPicPr>
                  </pic:nvPicPr>
                  <pic:blipFill>
                    <a:blip r:embed="rId15"/>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SC003.3 – Stock insuficiente (regla 5)</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5" name="pantalla11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antalla111.png"/>
                    <pic:cNvPicPr>
                      <a:picLocks noChangeAspect="1" noChangeArrowheads="1"/>
                    </pic:cNvPicPr>
                  </pic:nvPicPr>
                  <pic:blipFill>
                    <a:blip r:embed="rId16"/>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SC003.4 – Artículo sin precio al público (regla 11)</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6" name="pantalla118.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pantalla118.png"/>
                    <pic:cNvPicPr>
                      <a:picLocks noChangeAspect="1" noChangeArrowheads="1"/>
                    </pic:cNvPicPr>
                  </pic:nvPicPr>
                  <pic:blipFill>
                    <a:blip r:embed="rId17"/>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 – Movimientos (prototipo)</w:t>
      </w:r>
    </w:p>
    <w:p>
      <w:pPr>
        <w:pStyle w:val="normal1"/>
        <w:rPr>
          <w:rFonts w:ascii="Calibri" w:hAnsi="Calibri" w:eastAsia="Calibri" w:cs="Calibri"/>
        </w:rPr>
      </w:pPr>
      <w:r>
        <w:rPr>
          <w:rFonts w:eastAsia="Calibri" w:cs="Calibri"/>
        </w:rPr>
      </w:r>
    </w:p>
    <w:p>
      <w:pPr>
        <w:pStyle w:val="normal1"/>
        <w:keepNext w:val="true"/>
        <w:jc w:val="center"/>
        <w:rPr>
          <w:rFonts w:ascii="Calibri" w:hAnsi="Calibri" w:eastAsia="Calibri" w:cs="Calibri"/>
          <w:b/>
          <w:bCs/>
        </w:rPr>
      </w:pPr>
      <w:r>
        <w:rPr/>
        <w:drawing>
          <wp:inline distT="0" distB="0" distL="0" distR="0">
            <wp:extent cx="5120640" cy="3200400"/>
            <wp:effectExtent l="0" t="0" r="0" b="0"/>
            <wp:docPr id="17" name="pantalla119.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pantalla119.png"/>
                    <pic:cNvPicPr>
                      <a:picLocks noChangeAspect="1" noChangeArrowheads="1"/>
                    </pic:cNvPicPr>
                  </pic:nvPicPr>
                  <pic:blipFill>
                    <a:blip r:embed="rId18"/>
                    <a:stretch>
                      <a:fillRect/>
                    </a:stretch>
                  </pic:blipFill>
                  <pic:spPr bwMode="auto">
                    <a:xfrm>
                      <a:off x="0" y="0"/>
                      <a:ext cx="5120640" cy="3200400"/>
                    </a:xfrm>
                    <a:prstGeom prst="rect">
                      <a:avLst/>
                    </a:prstGeom>
                    <a:noFill/>
                  </pic:spPr>
                </pic:pic>
              </a:graphicData>
            </a:graphic>
          </wp:inline>
        </w:drawing>
      </w:r>
    </w:p>
    <w:p>
      <w:pPr>
        <w:pStyle w:val="normal1"/>
        <w:jc w:val="center"/>
        <w:rPr>
          <w:rFonts w:ascii="Calibri" w:hAnsi="Calibri" w:eastAsia="Calibri" w:cs="Calibri"/>
          <w:b/>
          <w:bCs/>
        </w:rPr>
      </w:pPr>
      <w:r>
        <w:rPr>
          <w:rFonts w:eastAsia="Calibri" w:cs="Calibri"/>
          <w:b/>
          <w:bCs/>
        </w:rPr>
        <w:t>SC004.1 – Entrada de stock (prototipo)</w:t>
      </w:r>
    </w:p>
    <w:p>
      <w:pPr>
        <w:pStyle w:val="normal1"/>
        <w:rPr>
          <w:rFonts w:ascii="Calibri" w:hAnsi="Calibri" w:eastAsia="Calibri" w:cs="Calibri"/>
        </w:rPr>
      </w:pPr>
      <w:r>
        <w:rPr>
          <w:rFonts w:eastAsia="Calibri" w:cs="Calibri"/>
        </w:rPr>
      </w:r>
    </w:p>
    <w:p>
      <w:pPr>
        <w:pStyle w:val="normal1"/>
        <w:keepNext w:val="false"/>
        <w:widowControl/>
        <w:bidi w:val="0"/>
        <w:spacing w:before="0" w:after="0"/>
        <w:jc w:val="left"/>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0" w:name="__RefHeading___Toc2687_3661841218"/>
      <w:bookmarkStart w:id="21" w:name="_gtef9lh88zvw"/>
      <w:bookmarkEnd w:id="20"/>
      <w:bookmarkEnd w:id="21"/>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 xml:space="preserve">Glosario </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0"/>
        </w:numPr>
        <w:shd w:val="clear" w:fill="auto"/>
        <w:spacing w:lineRule="auto" w:line="240" w:before="60" w:after="0"/>
        <w:ind w:hanging="432" w:left="432" w:right="0"/>
        <w:jc w:val="left"/>
        <w:outlineLvl w:val="1"/>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pPr>
      <w:bookmarkStart w:id="22" w:name="__RefHeading___Toc2689_3661841218"/>
      <w:bookmarkStart w:id="23" w:name="_hmhkdrtuedde"/>
      <w:bookmarkEnd w:id="22"/>
      <w:bookmarkEnd w:id="23"/>
      <w:r>
        <w:rPr>
          <w:rFonts w:eastAsia="Calibri" w:cs="Calibri"/>
          <w:b/>
          <w:bCs/>
          <w:i w:val="false"/>
          <w:iCs w:val="false"/>
          <w:caps w:val="false"/>
          <w:smallCaps w:val="false"/>
          <w:strike w:val="false"/>
          <w:dstrike w:val="false"/>
          <w:color w:val="00000A"/>
          <w:position w:val="0"/>
          <w:sz w:val="24"/>
          <w:szCs w:val="24"/>
          <w:u w:val="none"/>
          <w:shd w:fill="auto" w:val="clear"/>
          <w:vertAlign w:val="baseline"/>
        </w:rPr>
        <w:t>6.1 Glosario de Términos</w:t>
      </w:r>
      <w:r>
        <w:rPr>
          <w:rFonts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t xml:space="preserve"> </w:t>
      </w:r>
    </w:p>
    <w:p>
      <w:pPr>
        <w:pStyle w:val="normal1"/>
        <w:shd w:val="clear" w:fill="FFFFFF"/>
        <w:ind w:hanging="0" w:left="270"/>
        <w:rPr>
          <w:rFonts w:ascii="Calibri" w:hAnsi="Calibri" w:eastAsia="Calibri" w:cs="Calibri"/>
          <w:color w:val="000000"/>
          <w:sz w:val="22"/>
          <w:szCs w:val="22"/>
        </w:rPr>
      </w:pPr>
      <w:r>
        <w:rPr>
          <w:rFonts w:eastAsia="Calibri" w:cs="Calibri"/>
          <w:color w:val="000000"/>
          <w:sz w:val="22"/>
          <w:szCs w:val="22"/>
        </w:rPr>
      </w:r>
      <w:bookmarkStart w:id="24" w:name="25ck2qb9dhq5"/>
    </w:p>
    <w:tbl>
      <w:tblPr>
        <w:tblStyle w:val="Table14"/>
        <w:tblW w:w="8777" w:type="dxa"/>
        <w:jc w:val="left"/>
        <w:tblInd w:w="221" w:type="dxa"/>
        <w:tblLayout w:type="fixed"/>
        <w:tblCellMar>
          <w:top w:w="0" w:type="dxa"/>
          <w:left w:w="108" w:type="dxa"/>
          <w:bottom w:w="0" w:type="dxa"/>
          <w:right w:w="108" w:type="dxa"/>
        </w:tblCellMar>
        <w:tblLook w:val="0000"/>
      </w:tblPr>
      <w:tblGrid>
        <w:gridCol w:w="2231"/>
        <w:gridCol w:w="6546"/>
      </w:tblGrid>
      <w:tr>
        <w:trPr/>
        <w:tc>
          <w:tcPr>
            <w:tcW w:w="2231" w:type="dxa"/>
            <w:tcBorders>
              <w:top w:val="single" w:sz="4" w:space="0" w:color="000000"/>
              <w:left w:val="single" w:sz="4" w:space="0" w:color="000000"/>
              <w:bottom w:val="single" w:sz="4" w:space="0" w:color="000000"/>
            </w:tcBorders>
            <w:shd w:fill="EEECE1" w:val="clear"/>
          </w:tcPr>
          <w:p>
            <w:pPr>
              <w:pStyle w:val="normal1"/>
              <w:shd w:val="clear" w:fill="FFFFFF"/>
              <w:jc w:val="center"/>
              <w:rPr>
                <w:rFonts w:ascii="Calibri" w:hAnsi="Calibri" w:eastAsia="Calibri" w:cs="Calibri"/>
                <w:b/>
                <w:bCs/>
                <w:color w:val="000000"/>
              </w:rPr>
            </w:pPr>
            <w:bookmarkEnd w:id="24"/>
            <w:r>
              <w:rPr>
                <w:rFonts w:eastAsia="Calibri" w:cs="Calibri"/>
                <w:b/>
                <w:bCs/>
                <w:color w:val="000000"/>
              </w:rPr>
              <w:t>Término</w:t>
            </w:r>
          </w:p>
        </w:tc>
        <w:tc>
          <w:tcPr>
            <w:tcW w:w="6546" w:type="dxa"/>
            <w:tcBorders>
              <w:top w:val="single" w:sz="4" w:space="0" w:color="000000"/>
              <w:left w:val="single" w:sz="4" w:space="0" w:color="000000"/>
              <w:bottom w:val="single" w:sz="4" w:space="0" w:color="000000"/>
              <w:right w:val="single" w:sz="4" w:space="0" w:color="000000"/>
            </w:tcBorders>
            <w:shd w:fill="EEECE1" w:val="clear"/>
          </w:tcPr>
          <w:p>
            <w:pPr>
              <w:pStyle w:val="normal1"/>
              <w:shd w:val="clear" w:fill="FFFFFF"/>
              <w:jc w:val="center"/>
              <w:rPr>
                <w:rFonts w:ascii="Calibri" w:hAnsi="Calibri" w:eastAsia="Calibri" w:cs="Calibri"/>
              </w:rPr>
            </w:pPr>
            <w:r>
              <w:rPr>
                <w:rFonts w:eastAsia="Calibri" w:cs="Calibri"/>
                <w:b/>
                <w:bCs/>
                <w:color w:val="000000"/>
              </w:rPr>
              <w:t>Descripción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ABM</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Sigla de Alta, Baja y Modificación. Conjunto de operaciones básicas de mantenimiento sobre una entidad del sistema, a las que suele agregarse la consulta.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Artículo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Cada repuesto o producto individualizable que el comercio compra y vende, identificado por un código único dentro de su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BRD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Business Requirements Document. Documento que describe las necesidades del negocio que la solución debe satisfacer.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Cantidad sugerida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Unidades que el sistema propone pedir de un artículo para llevarlo a su stock objetivo.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Costo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al que el comercio compra un artículo a su proveedor. Es obligatorio al dar de alta el artículo.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Aceptación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Condiciones que un producto de software debe satisfacer para ser aceptado por un usuario, cliente o stakeholder.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Criterio de Bondad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Cualidad esperada de la solución que permite evaluar si el resultado es satisfactorio para el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Entrada de 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Movimiento que suma unidades al stock de un artículo al recibir mercadería. Puede llevar como referencia la factura o el remito del proveedor.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Épica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Conjunto de historias de usuario relacionadas con un mismo objetivo, que se planifican y se siguen juntas.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FRD</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Functional Requirements Document. Documento que describe cómo debe comportarse el sistema para cumplir con los requerimientos de negocio.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Movimiento de inventario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Todo registro que modifica la existencia de un artículo: entrada de mercadería, venta o ajuste (por recuento, rotura o devolución).</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Permiso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 xml:space="preserve">Habilitación para usar una pantalla del sistema. Hay un permiso por cada pantalla de la barra lateral, con su mismo nombre.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Precio al público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Precio de venta de un artículo. Puede quedar sin asignar al cargarlo, pero es obligatorio para poder venderlo.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Proveedor</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Empresa que abastece de artículos al comercio. Se identifica por su nombre, que no puede repetirse.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Prototipo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Diseño de una pantalla que todavía no está implementada, utilizado para validarla antes de construirla.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Release</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Versión del sistema que se entrega con un conjunto cerrado de funcionalidades, identificada con un número (por ejemplo, v0.2).</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 xml:space="preserve">Rol</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 xml:space="preserve">Perfil de un usuario: el conjunto de permisos que define qué pantallas puede usar. Cada usuario tiene un rol; el rol admin tiene todos los permisos.</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Rotación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Frecuencia con la que un artículo se vende y se repone en un período determinado.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Sesión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Período que va desde que un empleado ingresa con su usuario y contraseña hasta que cierra sesión. Las operaciones que realiza en ese período quedan registradas a su nombre.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disponibles de un artículo en el depósito y en el punto de venta.</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Stock objetivo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a la que se busca llevar un artículo al reponerlo. Equivale al doble de su umbral mínimo.</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Tabla de decisión</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Tabla que relaciona cada condición del negocio con la acción que el sistema debe ejecutar.</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Umbral mínimo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Cantidad de unidades por debajo de la cual el sistema considera que un artículo debe reponerse y emite el aviso correspondiente.</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User Stories</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Descripciones cortas y concisas contadas desde el punto de vista del usuario cuando prueba un producto digital.</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Usuario</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 xml:space="preserve">Cuenta con la que un empleado ingresa al sistema. Tiene un nombre de usuario único, una contraseña y un rol.</w:t>
            </w:r>
          </w:p>
        </w:tc>
      </w:tr>
      <w:tr>
        <w:trPr/>
        <w:tc>
          <w:tcPr>
            <w:tcW w:w="2231" w:type="dxa"/>
            <w:tcBorders>
              <w:top w:val="single" w:sz="4" w:space="0" w:color="000000"/>
              <w:left w:val="single" w:sz="4" w:space="0" w:color="000000"/>
              <w:bottom w:val="single" w:sz="4" w:space="0" w:color="000000"/>
            </w:tcBorders>
            <w:shd w:fill="FFFFFF" w:val="clear"/>
          </w:tcPr>
          <w:p>
            <w:pPr>
              <w:pStyle w:val="normal1"/>
              <w:shd w:val="clear" w:fill="FFFFFF"/>
              <w:rPr>
                <w:rFonts w:ascii="Calibri" w:hAnsi="Calibri" w:eastAsia="Calibri" w:cs="Calibri"/>
                <w:color w:val="000000"/>
              </w:rPr>
            </w:pPr>
            <w:r>
              <w:rPr>
                <w:rFonts w:eastAsia="Calibri" w:cs="Calibri"/>
                <w:color w:val="000000"/>
              </w:rPr>
              <w:t>Venta</w:t>
            </w:r>
          </w:p>
        </w:tc>
        <w:tc>
          <w:tcPr>
            <w:tcW w:w="6546" w:type="dxa"/>
            <w:tcBorders>
              <w:top w:val="single" w:sz="4" w:space="0" w:color="000000"/>
              <w:left w:val="single" w:sz="4" w:space="0" w:color="000000"/>
              <w:bottom w:val="single" w:sz="4" w:space="0" w:color="000000"/>
              <w:right w:val="single" w:sz="4" w:space="0" w:color="000000"/>
            </w:tcBorders>
            <w:shd w:fill="FFFFFF" w:val="clear"/>
          </w:tcPr>
          <w:p>
            <w:pPr>
              <w:pStyle w:val="normal1"/>
              <w:shd w:val="clear" w:fill="FFFFFF"/>
              <w:rPr>
                <w:rFonts w:ascii="Calibri" w:hAnsi="Calibri" w:eastAsia="Calibri" w:cs="Calibri"/>
              </w:rPr>
            </w:pPr>
            <w:r>
              <w:rPr>
                <w:rFonts w:eastAsia="Calibri" w:cs="Calibri"/>
                <w:color w:val="000000"/>
              </w:rPr>
              <w:t>Operación de entrega de artículos a un cliente. Registra la fecha, cada artículo con su cantidad y precio al momento de la venta, y el importe total.</w:t>
            </w:r>
          </w:p>
        </w:tc>
      </w:tr>
    </w:tbl>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0"/>
          <w:numId w:val="1"/>
        </w:numPr>
        <w:shd w:val="clear" w:fill="auto"/>
        <w:spacing w:lineRule="auto" w:line="240" w:before="0" w:after="0"/>
        <w:ind w:hanging="360" w:left="360" w:right="0"/>
        <w:jc w:val="left"/>
        <w:outlineLvl w:val="0"/>
        <w:rPr>
          <w:rFonts w:ascii="Calibri" w:hAnsi="Calibri" w:eastAsia="Calibri" w:cs="Calibri"/>
          <w:b/>
          <w:bCs/>
          <w:i w:val="false"/>
          <w:iCs w:val="false"/>
          <w:caps w:val="false"/>
          <w:smallCaps w:val="false"/>
          <w:strike w:val="false"/>
          <w:dstrike w:val="false"/>
          <w:color w:val="1F497D"/>
          <w:position w:val="0"/>
          <w:sz w:val="20"/>
          <w:u w:val="none"/>
          <w:shd w:fill="auto" w:val="clear"/>
          <w:vertAlign w:val="baseline"/>
        </w:rPr>
      </w:pPr>
      <w:bookmarkStart w:id="25" w:name="__RefHeading___Toc2691_3661841218"/>
      <w:bookmarkEnd w:id="25"/>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t>Minutas de reunión</w:t>
      </w:r>
    </w:p>
    <w:p>
      <w:pPr>
        <w:pStyle w:val="normal1"/>
        <w:keepNext w:val="true"/>
        <w:keepLines w:val="false"/>
        <w:pageBreakBefore w:val="false"/>
        <w:widowControl/>
        <w:shd w:val="clear" w:fill="auto"/>
        <w:spacing w:lineRule="auto" w:line="240" w:before="0" w:after="0"/>
        <w:ind w:hanging="432" w:left="432" w:right="0"/>
        <w:jc w:val="left"/>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pPr>
      <w:r>
        <w:rPr>
          <w:rFonts w:eastAsia="Calibri" w:cs="Calibri"/>
          <w:b/>
          <w:bCs/>
          <w:i w:val="false"/>
          <w:iCs w:val="false"/>
          <w:caps w:val="false"/>
          <w:smallCaps w:val="false"/>
          <w:strike w:val="false"/>
          <w:dstrike w:val="false"/>
          <w:color w:val="1F497D"/>
          <w:position w:val="0"/>
          <w:sz w:val="32"/>
          <w:szCs w:val="32"/>
          <w:u w:val="none"/>
          <w:shd w:fill="auto" w:val="clear"/>
          <w:vertAlign w:val="baseline"/>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6" w:name="__RefHeading___Toc2693_3661841218"/>
      <w:bookmarkEnd w:id="26"/>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18/8/2026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 repositor;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Relevamiento del circuito actual de control de stock, compras y ventas. Recorrido por el depósito y revisión de las planillas en uso.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confirma la necesidad de un sistema propio. Se define como prioridad el control de existencias y la sugerencia de reposición.</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Elaborar la versión inicial del BRD y solicitar los catálogos digitales a los proveedores.</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7" w:name="__RefHeading___Toc2695_3661841218"/>
      <w:bookmarkEnd w:id="27"/>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1/9/2026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empleados de mostrador y depósito;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Validación de las reglas de negocio preliminares y de los mensajes del sistema. Discusión sobre el manejo de artículos sin precio asignado.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aprueban las reglas 0 a 4. Se acuerda que el sistema debe bloquear la venta cuando no hay stock suficiente.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Incorporar las reglas de ventas al documento y definir los perfiles de usuario.</w:t>
      </w:r>
    </w:p>
    <w:p>
      <w:pPr>
        <w:pStyle w:val="normal1"/>
        <w:rPr>
          <w:rFonts w:ascii="Calibri" w:hAnsi="Calibri" w:eastAsia="Calibri" w:cs="Calibri"/>
        </w:rPr>
      </w:pPr>
      <w:r>
        <w:rPr>
          <w:rFonts w:eastAsia="Calibri" w:cs="Calibri"/>
        </w:rPr>
      </w:r>
    </w:p>
    <w:p>
      <w:pPr>
        <w:pStyle w:val="normal1"/>
        <w:keepNext w:val="true"/>
        <w:keepLines w:val="false"/>
        <w:pageBreakBefore w:val="false"/>
        <w:widowControl/>
        <w:numPr>
          <w:ilvl w:val="1"/>
          <w:numId w:val="1"/>
        </w:numPr>
        <w:shd w:val="clear" w:fill="auto"/>
        <w:spacing w:lineRule="auto" w:line="240" w:before="60" w:after="0"/>
        <w:ind w:hanging="360" w:left="360" w:right="0"/>
        <w:jc w:val="left"/>
        <w:outlineLvl w:val="1"/>
        <w:rPr>
          <w:rFonts w:ascii="Calibri" w:hAnsi="Calibri" w:eastAsia="Calibri" w:cs="Calibri"/>
          <w:caps w:val="false"/>
          <w:smallCaps w:val="false"/>
          <w:strike w:val="false"/>
          <w:dstrike w:val="false"/>
          <w:color w:val="000000"/>
          <w:position w:val="0"/>
          <w:sz w:val="20"/>
          <w:u w:val="none"/>
          <w:shd w:fill="auto" w:val="clear"/>
          <w:vertAlign w:val="baseline"/>
        </w:rPr>
      </w:pPr>
      <w:bookmarkStart w:id="28" w:name="__RefHeading___Toc2697_3661841218"/>
      <w:bookmarkEnd w:id="28"/>
      <w:r>
        <w:rPr>
          <w:rFonts w:eastAsia="Calibri" w:cs="Calibri"/>
          <w:b/>
          <w:bCs/>
          <w:i w:val="false"/>
          <w:iCs w:val="false"/>
          <w:caps w:val="false"/>
          <w:smallCaps w:val="false"/>
          <w:strike w:val="false"/>
          <w:dstrike w:val="false"/>
          <w:color w:val="000000"/>
          <w:position w:val="0"/>
          <w:sz w:val="24"/>
          <w:szCs w:val="24"/>
          <w:u w:val="none"/>
          <w:shd w:fill="auto" w:val="clear"/>
          <w:vertAlign w:val="baseline"/>
        </w:rPr>
        <w:t>Reunión 8/9/2026</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Participantes: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Gerente/Propietario; autor del documento.</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Temas tratados: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Revisión del alcance, priorización de las historias de usuario y definición de los umbrales de stock.</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Acuerdos: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Se congela el alcance del release de diciembre de 2026. Facturación electrónica y venta en línea quedan fuera del alcance.</w:t>
      </w:r>
    </w:p>
    <w:p>
      <w:pPr>
        <w:pStyle w:val="normal1"/>
        <w:keepNext w:val="false"/>
        <w:keepLines w:val="false"/>
        <w:pageBreakBefore w:val="false"/>
        <w:widowControl/>
        <w:numPr>
          <w:ilvl w:val="0"/>
          <w:numId w:val="5"/>
        </w:numPr>
        <w:shd w:val="clear" w:fill="auto"/>
        <w:spacing w:lineRule="auto" w:line="240" w:before="0" w:after="0"/>
        <w:ind w:hanging="360" w:left="720" w:right="0"/>
        <w:jc w:val="left"/>
        <w:rPr>
          <w:b/>
          <w:bCs/>
          <w:i w:val="false"/>
          <w:iCs w:val="false"/>
          <w:caps w:val="false"/>
          <w:smallCaps w:val="false"/>
          <w:strike w:val="false"/>
          <w:dstrike w:val="false"/>
          <w:color w:val="000000"/>
          <w:position w:val="0"/>
          <w:sz w:val="22"/>
          <w:szCs w:val="22"/>
          <w:u w:val="none"/>
          <w:shd w:fill="auto" w:val="clear"/>
          <w:vertAlign w:val="baseline"/>
        </w:rPr>
      </w:pPr>
      <w:r>
        <w:rPr>
          <w:rFonts w:eastAsia="Calibri" w:cs="Calibri"/>
          <w:b/>
          <w:bCs/>
          <w:sz w:val="22"/>
          <w:szCs w:val="22"/>
        </w:rPr>
        <w:t>Pendientes:</w:t>
      </w:r>
      <w:r>
        <w:rPr>
          <w:rFonts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t xml:space="preserve"> Emitir la versión 1.2 del BRD y comenzar el prototipado de las pantallas SC001 a SC005.</w:t>
      </w:r>
    </w:p>
    <w:p>
      <w:pPr>
        <w:pStyle w:val="normal1"/>
        <w:rPr>
          <w:rFonts w:ascii="Calibri" w:hAnsi="Calibri" w:eastAsia="Calibri" w:cs="Calibri"/>
        </w:rPr>
      </w:pPr>
      <w:r>
        <w:rPr>
          <w:rFonts w:eastAsia="Calibri" w:cs="Calibri"/>
        </w:rPr>
      </w:r>
    </w:p>
    <w:sectPr>
      <w:headerReference w:type="even" r:id="rId19"/>
      <w:headerReference w:type="default" r:id="rId20"/>
      <w:headerReference w:type="first" r:id="rId21"/>
      <w:footerReference w:type="even" r:id="rId22"/>
      <w:footerReference w:type="default" r:id="rId23"/>
      <w:footerReference w:type="first" r:id="rId24"/>
      <w:type w:val="nextPage"/>
      <w:pgSz w:w="12240" w:h="15840"/>
      <w:pgMar w:left="1080" w:right="1080" w:gutter="0" w:header="720" w:top="1440" w:footer="720" w:bottom="1440"/>
      <w:pgNumType w:start="1" w:fmt="decimal"/>
      <w:formProt w:val="false"/>
      <w:textDirection w:val="lrTb"/>
      <w:docGrid w:type="default" w:linePitch="10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Calibri">
    <w:charset w:val="01"/>
    <w:family w:val="roman"/>
    <w:pitch w:val="variable"/>
  </w:font>
  <w:font w:name="Liberation Sans">
    <w:altName w:val="Arial"/>
    <w:charset w:val="01"/>
    <w:family w:val="swiss"/>
    <w:pitch w:val="variable"/>
  </w:font>
  <w:font w:name="Cambria">
    <w:charset w:val="01"/>
    <w:family w:val="roman"/>
    <w:pitch w:val="variable"/>
  </w:font>
  <w:font w:name="Old Standard TT">
    <w:charset w:val="01"/>
    <w:family w:val="roman"/>
    <w:pitch w:val="variable"/>
    <w:embedRegular r:id="rId1" w:fontKey="{01014A78-CABC-4EF0-12AC-5CD89AEFDE01}"/>
    <w:embedBold r:id="rId2" w:fontKey="{02014A78-CABC-4EF0-12AC-5CD89AEFDE02}"/>
    <w:embedItalic r:id="rId3" w:fontKey="{03014A78-CABC-4EF0-12AC-5CD89AEFDE03}"/>
  </w:font>
  <w:font w:name="Noto Sans Symbols">
    <w:charset w:val="01"/>
    <w:family w:val="swiss"/>
    <w:pitch w:val="default"/>
    <w:embedRegular r:id="rId4" w:fontKey="{04014A78-CABC-4EF0-12AC-5CD89AEFDE04}"/>
    <w:embedBold r:id="rId5" w:fontKey="{05014A78-CABC-4EF0-12AC-5CD89AEFDE05}"/>
  </w:font>
  <w:font w:name="Courier New">
    <w:charset w:val="01"/>
    <w:family w:val="modern"/>
    <w:pitch w:val="fixed"/>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widowControl w:val="false"/>
      <w:shd w:val="clear" w:fill="FFFFFF"/>
      <w:spacing w:lineRule="auto" w:line="276"/>
      <w:rPr>
        <w:rFonts w:ascii="Cambria" w:hAnsi="Cambria" w:eastAsia="Cambria" w:cs="Cambria"/>
        <w:b/>
        <w:bCs/>
        <w:color w:val="000000"/>
      </w:rPr>
    </w:pPr>
    <w:r>
      <w:rPr>
        <w:rFonts w:eastAsia="Cambria" w:cs="Cambria" w:ascii="Cambria" w:hAnsi="Cambria"/>
        <w:b/>
        <w:bCs/>
        <w:color w:val="000000"/>
      </w:rPr>
    </w:r>
  </w:p>
  <w:p>
    <w:pPr>
      <w:pStyle w:val="normal1"/>
      <w:shd w:val="clear" w:fill="FFFFFF"/>
      <w:tabs>
        <w:tab w:val="clear" w:pos="720"/>
        <w:tab w:val="center" w:pos="4320" w:leader="none"/>
        <w:tab w:val="right" w:pos="8640" w:leader="none"/>
      </w:tabs>
      <w:jc w:val="right"/>
      <w:rPr>
        <w:sz w:val="16"/>
        <w:szCs w:val="16"/>
      </w:rPr>
    </w:pPr>
    <w:r>
      <w:rPr>
        <w:color w:val="000000"/>
        <w:sz w:val="22"/>
        <w:szCs w:val="22"/>
      </w:rPr>
      <w:t xml:space="preserve">Page </w:t>
    </w:r>
    <w:r>
      <w:rPr/>
      <w:fldChar w:fldCharType="begin"/>
    </w:r>
    <w:r>
      <w:rPr/>
      <w:instrText xml:space="preserve"> PAGE </w:instrText>
    </w:r>
    <w:r>
      <w:rPr/>
      <w:fldChar w:fldCharType="separate"/>
    </w:r>
    <w:r>
      <w:rPr/>
      <w:t>27</w:t>
    </w:r>
    <w:r>
      <w:rPr/>
      <w:fldChar w:fldCharType="end"/>
    </w:r>
  </w:p>
  <w:p>
    <w:pPr>
      <w:pStyle w:val="normal1"/>
      <w:shd w:val="clear" w:fill="E6E6E6"/>
      <w:rPr>
        <w:sz w:val="16"/>
        <w:szCs w:val="16"/>
      </w:rPr>
    </w:pPr>
    <w:r>
      <w:rPr>
        <w:sz w:val="16"/>
        <w:szCs w:val="16"/>
      </w:rPr>
      <w:t xml:space="preserve"> </w:t>
    </w:r>
    <w:r>
      <w:rPr>
        <w:sz w:val="16"/>
        <w:szCs w:val="16"/>
      </w:rPr>
      <w:t>2026 UNAHUR</w:t>
    </w:r>
  </w:p>
  <w:p>
    <w:pPr>
      <w:pStyle w:val="normal1"/>
      <w:shd w:val="clear" w:fill="E6E6E6"/>
      <w:rPr>
        <w:color w:val="FFFFFF"/>
        <w:sz w:val="24"/>
        <w:szCs w:val="24"/>
      </w:rPr>
    </w:pPr>
    <w:r>
      <w:rPr>
        <w:sz w:val="16"/>
        <w:szCs w:val="16"/>
      </w:rPr>
      <w:t>Process Template   Version: 1.0   Effective Date: 4/9/2026</w:t>
    </w:r>
  </w:p>
  <w:p>
    <w:pPr>
      <w:pStyle w:val="normal1"/>
      <w:shd w:val="clear" w:fill="FFFFFF"/>
      <w:tabs>
        <w:tab w:val="clear" w:pos="720"/>
        <w:tab w:val="center" w:pos="4320" w:leader="none"/>
        <w:tab w:val="right" w:pos="8640" w:leader="none"/>
      </w:tabs>
      <w:rPr/>
    </w:pPr>
    <w:r>
      <w:rPr>
        <w:color w:val="FFFFFF"/>
        <w:sz w:val="24"/>
        <w:szCs w:val="24"/>
      </w:rPr>
      <w:t>11/07242014-1</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8"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29" w:name="_m7ejouywtrei"/>
    <w:bookmarkEnd w:id="29"/>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22/10/2026</w:t>
      <w:tab/>
      <w:t>Proyecto: Gestión de inventario</w:t>
      <w:tab/>
      <w:t>Version 1.2</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1"/>
      <w:tabs>
        <w:tab w:val="clear" w:pos="720"/>
        <w:tab w:val="center" w:pos="4252" w:leader="none"/>
        <w:tab w:val="right" w:pos="8504" w:leader="none"/>
      </w:tabs>
      <w:rPr>
        <w:color w:val="000000"/>
      </w:rPr>
    </w:pPr>
    <w:r>
      <w:rPr>
        <w:color w:val="000000"/>
      </w:rPr>
      <w:drawing>
        <wp:anchor distT="0" distB="0" distL="0" distR="0" simplePos="0" relativeHeight="45" behindDoc="1" locked="0" layoutInCell="1" allowOverlap="1">
          <wp:simplePos x="0" y="0"/>
          <wp:positionH relativeFrom="column">
            <wp:posOffset>42545</wp:posOffset>
          </wp:positionH>
          <wp:positionV relativeFrom="paragraph">
            <wp:posOffset>102870</wp:posOffset>
          </wp:positionV>
          <wp:extent cx="2224405" cy="567690"/>
          <wp:effectExtent l="0" t="0" r="0" b="0"/>
          <wp:wrapNone/>
          <wp:docPr id="19" name="image6.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6.jpg"/>
                  <pic:cNvPicPr>
                    <a:picLocks noChangeAspect="1" noChangeArrowheads="1"/>
                  </pic:cNvPicPr>
                </pic:nvPicPr>
                <pic:blipFill>
                  <a:blip r:embed="rId1"/>
                  <a:stretch>
                    <a:fillRect/>
                  </a:stretch>
                </pic:blipFill>
                <pic:spPr bwMode="auto">
                  <a:xfrm>
                    <a:off x="0" y="0"/>
                    <a:ext cx="2224405" cy="567690"/>
                  </a:xfrm>
                  <a:prstGeom prst="rect">
                    <a:avLst/>
                  </a:prstGeom>
                  <a:noFill/>
                </pic:spPr>
              </pic:pic>
            </a:graphicData>
          </a:graphic>
        </wp:anchor>
      </w:drawing>
    </w:r>
    <w:bookmarkStart w:id="30" w:name="_m7ejouywtrei"/>
    <w:bookmarkEnd w:id="30"/>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shd w:val="clear" w:fill="auto"/>
      <w:tabs>
        <w:tab w:val="clear" w:pos="720"/>
        <w:tab w:val="center" w:pos="4320" w:leader="none"/>
        <w:tab w:val="right" w:pos="8640" w:leader="none"/>
      </w:tabs>
      <w:spacing w:lineRule="auto" w:line="240" w:before="0" w:after="0"/>
      <w:ind w:hanging="0" w:left="0" w:right="0"/>
      <w:jc w:val="center"/>
      <w:rPr>
        <w:rFonts w:ascii="Calibri" w:hAnsi="Calibri" w:eastAsia="Calibri" w:cs="Calibri"/>
        <w:b/>
        <w:bCs/>
        <w:i w:val="false"/>
        <w:iCs w:val="false"/>
        <w:caps w:val="false"/>
        <w:smallCaps w:val="false"/>
        <w:strike w:val="false"/>
        <w:dstrike w:val="false"/>
        <w:color w:val="000000"/>
        <w:position w:val="0"/>
        <w:sz w:val="19"/>
        <w:szCs w:val="19"/>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r>
  </w:p>
  <w:p>
    <w:pPr>
      <w:pStyle w:val="normal1"/>
      <w:keepNext w:val="false"/>
      <w:keepLines w:val="false"/>
      <w:widowControl/>
      <w:pBdr>
        <w:bottom w:val="single" w:sz="24" w:space="1" w:color="622423"/>
      </w:pBdr>
      <w:shd w:val="clear" w:fill="auto"/>
      <w:tabs>
        <w:tab w:val="clear" w:pos="720"/>
        <w:tab w:val="center" w:pos="4320" w:leader="none"/>
        <w:tab w:val="right" w:pos="8640" w:leader="none"/>
      </w:tabs>
      <w:spacing w:lineRule="auto" w:line="240" w:before="0" w:after="0"/>
      <w:ind w:hanging="0" w:left="0" w:right="0"/>
      <w:jc w:val="center"/>
      <w:rPr>
        <w:rFonts w:ascii="Cambria" w:hAnsi="Cambria" w:eastAsia="Cambria" w:cs="Cambria"/>
        <w:b/>
        <w:bCs/>
        <w:i w:val="false"/>
        <w:iCs w:val="false"/>
        <w:caps w:val="false"/>
        <w:smallCaps w:val="false"/>
        <w:strike w:val="false"/>
        <w:dstrike w:val="false"/>
        <w:color w:val="000000"/>
        <w:position w:val="0"/>
        <w:sz w:val="20"/>
        <w:szCs w:val="20"/>
        <w:u w:val="none"/>
        <w:shd w:fill="auto" w:val="clear"/>
        <w:vertAlign w:val="baseline"/>
      </w:rPr>
    </w:pPr>
    <w:r>
      <w:rPr>
        <w:rFonts w:eastAsia="Calibri" w:cs="Calibri"/>
        <w:b/>
        <w:bCs/>
        <w:i w:val="false"/>
        <w:iCs w:val="false"/>
        <w:caps w:val="false"/>
        <w:smallCaps w:val="false"/>
        <w:strike w:val="false"/>
        <w:dstrike w:val="false"/>
        <w:color w:val="000000"/>
        <w:position w:val="0"/>
        <w:sz w:val="19"/>
        <w:szCs w:val="19"/>
        <w:u w:val="none"/>
        <w:shd w:fill="auto" w:val="clear"/>
        <w:vertAlign w:val="baseline"/>
      </w:rPr>
      <w:t>22/10/2026</w:t>
      <w:tab/>
      <w:t>Proyecto: Gestión de inventario</w:t>
      <w:tab/>
      <w:t>Version 1.2</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6"/>
      <w:numFmt w:val="decimal"/>
      <w:lvlText w:val="%1"/>
      <w:lvlJc w:val="left"/>
      <w:pPr>
        <w:tabs>
          <w:tab w:val="num" w:pos="0"/>
        </w:tabs>
        <w:ind w:left="360" w:hanging="360"/>
      </w:pPr>
      <w:rPr>
        <w:sz w:val="32"/>
        <w:szCs w:val="32"/>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2">
    <w:lvl w:ilvl="0">
      <w:start w:val="4"/>
      <w:numFmt w:val="decimal"/>
      <w:lvlText w:val="%1"/>
      <w:lvlJc w:val="left"/>
      <w:pPr>
        <w:tabs>
          <w:tab w:val="num" w:pos="0"/>
        </w:tabs>
        <w:ind w:left="360" w:hanging="360"/>
      </w:pPr>
      <w:rPr/>
    </w:lvl>
    <w:lvl w:ilvl="1">
      <w:start w:val="1"/>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3">
    <w:lvl w:ilvl="0">
      <w:start w:val="4"/>
      <w:numFmt w:val="decimal"/>
      <w:lvlText w:val="%1"/>
      <w:lvlJc w:val="left"/>
      <w:pPr>
        <w:tabs>
          <w:tab w:val="num" w:pos="0"/>
        </w:tabs>
        <w:ind w:left="360" w:hanging="360"/>
      </w:pPr>
      <w:rPr>
        <w:b/>
        <w:bCs/>
      </w:rPr>
    </w:lvl>
    <w:lvl w:ilvl="1">
      <w:start w:val="3"/>
      <w:numFmt w:val="decimal"/>
      <w:lvlText w:val="%1.%2"/>
      <w:lvlJc w:val="left"/>
      <w:pPr>
        <w:tabs>
          <w:tab w:val="num" w:pos="0"/>
        </w:tabs>
        <w:ind w:left="360" w:hanging="360"/>
      </w:pPr>
      <w:rPr>
        <w:b/>
        <w:bCs/>
        <w:i w:val="false"/>
        <w:iCs w:val="false"/>
        <w:sz w:val="24"/>
        <w:szCs w:val="24"/>
      </w:rPr>
    </w:lvl>
    <w:lvl w:ilvl="2">
      <w:start w:val="1"/>
      <w:numFmt w:val="decimal"/>
      <w:lvlText w:val="%1.%2.%3"/>
      <w:lvlJc w:val="left"/>
      <w:pPr>
        <w:tabs>
          <w:tab w:val="num" w:pos="0"/>
        </w:tabs>
        <w:ind w:left="1080" w:hanging="720"/>
      </w:pPr>
      <w:rPr>
        <w:b w:val="false"/>
        <w:bCs w:val="false"/>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4">
    <w:lvl w:ilvl="0">
      <w:start w:val="1"/>
      <w:numFmt w:val="decimal"/>
      <w:lvlText w:val="%1"/>
      <w:lvlJc w:val="left"/>
      <w:pPr>
        <w:tabs>
          <w:tab w:val="num" w:pos="0"/>
        </w:tabs>
        <w:ind w:left="360" w:hanging="360"/>
      </w:pPr>
      <w:rPr>
        <w:color w:val="000000"/>
        <w:sz w:val="24"/>
        <w:szCs w:val="24"/>
      </w:rPr>
    </w:lvl>
    <w:lvl w:ilvl="1">
      <w:start w:val="1"/>
      <w:numFmt w:val="decimal"/>
      <w:lvlText w:val="%1.%2"/>
      <w:lvlJc w:val="left"/>
      <w:pPr>
        <w:tabs>
          <w:tab w:val="num" w:pos="0"/>
        </w:tabs>
        <w:ind w:left="360" w:hanging="360"/>
      </w:pPr>
      <w:rPr>
        <w:b/>
        <w:bCs/>
        <w:i w:val="false"/>
        <w:iCs w:val="false"/>
        <w:caps w:val="false"/>
        <w:smallCaps w:val="false"/>
        <w:strike w:val="false"/>
        <w:dstrike w:val="false"/>
        <w:color w:val="000000"/>
        <w:position w:val="0"/>
        <w:sz w:val="24"/>
        <w:szCs w:val="24"/>
        <w:vertAlign w:val="baseline"/>
      </w:rPr>
    </w:lvl>
    <w:lvl w:ilvl="2">
      <w:start w:val="1"/>
      <w:numFmt w:val="decimal"/>
      <w:lvlText w:val="%1.%2.%3"/>
      <w:lvlJc w:val="left"/>
      <w:pPr>
        <w:tabs>
          <w:tab w:val="num" w:pos="0"/>
        </w:tabs>
        <w:ind w:left="1080" w:hanging="720"/>
      </w:pPr>
      <w:rPr>
        <w:sz w:val="22"/>
        <w:szCs w:val="22"/>
      </w:rPr>
    </w:lvl>
    <w:lvl w:ilvl="3">
      <w:start w:val="1"/>
      <w:numFmt w:val="decimal"/>
      <w:lvlText w:val="%1.%2.%3.%4"/>
      <w:lvlJc w:val="left"/>
      <w:pPr>
        <w:tabs>
          <w:tab w:val="num" w:pos="0"/>
        </w:tabs>
        <w:ind w:left="1440" w:hanging="720"/>
      </w:pPr>
      <w:rPr>
        <w:sz w:val="22"/>
        <w:szCs w:val="22"/>
      </w:rPr>
    </w:lvl>
    <w:lvl w:ilvl="4">
      <w:start w:val="1"/>
      <w:numFmt w:val="decimal"/>
      <w:lvlText w:val="%1.%2.%3.%4.%5"/>
      <w:lvlJc w:val="left"/>
      <w:pPr>
        <w:tabs>
          <w:tab w:val="num" w:pos="0"/>
        </w:tabs>
        <w:ind w:left="2160" w:hanging="1080"/>
      </w:pPr>
      <w:rPr>
        <w:sz w:val="22"/>
        <w:szCs w:val="22"/>
      </w:rPr>
    </w:lvl>
    <w:lvl w:ilvl="5">
      <w:start w:val="1"/>
      <w:numFmt w:val="decimal"/>
      <w:lvlText w:val="%1.%2.%3.%4.%5.%6"/>
      <w:lvlJc w:val="left"/>
      <w:pPr>
        <w:tabs>
          <w:tab w:val="num" w:pos="0"/>
        </w:tabs>
        <w:ind w:left="2520" w:hanging="1080"/>
      </w:pPr>
      <w:rPr>
        <w:sz w:val="20"/>
        <w:szCs w:val="20"/>
      </w:rPr>
    </w:lvl>
    <w:lvl w:ilvl="6">
      <w:start w:val="1"/>
      <w:numFmt w:val="decimal"/>
      <w:lvlText w:val="%1.%2.%3.%4.%5.%6.%7"/>
      <w:lvlJc w:val="left"/>
      <w:pPr>
        <w:tabs>
          <w:tab w:val="num" w:pos="0"/>
        </w:tabs>
        <w:ind w:left="2880" w:hanging="1080"/>
      </w:pPr>
      <w:rPr>
        <w:b w:val="false"/>
        <w:bCs w:val="false"/>
        <w:i w:val="false"/>
        <w:iCs w:val="false"/>
        <w:sz w:val="20"/>
        <w:szCs w:val="20"/>
      </w:rPr>
    </w:lvl>
    <w:lvl w:ilvl="7">
      <w:start w:val="1"/>
      <w:numFmt w:val="decimal"/>
      <w:lvlText w:val="%1.%2.%3.%4.%5.%6.%7.%8"/>
      <w:lvlJc w:val="left"/>
      <w:pPr>
        <w:tabs>
          <w:tab w:val="num" w:pos="0"/>
        </w:tabs>
        <w:ind w:left="3600" w:hanging="1440"/>
      </w:pPr>
      <w:rPr>
        <w:sz w:val="20"/>
        <w:szCs w:val="20"/>
      </w:rPr>
    </w:lvl>
    <w:lvl w:ilvl="8">
      <w:start w:val="1"/>
      <w:numFmt w:val="decimal"/>
      <w:lvlText w:val="%1.%2.%3.%4.%5.%6.%7.%8.%9"/>
      <w:lvlJc w:val="left"/>
      <w:pPr>
        <w:tabs>
          <w:tab w:val="num" w:pos="0"/>
        </w:tabs>
        <w:ind w:left="3960" w:hanging="1440"/>
      </w:pPr>
      <w:rPr>
        <w:sz w:val="20"/>
        <w:szCs w:val="20"/>
      </w:rPr>
    </w:lvl>
  </w:abstractNum>
  <w:abstractNum w:abstractNumId="5">
    <w:lvl w:ilvl="0">
      <w:start w:val="1"/>
      <w:numFmt w:val="bullet"/>
      <w:lvlText w:val="●"/>
      <w:lvlJc w:val="left"/>
      <w:pPr>
        <w:tabs>
          <w:tab w:val="num" w:pos="0"/>
        </w:tabs>
        <w:ind w:left="720" w:hanging="360"/>
      </w:pPr>
      <w:rPr>
        <w:rFonts w:ascii="Noto Sans Symbols" w:hAnsi="Noto Sans Symbols" w:cs="Noto Sans Symbols"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Noto Sans Symbols" w:hAnsi="Noto Sans Symbols" w:cs="Noto Sans Symbols" w:hint="default"/>
      </w:rPr>
    </w:lvl>
    <w:lvl w:ilvl="3">
      <w:start w:val="1"/>
      <w:numFmt w:val="bullet"/>
      <w:lvlText w:val="●"/>
      <w:lvlJc w:val="left"/>
      <w:pPr>
        <w:tabs>
          <w:tab w:val="num" w:pos="0"/>
        </w:tabs>
        <w:ind w:left="2880" w:hanging="360"/>
      </w:pPr>
      <w:rPr>
        <w:rFonts w:ascii="Noto Sans Symbols" w:hAnsi="Noto Sans Symbols" w:cs="Noto Sans Symbols"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Noto Sans Symbols" w:hAnsi="Noto Sans Symbols" w:cs="Noto Sans Symbols" w:hint="default"/>
      </w:rPr>
    </w:lvl>
    <w:lvl w:ilvl="6">
      <w:start w:val="1"/>
      <w:numFmt w:val="bullet"/>
      <w:lvlText w:val="●"/>
      <w:lvlJc w:val="left"/>
      <w:pPr>
        <w:tabs>
          <w:tab w:val="num" w:pos="0"/>
        </w:tabs>
        <w:ind w:left="5040" w:hanging="360"/>
      </w:pPr>
      <w:rPr>
        <w:rFonts w:ascii="Noto Sans Symbols" w:hAnsi="Noto Sans Symbols" w:cs="Noto Sans Symbols"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Noto Sans Symbols" w:hAnsi="Noto Sans Symbols" w:cs="Noto Sans Symbols" w:hint="default"/>
      </w:rPr>
    </w:lvl>
  </w:abstractNum>
  <w:abstractNum w:abstractNumId="6">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num w:numId="1">
    <w:abstractNumId w:val="1"/>
  </w:num>
  <w:num w:numId="2">
    <w:abstractNumId w:val="2"/>
  </w:num>
  <w:num w:numId="3">
    <w:abstractNumId w:val="3"/>
  </w:num>
  <w:num w:numId="4">
    <w:abstractNumId w:val="4"/>
  </w:num>
  <w:num w:numId="5">
    <w:abstractNumId w:val="5"/>
  </w:num>
  <w:num w:numId="6">
    <w:abstractNumId w:val="6"/>
  </w:num>
</w:numbering>
</file>

<file path=word/settings.xml><?xml version="1.0" encoding="utf-8"?>
<w:settings xmlns:w="http://schemas.openxmlformats.org/wordprocessingml/2006/main">
  <w:zoom w:percent="100"/>
  <w:displayBackgroundShape/>
  <w:embedTrueTypeFonts/>
  <w:defaultTabStop w:val="720"/>
  <w:autoHyphenation w:val="true"/>
  <w:hyphenationZone w:val="0"/>
  <w:compat>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Calibri" w:cs="Calibri"/>
        <w:lang w:val="es-AR" w:eastAsia="zh-CN" w:bidi="hi-IN"/>
      </w:rPr>
    </w:rPrDefault>
    <w:pPrDefault>
      <w:pPr>
        <w:suppressAutoHyphens w:val="true"/>
      </w:pPr>
    </w:pPrDefault>
  </w:docDefaults>
  <w:style w:type="paragraph" w:styleId="Normal">
    <w:name w:val="Normal"/>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Heading1">
    <w:name w:val="heading 1"/>
    <w:basedOn w:val="normal1"/>
    <w:next w:val="normal1"/>
    <w:pPr>
      <w:keepNext w:val="true"/>
      <w:keepLines w:val="false"/>
      <w:pageBreakBefore w:val="false"/>
      <w:widowControl/>
      <w:shd w:val="clear" w:fill="auto"/>
      <w:spacing w:lineRule="auto" w:line="240" w:before="0" w:after="0"/>
      <w:ind w:hanging="432" w:left="432" w:right="0"/>
      <w:jc w:val="left"/>
    </w:pPr>
    <w:rPr>
      <w:rFonts w:ascii="Calibri" w:hAnsi="Calibri" w:eastAsia="Calibri" w:cs="Calibri"/>
      <w:b/>
      <w:bCs/>
      <w:i w:val="false"/>
      <w:iCs w:val="false"/>
      <w:caps w:val="false"/>
      <w:smallCaps w:val="false"/>
      <w:strike w:val="false"/>
      <w:dstrike w:val="false"/>
      <w:color w:val="1F497D"/>
      <w:position w:val="0"/>
      <w:sz w:val="32"/>
      <w:szCs w:val="32"/>
      <w:u w:val="none"/>
      <w:shd w:fill="auto" w:val="clear"/>
      <w:vertAlign w:val="baseline"/>
    </w:rPr>
  </w:style>
  <w:style w:type="paragraph" w:styleId="Heading2">
    <w:name w:val="heading 2"/>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A"/>
      <w:position w:val="0"/>
      <w:sz w:val="24"/>
      <w:szCs w:val="24"/>
      <w:u w:val="none"/>
      <w:shd w:fill="auto" w:val="clear"/>
      <w:vertAlign w:val="baseline"/>
    </w:rPr>
  </w:style>
  <w:style w:type="paragraph" w:styleId="Heading3">
    <w:name w:val="heading 3"/>
    <w:basedOn w:val="normal1"/>
    <w:next w:val="normal1"/>
    <w:pPr>
      <w:keepNext w:val="true"/>
      <w:keepLines w:val="false"/>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2"/>
      <w:szCs w:val="22"/>
      <w:u w:val="none"/>
      <w:shd w:fill="auto" w:val="clear"/>
      <w:vertAlign w:val="baseline"/>
    </w:rPr>
  </w:style>
  <w:style w:type="paragraph" w:styleId="Heading4">
    <w:name w:val="heading 4"/>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5">
    <w:name w:val="heading 5"/>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paragraph" w:styleId="Heading6">
    <w:name w:val="heading 6"/>
    <w:basedOn w:val="normal1"/>
    <w:next w:val="normal1"/>
    <w:pPr>
      <w:keepNext w:val="true"/>
      <w:keepLines/>
      <w:pageBreakBefore w:val="false"/>
      <w:widowControl/>
      <w:shd w:val="clear" w:fill="auto"/>
      <w:spacing w:lineRule="auto" w:line="240" w:before="60" w:after="0"/>
      <w:ind w:hanging="432" w:left="432" w:right="0"/>
      <w:jc w:val="left"/>
    </w:pPr>
    <w:rPr>
      <w:rFonts w:ascii="Calibri" w:hAnsi="Calibri" w:eastAsia="Calibri" w:cs="Calibri"/>
      <w:b w:val="false"/>
      <w:bCs w:val="false"/>
      <w:i w:val="false"/>
      <w:iCs w:val="false"/>
      <w:caps w:val="false"/>
      <w:smallCaps w:val="false"/>
      <w:strike w:val="false"/>
      <w:dstrike w:val="false"/>
      <w:color w:val="000000"/>
      <w:position w:val="0"/>
      <w:sz w:val="20"/>
      <w:szCs w:val="20"/>
      <w:u w:val="none"/>
      <w:shd w:fill="auto" w:val="clear"/>
      <w:vertAlign w:val="baseline"/>
    </w:rPr>
  </w:style>
  <w:style w:type="character" w:styleId="Hyperlink">
    <w:name w:val="Hyperlink"/>
    <w:rPr>
      <w:color w:val="000080"/>
      <w:u w:val="single"/>
    </w:rPr>
  </w:style>
  <w:style w:type="character" w:styleId="Enlacedelndice">
    <w:name w:val="Enlace del índice"/>
    <w:rPr/>
  </w:style>
  <w:style w:type="character" w:styleId="Enlacedelndiceuser">
    <w:name w:val="Enlace del índice (user)"/>
    <w:rPr/>
  </w:style>
  <w:style w:type="paragraph" w:styleId="Ttulo">
    <w:name w:val="Título"/>
    <w:basedOn w:val="Normal"/>
    <w:next w:val="BodyTex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pPr>
      <w:suppressLineNumbers/>
      <w:spacing w:before="120" w:after="120"/>
    </w:pPr>
    <w:rPr>
      <w:rFonts w:cs="Arial"/>
      <w:i/>
      <w:iCs/>
      <w:sz w:val="24"/>
      <w:szCs w:val="24"/>
    </w:rPr>
  </w:style>
  <w:style w:type="paragraph" w:styleId="ndice">
    <w:name w:val="Índice"/>
    <w:basedOn w:val="Normal"/>
    <w:pPr>
      <w:suppressLineNumbers/>
    </w:pPr>
    <w:rPr>
      <w:rFonts w:cs="Arial"/>
    </w:rPr>
  </w:style>
  <w:style w:type="paragraph" w:styleId="Ttulouser">
    <w:name w:val="Título (user)"/>
    <w:basedOn w:val="Normal"/>
    <w:next w:val="BodyText"/>
    <w:pPr>
      <w:keepNext w:val="true"/>
      <w:spacing w:before="240" w:after="120"/>
    </w:pPr>
    <w:rPr>
      <w:rFonts w:ascii="Liberation Sans" w:hAnsi="Liberation Sans" w:eastAsia="Microsoft YaHei" w:cs="Arial"/>
      <w:sz w:val="28"/>
      <w:szCs w:val="28"/>
    </w:rPr>
  </w:style>
  <w:style w:type="paragraph" w:styleId="ndiceuser">
    <w:name w:val="Índice (user)"/>
    <w:basedOn w:val="Normal"/>
    <w:pPr>
      <w:suppressLineNumbers/>
    </w:pPr>
    <w:rPr>
      <w:rFonts w:cs="Arial"/>
    </w:rPr>
  </w:style>
  <w:style w:type="paragraph" w:styleId="normal1" w:default="1">
    <w:name w:val="normal1"/>
    <w:pPr>
      <w:widowControl/>
      <w:suppressAutoHyphens w:val="true"/>
      <w:bidi w:val="0"/>
      <w:spacing w:before="0" w:after="0"/>
      <w:jc w:val="left"/>
    </w:pPr>
    <w:rPr>
      <w:rFonts w:ascii="Calibri" w:hAnsi="Calibri" w:eastAsia="Calibri" w:cs="Calibri"/>
      <w:color w:val="auto"/>
      <w:kern w:val="0"/>
      <w:sz w:val="20"/>
      <w:szCs w:val="20"/>
      <w:lang w:val="es-AR" w:eastAsia="zh-CN" w:bidi="hi-IN"/>
    </w:rPr>
  </w:style>
  <w:style w:type="paragraph" w:styleId="Title">
    <w:name w:val="Title"/>
    <w:basedOn w:val="normal1"/>
    <w:next w:val="normal1"/>
    <w:pPr>
      <w:keepNext w:val="false"/>
      <w:keepLines w:val="false"/>
      <w:pageBreakBefore w:val="false"/>
      <w:widowControl/>
      <w:pBdr>
        <w:bottom w:val="single" w:sz="8" w:space="4" w:color="808080"/>
      </w:pBdr>
      <w:shd w:val="clear" w:fill="auto"/>
      <w:spacing w:lineRule="auto" w:line="240" w:before="0" w:after="300"/>
      <w:ind w:hanging="0" w:left="0" w:right="0"/>
      <w:jc w:val="left"/>
    </w:pPr>
    <w:rPr>
      <w:rFonts w:ascii="Cambria" w:hAnsi="Cambria" w:eastAsia="Cambria" w:cs="Cambria"/>
      <w:b/>
      <w:bCs/>
      <w:i w:val="false"/>
      <w:iCs w:val="false"/>
      <w:caps w:val="false"/>
      <w:smallCaps w:val="false"/>
      <w:strike w:val="false"/>
      <w:dstrike w:val="false"/>
      <w:color w:val="17365D"/>
      <w:position w:val="0"/>
      <w:sz w:val="52"/>
      <w:szCs w:val="52"/>
      <w:u w:val="none"/>
      <w:shd w:fill="auto" w:val="clear"/>
      <w:vertAlign w:val="baseline"/>
    </w:rPr>
  </w:style>
  <w:style w:type="paragraph" w:styleId="Subtitle">
    <w:name w:val="Subtitle"/>
    <w:basedOn w:val="normal1"/>
    <w:next w:val="normal1"/>
    <w:pPr>
      <w:keepNext w:val="false"/>
      <w:keepLines w:val="false"/>
      <w:pageBreakBefore w:val="false"/>
      <w:widowControl/>
      <w:shd w:val="clear" w:fill="auto"/>
      <w:spacing w:lineRule="auto" w:line="240" w:before="0" w:after="0"/>
      <w:ind w:hanging="0" w:left="0" w:right="0"/>
      <w:jc w:val="left"/>
    </w:pPr>
    <w:rPr>
      <w:rFonts w:ascii="Cambria" w:hAnsi="Cambria" w:eastAsia="Cambria" w:cs="Cambria"/>
      <w:b w:val="false"/>
      <w:bCs w:val="false"/>
      <w:i/>
      <w:iCs/>
      <w:caps w:val="false"/>
      <w:smallCaps w:val="false"/>
      <w:strike w:val="false"/>
      <w:dstrike w:val="false"/>
      <w:color w:val="4F81BD"/>
      <w:position w:val="0"/>
      <w:sz w:val="24"/>
      <w:szCs w:val="24"/>
      <w:u w:val="none"/>
      <w:shd w:fill="auto" w:val="clear"/>
      <w:vertAlign w:val="baseline"/>
    </w:rPr>
  </w:style>
  <w:style w:type="paragraph" w:styleId="Cabeceraypie">
    <w:name w:val="Cabecera y pie"/>
    <w:basedOn w:val="Normal"/>
    <w:pPr/>
    <w:rPr/>
  </w:style>
  <w:style w:type="paragraph" w:styleId="Cabeceraypieuser">
    <w:name w:val="Cabecera y pie (user)"/>
    <w:basedOn w:val="Normal"/>
    <w:pPr/>
    <w:rPr/>
  </w:style>
  <w:style w:type="paragraph" w:styleId="Header">
    <w:name w:val="header"/>
    <w:basedOn w:val="Cabeceraypie"/>
    <w:pPr/>
    <w:rPr/>
  </w:style>
  <w:style w:type="paragraph" w:styleId="Footer">
    <w:name w:val="footer"/>
    <w:basedOn w:val="Cabeceraypie"/>
    <w:pPr/>
    <w:rPr/>
  </w:style>
  <w:style w:type="paragraph" w:styleId="TOC1">
    <w:name w:val="toc 1"/>
    <w:basedOn w:val="ndice"/>
    <w:pPr>
      <w:tabs>
        <w:tab w:val="clear" w:pos="720"/>
        <w:tab w:val="right" w:pos="10080" w:leader="dot"/>
      </w:tabs>
      <w:spacing w:before="60" w:after="0"/>
      <w:ind w:hanging="0" w:left="0"/>
    </w:pPr>
    <w:rPr>
      <w:rFonts w:ascii="Calibri" w:hAnsi="Calibri"/>
      <w:b/>
      <w:sz w:val="24"/>
    </w:rPr>
  </w:style>
  <w:style w:type="paragraph" w:styleId="TOC2">
    <w:name w:val="toc 2"/>
    <w:basedOn w:val="ndice"/>
    <w:pPr>
      <w:tabs>
        <w:tab w:val="clear" w:pos="720"/>
        <w:tab w:val="right" w:pos="9797" w:leader="dot"/>
      </w:tabs>
      <w:spacing w:before="20" w:after="0"/>
      <w:ind w:hanging="0" w:left="283"/>
    </w:pPr>
    <w:rPr>
      <w:rFonts w:ascii="Calibri" w:hAnsi="Calibri"/>
      <w:b w:val="false"/>
      <w:sz w:val="22"/>
    </w:rPr>
  </w:style>
  <w:style w:type="table" w:default="1" w:styleId="TableNormal">
    <w:name w:val="TableNormal"/>
    <w:tblPr>
      <w:tblCellMar>
        <w:top w:w="100" w:type="dxa"/>
        <w:left w:w="100" w:type="dxa"/>
        <w:bottom w:w="100" w:type="dxa"/>
        <w:right w:w="10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3.png"/><Relationship Id="rId5" Type="http://schemas.openxmlformats.org/officeDocument/2006/relationships/image" Target="media/image4.png"/><Relationship Id="rId6" Type="http://schemas.openxmlformats.org/officeDocument/2006/relationships/image" Target="media/image5.png"/><Relationship Id="rId7" Type="http://schemas.openxmlformats.org/officeDocument/2006/relationships/image" Target="media/image6.png"/><Relationship Id="rId8" Type="http://schemas.openxmlformats.org/officeDocument/2006/relationships/image" Target="media/image7.png"/><Relationship Id="rId9" Type="http://schemas.openxmlformats.org/officeDocument/2006/relationships/image" Target="media/image8.png"/><Relationship Id="rId10" Type="http://schemas.openxmlformats.org/officeDocument/2006/relationships/image" Target="media/image9.png"/><Relationship Id="rId11" Type="http://schemas.openxmlformats.org/officeDocument/2006/relationships/image" Target="media/image10.png"/><Relationship Id="rId12" Type="http://schemas.openxmlformats.org/officeDocument/2006/relationships/image" Target="media/image11.png"/><Relationship Id="rId13" Type="http://schemas.openxmlformats.org/officeDocument/2006/relationships/image" Target="media/image12.png"/><Relationship Id="rId14" Type="http://schemas.openxmlformats.org/officeDocument/2006/relationships/image" Target="media/image13.png"/><Relationship Id="rId15" Type="http://schemas.openxmlformats.org/officeDocument/2006/relationships/image" Target="media/image14.png"/><Relationship Id="rId16" Type="http://schemas.openxmlformats.org/officeDocument/2006/relationships/image" Target="media/image15.png"/><Relationship Id="rId17" Type="http://schemas.openxmlformats.org/officeDocument/2006/relationships/image" Target="media/image16.png"/><Relationship Id="rId18" Type="http://schemas.openxmlformats.org/officeDocument/2006/relationships/image" Target="media/image17.png"/><Relationship Id="rId19" Type="http://schemas.openxmlformats.org/officeDocument/2006/relationships/header" Target="header1.xml"/><Relationship Id="rId20" Type="http://schemas.openxmlformats.org/officeDocument/2006/relationships/header" Target="header2.xml"/><Relationship Id="rId21" Type="http://schemas.openxmlformats.org/officeDocument/2006/relationships/header" Target="header3.xml"/><Relationship Id="rId22" Type="http://schemas.openxmlformats.org/officeDocument/2006/relationships/footer" Target="footer1.xml"/><Relationship Id="rId23" Type="http://schemas.openxmlformats.org/officeDocument/2006/relationships/footer" Target="footer2.xml"/><Relationship Id="rId24" Type="http://schemas.openxmlformats.org/officeDocument/2006/relationships/footer" Target="footer3.xml"/><Relationship Id="rId25" Type="http://schemas.openxmlformats.org/officeDocument/2006/relationships/numbering" Target="numbering.xml"/><Relationship Id="rId26" Type="http://schemas.openxmlformats.org/officeDocument/2006/relationships/fontTable" Target="fontTable.xml"/><Relationship Id="rId27" Type="http://schemas.openxmlformats.org/officeDocument/2006/relationships/settings" Target="settings.xml"/><Relationship Id="rId28" Type="http://schemas.openxmlformats.org/officeDocument/2006/relationships/theme" Target="theme/theme1.xml"/>
</Relationships>
</file>

<file path=word/_rels/fontTable.xml.rels><?xml version="1.0" encoding="UTF-8"?>
<Relationships xmlns="http://schemas.openxmlformats.org/package/2006/relationships"><Relationship Id="rId1" Type="http://schemas.openxmlformats.org/officeDocument/2006/relationships/font" Target="fonts/font1.odttf"/><Relationship Id="rId2" Type="http://schemas.openxmlformats.org/officeDocument/2006/relationships/font" Target="fonts/font2.odttf"/><Relationship Id="rId3" Type="http://schemas.openxmlformats.org/officeDocument/2006/relationships/font" Target="fonts/font3.odttf"/><Relationship Id="rId4" Type="http://schemas.openxmlformats.org/officeDocument/2006/relationships/font" Target="fonts/font4.odttf"/><Relationship Id="rId5" Type="http://schemas.openxmlformats.org/officeDocument/2006/relationships/font" Target="fonts/font5.odttf"/>
</Relationships>
</file>

<file path=word/_rels/header2.xml.rels><?xml version="1.0" encoding="UTF-8"?>
<Relationships xmlns="http://schemas.openxmlformats.org/package/2006/relationships"><Relationship Id="rId1" Type="http://schemas.openxmlformats.org/officeDocument/2006/relationships/image" Target="media/image18.jpeg"/>
</Relationships>
</file>

<file path=word/_rels/header3.xml.rels><?xml version="1.0" encoding="UTF-8"?>
<Relationships xmlns="http://schemas.openxmlformats.org/package/2006/relationships"><Relationship Id="rId1" Type="http://schemas.openxmlformats.org/officeDocument/2006/relationships/image" Target="media/image18.jpeg"/>
</Relationships>
</file>

<file path=word/theme/theme1.xml><?xml version="1.0" encoding="utf-8"?>
<a:theme xmlns:a="http://schemas.openxmlformats.org/drawingml/2006/main" xmlns:r="http://schemas.openxmlformats.org/officeDocument/2006/relationships" name="Office Theme">
  <a:themeElements>
    <a:clrScheme name="Office">
      <a:dk1>
        <a:srgbClr val="000000"/>
      </a:dk1>
      <a:lt1>
        <a:srgbClr val="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pitchFamily="0" charset="1"/>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pitchFamily="0" charset="1"/>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a:fillStyleLst>
        <a:solidFill>
          <a:schemeClr val="phClr"/>
        </a:solidFill>
        <a:gradFill>
          <a:gsLst>
            <a:gs pos="0">
              <a:schemeClr val="phClr">
                <a:tint val="50000"/>
              </a:schemeClr>
            </a:gs>
            <a:gs pos="35000">
              <a:schemeClr val="phClr">
                <a:tint val="37000"/>
              </a:schemeClr>
            </a:gs>
            <a:gs pos="100000">
              <a:schemeClr val="phClr">
                <a:tint val="15000"/>
              </a:schemeClr>
            </a:gs>
          </a:gsLst>
          <a:lin ang="16200000" scaled="1"/>
          <a:tileRect l="0" t="0" r="0" b="0"/>
        </a:gradFill>
        <a:gradFill>
          <a:gsLst>
            <a:gs pos="0">
              <a:schemeClr val="phClr">
                <a:tint val="100000"/>
                <a:shade val="100000"/>
              </a:schemeClr>
            </a:gs>
            <a:gs pos="100000">
              <a:schemeClr val="phClr">
                <a:tint val="50000"/>
                <a:shade val="100000"/>
              </a:schemeClr>
            </a:gs>
          </a:gsLst>
          <a:lin ang="16200000" scaled="0"/>
          <a:tileRect l="0" t="0" r="0" b="0"/>
        </a:gradFill>
      </a:fillStyleLst>
      <a:lnStyleLst>
        <a:ln w="9525" cap="flat" cmpd="sng" algn="ctr">
          <a:prstDash val="solid"/>
        </a:ln>
        <a:ln w="25400" cap="flat" cmpd="sng" algn="ctr">
          <a:prstDash val="solid"/>
        </a:ln>
        <a:ln w="38100" cap="flat" cmpd="sng" algn="ctr">
          <a:prstDash val="solid"/>
        </a:ln>
      </a:lnStyleLst>
      <a:effectStyleLst>
        <a:effectStyle>
          <a:effectLst/>
        </a:effectStyle>
        <a:effectStyle>
          <a:effectLst/>
        </a:effectStyle>
        <a:effectStyle>
          <a:effectLst/>
        </a:effectStyle>
      </a:effectStyleLst>
      <a:bgFillStyleLst>
        <a:solidFill>
          <a:schemeClr val="phClr"/>
        </a:solidFill>
        <a:gradFill>
          <a:gsLst>
            <a:gs pos="0">
              <a:schemeClr val="phClr">
                <a:tint val="40000"/>
              </a:schemeClr>
            </a:gs>
            <a:gs pos="40000">
              <a:schemeClr val="phClr">
                <a:tint val="45000"/>
                <a:shade val="99000"/>
              </a:schemeClr>
            </a:gs>
            <a:gs pos="100000">
              <a:schemeClr val="phClr">
                <a:shade val="20000"/>
              </a:schemeClr>
            </a:gs>
          </a:gsLst>
          <a:path path="circle">
            <a:fillToRect l="50000" t="-80000" r="50000" b="180000"/>
          </a:path>
          <a:tileRect l="0" t="0" r="0" b="0"/>
        </a:gradFill>
        <a:gradFill>
          <a:gsLst>
            <a:gs pos="0">
              <a:schemeClr val="phClr">
                <a:tint val="80000"/>
              </a:schemeClr>
            </a:gs>
            <a:gs pos="100000">
              <a:schemeClr val="phClr">
                <a:shade val="30000"/>
              </a:schemeClr>
            </a:gs>
          </a:gsLst>
          <a:path path="circle">
            <a:fillToRect l="50000" t="50000" r="50000" b="50000"/>
          </a:path>
          <a:tileRect l="0" t="0" r="0" b="0"/>
        </a:gradFill>
      </a:bgFillStyleLst>
    </a:fmtScheme>
  </a:themeElements>
</a:theme>
</file>

<file path=docProps/app.xml><?xml version="1.0" encoding="utf-8"?>
<Properties xmlns="http://schemas.openxmlformats.org/officeDocument/2006/extended-properties" xmlns:vt="http://schemas.openxmlformats.org/officeDocument/2006/docPropsVTypes">
  <Template/>
  <TotalTime>23</TotalTime>
  <Application>LibreOffice/26.8.0.3$Windows_X86_64 LibreOffice_project/bce0998afefdbc355585ca324285661a2170ba77</Application>
  <AppVersion>15.0000</AppVersion>
  <Pages>27</Pages>
  <Words>3662</Words>
  <Characters>19175</Characters>
  <CharactersWithSpaces>22282</CharactersWithSpaces>
  <Paragraphs>551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description/>
  <dc:language>es-AR</dc:language>
  <cp:lastModifiedBy/>
  <dcterms:modified xsi:type="dcterms:W3CDTF">2026-10-15T17:22:19Z</dcterms:modified>
  <cp:revision>7</cp:revision>
  <dc:subject/>
  <dc:title/>
</cp:coreProperties>
</file>

<file path=docProps/custom.xml><?xml version="1.0" encoding="utf-8"?>
<Properties xmlns="http://schemas.openxmlformats.org/officeDocument/2006/custom-properties" xmlns:vt="http://schemas.openxmlformats.org/officeDocument/2006/docPropsVTypes"/>
</file>