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vital.com.ar</w:t>
      </w:r>
    </w:p>
    <w:p>
      <w:r>
        <w:rPr>
          <w:i/>
        </w:rPr>
        <w:t xml:space="preserve">Generado a partir del análisis automatizado de https://www.vital.com.ar/ el 2026-08-17T19:38:33.670Z.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0. Pedido del cliente (tiene prioridad sobre todo lo demás)</w:t>
      </w:r>
    </w:p>
    <w:p>
      <w:r>
        <w:rPr>
          <w:i/>
        </w:rPr>
        <w:t xml:space="preserve">Fuente: brief.example.md</w:t>
      </w:r>
    </w:p>
    <w:p>
      <w:r>
        <w:rPr>
          <w:b/>
        </w:rPr>
        <w:t xml:space="preserve">Briefing del cliente</w:t>
      </w:r>
    </w:p>
    <w:p>
      <w:r>
        <w:t xml:space="preserve">Copiá este archivo como </w:t>
      </w:r>
      <w:r>
        <w:rPr>
          <w:rFonts w:ascii="Consolas" w:hAnsi="Consolas"/>
          <w:sz w:val="17"/>
        </w:rPr>
        <w:t xml:space="preserve">brief.md</w:t>
      </w:r>
      <w:r>
        <w:t xml:space="preserve"> (o el nombre que quieras) y completalo con lo que pidió el cliente. Se inyecta como </w:t>
      </w:r>
      <w:r>
        <w:rPr>
          <w:b/>
        </w:rPr>
        <w:t xml:space="preserve">sección 0 del prompt</w:t>
      </w:r>
      <w:r>
        <w:t xml:space="preserve">, con prioridad sobre todo lo que se infiere del sitio actual.</w:t>
      </w:r>
    </w:p>
    <w:p>
      <w:r>
        <w:t xml:space="preserve">node analyze.js --file links.txt --brief brief.md</w:t>
      </w:r>
    </w:p>
    <w:p>
      <w:r>
        <w:t xml:space="preserve">Borrá las secciones que no apliquen. El texto va tal cual al prompt, así que escribí en imperativo y sin ambigüedades.</w:t>
      </w:r>
    </w:p>
    <w:p>
      <w:r>
        <w:rPr>
          <w:b/>
        </w:rPr>
        <w:t xml:space="preserve">Cliente y proyecto</w:t>
      </w:r>
    </w:p>
    <w:p>
      <w:pPr>
        <w:numPr>
          <w:ilvl w:val="0"/>
          <w:numId w:val="1"/>
        </w:numPr>
      </w:pPr>
      <w:r>
        <w:t xml:space="preserve">Cliente:</w:t>
      </w:r>
    </w:p>
    <w:p>
      <w:pPr>
        <w:numPr>
          <w:ilvl w:val="0"/>
          <w:numId w:val="1"/>
        </w:numPr>
      </w:pPr>
      <w:r>
        <w:t xml:space="preserve">Rubro:</w:t>
      </w:r>
    </w:p>
    <w:p>
      <w:pPr>
        <w:numPr>
          <w:ilvl w:val="0"/>
          <w:numId w:val="1"/>
        </w:numPr>
      </w:pPr>
      <w:r>
        <w:t xml:space="preserve">Sitio actual que se analizó:</w:t>
      </w:r>
    </w:p>
    <w:p>
      <w:pPr>
        <w:numPr>
          <w:ilvl w:val="0"/>
          <w:numId w:val="1"/>
        </w:numPr>
      </w:pPr>
      <w:r>
        <w:t xml:space="preserve">Tipo de trabajo: rediseño / migración / sitio nuevo desde cero</w:t>
      </w:r>
    </w:p>
    <w:p>
      <w:r>
        <w:rPr>
          <w:b/>
        </w:rPr>
        <w:t xml:space="preserve">Qué pidió textualmente</w:t>
      </w:r>
    </w:p>
    <w:p>
      <w:r>
        <w:t xml:space="preserve">-</w:t>
      </w:r>
    </w:p>
    <w:p>
      <w:r>
        <w:rPr>
          <w:b/>
        </w:rPr>
        <w:t xml:space="preserve">Qué le molesta del sitio actual</w:t>
      </w:r>
    </w:p>
    <w:p>
      <w:r>
        <w:t xml:space="preserve">-</w:t>
      </w:r>
    </w:p>
    <w:p>
      <w:r>
        <w:rPr>
          <w:b/>
        </w:rPr>
        <w:t xml:space="preserve">Qué hay que conservar sí o sí</w:t>
      </w:r>
    </w:p>
    <w:p>
      <w:pPr>
        <w:numPr>
          <w:ilvl w:val="0"/>
          <w:numId w:val="1"/>
        </w:numPr>
      </w:pPr>
      <w:r>
        <w:t xml:space="preserve">Marca / identidad visual:</w:t>
      </w:r>
    </w:p>
    <w:p>
      <w:pPr>
        <w:numPr>
          <w:ilvl w:val="0"/>
          <w:numId w:val="1"/>
        </w:numPr>
      </w:pPr>
      <w:r>
        <w:t xml:space="preserve">Colores institucionales:</w:t>
      </w:r>
    </w:p>
    <w:p>
      <w:pPr>
        <w:numPr>
          <w:ilvl w:val="0"/>
          <w:numId w:val="1"/>
        </w:numPr>
      </w:pPr>
      <w:r>
        <w:t xml:space="preserve">Estructura o secciones que no se tocan:</w:t>
      </w:r>
    </w:p>
    <w:p>
      <w:pPr>
        <w:numPr>
          <w:ilvl w:val="0"/>
          <w:numId w:val="1"/>
        </w:numPr>
      </w:pPr>
      <w:r>
        <w:t xml:space="preserve">Integraciones que deben seguir funcionando (ERP, pasarela de pago, CRM, chat):</w:t>
      </w:r>
    </w:p>
    <w:p>
      <w:r>
        <w:rPr>
          <w:b/>
        </w:rPr>
        <w:t xml:space="preserve">Alcance</w:t>
      </w:r>
    </w:p>
    <w:p>
      <w:pPr>
        <w:numPr>
          <w:ilvl w:val="0"/>
          <w:numId w:val="1"/>
        </w:numPr>
      </w:pPr>
      <w:r>
        <w:t xml:space="preserve">Páginas o vistas incluidas:</w:t>
      </w:r>
    </w:p>
    <w:p>
      <w:pPr>
        <w:numPr>
          <w:ilvl w:val="0"/>
          <w:numId w:val="1"/>
        </w:numPr>
      </w:pPr>
      <w:r>
        <w:t xml:space="preserve">Páginas explícitamente fuera de alcance:</w:t>
      </w:r>
    </w:p>
    <w:p>
      <w:pPr>
        <w:numPr>
          <w:ilvl w:val="0"/>
          <w:numId w:val="1"/>
        </w:numPr>
      </w:pPr>
      <w:r>
        <w:t xml:space="preserve">Idiomas:</w:t>
      </w:r>
    </w:p>
    <w:p>
      <w:pPr>
        <w:numPr>
          <w:ilvl w:val="0"/>
          <w:numId w:val="1"/>
        </w:numPr>
      </w:pPr>
      <w:r>
        <w:t xml:space="preserve">Necesita CMS para que el cliente edite contenido: sí / no — cuál:</w:t>
      </w:r>
    </w:p>
    <w:p>
      <w:pPr>
        <w:numPr>
          <w:ilvl w:val="0"/>
          <w:numId w:val="1"/>
        </w:numPr>
      </w:pPr>
      <w:r>
        <w:t xml:space="preserve">Necesita panel de administración: sí / no</w:t>
      </w:r>
    </w:p>
    <w:p>
      <w:r>
        <w:rPr>
          <w:b/>
        </w:rPr>
        <w:t xml:space="preserve">Restricciones técnicas</w:t>
      </w:r>
    </w:p>
    <w:p>
      <w:pPr>
        <w:numPr>
          <w:ilvl w:val="0"/>
          <w:numId w:val="1"/>
        </w:numPr>
      </w:pPr>
      <w:r>
        <w:t xml:space="preserve">Stack impuesto por el cliente (si hay):</w:t>
      </w:r>
    </w:p>
    <w:p>
      <w:pPr>
        <w:numPr>
          <w:ilvl w:val="0"/>
          <w:numId w:val="1"/>
        </w:numPr>
      </w:pPr>
      <w:r>
        <w:t xml:space="preserve">Hosting / infraestructura:</w:t>
      </w:r>
    </w:p>
    <w:p>
      <w:pPr>
        <w:numPr>
          <w:ilvl w:val="0"/>
          <w:numId w:val="1"/>
        </w:numPr>
      </w:pPr>
      <w:r>
        <w:t xml:space="preserve">Navegadores o dispositivos mínimos a soportar:</w:t>
      </w:r>
    </w:p>
    <w:p>
      <w:pPr>
        <w:numPr>
          <w:ilvl w:val="0"/>
          <w:numId w:val="1"/>
        </w:numPr>
      </w:pPr>
      <w:r>
        <w:t xml:space="preserve">Requisitos legales (cookies, datos personales, accesibilidad obligatoria):</w:t>
      </w:r>
    </w:p>
    <w:p>
      <w:r>
        <w:rPr>
          <w:b/>
        </w:rPr>
        <w:t xml:space="preserve">Prioridades</w:t>
      </w:r>
    </w:p>
    <w:p>
      <w:r>
        <w:t xml:space="preserve">Ordenar de mayor a menor: rendimiento, accesibilidad, fidelidad visual al original, velocidad de entrega, facilidad de mantenimiento.</w:t>
      </w:r>
    </w:p>
    <w:p>
      <w:r>
        <w:t xml:space="preserve">1. 2. 3.</w:t>
      </w:r>
    </w:p>
    <w:p>
      <w:r>
        <w:rPr>
          <w:b/>
        </w:rPr>
        <w:t xml:space="preserve">Plazos y presupuesto</w:t>
      </w:r>
    </w:p>
    <w:p>
      <w:pPr>
        <w:numPr>
          <w:ilvl w:val="0"/>
          <w:numId w:val="1"/>
        </w:numPr>
      </w:pPr>
      <w:r>
        <w:t xml:space="preserve">Fecha objetivo:</w:t>
      </w:r>
    </w:p>
    <w:p>
      <w:pPr>
        <w:numPr>
          <w:ilvl w:val="0"/>
          <w:numId w:val="1"/>
        </w:numPr>
      </w:pPr>
      <w:r>
        <w:t xml:space="preserve">Etapas o entregas parciales:</w:t>
      </w:r>
    </w:p>
    <w:p>
      <w:r>
        <w:rPr>
          <w:b/>
        </w:rPr>
        <w:t xml:space="preserve">Notas adicionales</w:t>
      </w:r>
    </w:p>
    <w:p>
      <w:r>
        <w:t xml:space="preserve">-</w:t>
      </w:r>
    </w:p>
    <w:p>
      <w:r>
        <w:t xml:space="preserve">&gt; Donde el pedido del cliente contradiga lo medido en el sitio actual, </w:t>
      </w:r>
      <w:r>
        <w:rPr>
          <w:b/>
        </w:rPr>
        <w:t xml:space="preserve">gana el pedido del cliente</w:t>
      </w:r>
      <w:r>
        <w:t xml:space="preserve">. Lo que sigue describe el sitio existente como punto de partida y línea base a superar.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vital.com.ar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Supermayorista Vital - El mayorista de tu ahorro — Encontrá las mejores marcas, productos, promociones y descuentos todas las semanas a precios mayoristas. ¡En Vital todos pueden comprar!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tailwind, bootstrap, wordpress · Swiper, AOS, Google Fonts, Google Tag Manager, Google Analytics, Meta Pixel, Hotjar, Clarity</w:t>
      </w:r>
    </w:p>
    <w:p>
      <w:pPr>
        <w:numPr>
          <w:ilvl w:val="0"/>
          <w:numId w:val="1"/>
        </w:numPr>
      </w:pPr>
      <w:r>
        <w:t xml:space="preserve">El original es WordPress: reemplazar por </w:t>
      </w:r>
      <w:r>
        <w:rPr>
          <w:b/>
        </w:rPr>
        <w:t xml:space="preserve">Next.js (App Router)</w:t>
      </w:r>
      <w:r>
        <w:t xml:space="preserve"> consumiendo el contenido vía API/headless, o mantener WP solo como CMS.</w:t>
      </w:r>
    </w:p>
    <w:p>
      <w:pPr>
        <w:numPr>
          <w:ilvl w:val="0"/>
          <w:numId w:val="1"/>
        </w:numPr>
      </w:pPr>
      <w:r>
        <w:t xml:space="preserve">Estilos: el original ya usa Tailwind. Mantener </w:t>
      </w:r>
      <w:r>
        <w:rPr>
          <w:b/>
        </w:rPr>
        <w:t xml:space="preserve">Tailwind CSS</w:t>
      </w:r>
      <w:r>
        <w:t xml:space="preserve"> con los tokens de este documento cargados en </w:t>
      </w:r>
      <w:r>
        <w:rPr>
          <w:rFonts w:ascii="Consolas" w:hAnsi="Consolas"/>
          <w:sz w:val="17"/>
        </w:rPr>
        <w:t xml:space="preserve">tailwind.config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Home extensa y con muchas tarjetas: paginar o virtualizar listados largos y usar </w:t>
      </w:r>
      <w:r>
        <w:rPr>
          <w:rFonts w:ascii="Consolas" w:hAnsi="Consolas"/>
          <w:sz w:val="17"/>
        </w:rPr>
        <w:t xml:space="preserve">next/image</w:t>
      </w:r>
      <w:r>
        <w:t xml:space="preserve"> con </w:t>
      </w:r>
      <w:r>
        <w:rPr>
          <w:rFonts w:ascii="Consolas" w:hAnsi="Consolas"/>
          <w:sz w:val="17"/>
        </w:rPr>
        <w:t xml:space="preserve">sizes</w:t>
      </w:r>
      <w:r>
        <w:t xml:space="preserve"> correctos.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 (0.75)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#134b95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#212529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#343a40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#adb5bd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elementos</w:t>
            </w:r>
          </w:p>
        </w:tc>
      </w:tr>
    </w:tbl>
    <w:p>
      <w:pPr>
        <w:spacing w:after="80"/>
      </w:pP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Roboto, sans-serif, Montserrat, sans-serif, sans-serif</w:t>
      </w:r>
    </w:p>
    <w:p>
      <w:pPr>
        <w:numPr>
          <w:ilvl w:val="0"/>
          <w:numId w:val="1"/>
        </w:numPr>
      </w:pPr>
      <w:r>
        <w:t xml:space="preserve">Escala de tamaños en uso: 10px · 12px · 12.8px · 14px · 16px · 20px · 40px</w:t>
      </w:r>
    </w:p>
    <w:p>
      <w:pPr>
        <w:numPr>
          <w:ilvl w:val="0"/>
          <w:numId w:val="1"/>
        </w:numPr>
      </w:pPr>
      <w:r>
        <w:t xml:space="preserve">Pesos: 400, 500, 300, 600, 700</w:t>
      </w:r>
    </w:p>
    <w:p>
      <w:pPr>
        <w:numPr>
          <w:ilvl w:val="0"/>
          <w:numId w:val="1"/>
        </w:numPr>
      </w:pPr>
      <w:r>
        <w:t xml:space="preserve">Line-heights: 24px, 30.4px, 21px, normal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small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19.2px</w:t>
            </w:r>
          </w:p>
        </w:tc>
      </w:tr>
    </w:tbl>
    <w:p>
      <w:pPr>
        <w:spacing w:after="80"/>
      </w:pPr>
    </w:p>
    <w:p>
      <w:r>
        <w:t xml:space="preserve">Fuentes propias declaradas: Roboto (400, font-display: swap) · Roboto (500, font-display: swap) · Roboto (700, font-display: swap) · Montserrat (400, font-display: swap).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3 familias, 9 tamaños, 5 pesos distintos. La escala es acotada: mantenerla.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4.8px · 12px · 30px · 50% · 100% · 800px</w:t>
      </w:r>
    </w:p>
    <w:p>
      <w:pPr>
        <w:numPr>
          <w:ilvl w:val="0"/>
          <w:numId w:val="1"/>
        </w:numPr>
      </w:pPr>
      <w:r>
        <w:t xml:space="preserve">Gaps de grilla/flex: 4px · 6px · 7px · 8px · 10px · 16px</w:t>
      </w:r>
    </w:p>
    <w:p>
      <w:pPr>
        <w:numPr>
          <w:ilvl w:val="0"/>
          <w:numId w:val="1"/>
        </w:numPr>
      </w:pPr>
      <w:r>
        <w:t xml:space="preserve">Paddings más usados: 0px 2px 1px, 0px 8px, 0px 15px, 8px, 4px 24px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0.15) 0px 2px 10px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0.15) 0px 8px 16px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0.25) 0px 0px 8px 0px</w:t>
      </w:r>
      <w:r>
        <w:t xml:space="preserve"> (8 distintas: </w:t>
      </w:r>
      <w:r>
        <w:rPr>
          <w:b/>
        </w:rPr>
        <w:t xml:space="preserve">normalizar a 3 niveles de elevación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Ancho de contenedor: 1100px · padding lateral: 15px / 15px, 8px / 8px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/contactos/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Institucional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/empresas/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/ayudaresvital/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/obras/s_t/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/sucursales/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 cards, 13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/terminos-condiciones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/terminos-y-condiciones-giftcard/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tablas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/terminos-y-condiciones-giftcard-salon/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tablas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Contacto / sucursales</w:t>
      </w:r>
      <w:r>
        <w:t xml:space="preserve"> — secciones en orden: Comunicate con nosotros → div.col-md-6.col-lg-auto.m-3</w:t>
      </w:r>
    </w:p>
    <w:p>
      <w:r>
        <w:rPr>
          <w:b/>
        </w:rPr>
        <w:t xml:space="preserve">Institucional</w:t>
      </w:r>
      <w:r>
        <w:t xml:space="preserve"> — secciones en orden: img.img-fluid → img.img-fluid → img.img-fluid → img.img-fluid → img.img-fluid → img.img-fluid → Nuestro propósito</w:t>
      </w:r>
    </w:p>
    <w:p>
      <w:r>
        <w:rPr>
          <w:b/>
        </w:rPr>
        <w:t xml:space="preserve">Ayuda / legales</w:t>
      </w:r>
      <w:r>
        <w:t xml:space="preserve"> — secciones en orden: ¡Desafío cumplido!</w:t>
      </w:r>
    </w:p>
    <w:p>
      <w:r>
        <w:rPr>
          <w:b/>
        </w:rPr>
        <w:t xml:space="preserve">Página interna</w:t>
      </w:r>
      <w:r>
        <w:t xml:space="preserve"> — secciones en orden: Brenda Erdei</w:t>
      </w:r>
    </w:p>
    <w:p>
      <w:r>
        <w:rPr>
          <w:b/>
        </w:rPr>
        <w:t xml:space="preserve">Página</w:t>
      </w:r>
      <w:r>
        <w:t xml:space="preserve"> — secciones en orden: Nuestras ofertas Abasto → div.swiper-wrapper</w:t>
      </w:r>
    </w:p>
    <w:p>
      <w:r>
        <w:rPr>
          <w:b/>
        </w:rPr>
        <w:t xml:space="preserve">Contacto / sucursales</w:t>
      </w:r>
      <w:r>
        <w:t xml:space="preserve"> — secciones en orden: ¡Descubrí nuestras sucursales! → div.swiper-wrapper</w:t>
      </w:r>
    </w:p>
    <w:p>
      <w:r>
        <w:rPr>
          <w:b/>
        </w:rPr>
        <w:t xml:space="preserve">Ayuda / legales</w:t>
      </w:r>
      <w:r>
        <w:t xml:space="preserve"> — secciones en orden: h1.my-3 → strong → p.wp-block-paragraph → p.wp-block-paragraph → p.wp-block-paragraph → p.wp-block-paragraph → p.wp-block-paragraph → p.wp-block-paragraph → p.wp-block-paragraph → p.wp-block-paragraph</w:t>
      </w:r>
    </w:p>
    <w:p>
      <w:r>
        <w:rPr>
          <w:b/>
        </w:rPr>
        <w:t xml:space="preserve">Ayuda / legales</w:t>
      </w:r>
      <w:r>
        <w:t xml:space="preserve"> — secciones en orden: h1.my-3 → ol.wp-block-list → p.wp-block-paragraph → ul.wp-block-list → tbody</w:t>
      </w:r>
    </w:p>
    <w:p>
      <w:r>
        <w:rPr>
          <w:b/>
        </w:rPr>
        <w:t xml:space="preserve">Ayuda / legales</w:t>
      </w:r>
      <w:r>
        <w:t xml:space="preserve"> — secciones en orden: h1.my-3 → ul.wp-block-list → tbody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div#home-slider.swiper-container.swiper-container-initialized.swiper-container-horizontal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618px (0.69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 img, 7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div.d-flex.flex-column.flex-sm-row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267px (0.3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img.img-fluid.lazy.loaded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70px (0.08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¡Nuestras ofertas mayoristas destacadas!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 (0.42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div.row.mx-n4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419px (0.47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h3.h1.text-center.fw600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 (0.05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 (0.56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3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 (0.56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3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 (0.56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3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 (0.56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3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 (0.56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3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 (0.56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3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 (0.56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3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 (0.56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3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 (0.56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3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 (0.56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3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 (0.56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3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 (0.56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3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288px (0.32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section.home-atributo-marcas.bg-blue-100.pt-5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72px (0.08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section.home-medios-de-pago.py-4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 (0.18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 img</w:t>
            </w:r>
          </w:p>
        </w:tc>
      </w:tr>
    </w:tbl>
    <w:p>
      <w:pPr>
        <w:spacing w:after="80"/>
      </w:pPr>
    </w:p>
    <w:p>
      <w:r>
        <w:t xml:space="preserve">Alto total del home: 5569px (6.2 viewports). 21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6 ítems de primer nivel, 10 links en total, header </w:t>
      </w:r>
      <w:r>
        <w:rPr>
          <w:rFonts w:ascii="Consolas" w:hAnsi="Consolas"/>
          <w:sz w:val="17"/>
        </w:rPr>
        <w:t xml:space="preserve">position: relative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Ofertas</w:t>
      </w:r>
    </w:p>
    <w:p>
      <w:pPr>
        <w:numPr>
          <w:ilvl w:val="0"/>
          <w:numId w:val="1"/>
        </w:numPr>
      </w:pPr>
      <w:r>
        <w:t xml:space="preserve">Sucursales</w:t>
      </w:r>
    </w:p>
    <w:p>
      <w:pPr>
        <w:numPr>
          <w:ilvl w:val="0"/>
          <w:numId w:val="1"/>
        </w:numPr>
      </w:pPr>
      <w:r>
        <w:t xml:space="preserve">Nuestras Marcas</w:t>
      </w:r>
    </w:p>
    <w:p>
      <w:pPr>
        <w:numPr>
          <w:ilvl w:val="0"/>
          <w:numId w:val="1"/>
        </w:numPr>
      </w:pPr>
      <w:r>
        <w:t xml:space="preserve">Nosotros → submenú con 3 links</w:t>
      </w:r>
    </w:p>
    <w:p>
      <w:pPr>
        <w:numPr>
          <w:ilvl w:val="0"/>
          <w:numId w:val="1"/>
        </w:numPr>
      </w:pPr>
      <w:r>
        <w:t xml:space="preserve">Ventas Corporativas → submenú con 2 links</w:t>
      </w:r>
    </w:p>
    <w:p>
      <w:pPr>
        <w:numPr>
          <w:ilvl w:val="0"/>
          <w:numId w:val="1"/>
        </w:numPr>
      </w:pPr>
      <w:r>
        <w:t xml:space="preserve">Contacto</w:t>
      </w:r>
    </w:p>
    <w:p>
      <w:r>
        <w:rPr>
          <w:b/>
        </w:rPr>
        <w:t xml:space="preserve">Footer</w:t>
      </w:r>
      <w:r>
        <w:t xml:space="preserve">: 0 columnas, 9 links, 5 redes.</w:t>
      </w:r>
    </w:p>
    <w:p>
      <w:r>
        <w:rPr>
          <w:b/>
        </w:rPr>
        <w:t xml:space="preserve">Capas fijas</w:t>
      </w:r>
      <w:r>
        <w:t xml:space="preserve">: chat (fixed, z-index 100000) · otro (fixed, z-index auto). Definir una escala de z-index documentada.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sprite o componentes de ícono, no SVG inline duplicado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reales navegables, no solo JS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carga diferida con póster; no autoplay con sonido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rgb(77, 194, 71)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rgb(26, 27, 30)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</w:tbl>
    <w:p>
      <w:pPr>
        <w:spacing w:after="80"/>
      </w:pPr>
    </w:p>
    <w:p>
      <w:r>
        <w:t xml:space="preserve">El original tiene 6+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POST → </w:t>
      </w:r>
      <w:r>
        <w:rPr>
          <w:rFonts w:ascii="Consolas" w:hAnsi="Consolas"/>
          <w:sz w:val="17"/>
        </w:rPr>
        <w:t xml:space="preserve">https://webto.salesforce.com/servlet/servlet.WebToLead?encoding=UTF-8&amp;orgId=00DDn000002Ey8t</w:t>
      </w:r>
      <w:r>
        <w:t xml:space="preserve">, submit "Suscribirme": captcha</w:t>
      </w:r>
      <w:r>
        <w:rPr>
          <w:i/>
        </w:rPr>
        <w:t xml:space="preserve">settings (hidden), oid (hidden), retURL (hidden), recordType (hidden), Campaign</w:t>
      </w:r>
      <w:r>
        <w:t xml:space="preserve">ID (hidden), lead</w:t>
      </w:r>
      <w:r>
        <w:rPr>
          <w:i/>
        </w:rPr>
        <w:t xml:space="preserve">source (hidden), first</w:t>
      </w:r>
      <w:r>
        <w:t xml:space="preserve">name (text), last</w:t>
      </w:r>
      <w:r>
        <w:rPr>
          <w:i/>
        </w:rPr>
        <w:t xml:space="preserve">name (text), 00NDn00000aYe5l (number), email (email), text (text), 00NUZ000001U20b (hidden), newsletterTelefono (tel), mobile (hidden), 00NUZ000002lKa2 (text), 00NDn00000dbbLf (select), newsletterNotifications</w:t>
      </w:r>
      <w:r>
        <w:t xml:space="preserve">checkbox (checkbox), 00NUZ000004RcIE (hidden), 00NUZ000009iS1q (hidden), g-recaptcha-response (text)</w:t>
      </w:r>
    </w:p>
    <w:p>
      <w:r>
        <w:rPr>
          <w:b/>
        </w:rPr>
        <w:t xml:space="preserve">Carruseles</w:t>
      </w:r>
      <w:r>
        <w:t xml:space="preserve">: 8 en el home (custom/desconocido, Swiper), con 7/7/7/0/0/0/0/0 slides.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576, 767, 768, 992, 1200, 1400, 1800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390px,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1100px, centrado, con padding lateral 15px / 15px.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360px a 390px: h1 40px → 12px</w:t>
      </w:r>
    </w:p>
    <w:p>
      <w:pPr>
        <w:numPr>
          <w:ilvl w:val="0"/>
          <w:numId w:val="1"/>
        </w:numPr>
      </w:pPr>
      <w:r>
        <w:t xml:space="preserve">De 390px a 768px: desaparece hamburguesa (menú completo); links de nav visibles 10 → 5; h1 12px → 40px; header 163px → 139px; columnas de grid [1] → [3]; alto de página 13.5 → 4.2 viewports</w:t>
      </w:r>
    </w:p>
    <w:p>
      <w:pPr>
        <w:numPr>
          <w:ilvl w:val="0"/>
          <w:numId w:val="1"/>
        </w:numPr>
      </w:pPr>
      <w:r>
        <w:t xml:space="preserve">De 768px a 1024px: header 139px → 101px; alto de página 4.2 → 5.5 viewports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0.4s, 0.15s, 0.15s, 0.15s, 0.15s, 0.25s · easings: ease, ease-in-out, linear</w:t>
      </w:r>
    </w:p>
    <w:p>
      <w:pPr>
        <w:numPr>
          <w:ilvl w:val="0"/>
          <w:numId w:val="1"/>
        </w:numPr>
      </w:pPr>
      <w:r>
        <w:t xml:space="preserve">Propiedades animadas: opacity, transform, border-color, box-shadow, background-color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color, background-color, text-decoration-color, text-decoration-line, text-decoration-style</w:t>
      </w:r>
    </w:p>
    <w:p>
      <w:pPr>
        <w:numPr>
          <w:ilvl w:val="0"/>
          <w:numId w:val="1"/>
        </w:numPr>
      </w:pPr>
      <w:r>
        <w:t xml:space="preserve">76 elementos con transición y 2 con animación; 11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AOS: 25 elementos · Locomotive/data-scroll · clases de reveal/animate: 18 · 3 elementos con opacity:0 inline (pre-reveal).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1570 caracteres de texto visible, 85 imágenes y 85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 (el original usa: CollectionPage, BreadcrumbList, WebSite, Organization).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Formularios: 9 de 11 inputs sin label asociado. Usar </w:t>
      </w:r>
      <w:r>
        <w:rPr>
          <w:rFonts w:ascii="Consolas" w:hAnsi="Consolas"/>
          <w:sz w:val="17"/>
        </w:rPr>
        <w:t xml:space="preserve">&lt;label for&gt;</w:t>
      </w:r>
      <w:r>
        <w:t xml:space="preserve"> real, no solo placeholder.</w:t>
      </w:r>
    </w:p>
    <w:p>
      <w:pPr>
        <w:numPr>
          <w:ilvl w:val="0"/>
          <w:numId w:val="2"/>
        </w:numPr>
      </w:pPr>
      <w:r>
        <w:t xml:space="preserve">2 botones sin nombre accesible. Todo botón de solo ícono lleva </w:t>
      </w:r>
      <w:r>
        <w:rPr>
          <w:rFonts w:ascii="Consolas" w:hAnsi="Consolas"/>
          <w:sz w:val="17"/>
        </w:rPr>
        <w:t xml:space="preserve">aria-label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Jerarquía de encabezados con saltos (salto h3 → h6 en "¡Ahorrá y disfrutá!"; salto h2 → h5 en "Medios de pago"). Respetar h1 → h2 → h3 sin saltear niveles.</w:t>
      </w:r>
    </w:p>
    <w:p>
      <w:pPr>
        <w:numPr>
          <w:ilvl w:val="0"/>
          <w:numId w:val="2"/>
        </w:numPr>
      </w:pPr>
      <w:r>
        <w:t xml:space="preserve">125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2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2 iframes sin </w:t>
      </w:r>
      <w:r>
        <w:rPr>
          <w:rFonts w:ascii="Consolas" w:hAnsi="Consolas"/>
          <w:sz w:val="17"/>
        </w:rPr>
        <w:t xml:space="preserve">title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Rendimiento: 50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16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44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El original no usa WebP/AVIF. Servir AVIF o WebP con fallback.</w:t>
      </w:r>
    </w:p>
    <w:p>
      <w:pPr>
        <w:numPr>
          <w:ilvl w:val="0"/>
          <w:numId w:val="2"/>
        </w:numPr>
      </w:pPr>
      <w:r>
        <w:t xml:space="preserve">CLS del original: 0.1525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El original hace 229 requests (6097 KB) desde 19 dominios de terceros. Reducir terceros y agrupar assets propios.</w:t>
      </w:r>
    </w:p>
    <w:p>
      <w:pPr>
        <w:numPr>
          <w:ilvl w:val="0"/>
          <w:numId w:val="2"/>
        </w:numPr>
      </w:pPr>
      <w:r>
        <w:t xml:space="preserve">Táctil: 46 de 98 áreas clicables miden menos de 36px en 360px. Mínimo 44x44px.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Input variante 1</w:t>
      </w:r>
      <w:r>
        <w:t xml:space="preserve"> </w:t>
      </w:r>
      <w:r>
        <w:rPr>
          <w:color w:val="0B62D6"/>
          <w:u w:val="single"/>
        </w:rPr>
        <w:t xml:space="preserve">Input variante 2</w:t>
      </w:r>
      <w:r>
        <w:t xml:space="preserve"> </w:t>
      </w:r>
      <w:r>
        <w:rPr>
          <w:color w:val="0B62D6"/>
          <w:u w:val="single"/>
        </w:rPr>
        <w:t xml:space="preserve">Input variante 3</w:t>
      </w:r>
      <w:r>
        <w:t xml:space="preserve"> </w:t>
      </w:r>
      <w:r>
        <w:rPr>
          <w:color w:val="0B62D6"/>
          <w:u w:val="single"/>
        </w:rPr>
        <w:t xml:space="preserve">Input variante 4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486526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89887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862530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02901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27816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57325" cy="4095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647825" cy="295275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524125" cy="371475"/>
            <wp:docPr id="9" name="Imagen 9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48025" cy="333375"/>
            <wp:docPr id="10" name="Imagen 10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33400" cy="533400"/>
            <wp:docPr id="11" name="Imagen 11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2" name="Imagen 12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71625" cy="314325"/>
            <wp:docPr id="13" name="Imagen 13" descr="Input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333500" cy="342900"/>
            <wp:docPr id="14" name="Imagen 14" descr="Input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5" name="Imagen 15" descr="Input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1344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323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6097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3658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Línea base de Lighthouse del sitio actual</w:t>
      </w:r>
      <w:r>
        <w:t xml:space="preserve"> (perfil desktop, con throttling — estos son los números a superar):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 / 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 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5.3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2,5 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0,1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3,4 s</w:t>
            </w:r>
          </w:p>
        </w:tc>
      </w:tr>
    </w:tbl>
    <w:p>
      <w:pPr>
        <w:spacing w:after="80"/>
      </w:pPr>
    </w:p>
    <w:p>
      <w:r>
        <w:t xml:space="preserve">Oportunidades que Lighthouse marca en el original y que la nueva app no debe repetir:</w:t>
      </w:r>
    </w:p>
    <w:p>
      <w:pPr>
        <w:numPr>
          <w:ilvl w:val="0"/>
          <w:numId w:val="1"/>
        </w:numPr>
      </w:pPr>
      <w:r>
        <w:t xml:space="preserve">Reduce unused JavaScript (ahorro estimado 520 ms) (701 KB)</w:t>
      </w:r>
    </w:p>
    <w:p>
      <w:pPr>
        <w:numPr>
          <w:ilvl w:val="0"/>
          <w:numId w:val="1"/>
        </w:numPr>
      </w:pPr>
      <w:r>
        <w:t xml:space="preserve">Initial server response time was short (ahorro estimado 217 ms)</w:t>
      </w:r>
    </w:p>
    <w:p>
      <w:pPr>
        <w:numPr>
          <w:ilvl w:val="0"/>
          <w:numId w:val="1"/>
        </w:numPr>
      </w:pPr>
      <w:r>
        <w:t xml:space="preserve">Eliminate render-blocking resources (ahorro estimado 154 ms)</w:t>
      </w:r>
    </w:p>
    <w:p>
      <w:pPr>
        <w:numPr>
          <w:ilvl w:val="0"/>
          <w:numId w:val="1"/>
        </w:numPr>
      </w:pPr>
      <w:r>
        <w:t xml:space="preserve">Properly size images (ahorro estimado 100 ms) (1126 KB)</w:t>
      </w:r>
    </w:p>
    <w:p>
      <w:pPr>
        <w:numPr>
          <w:ilvl w:val="0"/>
          <w:numId w:val="1"/>
        </w:numPr>
      </w:pPr>
      <w:r>
        <w:t xml:space="preserve">Reduce unused CSS (ahorro estimado 10 ms) (24 KB)</w:t>
      </w:r>
    </w:p>
    <w:p>
      <w:pPr>
        <w:numPr>
          <w:ilvl w:val="0"/>
          <w:numId w:val="1"/>
        </w:numPr>
      </w:pPr>
      <w:r>
        <w:t xml:space="preserve">Enable text compression (23 KB)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vital.com.ar</dc:title>
  <dc:creator>analyze.js</dc:creator>
  <cp:lastModifiedBy>analyze.js</cp:lastModifiedBy>
  <dcterms:created xsi:type="dcterms:W3CDTF">2026-08-17T19:38:33.670Z</dcterms:created>
  <dcterms:modified xsi:type="dcterms:W3CDTF">2026-08-17T19:38:33.670Z</dcterms:modified>
</cp:coreProperties>
</file>