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Prompt de construcción — vital.com.ar</w:t>
      </w:r>
    </w:p>
    <w:p>
      <w:r>
        <w:rPr>
          <w:i/>
        </w:rPr>
        <w:t xml:space="preserve">Generado a partir del análisis automatizado de https://www.vital.com.ar/ el 2026-08-23T14:00:22.376Z.</w:t>
      </w:r>
    </w:p>
    <w:p>
      <w:r>
        <w:t xml:space="preserve">&gt; Copiá todo lo que sigue y pasáselo a la IA que va a construir la aplicación. Los valores son mediciones reales del sitio del cliente, no estimaciones.</w:t>
      </w:r>
    </w:p>
    <w:p>
      <w:pPr>
        <w:pStyle w:val="Heading1"/>
        <w:keepNext/>
      </w:pPr>
      <w:r>
        <w:t xml:space="preserve">1. Objetivo</w:t>
      </w:r>
    </w:p>
    <w:p>
      <w:r>
        <w:t xml:space="preserve">Construir una aplicación web equivalente en estructura y propósito a </w:t>
      </w:r>
      <w:r>
        <w:rPr>
          <w:b/>
        </w:rPr>
        <w:t xml:space="preserve">vital.com.ar</w:t>
      </w:r>
      <w:r>
        <w:t xml:space="preserve">, con mejor rendimiento, accesibilidad y mantenibilidad. Replicar la arquitectura de información y el tipo de componentes, </w:t>
      </w:r>
      <w:r>
        <w:rPr>
          <w:b/>
        </w:rPr>
        <w:t xml:space="preserve">no</w:t>
      </w:r>
      <w:r>
        <w:t xml:space="preserve"> copiar textos, imágenes, logos ni marcas del original: usar contenido propio o placeholders.</w:t>
      </w:r>
    </w:p>
    <w:p>
      <w:r>
        <w:t xml:space="preserve">Contexto del original: Supermayorista Vital - El mayorista de tu ahorro — Encontrá las mejores marcas, productos, promociones y descuentos todas las semanas a precios mayoristas. ¡En Vital todos pueden comprar!</w:t>
      </w:r>
    </w:p>
    <w:p>
      <w:pPr>
        <w:pStyle w:val="Heading1"/>
        <w:keepNext/>
      </w:pPr>
      <w:r>
        <w:t xml:space="preserve">2. Stack y decisiones técnicas</w:t>
      </w:r>
    </w:p>
    <w:p>
      <w:r>
        <w:t xml:space="preserve">Detectado en el original: jquery, tailwind, bootstrap, wordpress · Swiper, AOS, Google Fonts, Google Tag Manager, Google Analytics, Meta Pixel, Hotjar, Clarity</w:t>
      </w:r>
    </w:p>
    <w:p>
      <w:pPr>
        <w:numPr>
          <w:ilvl w:val="0"/>
          <w:numId w:val="1"/>
        </w:numPr>
      </w:pPr>
      <w:r>
        <w:t xml:space="preserve">El original es WordPress: reemplazar por </w:t>
      </w:r>
      <w:r>
        <w:rPr>
          <w:b/>
        </w:rPr>
        <w:t xml:space="preserve">Next.js (App Router)</w:t>
      </w:r>
      <w:r>
        <w:t xml:space="preserve"> consumiendo el contenido vía API/headless, o mantener WP solo como CMS.</w:t>
      </w:r>
    </w:p>
    <w:p>
      <w:pPr>
        <w:numPr>
          <w:ilvl w:val="0"/>
          <w:numId w:val="1"/>
        </w:numPr>
      </w:pPr>
      <w:r>
        <w:t xml:space="preserve">Estilos: el original ya usa Tailwind. Mantener </w:t>
      </w:r>
      <w:r>
        <w:rPr>
          <w:b/>
        </w:rPr>
        <w:t xml:space="preserve">Tailwind CSS</w:t>
      </w:r>
      <w:r>
        <w:t xml:space="preserve"> con los tokens de este documento cargados en </w:t>
      </w:r>
      <w:r>
        <w:rPr>
          <w:rFonts w:ascii="Consolas" w:hAnsi="Consolas"/>
          <w:sz w:val="17"/>
        </w:rPr>
        <w:t xml:space="preserve">tailwind.config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TypeScript en strict mode. Componentes con props tipadas y variantes explícitas (evitar clases duplicadas).</w:t>
      </w:r>
    </w:p>
    <w:p>
      <w:pPr>
        <w:pStyle w:val="Heading1"/>
        <w:keepNext/>
      </w:pPr>
      <w:r>
        <w:t xml:space="preserve">3. Design tokens (medidos por frecuencia de uso real)</w:t>
      </w:r>
    </w:p>
    <w:p>
      <w:r>
        <w:rPr>
          <w:b/>
        </w:rPr>
        <w:t xml:space="preserve">Color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 en el original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surface-1 (fondo base)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#000000 (0.75)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#134b95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#003d9e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text-1 (texto base)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#212529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222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201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#003d9e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189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#343a40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#adb5bd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#f8f9fa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 elementos</w:t>
            </w:r>
          </w:p>
        </w:tc>
      </w:tr>
    </w:tbl>
    <w:p>
      <w:pPr>
        <w:spacing w:after="80"/>
      </w:pPr>
    </w:p>
    <w:p>
      <w:r>
        <w:t xml:space="preserve">&gt; Ajustar estos colores donde no lleguen a WCAG AA (ver sección 9) manteniendo la identidad.</w:t>
      </w:r>
    </w:p>
    <w:p>
      <w:r>
        <w:rPr>
          <w:b/>
        </w:rPr>
        <w:t xml:space="preserve">Tipografía</w:t>
      </w:r>
    </w:p>
    <w:p>
      <w:pPr>
        <w:numPr>
          <w:ilvl w:val="0"/>
          <w:numId w:val="1"/>
        </w:numPr>
      </w:pPr>
      <w:r>
        <w:t xml:space="preserve">Familias: Roboto, sans-serif, Montserrat, sans-serif, sans-serif</w:t>
      </w:r>
    </w:p>
    <w:p>
      <w:pPr>
        <w:numPr>
          <w:ilvl w:val="0"/>
          <w:numId w:val="1"/>
        </w:numPr>
      </w:pPr>
      <w:r>
        <w:t xml:space="preserve">Escala de tamaños en uso: 10px · 12px · 12.8px · 14px · 16px · 20px · 40px</w:t>
      </w:r>
    </w:p>
    <w:p>
      <w:pPr>
        <w:numPr>
          <w:ilvl w:val="0"/>
          <w:numId w:val="1"/>
        </w:numPr>
      </w:pPr>
      <w:r>
        <w:t xml:space="preserve">Pesos: 400, 500, 300, 600, 700</w:t>
      </w:r>
    </w:p>
    <w:p>
      <w:pPr>
        <w:numPr>
          <w:ilvl w:val="0"/>
          <w:numId w:val="1"/>
        </w:numPr>
      </w:pPr>
      <w:r>
        <w:t xml:space="preserve">Line-heights: 24px, 30.4px, 21px, normal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small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12.8px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19.2px</w:t>
            </w:r>
          </w:p>
        </w:tc>
      </w:tr>
    </w:tbl>
    <w:p>
      <w:pPr>
        <w:spacing w:after="80"/>
      </w:pPr>
    </w:p>
    <w:p>
      <w:r>
        <w:t xml:space="preserve">Fuentes propias declaradas: Roboto (400, font-display: swap) · Roboto (500, font-display: swap) · Roboto (700, font-display: swap) · Montserrat (400, font-display: swap). Cargarlas con </w:t>
      </w:r>
      <w:r>
        <w:rPr>
          <w:rFonts w:ascii="Consolas" w:hAnsi="Consolas"/>
          <w:sz w:val="17"/>
        </w:rPr>
        <w:t xml:space="preserve">font-display: swap</w:t>
      </w:r>
      <w:r>
        <w:t xml:space="preserve"> y </w:t>
      </w:r>
      <w:r>
        <w:rPr>
          <w:rFonts w:ascii="Consolas" w:hAnsi="Consolas"/>
          <w:sz w:val="17"/>
        </w:rPr>
        <w:t xml:space="preserve">preload</w:t>
      </w:r>
      <w:r>
        <w:t xml:space="preserve"> solo la del hero.</w:t>
      </w:r>
    </w:p>
    <w:p>
      <w:r>
        <w:t xml:space="preserve">Consistencia del original: 3 familias, 9 tamaños, 5 pesos distintos. La escala es acotada: mantenerla.</w:t>
      </w:r>
    </w:p>
    <w:p>
      <w:r>
        <w:rPr>
          <w:b/>
        </w:rPr>
        <w:t xml:space="preserve">Espaciado, radios y elevación</w:t>
      </w:r>
    </w:p>
    <w:p>
      <w:pPr>
        <w:numPr>
          <w:ilvl w:val="0"/>
          <w:numId w:val="1"/>
        </w:numPr>
      </w:pPr>
      <w:r>
        <w:t xml:space="preserve">Radios: 4.8px · 12px · 30px · 50% · 100% · 800px</w:t>
      </w:r>
    </w:p>
    <w:p>
      <w:pPr>
        <w:numPr>
          <w:ilvl w:val="0"/>
          <w:numId w:val="1"/>
        </w:numPr>
      </w:pPr>
      <w:r>
        <w:t xml:space="preserve">Gaps de grilla/flex: 4px · 6px · 7px · 8px · 10px · 16px</w:t>
      </w:r>
    </w:p>
    <w:p>
      <w:pPr>
        <w:numPr>
          <w:ilvl w:val="0"/>
          <w:numId w:val="1"/>
        </w:numPr>
      </w:pPr>
      <w:r>
        <w:t xml:space="preserve">Paddings más usados: 0px 2px 1px, 0px 8px, 0px 15px, 8px, 9.5px 5px</w:t>
      </w:r>
    </w:p>
    <w:p>
      <w:pPr>
        <w:numPr>
          <w:ilvl w:val="0"/>
          <w:numId w:val="1"/>
        </w:numPr>
      </w:pPr>
      <w:r>
        <w:t xml:space="preserve">Sombras: </w:t>
      </w:r>
      <w:r>
        <w:rPr>
          <w:rFonts w:ascii="Consolas" w:hAnsi="Consolas"/>
          <w:sz w:val="17"/>
        </w:rPr>
        <w:t xml:space="preserve">rgba(0, 0, 0, 0.15) 0px 2px 10px 0px</w:t>
      </w:r>
      <w:r>
        <w:t xml:space="preserve"> · </w:t>
      </w:r>
      <w:r>
        <w:rPr>
          <w:rFonts w:ascii="Consolas" w:hAnsi="Consolas"/>
          <w:sz w:val="17"/>
        </w:rPr>
        <w:t xml:space="preserve">rgba(0, 0, 0, 0.15) 0px 8px 16px 0px</w:t>
      </w:r>
      <w:r>
        <w:t xml:space="preserve"> · </w:t>
      </w:r>
      <w:r>
        <w:rPr>
          <w:rFonts w:ascii="Consolas" w:hAnsi="Consolas"/>
          <w:sz w:val="17"/>
        </w:rPr>
        <w:t xml:space="preserve">rgba(0, 0, 0, 0.25) 0px 0px 8px 0px</w:t>
      </w:r>
      <w:r>
        <w:t xml:space="preserve"> (8 distintas: </w:t>
      </w:r>
      <w:r>
        <w:rPr>
          <w:b/>
        </w:rPr>
        <w:t xml:space="preserve">normalizar a 3 niveles de elevación</w:t>
      </w:r>
      <w:r>
        <w:t xml:space="preserve">)</w:t>
      </w:r>
    </w:p>
    <w:p>
      <w:pPr>
        <w:numPr>
          <w:ilvl w:val="0"/>
          <w:numId w:val="1"/>
        </w:numPr>
      </w:pPr>
      <w:r>
        <w:t xml:space="preserve">Ancho de contenedor: 1100px · padding lateral: 15px / 15px, 8px / 8px</w:t>
      </w:r>
    </w:p>
    <w:p>
      <w:r>
        <w:t xml:space="preserve">Definir todo esto como variables CSS / </w:t>
      </w:r>
      <w:r>
        <w:rPr>
          <w:rFonts w:ascii="Consolas" w:hAnsi="Consolas"/>
          <w:sz w:val="17"/>
        </w:rPr>
        <w:t xml:space="preserve">tailwind.config</w:t>
      </w:r>
      <w:r>
        <w:t xml:space="preserve"> y prohibir valores mágicos fuera de la escala.</w:t>
      </w:r>
    </w:p>
    <w:p>
      <w:pPr>
        <w:pStyle w:val="Heading1"/>
        <w:keepNext/>
      </w:pPr>
      <w:r>
        <w:t xml:space="preserve">4. Mapa de páginas a construir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 de página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Ruta del 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Secciones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Componentes destacados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Formularios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 carruseles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Contacto / sucursales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/contactos/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Institucional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/empresas/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Ayuda / legales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/ayudaresvital/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Construir una ruta por cada tipo de página listado, con su layout propio y componentes compartidos.</w:t>
      </w:r>
    </w:p>
    <w:p>
      <w:r>
        <w:rPr>
          <w:b/>
        </w:rPr>
        <w:t xml:space="preserve">Contacto / sucursales</w:t>
      </w:r>
      <w:r>
        <w:t xml:space="preserve"> — secciones en orden: Comunicate con nosotros → div.col-md-6.col-lg-auto.m-3</w:t>
      </w:r>
    </w:p>
    <w:p>
      <w:r>
        <w:rPr>
          <w:b/>
        </w:rPr>
        <w:t xml:space="preserve">Institucional</w:t>
      </w:r>
      <w:r>
        <w:t xml:space="preserve"> — secciones en orden: img.img-fluid → img.img-fluid → img.img-fluid → img.img-fluid → img.img-fluid → img.img-fluid → Nuestro propósito</w:t>
      </w:r>
    </w:p>
    <w:p>
      <w:r>
        <w:rPr>
          <w:b/>
        </w:rPr>
        <w:t xml:space="preserve">Ayuda / legales</w:t>
      </w:r>
      <w:r>
        <w:t xml:space="preserve"> — secciones en orden: ¡Desafío cumplido!</w:t>
      </w:r>
    </w:p>
    <w:p>
      <w:pPr>
        <w:pStyle w:val="Heading1"/>
        <w:keepNext/>
      </w:pPr>
      <w:r>
        <w:t xml:space="preserve">4b. Estructura del home (orden de scroll del original)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Sección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Layout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Contenido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div#home-slider.swiper-container.swiper-container-initialized.swiper-container-horizontal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624px (0.69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 img, 7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div.d-flex.flex-column.flex-sm-row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267px (0.3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3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img, 3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img.img-fluid.lazy.loaded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70px (0.08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div.container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¡Nuestras ofertas mayoristas destacadas!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375px (0.42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img, 4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div.row.mx-n4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419px (0.47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img, 3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div.container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288px (0.32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 links, 1 btn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section.home-atributo-marcas.bg-blue-100.pt-5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72px (0.08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section.home-medios-de-pago.py-4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160px (0.18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 img</w:t>
            </w:r>
          </w:p>
        </w:tc>
      </w:tr>
    </w:tbl>
    <w:p>
      <w:pPr>
        <w:spacing w:after="80"/>
      </w:pPr>
    </w:p>
    <w:p>
      <w:r>
        <w:t xml:space="preserve">Alto total del home: 5035px (5.6 viewports). 8 bloques de primer nivel.</w:t>
      </w:r>
    </w:p>
    <w:p>
      <w:r>
        <w:rPr>
          <w:b/>
        </w:rPr>
        <w:t xml:space="preserve">Navegación principal</w:t>
      </w:r>
    </w:p>
    <w:p>
      <w:pPr>
        <w:numPr>
          <w:ilvl w:val="0"/>
          <w:numId w:val="1"/>
        </w:numPr>
      </w:pPr>
      <w:r>
        <w:t xml:space="preserve">6 ítems de primer nivel, 10 links en total, header </w:t>
      </w:r>
      <w:r>
        <w:rPr>
          <w:rFonts w:ascii="Consolas" w:hAnsi="Consolas"/>
          <w:sz w:val="17"/>
        </w:rPr>
        <w:t xml:space="preserve">position: relative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Ofertas</w:t>
      </w:r>
    </w:p>
    <w:p>
      <w:pPr>
        <w:numPr>
          <w:ilvl w:val="0"/>
          <w:numId w:val="1"/>
        </w:numPr>
      </w:pPr>
      <w:r>
        <w:t xml:space="preserve">Sucursales</w:t>
      </w:r>
    </w:p>
    <w:p>
      <w:pPr>
        <w:numPr>
          <w:ilvl w:val="0"/>
          <w:numId w:val="1"/>
        </w:numPr>
      </w:pPr>
      <w:r>
        <w:t xml:space="preserve">Nuestras Marcas</w:t>
      </w:r>
    </w:p>
    <w:p>
      <w:pPr>
        <w:numPr>
          <w:ilvl w:val="0"/>
          <w:numId w:val="1"/>
        </w:numPr>
      </w:pPr>
      <w:r>
        <w:t xml:space="preserve">Nosotros → submenú con 3 links</w:t>
      </w:r>
    </w:p>
    <w:p>
      <w:pPr>
        <w:numPr>
          <w:ilvl w:val="0"/>
          <w:numId w:val="1"/>
        </w:numPr>
      </w:pPr>
      <w:r>
        <w:t xml:space="preserve">Ventas Corporativas → submenú con 2 links</w:t>
      </w:r>
    </w:p>
    <w:p>
      <w:pPr>
        <w:numPr>
          <w:ilvl w:val="0"/>
          <w:numId w:val="1"/>
        </w:numPr>
      </w:pPr>
      <w:r>
        <w:t xml:space="preserve">Contacto</w:t>
      </w:r>
    </w:p>
    <w:p>
      <w:r>
        <w:rPr>
          <w:b/>
        </w:rPr>
        <w:t xml:space="preserve">Footer</w:t>
      </w:r>
      <w:r>
        <w:t xml:space="preserve">: 0 columnas, 9 links, 5 redes.</w:t>
      </w:r>
    </w:p>
    <w:p>
      <w:r>
        <w:rPr>
          <w:b/>
        </w:rPr>
        <w:t xml:space="preserve">Capas fijas</w:t>
      </w:r>
      <w:r>
        <w:t xml:space="preserve">: chat (fixed, z-index 100000) · otro (fixed, z-index auto). Definir una escala de z-index documentada.</w:t>
      </w:r>
    </w:p>
    <w:p>
      <w:pPr>
        <w:pStyle w:val="Heading1"/>
        <w:keepNext/>
      </w:pPr>
      <w:r>
        <w:t xml:space="preserve">5. Componentes a construir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 en el 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Nota de implementación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de imagen optimizada (AVIF/WebP + sizes)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internos con el router, externos con </w:t>
            </w:r>
            <w:r>
              <w:rPr>
                <w:rFonts w:ascii="Consolas" w:hAnsi="Consolas"/>
                <w:sz w:val="17"/>
              </w:rPr>
              <w:t xml:space="preserve">rel="noopener"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carousels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accesible por teclado, con pausa; considerar scroll-snap en lugar de librería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svg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sprite o componentes de ícono, no SVG inline duplicado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</w:t>
            </w:r>
            <w:r>
              <w:rPr>
                <w:rFonts w:ascii="Consolas" w:hAnsi="Consolas"/>
                <w:sz w:val="17"/>
              </w:rPr>
              <w:t xml:space="preserve">Input</w:t>
            </w:r>
            <w:r>
              <w:t xml:space="preserve"> con label obligatorio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un solo componente </w:t>
            </w:r>
            <w:r>
              <w:rPr>
                <w:rFonts w:ascii="Consolas" w:hAnsi="Consolas"/>
                <w:sz w:val="17"/>
              </w:rPr>
              <w:t xml:space="preserve">Button</w:t>
            </w:r>
            <w:r>
              <w:t xml:space="preserve"> con variantes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&lt;dialog&gt;</w:t>
            </w:r>
            <w:r>
              <w:t xml:space="preserve"> nativo o Radix, con foco atrapado y cierre por Escape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pagination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reales navegables, no solo JS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videosEmbeds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carga diferida con póster; no autoplay con sonido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validación accesible con mensajes asociados al campo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badges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</w:t>
            </w:r>
            <w:r>
              <w:rPr>
                <w:rFonts w:ascii="Consolas" w:hAnsi="Consolas"/>
                <w:sz w:val="17"/>
              </w:rPr>
              <w:t xml:space="preserve">Badge</w:t>
            </w:r>
            <w:r>
              <w:t xml:space="preserve"> con variantes semánticas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botón detectadas</w:t>
      </w:r>
      <w:r>
        <w:t xml:space="preserve"> (usar como base del componente </w:t>
      </w:r>
      <w:r>
        <w:rPr>
          <w:rFonts w:ascii="Consolas" w:hAnsi="Consolas"/>
          <w:sz w:val="17"/>
        </w:rPr>
        <w:t xml:space="preserve">Button</w:t>
      </w:r>
      <w:r>
        <w:t xml:space="preserve">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Variante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de fuente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Peso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primary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rgb(248, 249, 250)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 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secondary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rgb(77, 194, 71)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 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ghost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rgb(237, 28, 36)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6px 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rgb(237, 28, 36)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6px 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rgb(237, 28, 36)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 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rgb(26, 27, 30)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</w:tr>
    </w:tbl>
    <w:p>
      <w:pPr>
        <w:spacing w:after="80"/>
      </w:pPr>
    </w:p>
    <w:p>
      <w:r>
        <w:t xml:space="preserve">El original tiene 6+ firmas de estilo distintas para botones: consolidar en </w:t>
      </w:r>
      <w:r>
        <w:rPr>
          <w:b/>
        </w:rPr>
        <w:t xml:space="preserve">3-4 variantes</w:t>
      </w:r>
      <w:r>
        <w:t xml:space="preserve"> (primary, secondary, ghost, destructive) × tamaños (sm, md, lg).</w:t>
      </w:r>
    </w:p>
    <w:p>
      <w:r>
        <w:rPr>
          <w:b/>
        </w:rPr>
        <w:t xml:space="preserve">Formularios del original</w:t>
      </w:r>
    </w:p>
    <w:p>
      <w:pPr>
        <w:numPr>
          <w:ilvl w:val="0"/>
          <w:numId w:val="1"/>
        </w:numPr>
      </w:pPr>
      <w:r>
        <w:t xml:space="preserve">Form 1 — POST → </w:t>
      </w:r>
      <w:r>
        <w:rPr>
          <w:rFonts w:ascii="Consolas" w:hAnsi="Consolas"/>
          <w:sz w:val="17"/>
        </w:rPr>
        <w:t xml:space="preserve">https://webto.salesforce.com/servlet/servlet.WebToLead?encoding=UTF-8&amp;orgId=00DDn000002Ey8t</w:t>
      </w:r>
      <w:r>
        <w:t xml:space="preserve">, submit "Suscribirme": captcha</w:t>
      </w:r>
      <w:r>
        <w:rPr>
          <w:i/>
        </w:rPr>
        <w:t xml:space="preserve">settings (hidden), oid (hidden), retURL (hidden), recordType (hidden), Campaign</w:t>
      </w:r>
      <w:r>
        <w:t xml:space="preserve">ID (hidden), lead</w:t>
      </w:r>
      <w:r>
        <w:rPr>
          <w:i/>
        </w:rPr>
        <w:t xml:space="preserve">source (hidden), first</w:t>
      </w:r>
      <w:r>
        <w:t xml:space="preserve">name (text), last</w:t>
      </w:r>
      <w:r>
        <w:rPr>
          <w:i/>
        </w:rPr>
        <w:t xml:space="preserve">name (text), 00NDn00000aYe5l (number), email (email), text (text), 00NUZ000001U20b (hidden), newsletterTelefono (tel), mobile (hidden), 00NUZ000002lKa2 (text), 00NDn00000dbbLf (select), newsletterNotifications</w:t>
      </w:r>
      <w:r>
        <w:t xml:space="preserve">checkbox (checkbox), 00NUZ000004RcIE (hidden), 00NUZ000009iS1q (hidden), g-recaptcha-response (text)</w:t>
      </w:r>
    </w:p>
    <w:p>
      <w:r>
        <w:rPr>
          <w:b/>
        </w:rPr>
        <w:t xml:space="preserve">Carruseles</w:t>
      </w:r>
      <w:r>
        <w:t xml:space="preserve">: 8 en el home (custom/desconocido, Swiper), con 7/7/7/0/0/0/0/0 slides.</w:t>
      </w:r>
    </w:p>
    <w:p>
      <w:pPr>
        <w:pStyle w:val="Heading1"/>
        <w:keepNext/>
      </w:pPr>
      <w:r>
        <w:t xml:space="preserve">6. Comportamiento responsive</w:t>
      </w:r>
    </w:p>
    <w:p>
      <w:pPr>
        <w:numPr>
          <w:ilvl w:val="0"/>
          <w:numId w:val="1"/>
        </w:numPr>
      </w:pPr>
      <w:r>
        <w:t xml:space="preserve">Breakpoints declarados en el CSS original: 576, 767, 768, 992, 1200, 1400, 1800</w:t>
      </w:r>
    </w:p>
    <w:p>
      <w:pPr>
        <w:numPr>
          <w:ilvl w:val="0"/>
          <w:numId w:val="1"/>
        </w:numPr>
      </w:pPr>
      <w:r>
        <w:t xml:space="preserve">Breakpoints a implementar: </w:t>
      </w:r>
      <w:r>
        <w:rPr>
          <w:b/>
        </w:rPr>
        <w:t xml:space="preserve">640 / 768 / 1024 / 1280 / 1536</w:t>
      </w:r>
      <w:r>
        <w:t xml:space="preserve"> (Tailwind por defecto), verificando además 360px.</w:t>
      </w:r>
    </w:p>
    <w:p>
      <w:pPr>
        <w:numPr>
          <w:ilvl w:val="0"/>
          <w:numId w:val="1"/>
        </w:numPr>
      </w:pPr>
      <w:r>
        <w:t xml:space="preserve">Menú: colapsar a hamburguesa por debajo de 390px, con panel accesible (foco atrapado, cierre por Escape).</w:t>
      </w:r>
    </w:p>
    <w:p>
      <w:pPr>
        <w:numPr>
          <w:ilvl w:val="0"/>
          <w:numId w:val="1"/>
        </w:numPr>
      </w:pPr>
      <w:r>
        <w:t xml:space="preserve">Contenedor: máximo 1100px, centrado, con padding lateral 15px / 15px.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 por fila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 de nav visibles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 de header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</w:tr>
    </w:tbl>
    <w:p>
      <w:pPr>
        <w:spacing w:after="80"/>
      </w:pPr>
    </w:p>
    <w:p>
      <w:pPr>
        <w:numPr>
          <w:ilvl w:val="0"/>
          <w:numId w:val="1"/>
        </w:numPr>
      </w:pPr>
      <w:r>
        <w:t xml:space="preserve">De 360px a 390px: h1 40px → 12px</w:t>
      </w:r>
    </w:p>
    <w:p>
      <w:pPr>
        <w:numPr>
          <w:ilvl w:val="0"/>
          <w:numId w:val="1"/>
        </w:numPr>
      </w:pPr>
      <w:r>
        <w:t xml:space="preserve">De 390px a 768px: desaparece hamburguesa (menú completo); links de nav visibles 10 → 5; h1 12px → 40px; header 163px → 139px; columnas de grid [1] → [3]; alto de página 11.3 → 3.9 viewports</w:t>
      </w:r>
    </w:p>
    <w:p>
      <w:pPr>
        <w:numPr>
          <w:ilvl w:val="0"/>
          <w:numId w:val="1"/>
        </w:numPr>
      </w:pPr>
      <w:r>
        <w:t xml:space="preserve">De 768px a 1024px: header 139px → 101px; alto de página 3.9 → 5 viewports</w:t>
      </w:r>
    </w:p>
    <w:p>
      <w:r>
        <w:rPr>
          <w:b/>
        </w:rPr>
        <w:t xml:space="preserve">Requisito duro:</w:t>
      </w:r>
      <w:r>
        <w:t xml:space="preserve"> ningún breakpoint entre 320px y 1920px puede tener scroll horizontal.</w:t>
      </w:r>
    </w:p>
    <w:p>
      <w:pPr>
        <w:pStyle w:val="Heading1"/>
        <w:keepNext/>
      </w:pPr>
      <w:r>
        <w:t xml:space="preserve">7. Movimiento e interacción</w:t>
      </w:r>
    </w:p>
    <w:p>
      <w:pPr>
        <w:numPr>
          <w:ilvl w:val="0"/>
          <w:numId w:val="1"/>
        </w:numPr>
      </w:pPr>
      <w:r>
        <w:t xml:space="preserve">Duraciones del original: 0.4s, 0.25s, 0.15s, 0.15s, 0.15s, 0.15s · easings: ease, ease-in-out, linear</w:t>
      </w:r>
    </w:p>
    <w:p>
      <w:pPr>
        <w:numPr>
          <w:ilvl w:val="0"/>
          <w:numId w:val="1"/>
        </w:numPr>
      </w:pPr>
      <w:r>
        <w:t xml:space="preserve">Propiedades animadas: opacity, transform, border-color, box-shadow, background-color</w:t>
      </w:r>
    </w:p>
    <w:p>
      <w:pPr>
        <w:numPr>
          <w:ilvl w:val="0"/>
          <w:numId w:val="1"/>
        </w:numPr>
      </w:pPr>
      <w:r>
        <w:t xml:space="preserve">En </w:t>
      </w:r>
      <w:r>
        <w:rPr>
          <w:rFonts w:ascii="Consolas" w:hAnsi="Consolas"/>
          <w:sz w:val="17"/>
        </w:rPr>
        <w:t xml:space="preserve">:hover</w:t>
      </w:r>
      <w:r>
        <w:t xml:space="preserve"> cambian: color, background-color, text-decoration-color, text-decoration-line, text-decoration-style</w:t>
      </w:r>
    </w:p>
    <w:p>
      <w:pPr>
        <w:numPr>
          <w:ilvl w:val="0"/>
          <w:numId w:val="1"/>
        </w:numPr>
      </w:pPr>
      <w:r>
        <w:t xml:space="preserve">64 elementos con transición y 2 con animación; 11 </w:t>
      </w:r>
      <w:r>
        <w:rPr>
          <w:rFonts w:ascii="Consolas" w:hAnsi="Consolas"/>
          <w:sz w:val="17"/>
        </w:rPr>
        <w:t xml:space="preserve">@keyframes</w:t>
      </w:r>
      <w:r>
        <w:t xml:space="preserve"> declarados.</w:t>
      </w:r>
    </w:p>
    <w:p>
      <w:pPr>
        <w:numPr>
          <w:ilvl w:val="0"/>
          <w:numId w:val="1"/>
        </w:numPr>
      </w:pPr>
      <w:r>
        <w:t xml:space="preserve">Animación al hacer scroll en el original: AOS: 21 elementos · Locomotive/data-scroll · clases de reveal/animate: 5 · 3 elementos con opacity:0 inline (pre-reveal). Reimplementar con </w:t>
      </w:r>
      <w:r>
        <w:rPr>
          <w:rFonts w:ascii="Consolas" w:hAnsi="Consolas"/>
          <w:sz w:val="17"/>
        </w:rPr>
        <w:t xml:space="preserve">IntersectionObserver</w:t>
      </w:r>
      <w:r>
        <w:t xml:space="preserve"> liviano, animando solo </w:t>
      </w:r>
      <w:r>
        <w:rPr>
          <w:rFonts w:ascii="Consolas" w:hAnsi="Consolas"/>
          <w:sz w:val="17"/>
        </w:rPr>
        <w:t xml:space="preserve">transform</w:t>
      </w:r>
      <w:r>
        <w:t xml:space="preserve"> y </w:t>
      </w:r>
      <w:r>
        <w:rPr>
          <w:rFonts w:ascii="Consolas" w:hAnsi="Consolas"/>
          <w:sz w:val="17"/>
        </w:rPr>
        <w:t xml:space="preserve">opacity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En hover, los botones del original cambian: backgroundColor, color, outlineColor, borderTopColor. Replicar ese tipo de respuesta, no necesariamente los valores.</w:t>
      </w:r>
    </w:p>
    <w:p>
      <w:pPr>
        <w:numPr>
          <w:ilvl w:val="0"/>
          <w:numId w:val="1"/>
        </w:numPr>
      </w:pPr>
      <w:r>
        <w:t xml:space="preserve">Foco de teclado del original: visible (sin outline).</w:t>
      </w:r>
    </w:p>
    <w:p>
      <w:pPr>
        <w:numPr>
          <w:ilvl w:val="0"/>
          <w:numId w:val="1"/>
        </w:numPr>
      </w:pPr>
      <w:r>
        <w:t xml:space="preserve">Filtros: panel que se abre con un botón, undefined checkboxes.</w:t>
      </w:r>
    </w:p>
    <w:p>
      <w:pPr>
        <w:numPr>
          <w:ilvl w:val="0"/>
          <w:numId w:val="1"/>
        </w:numPr>
      </w:pPr>
      <w:r>
        <w:t xml:space="preserve">Carrito: popover de undefined a la undefined.</w:t>
      </w:r>
    </w:p>
    <w:p>
      <w:pPr>
        <w:numPr>
          <w:ilvl w:val="0"/>
          <w:numId w:val="1"/>
        </w:numPr>
      </w:pPr>
      <w:r>
        <w:t xml:space="preserve">Estandarizar en 3 duraciones (150ms micro, 250ms normal, 400ms entrada) y un easing por tipo. Respetar </w:t>
      </w:r>
      <w:r>
        <w:rPr>
          <w:rFonts w:ascii="Consolas" w:hAnsi="Consolas"/>
          <w:sz w:val="17"/>
        </w:rPr>
        <w:t xml:space="preserve">prefers-reduced-motion</w:t>
      </w:r>
      <w:r>
        <w:t xml:space="preserve">.</w:t>
      </w:r>
    </w:p>
    <w:p>
      <w:pPr>
        <w:pStyle w:val="Heading1"/>
        <w:keepNext/>
      </w:pPr>
      <w:r>
        <w:t xml:space="preserve">8. Contenido y datos</w:t>
      </w:r>
    </w:p>
    <w:p>
      <w:pPr>
        <w:numPr>
          <w:ilvl w:val="0"/>
          <w:numId w:val="1"/>
        </w:numPr>
      </w:pPr>
      <w:r>
        <w:t xml:space="preserve">El home del original tiene 1392 caracteres de texto visible, 81 imágenes y 73 links.</w:t>
      </w:r>
    </w:p>
    <w:p>
      <w:pPr>
        <w:numPr>
          <w:ilvl w:val="0"/>
          <w:numId w:val="1"/>
        </w:numPr>
      </w:pPr>
      <w:r>
        <w:t xml:space="preserve">Todo el contenido debe venir de datos (JSON/CMS/API), no hardcodeado en el markup.</w:t>
      </w:r>
    </w:p>
    <w:p>
      <w:pPr>
        <w:numPr>
          <w:ilvl w:val="0"/>
          <w:numId w:val="1"/>
        </w:numPr>
      </w:pPr>
      <w:r>
        <w:t xml:space="preserve">SEO: title y meta description por página, canonical, Open Graph, y JSON-LD (el original usa: CollectionPage, BreadcrumbList, WebSite, Organization).</w:t>
      </w:r>
    </w:p>
    <w:p>
      <w:pPr>
        <w:numPr>
          <w:ilvl w:val="0"/>
          <w:numId w:val="1"/>
        </w:numPr>
      </w:pPr>
      <w:r>
        <w:t xml:space="preserve">Idioma: </w:t>
      </w:r>
      <w:r>
        <w:rPr>
          <w:rFonts w:ascii="Consolas" w:hAnsi="Consolas"/>
          <w:sz w:val="17"/>
        </w:rPr>
        <w:t xml:space="preserve">lang="es"</w:t>
      </w:r>
      <w:r>
        <w:t xml:space="preserve">. Formatear moneda y fechas con </w:t>
      </w:r>
      <w:r>
        <w:rPr>
          <w:rFonts w:ascii="Consolas" w:hAnsi="Consolas"/>
          <w:sz w:val="17"/>
        </w:rPr>
        <w:t xml:space="preserve">Intl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Propuestas de valor que ya comunica: "¡Nuestras ofertas mayoristas destacadas!"</w:t>
      </w:r>
    </w:p>
    <w:p>
      <w:pPr>
        <w:numPr>
          <w:ilvl w:val="0"/>
          <w:numId w:val="1"/>
        </w:numPr>
      </w:pPr>
      <w:r>
        <w:t xml:space="preserve">CTAs en uso: "Ver folleto" (8) · "Acceso a comerciantes" (1) · "Hola, ¿tiene alguna pregunta? Chateemos." (1) · "Sumate al canal de WhatsApp" (1) · "Suscribirme" (1) · "VER TODOS LOS PRODUCTOS" (1). Mantener el mismo vocabulario para no confundir al usuario.</w:t>
      </w:r>
    </w:p>
    <w:p>
      <w:pPr>
        <w:numPr>
          <w:ilvl w:val="0"/>
          <w:numId w:val="1"/>
        </w:numPr>
      </w:pPr>
      <w:r>
        <w:t xml:space="preserve">Promesas que hay que sostener en la app nueva: atención al cliente, newsletter.</w:t>
      </w:r>
    </w:p>
    <w:p>
      <w:pPr>
        <w:numPr>
          <w:ilvl w:val="0"/>
          <w:numId w:val="1"/>
        </w:numPr>
      </w:pPr>
      <w:r>
        <w:t xml:space="preserve">Taxonomía de la navegación: Ofertas · Nuestras Marcas · Nosotros</w:t>
      </w:r>
    </w:p>
    <w:p>
      <w:pPr>
        <w:numPr>
          <w:ilvl w:val="0"/>
          <w:numId w:val="1"/>
        </w:numPr>
      </w:pPr>
      <w:r>
        <w:t xml:space="preserve">Tono: formal (usted), 15.4 palabras por oración, 2.3% de mayúsculas sostenidas. Escribir los textos nuevos con ese registro.</w:t>
      </w:r>
    </w:p>
    <w:p>
      <w:pPr>
        <w:pStyle w:val="Heading1"/>
        <w:keepNext/>
      </w:pPr>
      <w:r>
        <w:t xml:space="preserve">9. Mejoras obligatorias respecto del original</w:t>
      </w:r>
    </w:p>
    <w:p>
      <w:pPr>
        <w:numPr>
          <w:ilvl w:val="0"/>
          <w:numId w:val="2"/>
        </w:numPr>
      </w:pPr>
      <w:r>
        <w:t xml:space="preserve">Formularios: 9 de 11 inputs sin label asociado. Usar </w:t>
      </w:r>
      <w:r>
        <w:rPr>
          <w:rFonts w:ascii="Consolas" w:hAnsi="Consolas"/>
          <w:sz w:val="17"/>
        </w:rPr>
        <w:t xml:space="preserve">&lt;label for&gt;</w:t>
      </w:r>
      <w:r>
        <w:t xml:space="preserve"> real, no solo placeholder.</w:t>
      </w:r>
    </w:p>
    <w:p>
      <w:pPr>
        <w:numPr>
          <w:ilvl w:val="0"/>
          <w:numId w:val="2"/>
        </w:numPr>
      </w:pPr>
      <w:r>
        <w:t xml:space="preserve">2 botones sin nombre accesible. Todo botón de solo ícono lleva </w:t>
      </w:r>
      <w:r>
        <w:rPr>
          <w:rFonts w:ascii="Consolas" w:hAnsi="Consolas"/>
          <w:sz w:val="17"/>
        </w:rPr>
        <w:t xml:space="preserve">aria-label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Jerarquía de encabezados con saltos (salto h3 → h6 en "Ofertas fin de semana | 21.08 al 23.08"; salto h2 → h5 en "Medios de pago"). Respetar h1 → h2 → h3 sin saltear niveles.</w:t>
      </w:r>
    </w:p>
    <w:p>
      <w:pPr>
        <w:numPr>
          <w:ilvl w:val="0"/>
          <w:numId w:val="2"/>
        </w:numPr>
      </w:pPr>
      <w:r>
        <w:t xml:space="preserve">109 elementos focusables sin foco visible. Mantener un </w:t>
      </w:r>
      <w:r>
        <w:rPr>
          <w:rFonts w:ascii="Consolas" w:hAnsi="Consolas"/>
          <w:sz w:val="17"/>
        </w:rPr>
        <w:t xml:space="preserve">:focus-visible</w:t>
      </w:r>
      <w:r>
        <w:t xml:space="preserve"> claro.</w:t>
      </w:r>
    </w:p>
    <w:p>
      <w:pPr>
        <w:numPr>
          <w:ilvl w:val="0"/>
          <w:numId w:val="2"/>
        </w:numPr>
      </w:pPr>
      <w:r>
        <w:t xml:space="preserve">Agregar "saltar al contenido principal" (skip link), que el original no tiene.</w:t>
      </w:r>
    </w:p>
    <w:p>
      <w:pPr>
        <w:numPr>
          <w:ilvl w:val="0"/>
          <w:numId w:val="2"/>
        </w:numPr>
      </w:pPr>
      <w:r>
        <w:t xml:space="preserve">Contraste: 2 combinaciones por debajo de WCAG AA. Ajustar la paleta para cumplir 4.5:1 en texto normal y 3:1 en texto grande.</w:t>
      </w:r>
    </w:p>
    <w:p>
      <w:pPr>
        <w:numPr>
          <w:ilvl w:val="0"/>
          <w:numId w:val="2"/>
        </w:numPr>
      </w:pPr>
      <w:r>
        <w:t xml:space="preserve">2 iframes sin </w:t>
      </w:r>
      <w:r>
        <w:rPr>
          <w:rFonts w:ascii="Consolas" w:hAnsi="Consolas"/>
          <w:sz w:val="17"/>
        </w:rPr>
        <w:t xml:space="preserve">title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Rendimiento: 46 imágenes sin </w:t>
      </w:r>
      <w:r>
        <w:rPr>
          <w:rFonts w:ascii="Consolas" w:hAnsi="Consolas"/>
          <w:sz w:val="17"/>
        </w:rPr>
        <w:t xml:space="preserve">width</w:t>
      </w:r>
      <w:r>
        <w:t xml:space="preserve">/</w:t>
      </w:r>
      <w:r>
        <w:rPr>
          <w:rFonts w:ascii="Consolas" w:hAnsi="Consolas"/>
          <w:sz w:val="17"/>
        </w:rPr>
        <w:t xml:space="preserve">height</w:t>
      </w:r>
      <w:r>
        <w:t xml:space="preserve"> (causan CLS). Declarar siempre las dimensiones o usar </w:t>
      </w:r>
      <w:r>
        <w:rPr>
          <w:rFonts w:ascii="Consolas" w:hAnsi="Consolas"/>
          <w:sz w:val="17"/>
        </w:rPr>
        <w:t xml:space="preserve">next/image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12 imágenes se descargan a más del doble del tamaño en que se muestran. Servir tamaños responsivos con </w:t>
      </w:r>
      <w:r>
        <w:rPr>
          <w:rFonts w:ascii="Consolas" w:hAnsi="Consolas"/>
          <w:sz w:val="17"/>
        </w:rPr>
        <w:t xml:space="preserve">srcset</w:t>
      </w:r>
      <w:r>
        <w:t xml:space="preserve">/</w:t>
      </w:r>
      <w:r>
        <w:rPr>
          <w:rFonts w:ascii="Consolas" w:hAnsi="Consolas"/>
          <w:sz w:val="17"/>
        </w:rPr>
        <w:t xml:space="preserve">sizes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44 imágenes sin estrategia de carga: </w:t>
      </w:r>
      <w:r>
        <w:rPr>
          <w:rFonts w:ascii="Consolas" w:hAnsi="Consolas"/>
          <w:sz w:val="17"/>
        </w:rPr>
        <w:t xml:space="preserve">loading="lazy"</w:t>
      </w:r>
      <w:r>
        <w:t xml:space="preserve"> fuera del viewport inicial y </w:t>
      </w:r>
      <w:r>
        <w:rPr>
          <w:rFonts w:ascii="Consolas" w:hAnsi="Consolas"/>
          <w:sz w:val="17"/>
        </w:rPr>
        <w:t xml:space="preserve">priority</w:t>
      </w:r>
      <w:r>
        <w:t xml:space="preserve"> solo para la del hero.</w:t>
      </w:r>
    </w:p>
    <w:p>
      <w:pPr>
        <w:numPr>
          <w:ilvl w:val="0"/>
          <w:numId w:val="2"/>
        </w:numPr>
      </w:pPr>
      <w:r>
        <w:t xml:space="preserve">El original no usa WebP/AVIF. Servir AVIF o WebP con fallback.</w:t>
      </w:r>
    </w:p>
    <w:p>
      <w:pPr>
        <w:numPr>
          <w:ilvl w:val="0"/>
          <w:numId w:val="2"/>
        </w:numPr>
      </w:pPr>
      <w:r>
        <w:t xml:space="preserve">CLS del original: 0.6563 (objetivo &lt; 0.1). Reservar espacio para banners, sliders y fuentes.</w:t>
      </w:r>
    </w:p>
    <w:p>
      <w:pPr>
        <w:numPr>
          <w:ilvl w:val="0"/>
          <w:numId w:val="2"/>
        </w:numPr>
      </w:pPr>
      <w:r>
        <w:t xml:space="preserve">El original hace 493 requests (14564 KB) desde 19 dominios de terceros. Reducir terceros y agrupar assets propios.</w:t>
      </w:r>
    </w:p>
    <w:p>
      <w:pPr>
        <w:numPr>
          <w:ilvl w:val="0"/>
          <w:numId w:val="2"/>
        </w:numPr>
      </w:pPr>
      <w:r>
        <w:t xml:space="preserve">Táctil: 42 de 82 áreas clicables miden menos de 36px en 360px. Mínimo 44x44px.</w:t>
      </w:r>
    </w:p>
    <w:p>
      <w:pPr>
        <w:numPr>
          <w:ilvl w:val="0"/>
          <w:numId w:val="2"/>
        </w:numPr>
      </w:pPr>
      <w:r>
        <w:t xml:space="preserve">El original no soporta modo oscuro. Definir los tokens con variables CSS para poder habilitarlo.</w:t>
      </w:r>
    </w:p>
    <w:p>
      <w:pPr>
        <w:numPr>
          <w:ilvl w:val="0"/>
          <w:numId w:val="2"/>
        </w:numPr>
      </w:pPr>
      <w:r>
        <w:t xml:space="preserve">El original arroja 5 errores de consola en el home. La nueva app debe cargar sin errores.</w:t>
      </w:r>
    </w:p>
    <w:p>
      <w:pPr>
        <w:pStyle w:val="Heading1"/>
        <w:keepNext/>
      </w:pPr>
      <w:r>
        <w:t xml:space="preserve">9b. Referencias visuales del original</w:t>
      </w:r>
    </w:p>
    <w:p>
      <w:r>
        <w:t xml:space="preserve">Recortes reales de los componentes y zonas descriptos arriba (mismo orden que las tablas de la sección 5):</w:t>
      </w:r>
    </w:p>
    <w:p>
      <w:r>
        <w:rPr>
          <w:color w:val="0B62D6"/>
          <w:u w:val="single"/>
        </w:rPr>
        <w:t xml:space="preserve">Carrusel</w:t>
      </w:r>
      <w:r>
        <w:t xml:space="preserve"> </w:t>
      </w:r>
      <w:r>
        <w:rPr>
          <w:color w:val="0B62D6"/>
          <w:u w:val="single"/>
        </w:rPr>
        <w:t xml:space="preserve">Footer</w:t>
      </w:r>
      <w:r>
        <w:t xml:space="preserve"> </w:t>
      </w:r>
      <w:r>
        <w:rPr>
          <w:color w:val="0B62D6"/>
          <w:u w:val="single"/>
        </w:rPr>
        <w:t xml:space="preserve">Primer formulario</w:t>
      </w:r>
      <w:r>
        <w:t xml:space="preserve"> </w:t>
      </w:r>
      <w:r>
        <w:rPr>
          <w:color w:val="0B62D6"/>
          <w:u w:val="single"/>
        </w:rPr>
        <w:t xml:space="preserve">Header</w:t>
      </w:r>
      <w:r>
        <w:t xml:space="preserve"> </w:t>
      </w:r>
      <w:r>
        <w:rPr>
          <w:color w:val="0B62D6"/>
          <w:u w:val="single"/>
        </w:rPr>
        <w:t xml:space="preserve">Primera sección / hero</w:t>
      </w:r>
      <w:r>
        <w:t xml:space="preserve"> </w:t>
      </w:r>
      <w:r>
        <w:rPr>
          <w:color w:val="0B62D6"/>
          <w:u w:val="single"/>
        </w:rPr>
        <w:t xml:space="preserve">Navegación</w:t>
      </w:r>
      <w:r>
        <w:t xml:space="preserve"> </w:t>
      </w:r>
      <w:r>
        <w:rPr>
          <w:color w:val="0B62D6"/>
          <w:u w:val="single"/>
        </w:rPr>
        <w:t xml:space="preserve">Botón variante 1</w:t>
      </w:r>
      <w:r>
        <w:t xml:space="preserve"> </w:t>
      </w:r>
      <w:r>
        <w:rPr>
          <w:color w:val="0B62D6"/>
          <w:u w:val="single"/>
        </w:rPr>
        <w:t xml:space="preserve">Botón variante 3</w:t>
      </w:r>
      <w:r>
        <w:t xml:space="preserve"> </w:t>
      </w:r>
      <w:r>
        <w:rPr>
          <w:color w:val="0B62D6"/>
          <w:u w:val="single"/>
        </w:rPr>
        <w:t xml:space="preserve">Botón variante 4</w:t>
      </w:r>
      <w:r>
        <w:t xml:space="preserve"> </w:t>
      </w:r>
      <w:r>
        <w:rPr>
          <w:color w:val="0B62D6"/>
          <w:u w:val="single"/>
        </w:rPr>
        <w:t xml:space="preserve">Botón variante 5</w:t>
      </w:r>
      <w:r>
        <w:t xml:space="preserve"> </w:t>
      </w:r>
      <w:r>
        <w:rPr>
          <w:color w:val="0B62D6"/>
          <w:u w:val="single"/>
        </w:rPr>
        <w:t xml:space="preserve">Botón variante 6</w:t>
      </w:r>
      <w:r>
        <w:t xml:space="preserve"> </w:t>
      </w:r>
      <w:r>
        <w:rPr>
          <w:color w:val="0B62D6"/>
          <w:u w:val="single"/>
        </w:rPr>
        <w:t xml:space="preserve">Foco de teclado en el botón principal</w:t>
      </w:r>
      <w:r>
        <w:t xml:space="preserve"> </w:t>
      </w:r>
      <w:r>
        <w:rPr>
          <w:color w:val="0B62D6"/>
          <w:u w:val="single"/>
        </w:rPr>
        <w:t xml:space="preserve">Botón 1 en hover</w:t>
      </w:r>
      <w:r>
        <w:t xml:space="preserve"> </w:t>
      </w:r>
      <w:r>
        <w:rPr>
          <w:color w:val="0B62D6"/>
          <w:u w:val="single"/>
        </w:rPr>
        <w:t xml:space="preserve">Botón 3 en hover</w:t>
      </w:r>
      <w:r>
        <w:t xml:space="preserve"> </w:t>
      </w:r>
      <w:r>
        <w:rPr>
          <w:color w:val="0B62D6"/>
          <w:u w:val="single"/>
        </w:rPr>
        <w:t xml:space="preserve">Input variante 1</w:t>
      </w:r>
      <w:r>
        <w:t xml:space="preserve"> </w:t>
      </w:r>
      <w:r>
        <w:rPr>
          <w:color w:val="0B62D6"/>
          <w:u w:val="single"/>
        </w:rPr>
        <w:t xml:space="preserve">Input variante 2</w:t>
      </w:r>
      <w:r>
        <w:t xml:space="preserve"> </w:t>
      </w:r>
      <w:r>
        <w:rPr>
          <w:color w:val="0B62D6"/>
          <w:u w:val="single"/>
        </w:rPr>
        <w:t xml:space="preserve">Input variante 3</w:t>
      </w:r>
      <w:r>
        <w:t xml:space="preserve"> </w:t>
      </w:r>
      <w:r>
        <w:rPr>
          <w:color w:val="0B62D6"/>
          <w:u w:val="single"/>
        </w:rPr>
        <w:t xml:space="preserve">Input variante 4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460625"/>
            <wp:docPr id="1" name="Imagen 1" descr="Carrus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85826"/>
            <wp:docPr id="2" name="Imagen 2" descr="Foot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864321"/>
            <wp:docPr id="3" name="Imagen 3" descr="Primer formulari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6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00787"/>
            <wp:docPr id="4" name="Imagen 4" descr="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5" name="Imagen 5" descr="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xmlns:r="http://schemas.openxmlformats.org/officeDocument/2006/relationships"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22334"/>
            <wp:docPr id="6" name="Imagen 6" descr="Navegació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xmlns:r="http://schemas.openxmlformats.org/officeDocument/2006/relationships"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2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466850" cy="409575"/>
            <wp:docPr id="7" name="Imagen 7" descr="Botón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xmlns:r="http://schemas.openxmlformats.org/officeDocument/2006/relationships"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647825" cy="295275"/>
            <wp:docPr id="8" name="Imagen 8" descr="Botón variant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xmlns:r="http://schemas.openxmlformats.org/officeDocument/2006/relationships"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514600" cy="371475"/>
            <wp:docPr id="9" name="Imagen 9" descr="Botón variant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xmlns:r="http://schemas.openxmlformats.org/officeDocument/2006/relationships"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257550" cy="333375"/>
            <wp:docPr id="10" name="Imagen 10" descr="Botón variant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xmlns:r="http://schemas.openxmlformats.org/officeDocument/2006/relationships"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33400" cy="533400"/>
            <wp:docPr id="11" name="Imagen 11" descr="Botón variant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xmlns:r="http://schemas.openxmlformats.org/officeDocument/2006/relationships"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466850" cy="409575"/>
            <wp:docPr id="12" name="Imagen 12" descr="Foco de teclado en el botón principa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xmlns:r="http://schemas.openxmlformats.org/officeDocument/2006/relationships"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466850" cy="409575"/>
            <wp:docPr id="13" name="Imagen 13" descr="Botón 1 en hov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xmlns:r="http://schemas.openxmlformats.org/officeDocument/2006/relationships"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647825" cy="295275"/>
            <wp:docPr id="14" name="Imagen 14" descr="Botón 3 en hov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xmlns:r="http://schemas.openxmlformats.org/officeDocument/2006/relationships"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276600" cy="342900"/>
            <wp:docPr id="15" name="Imagen 15" descr="Input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xmlns:r="http://schemas.openxmlformats.org/officeDocument/2006/relationships"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571625" cy="314325"/>
            <wp:docPr id="16" name="Imagen 16" descr="Input variant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xmlns:r="http://schemas.openxmlformats.org/officeDocument/2006/relationships"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323975" cy="342900"/>
            <wp:docPr id="17" name="Imagen 17" descr="Input variant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xmlns:r="http://schemas.openxmlformats.org/officeDocument/2006/relationships"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276600" cy="342900"/>
            <wp:docPr id="18" name="Imagen 18" descr="Input variant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xmlns:r="http://schemas.openxmlformats.org/officeDocument/2006/relationships" r:embed="rIdImg18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</w:pPr>
      <w:r>
        <w:t xml:space="preserve">10. Criterios de aceptación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Objetivo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dato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2500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0.6563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0.1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1044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1800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800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296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transferido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14564 KB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8738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1200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Fallos de contraste AA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Overflow horizontal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no, en ningún breakpoint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Errores de consola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Línea base de Lighthouse del sitio actual</w:t>
      </w:r>
      <w:r>
        <w:t xml:space="preserve"> (perfil mobile, con throttling — estos son los números a superar):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Categoría / 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Objetivo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Performance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Best practices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92/100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21.8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2,5 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TBT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1,630 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0.023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0,1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Speed Index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13.4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3,4 s</w:t>
            </w:r>
          </w:p>
        </w:tc>
      </w:tr>
    </w:tbl>
    <w:p>
      <w:pPr>
        <w:spacing w:after="80"/>
      </w:pPr>
    </w:p>
    <w:p>
      <w:r>
        <w:t xml:space="preserve">Oportunidades que Lighthouse marca en el original y que la nueva app no debe repetir:</w:t>
      </w:r>
    </w:p>
    <w:p>
      <w:pPr>
        <w:numPr>
          <w:ilvl w:val="0"/>
          <w:numId w:val="1"/>
        </w:numPr>
      </w:pPr>
      <w:r>
        <w:t xml:space="preserve">Reduce unused JavaScript (ahorro estimado 2090 ms) (683 KB)</w:t>
      </w:r>
    </w:p>
    <w:p>
      <w:pPr>
        <w:numPr>
          <w:ilvl w:val="0"/>
          <w:numId w:val="1"/>
        </w:numPr>
      </w:pPr>
      <w:r>
        <w:t xml:space="preserve">Eliminate render-blocking resources (ahorro estimado 659 ms)</w:t>
      </w:r>
    </w:p>
    <w:p>
      <w:pPr>
        <w:numPr>
          <w:ilvl w:val="0"/>
          <w:numId w:val="1"/>
        </w:numPr>
      </w:pPr>
      <w:r>
        <w:t xml:space="preserve">Initial server response time was short (ahorro estimado 206 ms)</w:t>
      </w:r>
    </w:p>
    <w:p>
      <w:pPr>
        <w:numPr>
          <w:ilvl w:val="0"/>
          <w:numId w:val="1"/>
        </w:numPr>
      </w:pPr>
      <w:r>
        <w:t xml:space="preserve">Reduce unused CSS (ahorro estimado 160 ms) (24 KB)</w:t>
      </w:r>
    </w:p>
    <w:p>
      <w:pPr>
        <w:numPr>
          <w:ilvl w:val="0"/>
          <w:numId w:val="1"/>
        </w:numPr>
      </w:pPr>
      <w:r>
        <w:t xml:space="preserve">Properly size images (78 KB)</w:t>
      </w:r>
    </w:p>
    <w:p>
      <w:pPr>
        <w:numPr>
          <w:ilvl w:val="0"/>
          <w:numId w:val="1"/>
        </w:numPr>
      </w:pPr>
      <w:r>
        <w:t xml:space="preserve">Enable text compression (23 KB)</w:t>
      </w:r>
    </w:p>
    <w:p>
      <w:pPr>
        <w:numPr>
          <w:ilvl w:val="0"/>
          <w:numId w:val="1"/>
        </w:numPr>
      </w:pPr>
      <w:r>
        <w:t xml:space="preserve">Lighthouse ≥ 90 en Performance, Accessibility, Best Practices y SEO (mobile, con throttling).</w:t>
      </w:r>
    </w:p>
    <w:p>
      <w:pPr>
        <w:numPr>
          <w:ilvl w:val="0"/>
          <w:numId w:val="1"/>
        </w:numPr>
      </w:pPr>
      <w:r>
        <w:t xml:space="preserve">Navegación completa por teclado, con foco visible en todos los elementos interactivos.</w:t>
      </w:r>
    </w:p>
    <w:p>
      <w:pPr>
        <w:numPr>
          <w:ilvl w:val="0"/>
          <w:numId w:val="1"/>
        </w:numPr>
      </w:pPr>
      <w:r>
        <w:t xml:space="preserve">Sin scroll horizontal entre 320px y 1920px.</w:t>
      </w:r>
    </w:p>
    <w:p>
      <w:pPr>
        <w:pStyle w:val="Heading1"/>
        <w:keepNext/>
      </w:pPr>
      <w:r>
        <w:t xml:space="preserve">11. Entregables esperados</w:t>
      </w:r>
    </w:p>
    <w:p>
      <w:pPr>
        <w:numPr>
          <w:ilvl w:val="0"/>
          <w:numId w:val="2"/>
        </w:numPr>
      </w:pPr>
      <w:r>
        <w:t xml:space="preserve">Proyecto que compila y corre con </w:t>
      </w:r>
      <w:r>
        <w:rPr>
          <w:rFonts w:ascii="Consolas" w:hAnsi="Consolas"/>
          <w:sz w:val="17"/>
        </w:rPr>
        <w:t xml:space="preserve">npm install &amp;&amp; npm run dev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Tokens de diseño centralizados (variables CSS + config del framework de estilos).</w:t>
      </w:r>
    </w:p>
    <w:p>
      <w:pPr>
        <w:numPr>
          <w:ilvl w:val="0"/>
          <w:numId w:val="2"/>
        </w:numPr>
      </w:pPr>
      <w:r>
        <w:t xml:space="preserve">Componentes reutilizables tipados, con las variantes de la sección 5.</w:t>
      </w:r>
    </w:p>
    <w:p>
      <w:pPr>
        <w:numPr>
          <w:ilvl w:val="0"/>
          <w:numId w:val="2"/>
        </w:numPr>
      </w:pPr>
      <w:r>
        <w:t xml:space="preserve">Las secciones de la sección 4 armadas con datos de ejemplo.</w:t>
      </w:r>
    </w:p>
    <w:p>
      <w:pPr>
        <w:numPr>
          <w:ilvl w:val="0"/>
          <w:numId w:val="2"/>
        </w:numPr>
      </w:pPr>
      <w:r>
        <w:t xml:space="preserve">README con estructura de carpetas, decisiones tomadas y cómo reemplazar el contenido de ejemplo.</w:t>
      </w:r>
    </w:p>
    <w:p>
      <w:r>
        <w:rPr>
          <w:b/>
        </w:rPr>
        <w:t xml:space="preserve">No incluir:</w:t>
      </w:r>
      <w:r>
        <w:t xml:space="preserve"> logos, marcas, fotos ni textos del sitio original. Usar placeholders propios.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before="0" w:after="80"/>
      <w:outlineLvl w:val="0"/>
    </w:pPr>
    <w:rPr>
      <w:b/>
      <w:color w:val="11161C"/>
      <w:sz w:val="40"/>
    </w:rPr>
  </w:style>
  <w:style w:type="paragraph" w:styleId="Heading1">
    <w:name w:val="heading 1"/>
    <w:basedOn w:val="Normal"/>
    <w:next w:val="Normal"/>
    <w:pPr>
      <w:keepNext/>
      <w:spacing w:before="320" w:after="80"/>
      <w:outlineLvl w:val="0"/>
    </w:pPr>
    <w:rPr>
      <w:b/>
      <w:color w:val="11161C"/>
      <w:sz w:val="30"/>
    </w:rPr>
  </w:style>
  <w:style w:type="paragraph" w:styleId="Heading2">
    <w:name w:val="heading 2"/>
    <w:basedOn w:val="Normal"/>
    <w:next w:val="Normal"/>
    <w:pPr>
      <w:keepNext/>
      <w:spacing w:before="260" w:after="80"/>
      <w:outlineLvl w:val="0"/>
    </w:pPr>
    <w:rPr>
      <w:b/>
      <w:color w:val="0B62D6"/>
      <w:sz w:val="24"/>
    </w:rPr>
  </w:style>
  <w:style w:type="paragraph" w:styleId="Heading3">
    <w:name w:val="heading 3"/>
    <w:basedOn w:val="Normal"/>
    <w:next w:val="Normal"/>
    <w:pPr>
      <w:keepNext/>
      <w:spacing w:before="220" w:after="80"/>
      <w:outlineLvl w:val="0"/>
    </w:pPr>
    <w:rPr>
      <w:b/>
      <w:color w:val="11161C"/>
      <w:sz w:val="21"/>
    </w:rPr>
  </w:style>
  <w:style w:type="paragraph" w:styleId="Heading4">
    <w:name w:val="heading 4"/>
    <w:basedOn w:val="Normal"/>
    <w:next w:val="Normal"/>
    <w:pPr>
      <w:keepNext/>
      <w:spacing w:before="180" w:after="80"/>
      <w:outlineLvl w:val="0"/>
    </w:pPr>
    <w:rPr>
      <w:b/>
      <w:color w:val="46505C"/>
      <w:sz w:val="19"/>
    </w:rPr>
  </w:style>
  <w:style w:type="paragraph" w:styleId="Heading5">
    <w:name w:val="heading 5"/>
    <w:basedOn w:val="Normal"/>
    <w:next w:val="Normal"/>
    <w:pPr>
      <w:keepNext/>
      <w:spacing w:before="160" w:after="80"/>
      <w:outlineLvl w:val="0"/>
    </w:pPr>
    <w:rPr>
      <w:b/>
      <w:color w:val="46505C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Relationship Id="rIdImg13" Type="http://schemas.openxmlformats.org/officeDocument/2006/relationships/image" Target="media/image13.png"/><Relationship Id="rIdImg14" Type="http://schemas.openxmlformats.org/officeDocument/2006/relationships/image" Target="media/image14.png"/><Relationship Id="rIdImg15" Type="http://schemas.openxmlformats.org/officeDocument/2006/relationships/image" Target="media/image15.png"/><Relationship Id="rIdImg16" Type="http://schemas.openxmlformats.org/officeDocument/2006/relationships/image" Target="media/image16.png"/><Relationship Id="rIdImg17" Type="http://schemas.openxmlformats.org/officeDocument/2006/relationships/image" Target="media/image17.png"/><Relationship Id="rIdImg18" Type="http://schemas.openxmlformats.org/officeDocument/2006/relationships/image" Target="media/image18.png"/></Relationships>
</file>

<file path=docProps/app.xml><?xml version="1.0" encoding="utf-8"?>
<Properties xmlns="http://schemas.openxmlformats.org/officeDocument/2006/extended-properties">
  <Application>analyze.js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Prompt de construcción — vital.com.ar</dc:title>
  <dc:creator>analyze.js</dc:creator>
  <cp:lastModifiedBy>analyze.js</cp:lastModifiedBy>
  <dcterms:created xsi:type="dcterms:W3CDTF">2026-08-23T14:00:22.376Z</dcterms:created>
  <dcterms:modified xsi:type="dcterms:W3CDTF">2026-08-23T14:00:22.376Z</dcterms:modified>
</cp:coreProperties>
</file>