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2026-08-23T14:10:35.377Z a partir de 5 sitio(s) analizado(s).</w:t>
      </w:r>
    </w:p>
    <w:p>
      <w:r>
        <w:t xml:space="preserve">&gt; Copiá todo lo que sigue y pasáselo a la IA que va a construir la aplicación.</w:t>
      </w:r>
    </w:p>
    <w:p>
      <w:pPr>
        <w:pStyle w:val="Heading1"/>
        <w:keepNext/>
      </w:pPr>
      <w:r>
        <w:t xml:space="preserve">0. Punto de partida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aporta al proyecto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Estructura, contenido, funcionalidad y línea base a superar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</w:tbl>
    <w:p>
      <w:pPr>
        <w:spacing w:after="80"/>
      </w:pPr>
    </w:p>
    <w:p>
      <w:r>
        <w:rPr>
          <w:b/>
        </w:rPr>
        <w:t xml:space="preserve">Regla de oro:</w:t>
      </w:r>
      <w:r>
        <w:t xml:space="preserve"> replicar el *lenguaje visual* de las referencias, no su contenido. Nada de logos, marcas, fotos, textos ni nombres de producto de los sitios analizados. Cualquier coincidencia literal con una referencia es un error.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con una estética coherente con las 4 referencia(s) analizada(s), replicando la arquitectura de información y las funcionalidades de </w:t>
      </w:r>
      <w:r>
        <w:rPr>
          <w:b/>
        </w:rPr>
        <w:t xml:space="preserve">hergo.com.ar</w:t>
      </w:r>
      <w:r>
        <w:t xml:space="preserve">, con mejor rendimiento y accesibilidad que todos los sitios analizados.</w:t>
      </w:r>
    </w:p>
    <w:p>
      <w:pPr>
        <w:pStyle w:val="Heading1"/>
        <w:keepNext/>
      </w:pPr>
      <w:r>
        <w:t xml:space="preserve">2. Estética en común entre las referencias</w:t>
      </w:r>
    </w:p>
    <w:p>
      <w:r>
        <w:t xml:space="preserve">Cada valor indica en cuántas referencias aparece. Lo que está en la mayoría define el estilo; lo que aparece en una sola es una opción, no una regla.</w:t>
      </w:r>
    </w:p>
    <w:p>
      <w:pPr>
        <w:pStyle w:val="Heading2"/>
        <w:keepNext/>
      </w:pPr>
      <w:r>
        <w:t xml:space="preserve">2.1 Color</w:t>
      </w:r>
    </w:p>
    <w:p>
      <w:r>
        <w:rPr>
          <w:b/>
        </w:rPr>
        <w:t xml:space="preserve">Neutros compartidos</w:t>
      </w:r>
      <w:r>
        <w:t xml:space="preserve"> (base de superficies y texto):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 totales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Acentos de cada referencia</w:t>
      </w:r>
      <w:r>
        <w:t xml:space="preserve"> (elegir uno como color de marca, o el que indique el cliente):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texto más usados: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</w:tbl>
    <w:p>
      <w:pPr>
        <w:spacing w:after="80"/>
      </w:pPr>
    </w:p>
    <w:p>
      <w:r>
        <w:t xml:space="preserve">Definir la paleta como variables CSS con roles (</w:t>
      </w:r>
      <w:r>
        <w:rPr>
          <w:rFonts w:ascii="Consolas" w:hAnsi="Consolas"/>
          <w:sz w:val="17"/>
        </w:rPr>
        <w:t xml:space="preserve">--surface</w:t>
      </w:r>
      <w:r>
        <w:t xml:space="preserve">, </w:t>
      </w:r>
      <w:r>
        <w:rPr>
          <w:rFonts w:ascii="Consolas" w:hAnsi="Consolas"/>
          <w:sz w:val="17"/>
        </w:rPr>
        <w:t xml:space="preserve">--surface-alt</w:t>
      </w:r>
      <w:r>
        <w:t xml:space="preserve">, </w:t>
      </w:r>
      <w:r>
        <w:rPr>
          <w:rFonts w:ascii="Consolas" w:hAnsi="Consolas"/>
          <w:sz w:val="17"/>
        </w:rPr>
        <w:t xml:space="preserve">--text</w:t>
      </w:r>
      <w:r>
        <w:t xml:space="preserve">, </w:t>
      </w:r>
      <w:r>
        <w:rPr>
          <w:rFonts w:ascii="Consolas" w:hAnsi="Consolas"/>
          <w:sz w:val="17"/>
        </w:rPr>
        <w:t xml:space="preserve">--text-muted</w:t>
      </w:r>
      <w:r>
        <w:t xml:space="preserve">, </w:t>
      </w:r>
      <w:r>
        <w:rPr>
          <w:rFonts w:ascii="Consolas" w:hAnsi="Consolas"/>
          <w:sz w:val="17"/>
        </w:rPr>
        <w:t xml:space="preserve">--accent</w:t>
      </w:r>
      <w:r>
        <w:t xml:space="preserve">, </w:t>
      </w:r>
      <w:r>
        <w:rPr>
          <w:rFonts w:ascii="Consolas" w:hAnsi="Consolas"/>
          <w:sz w:val="17"/>
        </w:rPr>
        <w:t xml:space="preserve">--border</w:t>
      </w:r>
      <w:r>
        <w:t xml:space="preserve">), no como colores sueltos. Todo par texto/fondo debe cumplir WCAG AA (4.5:1 en texto normal, 3:1 en texto grande) — ver sección 6.</w:t>
      </w:r>
    </w:p>
    <w:p>
      <w:pPr>
        <w:pStyle w:val="Heading2"/>
        <w:keepNext/>
      </w:pPr>
      <w:r>
        <w:t xml:space="preserve">2.2 Tipografía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de tamaños presente en la mayoría:</w:t>
      </w:r>
      <w:r>
        <w:t xml:space="preserve"> 12px · 14px · 16px · 20px</w:t>
      </w:r>
    </w:p>
    <w:p>
      <w:r>
        <w:rPr>
          <w:b/>
        </w:rPr>
        <w:t xml:space="preserve">Escala completa observada:</w:t>
      </w:r>
      <w:r>
        <w:t xml:space="preserve"> 10px · 11px · 11.05px · 11.2px · 12px · 12.6px · 12.8px · 13px · 13.5px · 14px · 15px · 15.2px · 16px · 16.8px · 17px · 18px · 19px · 19.6px · 20px · 21px · 22px · 24px · 25px · 26px · 28px · 30px · 31.5px · 32px · 40px · 41px · 44px · 50px · 56px</w:t>
      </w:r>
    </w:p>
    <w:p>
      <w:r>
        <w:rPr>
          <w:b/>
        </w:rPr>
        <w:t xml:space="preserve">Pesos:</w:t>
      </w:r>
      <w:r>
        <w:t xml:space="preserve"> 400 (4/4) · 700 (4/4) · 600 (4/4) · 500 (3/4) · 900 (2/4)</w:t>
      </w:r>
    </w:p>
    <w:p>
      <w:r>
        <w:rPr>
          <w:b/>
        </w:rPr>
        <w:t xml:space="preserve">Line-heights:</w:t>
      </w:r>
      <w:r>
        <w:t xml:space="preserve"> normal · 20px · 24px · 18px</w:t>
      </w:r>
    </w:p>
    <w:p>
      <w:r>
        <w:t xml:space="preserve">Escala tipográfica de cada referencia, para elegir el carácter (más contraste = más editorial, menos contraste = más utilitario):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h2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h3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 principal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40px/600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41px/800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56px/700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16.8px/400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2.3 Forma, espaciado y elevación</w:t>
      </w:r>
    </w:p>
    <w:p>
      <w:r>
        <w:rPr>
          <w:b/>
        </w:rPr>
        <w:t xml:space="preserve">Radios:</w:t>
      </w:r>
      <w:r>
        <w:t xml:space="preserve"> 1px (1/4) · 2px (1/4) · 3px (3/4) · 4.8px (1/4) · 8px (2/4) · 10px (1/4) · 12px (2/4) · 13px (1/4) · 30px (2/4) · 50px (1/4) · 100px (3/4) · 800px (1/4)</w:t>
      </w:r>
    </w:p>
    <w:p>
      <w:r>
        <w:t xml:space="preserve">Usar una escala de 3 radios como máximo. Los que se repiten entre referencias son: 3px · 8px · 12px.</w:t>
      </w:r>
    </w:p>
    <w:p>
      <w:r>
        <w:rPr>
          <w:b/>
        </w:rPr>
        <w:t xml:space="preserve">Gaps de grilla:</w:t>
      </w:r>
      <w:r>
        <w:t xml:space="preserve"> 2px · 4px · 5px · 6px · 7px · 8px · 10px · 15px</w:t>
      </w:r>
    </w:p>
    <w:p>
      <w:r>
        <w:rPr>
          <w:b/>
        </w:rPr>
        <w:t xml:space="preserve">Ancho de contenedor:</w:t>
      </w:r>
      <w:r>
        <w:t xml:space="preserve"> 1440px (1/4) · 1100px (1/4) · 1280px (1/4) · 1200px (1/4)</w:t>
      </w:r>
    </w:p>
    <w:p>
      <w:r>
        <w:rPr>
          <w:b/>
        </w:rPr>
        <w:t xml:space="preserve">Sombras más usadas: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t xml:space="preserve">Normalizar en 3 niveles de elevación: sutil para cards, media para menús y popovers, fuerte para modales.</w:t>
      </w:r>
    </w:p>
    <w:p>
      <w:pPr>
        <w:pStyle w:val="Heading2"/>
        <w:keepNext/>
      </w:pPr>
      <w:r>
        <w:t xml:space="preserve">2.4 Componentes: qué usan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usan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Promedio por 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 en el rubro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botón de cada referencia</w:t>
      </w:r>
      <w:r>
        <w:t xml:space="preserve"> (para definir el </w:t>
      </w:r>
      <w:r>
        <w:rPr>
          <w:rFonts w:ascii="Consolas" w:hAnsi="Consolas"/>
          <w:sz w:val="17"/>
        </w:rPr>
        <w:t xml:space="preserve">Button</w:t>
      </w:r>
      <w:r>
        <w:t xml:space="preserve"> primario):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card de cada referencia: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 (borde)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2.5 Layout y densidad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del home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Hamburguesa desde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 @1440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 vs flex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758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4.7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587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que comparten las referencias:</w:t>
      </w:r>
      <w:r>
        <w:t xml:space="preserve"> 767px (4/4) · 768px (4/4) · 479px (3/4) · 1200px (3/4) · 460px (2/4) · 576px (2/4) · 640px (2/4) · 769px (2/4) · 900px (2/4) · 991px (2/4) · 992px (2/4) · 1024px (2/4)</w:t>
      </w:r>
    </w:p>
    <w:p>
      <w:r>
        <w:t xml:space="preserve">Implementar con 640 / 768 / 1024 / 1280 / 1536 y verificar además 360px. Sin scroll horizontal en ningún ancho entre 320 y 1920.</w:t>
      </w:r>
    </w:p>
    <w:p>
      <w:pPr>
        <w:pStyle w:val="Heading2"/>
        <w:keepNext/>
      </w:pPr>
      <w:r>
        <w:t xml:space="preserve">2.6 Movimiento</w:t>
      </w:r>
    </w:p>
    <w:p>
      <w:r>
        <w:rPr>
          <w:b/>
        </w:rPr>
        <w:t xml:space="preserve">Duraciones:</w:t>
      </w:r>
      <w:r>
        <w:t xml:space="preserve"> 0.3s (4/4) · 0.4s (4/4) · 0.3s, 0.3s (2/4) · 0.5s (2/4) · 0.2s (2/4)</w:t>
      </w:r>
    </w:p>
    <w:p>
      <w:r>
        <w:rPr>
          <w:b/>
        </w:rPr>
        <w:t xml:space="preserve">Easings:</w:t>
      </w:r>
      <w:r>
        <w:t xml:space="preserve"> ease · ease-in-out · ease-out · ease-in</w:t>
      </w:r>
    </w:p>
    <w:p>
      <w:r>
        <w:rPr>
          <w:b/>
        </w:rPr>
        <w:t xml:space="preserve">Qué cambia en hover:</w:t>
      </w:r>
      <w:r>
        <w:t xml:space="preserve"> color · background-color · background-image · background-attachment · background-clip · background-origin</w:t>
      </w:r>
    </w:p>
    <w:p>
      <w:r>
        <w:t xml:space="preserve">Referencias con animación al scroll: yaguar.com.ar, vital.com.ar, makro.com.ar, menorcoste.com.ar. Respetar siempre </w:t>
      </w:r>
      <w:r>
        <w:rPr>
          <w:rFonts w:ascii="Consolas" w:hAnsi="Consolas"/>
          <w:sz w:val="17"/>
        </w:rPr>
        <w:t xml:space="preserve">prefers-reduced-motion</w:t>
      </w:r>
      <w:r>
        <w:t xml:space="preserve"> (3/4 referencias lo hacen).</w:t>
      </w:r>
    </w:p>
    <w:p>
      <w:pPr>
        <w:pStyle w:val="Heading1"/>
        <w:keepNext/>
      </w:pPr>
      <w:r>
        <w:t xml:space="preserve">3. Estructura y funcionalidad</w:t>
      </w:r>
    </w:p>
    <w:p>
      <w:r>
        <w:t xml:space="preserve">El sitio actual del cliente (</w:t>
      </w:r>
      <w:r>
        <w:rPr>
          <w:b/>
        </w:rPr>
        <w:t xml:space="preserve">hergo.com.ar</w:t>
      </w:r>
      <w:r>
        <w:t xml:space="preserve">) es mucho más chico que las referencias: 1 página(s) analizada(s), 11 secciones, 0 cards de producto detectadas y 0 precios. No alcanza como base de arquitectura: </w:t>
      </w:r>
      <w:r>
        <w:rPr>
          <w:b/>
        </w:rPr>
        <w:t xml:space="preserve">la estructura se toma de la referencia más completa (menorcoste.com.ar)</w:t>
      </w:r>
      <w:r>
        <w:t xml:space="preserve"> y del consenso del rubro.</w:t>
      </w:r>
    </w:p>
    <w:p>
      <w:r>
        <w:t xml:space="preserve">Del sitio del cliente se conservan: identidad de marca, contenido institucional, textos propios e integraciones ya en uso (Google Tag Manager, Google Analytics). Lo que hay que construir de cero es todo el catálogo y su flujo.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de producto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Precios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</w:tr>
    </w:tbl>
    <w:p>
      <w:pPr>
        <w:spacing w:after="80"/>
      </w:pPr>
    </w:p>
    <w:p>
      <w:r>
        <w:rPr>
          <w:b/>
        </w:rPr>
        <w:t xml:space="preserve">Páginas a construir: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Secciones del home, en orden de scroll: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img, 160 links,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img, 168 links, 43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Navegación:</w:t>
      </w:r>
      <w:r>
        <w:t xml:space="preserve"> 15 ítems de primer nivel: OFERTAS · ALMACEN · BEBIDAS CON ALCOHOL · BEBIDAS SIN ALCOHOL · LIMPIEZA · PERFUMERIA · BAZAR · PANIFICADOS · ROTISERIA · LACTEOS Y FRESCOS · FIAMBRERIA · CARNICERIA</w:t>
      </w:r>
    </w:p>
    <w:p>
      <w:r>
        <w:rPr>
          <w:b/>
        </w:rPr>
        <w:t xml:space="preserve">Footer:</w:t>
      </w:r>
      <w:r>
        <w:t xml:space="preserve"> 2 columnas, 24 links, 3 redes.</w:t>
      </w:r>
    </w:p>
    <w:p>
      <w:r>
        <w:rPr>
          <w:b/>
        </w:rPr>
        <w:t xml:space="preserve">Integraciones que el cliente ya tiene y hay que prever:</w:t>
      </w:r>
      <w:r>
        <w:t xml:space="preserve"> Google Tag Manager, Google Analytics.</w:t>
      </w:r>
    </w:p>
    <w:p>
      <w:pPr>
        <w:pStyle w:val="Heading1"/>
        <w:keepNext/>
      </w:pPr>
      <w:r>
        <w:t xml:space="preserve">4. Stack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Stack 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react, tailwind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tailwind, bootstrap,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bootstrap</w:t>
            </w:r>
          </w:p>
        </w:tc>
      </w:tr>
    </w:tbl>
    <w:p>
      <w:pPr>
        <w:spacing w:after="80"/>
      </w:pPr>
    </w:p>
    <w:p>
      <w:r>
        <w:t xml:space="preserve">Usar </w:t>
      </w:r>
      <w:r>
        <w:rPr>
          <w:b/>
        </w:rPr>
        <w:t xml:space="preserve">Next.js (App Router) + TypeScript strict + Tailwind CSS</w:t>
      </w:r>
      <w:r>
        <w:t xml:space="preserve">, con los tokens de la sección 2 en </w:t>
      </w:r>
      <w:r>
        <w:rPr>
          <w:rFonts w:ascii="Consolas" w:hAnsi="Consolas"/>
          <w:sz w:val="17"/>
        </w:rPr>
        <w:t xml:space="preserve">tailwind.config</w:t>
      </w:r>
      <w:r>
        <w:t xml:space="preserve"> y variables CSS. Contenido desde datos (JSON/CMS/API), nunca hardcodeado en el markup.</w:t>
      </w:r>
    </w:p>
    <w:p>
      <w:pPr>
        <w:pStyle w:val="Heading1"/>
        <w:keepNext/>
      </w:pPr>
      <w:r>
        <w:t xml:space="preserve">4b. Catálogo: qué muestra cada card de producto</w:t>
      </w:r>
    </w:p>
    <w:p>
      <w:r>
        <w:t xml:space="preserve">Consenso de los campos que las referencias muestran en sus cards. Esto define el componente </w:t>
      </w:r>
      <w:r>
        <w:rPr>
          <w:rFonts w:ascii="Consolas" w:hAnsi="Consolas"/>
          <w:sz w:val="17"/>
        </w:rPr>
        <w:t xml:space="preserve">ProductCard</w:t>
      </w:r>
      <w:r>
        <w:t xml:space="preserve"> y, sobre todo, el modelo de datos.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en 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esperable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Grilla del catálogo en cada referencia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detectadas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del modelo de negocio (B2B / mayorista)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Precios visibles sin sesión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Pide login para precios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Solo mayoristas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Unidad de venta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mínima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Stock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Selectores de 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CUIT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card(s)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Vocabulario del rubro que usan las referencias:</w:t>
      </w:r>
      <w:r>
        <w:t xml:space="preserve"> sucursal (3/3) · iva (3/3) · cuit (2/3) · mayorista (1/3)</w:t>
      </w:r>
    </w:p>
    <w:p>
      <w:r>
        <w:rPr>
          <w:b/>
        </w:rPr>
        <w:t xml:space="preserve">Card modelo</w:t>
      </w:r>
      <w:r>
        <w:t xml:space="preserve"> — la más completa es la de </w:t>
      </w:r>
      <w:r>
        <w:rPr>
          <w:b/>
        </w:rPr>
        <w:t xml:space="preserve">menorcoste.com.ar</w:t>
      </w:r>
      <w:r>
        <w:t xml:space="preserve"> (8.2 campos por card, 298x468, radio 0px, padding 0px). Orden de los campos: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.product-image-container-21743 { width: 240px; height: auto; aspect-ra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$ 1.888,88 x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Implementar </w:t>
      </w:r>
      <w:r>
        <w:rPr>
          <w:rFonts w:ascii="Consolas" w:hAnsi="Consolas"/>
          <w:sz w:val="17"/>
        </w:rPr>
        <w:t xml:space="preserve">ProductCard</w:t>
      </w:r>
      <w:r>
        <w:t xml:space="preserve"> con los campos marcados como obligatorios y esperables, y un modelo de datos que los contemple aunque el cliente al principio no los cargue todos.</w:t>
      </w:r>
    </w:p>
    <w:p>
      <w:pPr>
        <w:pStyle w:val="Heading1"/>
        <w:keepNext/>
      </w:pPr>
      <w:r>
        <w:t xml:space="preserve">4c. Estados interactivos de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Hover cambia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cambia en hover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Foco 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Menú desplegado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Filtros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Carrito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borderTopColor, 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outlineColor, 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backgroundColor, color, borderRadius, 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1/1 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800x363, 8 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detectado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popover undefined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sugerencias</w:t>
            </w:r>
          </w:p>
        </w:tc>
      </w:tr>
    </w:tbl>
    <w:p>
      <w:pPr>
        <w:spacing w:after="80"/>
      </w:pPr>
    </w:p>
    <w:p>
      <w:r>
        <w:rPr>
          <w:b/>
        </w:rPr>
        <w:t xml:space="preserve">Qué animan en hover, por consenso:</w:t>
      </w:r>
      <w:r>
        <w:t xml:space="preserve"> backgroundColor (3/4) · color (3/4) · outlineColor (3/4) · borderTopColor (3/4) · borderRadius (1/4) · opacity (1/4)</w:t>
      </w:r>
    </w:p>
    <w:p>
      <w:r>
        <w:rPr>
          <w:b/>
        </w:rPr>
        <w:t xml:space="preserve">Menú de categorías</w:t>
      </w:r>
      <w:r>
        <w:t xml:space="preserve">: menorcoste.com.ar 800x363 con 8 links. Implementarlo accesible: navegable por teclado, con </w:t>
      </w:r>
      <w:r>
        <w:rPr>
          <w:rFonts w:ascii="Consolas" w:hAnsi="Consolas"/>
          <w:sz w:val="17"/>
        </w:rPr>
        <w:t xml:space="preserve">aria-expanded</w:t>
      </w:r>
      <w:r>
        <w:t xml:space="preserve"> y cierre por Escape.</w:t>
      </w:r>
    </w:p>
    <w:p>
      <w:r>
        <w:t xml:space="preserve">Atención: makro.com.ar no muestra foco de teclado. </w:t>
      </w:r>
      <w:r>
        <w:rPr>
          <w:b/>
        </w:rPr>
        <w:t xml:space="preserve">La app nueva debe tener foco visible (:focus-visible) claro en todo elemento interactivo.</w:t>
      </w:r>
    </w:p>
    <w:p>
      <w:pPr>
        <w:pStyle w:val="Heading1"/>
        <w:keepNext/>
      </w:pPr>
      <w:r>
        <w:t xml:space="preserve">4d. Copy, tono y taxonomía</w:t>
      </w:r>
    </w:p>
    <w:p>
      <w:r>
        <w:rPr>
          <w:b/>
        </w:rPr>
        <w:t xml:space="preserve">Llamados a la acción del rubro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 en 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Tu opinión nos interesa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Domingo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Jueves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que comunica el rubro</w:t>
      </w:r>
      <w:r>
        <w:t xml:space="preserve"> (lo que el cliente espera encontrar)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Promesa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atención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garantía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cobertura nacional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Registro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Palabras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Palabras por oración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% mayúsculas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Buscador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 ("¿Qué estás buscando?")</w:t>
            </w:r>
          </w:p>
        </w:tc>
      </w:tr>
    </w:tbl>
    <w:p>
      <w:pPr>
        <w:spacing w:after="80"/>
      </w:pPr>
    </w:p>
    <w:p>
      <w:r>
        <w:rPr>
          <w:b/>
        </w:rPr>
        <w:t xml:space="preserve">Categorías que aparecen en más de una referencia</w:t>
      </w:r>
      <w:r>
        <w:t xml:space="preserve"> (base de la taxonomía)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2/4</w:t>
            </w:r>
          </w:p>
        </w:tc>
      </w:tr>
    </w:tbl>
    <w:p>
      <w:pPr>
        <w:spacing w:after="80"/>
      </w:pPr>
    </w:p>
    <w:p>
      <w:r>
        <w:rPr>
          <w:b/>
        </w:rPr>
        <w:t xml:space="preserve">Del cliente se conserva su voz</w:t>
      </w:r>
      <w:r>
        <w:t xml:space="preserve">: H1 actual "Primeras marcas.", registro informal rioplatense (vos). Los textos nuevos deben sonar a hergo.com.ar, no a las referencias.</w:t>
      </w:r>
    </w:p>
    <w:p>
      <w:pPr>
        <w:pStyle w:val="Heading1"/>
        <w:keepNext/>
      </w:pPr>
      <w:r>
        <w:t xml:space="preserve">5. Referencias visuales</w:t>
      </w:r>
    </w:p>
    <w:p>
      <w:r>
        <w:t xml:space="preserve">Recortes reales de cada sitio. Sirven para calibrar el estilo, no para copiarlos.</w:t>
      </w:r>
    </w:p>
    <w:p>
      <w:r>
        <w:rPr>
          <w:b/>
        </w:rPr>
        <w:t xml:space="preserve">hergo.com.ar</w:t>
      </w:r>
      <w:r>
        <w:t xml:space="preserve"> (cliente)</w:t>
      </w:r>
    </w:p>
    <w:p>
      <w:r>
        <w:rPr>
          <w:color w:val="0B62D6"/>
          <w:u w:val="single"/>
        </w:rPr>
        <w:t xml:space="preserve">hergo.com.ar — Navegación</w:t>
      </w:r>
      <w:r>
        <w:t xml:space="preserve"> </w:t>
      </w:r>
      <w:r>
        <w:rPr>
          <w:color w:val="0B62D6"/>
          <w:u w:val="single"/>
        </w:rPr>
        <w:t xml:space="preserve">hergo.com.ar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96849"/>
            <wp:docPr id="1" name="Imagen 1" descr="hergo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herg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yaguar.com.ar</w:t>
      </w:r>
      <w:r>
        <w:t xml:space="preserve"> (referencia)</w:t>
      </w:r>
    </w:p>
    <w:p>
      <w:r>
        <w:rPr>
          <w:color w:val="0B62D6"/>
          <w:u w:val="single"/>
        </w:rPr>
        <w:t xml:space="preserve">yaguar.com.ar — Header</w:t>
      </w:r>
      <w:r>
        <w:t xml:space="preserve"> </w:t>
      </w:r>
      <w:r>
        <w:rPr>
          <w:color w:val="0B62D6"/>
          <w:u w:val="single"/>
        </w:rPr>
        <w:t xml:space="preserve">yaguar.com.ar — Navegación</w:t>
      </w:r>
      <w:r>
        <w:t xml:space="preserve"> </w:t>
      </w:r>
      <w:r>
        <w:rPr>
          <w:color w:val="0B62D6"/>
          <w:u w:val="single"/>
        </w:rPr>
        <w:t xml:space="preserve">yaguar.com.ar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3" name="Imagen 3" descr="yaguar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4" name="Imagen 4" descr="yaguar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yaguar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vital.com.ar</w:t>
      </w:r>
      <w:r>
        <w:t xml:space="preserve"> (referencia)</w:t>
      </w:r>
    </w:p>
    <w:p>
      <w:r>
        <w:rPr>
          <w:color w:val="0B62D6"/>
          <w:u w:val="single"/>
        </w:rPr>
        <w:t xml:space="preserve">vital.com.ar — Header</w:t>
      </w:r>
      <w:r>
        <w:t xml:space="preserve"> </w:t>
      </w:r>
      <w:r>
        <w:rPr>
          <w:color w:val="0B62D6"/>
          <w:u w:val="single"/>
        </w:rPr>
        <w:t xml:space="preserve">vital.com.ar — Navegación</w:t>
      </w:r>
      <w:r>
        <w:t xml:space="preserve"> </w:t>
      </w:r>
      <w:r>
        <w:rPr>
          <w:color w:val="0B62D6"/>
          <w:u w:val="single"/>
        </w:rPr>
        <w:t xml:space="preserve">vital.com.ar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6" name="Imagen 6" descr="vital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7" name="Imagen 7" descr="vital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8" name="Imagen 8" descr="vital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makro.com.ar</w:t>
      </w:r>
      <w:r>
        <w:t xml:space="preserve"> (referencia)</w:t>
      </w:r>
    </w:p>
    <w:p>
      <w:r>
        <w:rPr>
          <w:color w:val="0B62D6"/>
          <w:u w:val="single"/>
        </w:rPr>
        <w:t xml:space="preserve">makro.com.ar — Header</w:t>
      </w:r>
      <w:r>
        <w:t xml:space="preserve"> </w:t>
      </w:r>
      <w:r>
        <w:rPr>
          <w:color w:val="0B62D6"/>
          <w:u w:val="single"/>
        </w:rPr>
        <w:t xml:space="preserve">makro.com.ar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9" name="Imagen 9" descr="makro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0" name="Imagen 10" descr="makro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menorcoste.com.ar</w:t>
      </w:r>
      <w:r>
        <w:t xml:space="preserve"> (referencia)</w:t>
      </w:r>
    </w:p>
    <w:p>
      <w:r>
        <w:rPr>
          <w:color w:val="0B62D6"/>
          <w:u w:val="single"/>
        </w:rPr>
        <w:t xml:space="preserve">menorcoste.com.ar — Header</w:t>
      </w:r>
      <w:r>
        <w:t xml:space="preserve"> </w:t>
      </w:r>
      <w:r>
        <w:rPr>
          <w:color w:val="0B62D6"/>
          <w:u w:val="single"/>
        </w:rPr>
        <w:t xml:space="preserve">menorcoste.com.ar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11" name="Imagen 11" descr="menorcoste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menorcoste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6. Calidad exigida (mejor que todos los sitios analizados)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Mejor de los sitios analizados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 de la app nueva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 (makro.com.ar)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 (makro.com.ar)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1698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 (hergo.com.ar)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53/100 (hergo.com.ar)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Contraste WCAG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algunos no tienen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 entre 320 y 1920px</w:t>
            </w:r>
          </w:p>
        </w:tc>
      </w:tr>
    </w:tbl>
    <w:p>
      <w:pPr>
        <w:spacing w:after="80"/>
      </w:pPr>
    </w:p>
    <w:p>
      <w:r>
        <w:rPr>
          <w:b/>
        </w:rPr>
        <w:t xml:space="preserve">Errores que cometen los sitios analizados y que esta app no debe repetir: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alt</w:t>
      </w:r>
      <w:r>
        <w:t xml:space="preserve"> (hergo.com.ar, menorcoste.com.ar)</w:t>
      </w:r>
    </w:p>
    <w:p>
      <w:pPr>
        <w:numPr>
          <w:ilvl w:val="0"/>
          <w:numId w:val="2"/>
        </w:numPr>
      </w:pPr>
      <w:r>
        <w:t xml:space="preserve">Inputs sin label asociado (hergo.com.ar, vital.com.ar, menorcoste.com.ar)</w:t>
      </w:r>
    </w:p>
    <w:p>
      <w:pPr>
        <w:numPr>
          <w:ilvl w:val="0"/>
          <w:numId w:val="2"/>
        </w:numPr>
      </w:pPr>
      <w:r>
        <w:t xml:space="preserve">Cantidad de </w:t>
      </w:r>
      <w:r>
        <w:rPr>
          <w:rFonts w:ascii="Consolas" w:hAnsi="Consolas"/>
          <w:sz w:val="17"/>
        </w:rPr>
        <w:t xml:space="preserve">h1</w:t>
      </w:r>
      <w:r>
        <w:t xml:space="preserve"> distinta de uno (hergo.com.ar, yaguar.com.ar, makro.com.ar, menorcoste.com.ar)</w:t>
      </w:r>
    </w:p>
    <w:p>
      <w:pPr>
        <w:numPr>
          <w:ilvl w:val="0"/>
          <w:numId w:val="2"/>
        </w:numPr>
      </w:pPr>
      <w:r>
        <w:t xml:space="preserve">Saltos en la jerarquía de encabezados (yaguar.com.ar, vital.com.ar, makro.com.ar, menorcoste.com.ar)</w:t>
      </w:r>
    </w:p>
    <w:p>
      <w:pPr>
        <w:numPr>
          <w:ilvl w:val="0"/>
          <w:numId w:val="2"/>
        </w:numPr>
      </w:pPr>
      <w:r>
        <w:t xml:space="preserve">Foco visible removido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skip link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Contraste por debajo de AA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Imágenes servidas mucho más grandes de lo que se muestran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Sin formatos de imagen modernos (WebP/AVIF) (hergo.com.ar, vital.com.ar, menorcoste.com.ar)</w:t>
      </w:r>
    </w:p>
    <w:p>
      <w:pPr>
        <w:numPr>
          <w:ilvl w:val="0"/>
          <w:numId w:val="2"/>
        </w:numPr>
      </w:pPr>
      <w:r>
        <w:t xml:space="preserve">Áreas clicables menores a 36px en mobile (hergo.com.ar, yaguar.com.ar, vital.com.ar, makro.com.ar, menorcoste.com.ar)</w:t>
      </w:r>
    </w:p>
    <w:p>
      <w:pPr>
        <w:numPr>
          <w:ilvl w:val="0"/>
          <w:numId w:val="2"/>
        </w:numPr>
      </w:pPr>
      <w:r>
        <w:t xml:space="preserve">Animaciones que ignoran </w:t>
      </w:r>
      <w:r>
        <w:rPr>
          <w:rFonts w:ascii="Consolas" w:hAnsi="Consolas"/>
          <w:sz w:val="17"/>
        </w:rPr>
        <w:t xml:space="preserve">prefers-reduced-motion</w:t>
      </w:r>
      <w:r>
        <w:t xml:space="preserve"> (makro.com.ar)</w:t>
      </w:r>
    </w:p>
    <w:p>
      <w:pPr>
        <w:numPr>
          <w:ilvl w:val="0"/>
          <w:numId w:val="2"/>
        </w:numPr>
      </w:pPr>
      <w:r>
        <w:t xml:space="preserve">Errores de consola en el home (vital.com.ar)</w:t>
      </w:r>
    </w:p>
    <w:p>
      <w:pPr>
        <w:numPr>
          <w:ilvl w:val="0"/>
          <w:numId w:val="2"/>
        </w:numPr>
      </w:pPr>
      <w:r>
        <w:t xml:space="preserve">Demasiados dominios de terceros (yaguar.com.ar, vital.com.ar, makro.com.ar)</w:t>
      </w:r>
    </w:p>
    <w:p>
      <w:pPr>
        <w:numPr>
          <w:ilvl w:val="0"/>
          <w:numId w:val="1"/>
        </w:numPr>
      </w:pPr>
      <w:r>
        <w:t xml:space="preserve">Navegación completa por teclado con foco visible.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 con throttling).</w:t>
      </w:r>
    </w:p>
    <w:p>
      <w:pPr>
        <w:pStyle w:val="Heading1"/>
        <w:keepNext/>
      </w:pPr>
      <w:r>
        <w:t xml:space="preserve">7. Entregables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 Tailwind) con los valores de la sección 2.</w:t>
      </w:r>
    </w:p>
    <w:p>
      <w:pPr>
        <w:numPr>
          <w:ilvl w:val="0"/>
          <w:numId w:val="2"/>
        </w:numPr>
      </w:pPr>
      <w:r>
        <w:t xml:space="preserve">Componentes tipados y reutilizables, con las variantes de la sección 2.4.</w:t>
      </w:r>
    </w:p>
    <w:p>
      <w:pPr>
        <w:numPr>
          <w:ilvl w:val="0"/>
          <w:numId w:val="2"/>
        </w:numPr>
      </w:pPr>
      <w:r>
        <w:t xml:space="preserve">Las páginas y secciones de la sección 3, con datos de ejemplo propios.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fotos, textos ni nombres de producto de ninguno de los sitios analizados.</w:t>
      </w:r>
    </w:p>
    <w:p>
      <w:pPr>
        <w:pBdr>
          <w:bottom w:val="single" w:sz="6" w:space="1" w:color="D8DEE6"/>
        </w:pBdr>
      </w:pPr>
    </w:p>
    <w:p>
      <w:r>
        <w:rPr>
          <w:i/>
        </w:rPr>
        <w:t xml:space="preserve">Detalle completo de cada sitio en su reporte individual: `reportes/hergo.com.ar/`, `reportes/yaguar.com.ar/`, `reportes/vital.com.ar/`, `reportes/makro.com.ar/`, `reportes/menorcoste.com.ar/`.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