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menorcoste.com.ar</w:t>
      </w:r>
    </w:p>
    <w:p>
      <w:r>
        <w:rPr>
          <w:i/>
        </w:rPr>
        <w:t xml:space="preserve">Generado a partir del análisis automatizado de https://menorcoste.com.ar/ el 2026-08-23T14:10:35.377Z.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menorcoste.com.ar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Menor Coste Online - Supermercado — Aprovechá los descuentos y promociones. ENVÍOS GRATIS DESDE LA WEB. Productos frescos, todos los días. Promociones bancarias. Medios de pago en efectivo, crédito, débito, cuenta DNI y billeteras virtuales.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jquery, bootstrap · Magento, Slick, Owl Carousel, Font Awesome, Google Fonts, Google Tag Manager, Google Analytics, reCAPTCHA</w:t>
      </w:r>
    </w:p>
    <w:p>
      <w:pPr>
        <w:numPr>
          <w:ilvl w:val="0"/>
          <w:numId w:val="1"/>
        </w:numPr>
      </w:pPr>
      <w:r>
        <w:t xml:space="preserve">El original es HTML/JS clásico: usar </w:t>
      </w:r>
      <w:r>
        <w:rPr>
          <w:b/>
        </w:rPr>
        <w:t xml:space="preserve">Next.js (App Router)</w:t>
      </w:r>
      <w:r>
        <w:t xml:space="preserve"> o </w:t>
      </w:r>
      <w:r>
        <w:rPr>
          <w:b/>
        </w:rPr>
        <w:t xml:space="preserve">Astro</w:t>
      </w:r>
      <w:r>
        <w:t xml:space="preserve"> si el sitio es mayormente estático.</w:t>
      </w:r>
    </w:p>
    <w:p>
      <w:pPr>
        <w:numPr>
          <w:ilvl w:val="0"/>
          <w:numId w:val="1"/>
        </w:numPr>
      </w:pPr>
      <w:r>
        <w:t xml:space="preserve">Estilos: usar </w:t>
      </w:r>
      <w:r>
        <w:rPr>
          <w:b/>
        </w:rPr>
        <w:t xml:space="preserve">Tailwind CSS</w:t>
      </w:r>
      <w:r>
        <w:t xml:space="preserve"> con los tokens de este documento en </w:t>
      </w:r>
      <w:r>
        <w:rPr>
          <w:rFonts w:ascii="Consolas" w:hAnsi="Consolas"/>
          <w:sz w:val="17"/>
        </w:rPr>
        <w:t xml:space="preserve">tailwind.config</w:t>
      </w:r>
      <w:r>
        <w:t xml:space="preserve"> (el original usa CSS propio sobre Bootstrap).</w:t>
      </w:r>
    </w:p>
    <w:p>
      <w:pPr>
        <w:numPr>
          <w:ilvl w:val="0"/>
          <w:numId w:val="1"/>
        </w:numPr>
      </w:pPr>
      <w:r>
        <w:t xml:space="preserve">Es un e-commerce: prever catálogo, ficha de producto, carrito y checkout. Datos vía API; no hardcodear productos.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#f5f5f5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#00a82d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2816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#c2c2c2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 elementos</w:t>
            </w:r>
          </w:p>
        </w:tc>
      </w:tr>
    </w:tbl>
    <w:p>
      <w:pPr>
        <w:spacing w:after="80"/>
      </w:pP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Commissioner, "Helvetica Neue", Helvetica, Arial, sans-serif, FontAwesome, "Open Sans", "Helvetica Neue", Helvetica, Arial, sans-serif</w:t>
      </w:r>
    </w:p>
    <w:p>
      <w:pPr>
        <w:numPr>
          <w:ilvl w:val="0"/>
          <w:numId w:val="1"/>
        </w:numPr>
      </w:pPr>
      <w:r>
        <w:t xml:space="preserve">Escala de tamaños en uso: 10px · 11.2px · 12px · 13px · 14px · 19.6px · 32px</w:t>
      </w:r>
    </w:p>
    <w:p>
      <w:pPr>
        <w:numPr>
          <w:ilvl w:val="0"/>
          <w:numId w:val="1"/>
        </w:numPr>
      </w:pPr>
      <w:r>
        <w:t xml:space="preserve">Pesos: 400, 700, 600, 900</w:t>
      </w:r>
    </w:p>
    <w:p>
      <w:pPr>
        <w:numPr>
          <w:ilvl w:val="0"/>
          <w:numId w:val="1"/>
        </w:numPr>
      </w:pPr>
      <w:r>
        <w:t xml:space="preserve">Line-heights: normal, 20px, 18px, 12.32px</w:t>
      </w:r>
    </w:p>
    <w:p>
      <w:pPr>
        <w:numPr>
          <w:ilvl w:val="0"/>
          <w:numId w:val="1"/>
        </w:numPr>
      </w:pPr>
      <w:r>
        <w:t xml:space="preserve">Letter-spacing: -1px, -4.34px, 2px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61.6px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</w:tr>
    </w:tbl>
    <w:p>
      <w:pPr>
        <w:spacing w:after="80"/>
      </w:pPr>
    </w:p>
    <w:p>
      <w:r>
        <w:t xml:space="preserve">Fuentes propias declaradas: Open Sans (300, font-display: swap) · Open Sans (400, font-display: swap) · Open Sans (600, font-display: swap) · Open Sans (700, font-display: swap).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4 familias, 19 tamaños, 4 pesos distintos. </w:t>
      </w:r>
      <w:r>
        <w:rPr>
          <w:b/>
        </w:rPr>
        <w:t xml:space="preserve">Consolidar</w:t>
      </w:r>
      <w:r>
        <w:t xml:space="preserve"> a una escala de 7-9 pasos.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1px · 2px · 3px · 50px · 100px (el original usa 9 valores distintos: </w:t>
      </w:r>
      <w:r>
        <w:rPr>
          <w:b/>
        </w:rPr>
        <w:t xml:space="preserve">reducir a 3-4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Gaps de grilla/flex: 5px · 10px · 16px · 20px</w:t>
      </w:r>
    </w:p>
    <w:p>
      <w:pPr>
        <w:numPr>
          <w:ilvl w:val="0"/>
          <w:numId w:val="1"/>
        </w:numPr>
      </w:pPr>
      <w:r>
        <w:t xml:space="preserve">Paddings más usados: 0px 8px, 0px 9px, 0px 0px 298px, 0px 10px, 15px 0px 0px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0.3) 0px 5px 8px 0px</w:t>
      </w:r>
    </w:p>
    <w:p>
      <w:pPr>
        <w:numPr>
          <w:ilvl w:val="0"/>
          <w:numId w:val="1"/>
        </w:numPr>
      </w:pPr>
      <w:r>
        <w:t xml:space="preserve">Ancho de contenedor: 1280px, 1290px, 1400px · padding lateral: 15px / 15px, 0px / 0px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Mapa de páginas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 de página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Ruta del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Componentes destacados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Formularios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 carruseles, precios, agregar al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/catalog/category/view/s/mate/id/25750/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precios, agregar al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Ficha de producto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/lacteos-y-frescos/productos-de-granja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precios, agregar al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/contact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t xml:space="preserve">Construir una ruta por cada tipo de página listado, con su layout propio y componentes compartidos.</w:t>
      </w:r>
    </w:p>
    <w:p>
      <w:r>
        <w:rPr>
          <w:b/>
        </w:rPr>
        <w:t xml:space="preserve">Listado / categoría</w:t>
      </w:r>
      <w:r>
        <w:t xml:space="preserve"> — secciones en orden: MATE → div.columns</w:t>
      </w:r>
    </w:p>
    <w:p>
      <w:r>
        <w:rPr>
          <w:b/>
        </w:rPr>
        <w:t xml:space="preserve">Ficha de producto</w:t>
      </w:r>
      <w:r>
        <w:t xml:space="preserve"> — secciones en orden: PRODUCTOS DE GRANJA → div.columns</w:t>
      </w:r>
    </w:p>
    <w:p>
      <w:r>
        <w:rPr>
          <w:b/>
        </w:rPr>
        <w:t xml:space="preserve">Contacto / sucursales</w:t>
      </w:r>
      <w:r>
        <w:t xml:space="preserve"> — secciones en orden: Contáctanos → fieldset.fieldset</w:t>
      </w:r>
    </w:p>
    <w:p>
      <w:pPr>
        <w:pStyle w:val="Heading1"/>
        <w:keepNext/>
      </w:pPr>
      <w:r>
        <w:t xml:space="preserve">4b.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div.owl-stage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494px (0.55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 img, 6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126px (0.14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div.productos-destacados.imperdibles.boxed-content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IMPERDIBLES WEB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 (0.67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 img, 160 links, 82 btn, 41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294px (0.33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div.productos-destacados.semana.boxed-content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¡No te pierdas los destacados de la semana!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 (0.67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 img, 168 links, 86 btn, 43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div.banners-categorias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451px (0.5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div.productos-destacados.combos.boxed-content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¡Aprovechá los mejores combos!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 (0.67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16 links, 8 btn, 5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205px (0.23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1 links</w:t>
            </w:r>
          </w:p>
        </w:tc>
      </w:tr>
    </w:tbl>
    <w:p>
      <w:pPr>
        <w:spacing w:after="80"/>
      </w:pPr>
    </w:p>
    <w:p>
      <w:r>
        <w:t xml:space="preserve">Alto total del home: 4376px (4.9 viewports). 8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15 ítems de primer nivel, 546 links en total, header </w:t>
      </w:r>
      <w:r>
        <w:rPr>
          <w:rFonts w:ascii="Consolas" w:hAnsi="Consolas"/>
          <w:sz w:val="17"/>
        </w:rPr>
        <w:t xml:space="preserve">position: relative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OFERTAS</w:t>
      </w:r>
    </w:p>
    <w:p>
      <w:pPr>
        <w:numPr>
          <w:ilvl w:val="0"/>
          <w:numId w:val="1"/>
        </w:numPr>
      </w:pPr>
      <w:r>
        <w:t xml:space="preserve">ALMACEN → submenú con 218 links</w:t>
      </w:r>
    </w:p>
    <w:p>
      <w:pPr>
        <w:numPr>
          <w:ilvl w:val="0"/>
          <w:numId w:val="1"/>
        </w:numPr>
      </w:pPr>
      <w:r>
        <w:t xml:space="preserve">BEBIDAS CON ALCOHOL → submenú con 45 links</w:t>
      </w:r>
    </w:p>
    <w:p>
      <w:pPr>
        <w:numPr>
          <w:ilvl w:val="0"/>
          <w:numId w:val="1"/>
        </w:numPr>
      </w:pPr>
      <w:r>
        <w:t xml:space="preserve">BEBIDAS SIN ALCOHOL → submenú con 27 links</w:t>
      </w:r>
    </w:p>
    <w:p>
      <w:pPr>
        <w:numPr>
          <w:ilvl w:val="0"/>
          <w:numId w:val="1"/>
        </w:numPr>
      </w:pPr>
      <w:r>
        <w:t xml:space="preserve">LIMPIEZA → submenú con 63 links</w:t>
      </w:r>
    </w:p>
    <w:p>
      <w:pPr>
        <w:numPr>
          <w:ilvl w:val="0"/>
          <w:numId w:val="1"/>
        </w:numPr>
      </w:pPr>
      <w:r>
        <w:t xml:space="preserve">PERFUMERIA → submenú con 51 links</w:t>
      </w:r>
    </w:p>
    <w:p>
      <w:pPr>
        <w:numPr>
          <w:ilvl w:val="0"/>
          <w:numId w:val="1"/>
        </w:numPr>
      </w:pPr>
      <w:r>
        <w:t xml:space="preserve">BAZAR → submenú con 9 links</w:t>
      </w:r>
    </w:p>
    <w:p>
      <w:pPr>
        <w:numPr>
          <w:ilvl w:val="0"/>
          <w:numId w:val="1"/>
        </w:numPr>
      </w:pPr>
      <w:r>
        <w:t xml:space="preserve">PANIFICADOS → submenú con 14 links</w:t>
      </w:r>
    </w:p>
    <w:p>
      <w:pPr>
        <w:numPr>
          <w:ilvl w:val="0"/>
          <w:numId w:val="1"/>
        </w:numPr>
      </w:pPr>
      <w:r>
        <w:t xml:space="preserve">ROTISERIA → submenú con 6 links</w:t>
      </w:r>
    </w:p>
    <w:p>
      <w:pPr>
        <w:numPr>
          <w:ilvl w:val="0"/>
          <w:numId w:val="1"/>
        </w:numPr>
      </w:pPr>
      <w:r>
        <w:t xml:space="preserve">LACTEOS Y FRESCOS → submenú con 20 links</w:t>
      </w:r>
    </w:p>
    <w:p>
      <w:pPr>
        <w:numPr>
          <w:ilvl w:val="0"/>
          <w:numId w:val="1"/>
        </w:numPr>
      </w:pPr>
      <w:r>
        <w:t xml:space="preserve">FIAMBRERIA → submenú con 33 links</w:t>
      </w:r>
    </w:p>
    <w:p>
      <w:pPr>
        <w:numPr>
          <w:ilvl w:val="0"/>
          <w:numId w:val="1"/>
        </w:numPr>
      </w:pPr>
      <w:r>
        <w:t xml:space="preserve">CARNICERIA → submenú con 18 links</w:t>
      </w:r>
    </w:p>
    <w:p>
      <w:r>
        <w:rPr>
          <w:b/>
        </w:rPr>
        <w:t xml:space="preserve">Footer</w:t>
      </w:r>
      <w:r>
        <w:t xml:space="preserve">: 2 columnas, 24 links, 3 redes.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formateo de moneda centralizado (Intl.NumberFormat es-AR)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Input</w:t>
            </w:r>
            <w:r>
              <w:t xml:space="preserve"> con label obligatorio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estado optimista + feedback accesible al agregar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validación accesible con mensajes asociados al campo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patrón tablist/tab/tabpanel con navegación por flechas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&lt;dialog&gt;</w:t>
            </w:r>
            <w:r>
              <w:t xml:space="preserve"> nativo o Radix, con foco atrapado y cierre por Escape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tipo search con </w:t>
            </w:r>
            <w:r>
              <w:rPr>
                <w:rFonts w:ascii="Consolas" w:hAnsi="Consolas"/>
                <w:sz w:val="17"/>
              </w:rPr>
              <w:t xml:space="preserve">role="search"</w:t>
            </w:r>
            <w:r>
              <w:t xml:space="preserve"> y resultados accesibles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rgb(2, 177, 86)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 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</w:tbl>
    <w:p>
      <w:pPr>
        <w:spacing w:after="80"/>
      </w:pPr>
    </w:p>
    <w:p>
      <w:r>
        <w:t xml:space="preserve">El original tiene 2+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Formularios del original</w:t>
      </w:r>
    </w:p>
    <w:p>
      <w:pPr>
        <w:numPr>
          <w:ilvl w:val="0"/>
          <w:numId w:val="1"/>
        </w:numPr>
      </w:pPr>
      <w:r>
        <w:t xml:space="preserve">Form 1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"Iniciar sesión": username (email), password (password), captcha</w:t>
      </w:r>
      <w:r>
        <w:rPr>
          <w:i/>
        </w:rPr>
        <w:t xml:space="preserve">form</w:t>
      </w:r>
      <w:r>
        <w:t xml:space="preserve">id (hidden), context (hidden)</w:t>
      </w:r>
    </w:p>
    <w:p>
      <w:pPr>
        <w:numPr>
          <w:ilvl w:val="0"/>
          <w:numId w:val="1"/>
        </w:numPr>
      </w:pPr>
      <w:r>
        <w:t xml:space="preserve">Form 2 — 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https://menorcoste.com.ar/checkout/cart/add/uenc/aHR0cHM6Ly9tZW5vcmNvc3RlLmNvbS5hci8~/product/21743/</w:t>
      </w:r>
      <w:r>
        <w:t xml:space="preserve">, submit "Agregar": product (hidden), uenc (hidden), form_key (hidden), qty (text)</w:t>
      </w:r>
    </w:p>
    <w:p>
      <w:pPr>
        <w:numPr>
          <w:ilvl w:val="0"/>
          <w:numId w:val="1"/>
        </w:numPr>
      </w:pPr>
      <w:r>
        <w:t xml:space="preserve">Form 3 — 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https://menorcoste.com.ar/checkout/cart/add/uenc/aHR0cHM6Ly9tZW5vcmNvc3RlLmNvbS5hci8~/product/56115/</w:t>
      </w:r>
      <w:r>
        <w:t xml:space="preserve">, submit "Agregar": product (hidden), uenc (hidden), form_key (hidden), qty (text)</w:t>
      </w:r>
    </w:p>
    <w:p>
      <w:pPr>
        <w:numPr>
          <w:ilvl w:val="0"/>
          <w:numId w:val="1"/>
        </w:numPr>
      </w:pPr>
      <w:r>
        <w:t xml:space="preserve">Form 4 — 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https://menorcoste.com.ar/checkout/cart/add/uenc/aHR0cHM6Ly9tZW5vcmNvc3RlLmNvbS5hci8~/product/56129/</w:t>
      </w:r>
      <w:r>
        <w:t xml:space="preserve">, submit "Agregar": product (hidden), uenc (hidden), form_key (hidden), qty (text)</w:t>
      </w:r>
    </w:p>
    <w:p>
      <w:r>
        <w:rPr>
          <w:b/>
        </w:rPr>
        <w:t xml:space="preserve">Carruseles</w:t>
      </w:r>
      <w:r>
        <w:t xml:space="preserve">: 8 en el home (custom/desconocido, Owl), con 69/45/45/1/1/1/1/1 slides.</w:t>
      </w:r>
    </w:p>
    <w:p>
      <w:pPr>
        <w:pStyle w:val="Heading1"/>
        <w:keepNext/>
      </w:pPr>
      <w:r>
        <w:t xml:space="preserve">5b. Catálogo y modelo de datos</w:t>
      </w:r>
    </w:p>
    <w:p>
      <w:r>
        <w:t xml:space="preserve">El sitio muestra </w:t>
      </w:r>
      <w:r>
        <w:rPr>
          <w:b/>
        </w:rPr>
        <w:t xml:space="preserve">86</w:t>
      </w:r>
      <w:r>
        <w:t xml:space="preserve"> cards de producto con </w:t>
      </w:r>
      <w:r>
        <w:rPr>
          <w:b/>
        </w:rPr>
        <w:t xml:space="preserve">8.2</w:t>
      </w:r>
      <w:r>
        <w:t xml:space="preserve"> campos en promedio, 4 por fila, de 300x470.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que lo muestran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Obligatorio en el modelo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botón de compra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secundario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de cantidad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unidad de venta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</w:tbl>
    <w:p>
      <w:pPr>
        <w:spacing w:after="80"/>
      </w:pPr>
    </w:p>
    <w:p>
      <w:r>
        <w:rPr>
          <w:b/>
        </w:rPr>
        <w:t xml:space="preserve">Modelo de negocio detectado:</w:t>
      </w:r>
    </w:p>
    <w:p>
      <w:pPr>
        <w:numPr>
          <w:ilvl w:val="0"/>
          <w:numId w:val="1"/>
        </w:numPr>
      </w:pPr>
      <w:r>
        <w:t xml:space="preserve">Muestra unidad de venta en 7 card(s): el producto necesita unidad (bulto, caja, pack) y factor de conversión.</w:t>
      </w:r>
    </w:p>
    <w:p>
      <w:pPr>
        <w:numPr>
          <w:ilvl w:val="0"/>
          <w:numId w:val="1"/>
        </w:numPr>
      </w:pPr>
      <w:r>
        <w:t xml:space="preserve">Hay 86 selectores de cantidad en la grilla: se puede agregar al carrito desde el listado, sin entrar al producto.</w:t>
      </w:r>
    </w:p>
    <w:p>
      <w:pPr>
        <w:numPr>
          <w:ilvl w:val="0"/>
          <w:numId w:val="1"/>
        </w:numPr>
      </w:pPr>
      <w:r>
        <w:t xml:space="preserve">Vocabulario del rubro presente: sucursal, iva.</w:t>
      </w:r>
    </w:p>
    <w:p>
      <w:r>
        <w:rPr>
          <w:b/>
        </w:rPr>
        <w:t xml:space="preserve">Orden de los campos en la card</w:t>
      </w:r>
      <w:r>
        <w:t xml:space="preserve"> (298x468, radio 0px, padding 0px): imagen → marca → título → precio → precio secundario → cuotas → botón de compra → selector de cantidad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400, 460, 479, 481, 639, 640, 767, 768, 769, 860, 897, 900, 991, 1024, 1025, 1185, 1200, 1400, 1440, 1500, 1520, 1700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1024px,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1280px, centrado, con padding lateral 15px / 15px.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360px a 390px: header 171px → 145px</w:t>
      </w:r>
    </w:p>
    <w:p>
      <w:pPr>
        <w:numPr>
          <w:ilvl w:val="0"/>
          <w:numId w:val="1"/>
        </w:numPr>
      </w:pPr>
      <w:r>
        <w:t xml:space="preserve">De 390px a 768px: header 145px → 172px; alto de página 6.9 → 5.1 viewports</w:t>
      </w:r>
    </w:p>
    <w:p>
      <w:pPr>
        <w:numPr>
          <w:ilvl w:val="0"/>
          <w:numId w:val="1"/>
        </w:numPr>
      </w:pPr>
      <w:r>
        <w:t xml:space="preserve">De 768px a 1024px: header 172px → 169px</w:t>
      </w:r>
    </w:p>
    <w:p>
      <w:pPr>
        <w:numPr>
          <w:ilvl w:val="0"/>
          <w:numId w:val="1"/>
        </w:numPr>
      </w:pPr>
      <w:r>
        <w:t xml:space="preserve">De 1024px a 1280px: desaparece hamburguesa (menú completo); header 169px → 109px</w:t>
      </w:r>
    </w:p>
    <w:p>
      <w:pPr>
        <w:numPr>
          <w:ilvl w:val="0"/>
          <w:numId w:val="1"/>
        </w:numPr>
      </w:pPr>
      <w:r>
        <w:t xml:space="preserve">De 1280px a 1440px: cards por fila null → 4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0.3s, 0.5s, 0.4s · easings: ease, ease-in, ease-in-out</w:t>
      </w:r>
    </w:p>
    <w:p>
      <w:pPr>
        <w:numPr>
          <w:ilvl w:val="0"/>
          <w:numId w:val="1"/>
        </w:numPr>
      </w:pPr>
      <w:r>
        <w:t xml:space="preserve">Propiedades animadas: all, opacity, color, height, margin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color, background-color, background-image, border-bottom-color, border-left-color</w:t>
      </w:r>
    </w:p>
    <w:p>
      <w:pPr>
        <w:numPr>
          <w:ilvl w:val="0"/>
          <w:numId w:val="1"/>
        </w:numPr>
      </w:pPr>
      <w:r>
        <w:t xml:space="preserve">127 elementos con transición y 25 con animación; 32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clases de reveal/animate: 1.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En hover, los botones del original cambian: opacity. Replicar ese tipo de respuesta, no necesariamente los valores.</w:t>
      </w:r>
    </w:p>
    <w:p>
      <w:pPr>
        <w:numPr>
          <w:ilvl w:val="0"/>
          <w:numId w:val="1"/>
        </w:numPr>
      </w:pPr>
      <w:r>
        <w:t xml:space="preserve">Foco de teclado del original: visible (sin outline).</w:t>
      </w:r>
    </w:p>
    <w:p>
      <w:pPr>
        <w:numPr>
          <w:ilvl w:val="0"/>
          <w:numId w:val="1"/>
        </w:numPr>
      </w:pPr>
      <w:r>
        <w:t xml:space="preserve">Menú de categorías: panel de 800x363 con 8 links en 1 columnas. Accesible por teclado y con cierre por Escape.</w:t>
      </w:r>
    </w:p>
    <w:p>
      <w:pPr>
        <w:numPr>
          <w:ilvl w:val="0"/>
          <w:numId w:val="1"/>
        </w:numPr>
      </w:pPr>
      <w:r>
        <w:t xml:space="preserve">Carrito: popover de undefined a la undefined.</w:t>
      </w:r>
    </w:p>
    <w:p>
      <w:pPr>
        <w:numPr>
          <w:ilvl w:val="0"/>
          <w:numId w:val="1"/>
        </w:numPr>
      </w:pPr>
      <w:r>
        <w:t xml:space="preserve">Buscador con autocompletado: 42 sugerencias con imágenes y precios. Implementarlo con debounce y navegable por teclado.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11416 caracteres de texto visible, 125 imágenes y 959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Propuestas de valor que ya comunica: "COMPRÁ DESDE TU CASA SIN MOVERTE" · "MI CARRITO" · "BEBIDAS CON ALCOHOL" · "BEBIDAS SIN ALCOHOL" · "LIMPIEZA"</w:t>
      </w:r>
    </w:p>
    <w:p>
      <w:pPr>
        <w:numPr>
          <w:ilvl w:val="0"/>
          <w:numId w:val="1"/>
        </w:numPr>
      </w:pPr>
      <w:r>
        <w:t xml:space="preserve">Promesas que hay que sostener en la app nueva: atención al cliente, cobertura nacional.</w:t>
      </w:r>
    </w:p>
    <w:p>
      <w:pPr>
        <w:numPr>
          <w:ilvl w:val="0"/>
          <w:numId w:val="1"/>
        </w:numPr>
      </w:pPr>
      <w:r>
        <w:t xml:space="preserve">Taxonomía de la navegación: OFERTAS · ALMACEN · BEBIDAS CON ALCOHOL · BEBIDAS SIN ALCOHOL · LIMPIEZA · PERFUMERIA · BAZAR · PANIFICADOS · ROTISERIA · LACTEOS Y FRESCOS · FIAMBRERIA · CARNICERIA · VERDULERIA · CONGELADOS · LIBRERIA</w:t>
      </w:r>
    </w:p>
    <w:p>
      <w:pPr>
        <w:numPr>
          <w:ilvl w:val="0"/>
          <w:numId w:val="1"/>
        </w:numPr>
      </w:pPr>
      <w:r>
        <w:t xml:space="preserve">Tono: indeterminado, 9.7 palabras por oración, 19.7% de mayúsculas sostenidas. Escribir los textos nuevos con ese registro.</w:t>
      </w:r>
    </w:p>
    <w:p>
      <w:pPr>
        <w:numPr>
          <w:ilvl w:val="0"/>
          <w:numId w:val="1"/>
        </w:numPr>
      </w:pPr>
      <w:r>
        <w:t xml:space="preserve">Buscador con placeholder "¿Qué estás buscando?" en el header: mantenerlo prominente.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Accesibilidad: el original tiene 3 de 125 imágenes sin </w:t>
      </w:r>
      <w:r>
        <w:rPr>
          <w:rFonts w:ascii="Consolas" w:hAnsi="Consolas"/>
          <w:sz w:val="17"/>
        </w:rPr>
        <w:t xml:space="preserve">alt</w:t>
      </w:r>
      <w:r>
        <w:t xml:space="preserve">. En la nueva app, </w:t>
      </w:r>
      <w:r>
        <w:rPr>
          <w:rFonts w:ascii="Consolas" w:hAnsi="Consolas"/>
          <w:sz w:val="17"/>
        </w:rPr>
        <w:t xml:space="preserve">alt</w:t>
      </w:r>
      <w:r>
        <w:t xml:space="preserve"> es obligatorio (vacío solo si es decorativa).</w:t>
      </w:r>
    </w:p>
    <w:p>
      <w:pPr>
        <w:numPr>
          <w:ilvl w:val="0"/>
          <w:numId w:val="2"/>
        </w:numPr>
      </w:pPr>
      <w:r>
        <w:t xml:space="preserve">Formularios: 1 de 91 inputs sin label asociado. Usar </w:t>
      </w:r>
      <w:r>
        <w:rPr>
          <w:rFonts w:ascii="Consolas" w:hAnsi="Consolas"/>
          <w:sz w:val="17"/>
        </w:rPr>
        <w:t xml:space="preserve">&lt;label for&gt;</w:t>
      </w:r>
      <w:r>
        <w:t xml:space="preserve"> real, no solo placeholder.</w:t>
      </w:r>
    </w:p>
    <w:p>
      <w:pPr>
        <w:numPr>
          <w:ilvl w:val="0"/>
          <w:numId w:val="2"/>
        </w:numPr>
      </w:pPr>
      <w:r>
        <w:t xml:space="preserve">Jerarquía de encabezados con saltos (el primer heading es h3, no h1). Respetar h1 → h2 → h3 sin saltear niveles.</w:t>
      </w:r>
    </w:p>
    <w:p>
      <w:pPr>
        <w:numPr>
          <w:ilvl w:val="0"/>
          <w:numId w:val="2"/>
        </w:numPr>
      </w:pPr>
      <w:r>
        <w:t xml:space="preserve">El original tiene 0 </w:t>
      </w:r>
      <w:r>
        <w:rPr>
          <w:rFonts w:ascii="Consolas" w:hAnsi="Consolas"/>
          <w:sz w:val="17"/>
        </w:rPr>
        <w:t xml:space="preserve">h1</w:t>
      </w:r>
      <w:r>
        <w:t xml:space="preserve">. Usar exactamente uno por página.</w:t>
      </w:r>
    </w:p>
    <w:p>
      <w:pPr>
        <w:numPr>
          <w:ilvl w:val="0"/>
          <w:numId w:val="2"/>
        </w:numPr>
      </w:pPr>
      <w:r>
        <w:t xml:space="preserve">800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2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Rendimiento: 39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1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39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El original no usa WebP/AVIF. Servir AVIF o WebP con fallback.</w:t>
      </w:r>
    </w:p>
    <w:p>
      <w:pPr>
        <w:numPr>
          <w:ilvl w:val="0"/>
          <w:numId w:val="2"/>
        </w:numPr>
      </w:pPr>
      <w:r>
        <w:t xml:space="preserve">CLS del original: 0.546 (objetivo &lt; 0.1). Reservar espacio para banners, sliders y fuentes.</w:t>
      </w:r>
    </w:p>
    <w:p>
      <w:pPr>
        <w:numPr>
          <w:ilvl w:val="0"/>
          <w:numId w:val="2"/>
        </w:numPr>
      </w:pPr>
      <w:r>
        <w:t xml:space="preserve">El original hace 1157 requests (4080 KB) desde 6 dominios de terceros. Reducir terceros y agrupar assets propios.</w:t>
      </w:r>
    </w:p>
    <w:p>
      <w:pPr>
        <w:numPr>
          <w:ilvl w:val="0"/>
          <w:numId w:val="2"/>
        </w:numPr>
      </w:pPr>
      <w:r>
        <w:t xml:space="preserve">DOM de 7095 nodos y 29 niveles de profundidad. Apuntar a menos de 1500 nodos por vista y estructura más plana.</w:t>
      </w:r>
    </w:p>
    <w:p>
      <w:pPr>
        <w:numPr>
          <w:ilvl w:val="0"/>
          <w:numId w:val="2"/>
        </w:numPr>
      </w:pPr>
      <w:r>
        <w:t xml:space="preserve">Táctil: 191 de 366 áreas clicables miden menos de 36px en 360px. Mínimo 44x44px.</w:t>
      </w:r>
    </w:p>
    <w:p>
      <w:pPr>
        <w:numPr>
          <w:ilvl w:val="0"/>
          <w:numId w:val="2"/>
        </w:numPr>
      </w:pPr>
      <w:r>
        <w:t xml:space="preserve">El original no soporta modo oscuro. Definir los tokens con variables CSS para poder habilitarlo.</w:t>
      </w:r>
    </w:p>
    <w:p>
      <w:pPr>
        <w:numPr>
          <w:ilvl w:val="0"/>
          <w:numId w:val="2"/>
        </w:numPr>
      </w:pPr>
      <w:r>
        <w:t xml:space="preserve">SEO: no hay datos estructurados JSON-LD. Agregar Organization/WebSite y Product o Article según corresponda.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Buscador</w:t>
      </w:r>
      <w:r>
        <w:t xml:space="preserve"> </w:t>
      </w:r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Sugerencias del buscador</w:t>
      </w:r>
      <w:r>
        <w:t xml:space="preserve"> </w:t>
      </w:r>
      <w:r>
        <w:rPr>
          <w:color w:val="0B62D6"/>
          <w:u w:val="single"/>
        </w:rPr>
        <w:t xml:space="preserve">Carrito / minicart abierto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1 en hover</w:t>
      </w:r>
      <w:r>
        <w:t xml:space="preserve"> </w:t>
      </w:r>
      <w:r>
        <w:rPr>
          <w:color w:val="0B62D6"/>
          <w:u w:val="single"/>
        </w:rPr>
        <w:t xml:space="preserve">Menú desplegado</w:t>
      </w:r>
      <w:r>
        <w:t xml:space="preserve"> </w:t>
      </w:r>
      <w:r>
        <w:rPr>
          <w:color w:val="0B62D6"/>
          <w:u w:val="single"/>
        </w:rPr>
        <w:t xml:space="preserve">Card de producto 1</w:t>
      </w:r>
      <w:r>
        <w:t xml:space="preserve"> </w:t>
      </w:r>
      <w:r>
        <w:rPr>
          <w:color w:val="0B62D6"/>
          <w:u w:val="single"/>
        </w:rPr>
        <w:t xml:space="preserve">Card de producto 2</w:t>
      </w:r>
      <w:r>
        <w:t xml:space="preserve"> </w:t>
      </w:r>
      <w:r>
        <w:rPr>
          <w:color w:val="0B62D6"/>
          <w:u w:val="single"/>
        </w:rPr>
        <w:t xml:space="preserve">Card de producto 3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629150" cy="419100"/>
            <wp:docPr id="1" name="Imagen 1" descr="Buscad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940941"/>
            <wp:docPr id="2" name="Imagen 2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925193"/>
            <wp:docPr id="3" name="Imagen 3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29133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85775"/>
            <wp:docPr id="6" name="Imagen 6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00025" cy="304800"/>
            <wp:docPr id="7" name="Imagen 7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8" name="Imagen 8" descr="Sugerencias del buscad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9" name="Imagen 9" descr="Carrito / minicart abier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85775"/>
            <wp:docPr id="10" name="Imagen 10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85775"/>
            <wp:docPr id="11" name="Imagen 11" descr="Botón 1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12" name="Imagen 12" descr="Menú desplega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47975" cy="4467225"/>
            <wp:docPr id="13" name="Imagen 13" descr="Card de producto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47975" cy="4467225"/>
            <wp:docPr id="14" name="Imagen 14" descr="Card de producto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47975" cy="4467225"/>
            <wp:docPr id="15" name="Imagen 15" descr="Card de producto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831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694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4080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2448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4257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Línea base de Lighthouse del sitio actual</w:t>
      </w:r>
      <w:r>
        <w:t xml:space="preserve"> (perfil mobile, con throttling — estos son los números a superar):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 / 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 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37.5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2,5 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TBT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0.049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0,1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9.3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3,4 s</w:t>
            </w:r>
          </w:p>
        </w:tc>
      </w:tr>
    </w:tbl>
    <w:p>
      <w:pPr>
        <w:spacing w:after="80"/>
      </w:pPr>
    </w:p>
    <w:p>
      <w:r>
        <w:t xml:space="preserve">Oportunidades que Lighthouse marca en el original y que la nueva app no debe repetir:</w:t>
      </w:r>
    </w:p>
    <w:p>
      <w:pPr>
        <w:numPr>
          <w:ilvl w:val="0"/>
          <w:numId w:val="1"/>
        </w:numPr>
      </w:pPr>
      <w:r>
        <w:t xml:space="preserve">Properly size images (ahorro estimado 7070 ms) (1499 KB)</w:t>
      </w:r>
    </w:p>
    <w:p>
      <w:pPr>
        <w:numPr>
          <w:ilvl w:val="0"/>
          <w:numId w:val="1"/>
        </w:numPr>
      </w:pPr>
      <w:r>
        <w:t xml:space="preserve">Serve images in next-gen formats (ahorro estimado 3800 ms) (5004 KB)</w:t>
      </w:r>
    </w:p>
    <w:p>
      <w:pPr>
        <w:numPr>
          <w:ilvl w:val="0"/>
          <w:numId w:val="1"/>
        </w:numPr>
      </w:pPr>
      <w:r>
        <w:t xml:space="preserve">Eliminate render-blocking resources (ahorro estimado 737 ms)</w:t>
      </w:r>
    </w:p>
    <w:p>
      <w:pPr>
        <w:numPr>
          <w:ilvl w:val="0"/>
          <w:numId w:val="1"/>
        </w:numPr>
      </w:pPr>
      <w:r>
        <w:t xml:space="preserve">Reduce unused CSS (ahorro estimado 640 ms) (130 KB)</w:t>
      </w:r>
    </w:p>
    <w:p>
      <w:pPr>
        <w:numPr>
          <w:ilvl w:val="0"/>
          <w:numId w:val="1"/>
        </w:numPr>
      </w:pPr>
      <w:r>
        <w:t xml:space="preserve">Initial server response time was short (ahorro estimado 368 ms)</w:t>
      </w:r>
    </w:p>
    <w:p>
      <w:pPr>
        <w:numPr>
          <w:ilvl w:val="0"/>
          <w:numId w:val="1"/>
        </w:numPr>
      </w:pPr>
      <w:r>
        <w:t xml:space="preserve">Reduce unused JavaScript (ahorro estimado 360 ms) (98 KB)</w:t>
      </w:r>
    </w:p>
    <w:p>
      <w:pPr>
        <w:numPr>
          <w:ilvl w:val="0"/>
          <w:numId w:val="1"/>
        </w:numPr>
      </w:pPr>
      <w:r>
        <w:t xml:space="preserve">Minify JavaScript (ahorro estimado 360 ms) (65 KB)</w:t>
      </w: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menorcoste.com.ar</dc:title>
  <dc:creator>analyze.js</dc:creator>
  <cp:lastModifiedBy>analyze.js</cp:lastModifiedBy>
  <dcterms:created xsi:type="dcterms:W3CDTF">2026-08-23T14:10:35.377Z</dcterms:created>
  <dcterms:modified xsi:type="dcterms:W3CDTF">2026-08-23T14:10:35.377Z</dcterms:modified>
</cp:coreProperties>
</file>