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E19AD" w14:textId="3BAC3B57" w:rsidR="00C71C81" w:rsidRPr="00BF5E60" w:rsidRDefault="00C71C81" w:rsidP="00C71C81">
      <w:pPr>
        <w:jc w:val="center"/>
        <w:rPr>
          <w:b/>
          <w:bCs/>
          <w:sz w:val="32"/>
          <w:szCs w:val="32"/>
        </w:rPr>
      </w:pPr>
      <w:r w:rsidRPr="00BF5E60">
        <w:rPr>
          <w:b/>
          <w:bCs/>
          <w:sz w:val="32"/>
          <w:szCs w:val="32"/>
        </w:rPr>
        <w:t>Inecon Van-Calc - Manejador de Escenarios</w:t>
      </w:r>
    </w:p>
    <w:p w14:paraId="4A8CA33B" w14:textId="77777777" w:rsidR="00C71C81" w:rsidRPr="00C71C81" w:rsidRDefault="00C71C81" w:rsidP="00C71C81">
      <w:pPr>
        <w:jc w:val="center"/>
      </w:pPr>
    </w:p>
    <w:p w14:paraId="24BBC007" w14:textId="1F531BE6" w:rsidR="00C71C81" w:rsidRDefault="00C71C81" w:rsidP="006521C0">
      <w:pPr>
        <w:jc w:val="both"/>
      </w:pPr>
      <w:r w:rsidRPr="00C71C81">
        <w:t xml:space="preserve">El siguiente documento detalla </w:t>
      </w:r>
      <w:r>
        <w:t>cómo funcionaría el Manejo de Escenarios previa su implementación en el software Van-Calc.</w:t>
      </w:r>
    </w:p>
    <w:p w14:paraId="3302D473" w14:textId="52DFEA4F" w:rsidR="00C71C81" w:rsidRPr="006521C0" w:rsidRDefault="00C71C81" w:rsidP="006521C0">
      <w:pPr>
        <w:pStyle w:val="ListParagraph"/>
        <w:numPr>
          <w:ilvl w:val="0"/>
          <w:numId w:val="2"/>
        </w:numPr>
        <w:rPr>
          <w:b/>
          <w:bCs/>
          <w:sz w:val="28"/>
          <w:szCs w:val="28"/>
        </w:rPr>
      </w:pPr>
      <w:r w:rsidRPr="006521C0">
        <w:rPr>
          <w:b/>
          <w:bCs/>
          <w:sz w:val="28"/>
          <w:szCs w:val="28"/>
        </w:rPr>
        <w:t>Resumen</w:t>
      </w:r>
      <w:r w:rsidR="006521C0" w:rsidRPr="006521C0">
        <w:rPr>
          <w:b/>
          <w:bCs/>
          <w:sz w:val="28"/>
          <w:szCs w:val="28"/>
        </w:rPr>
        <w:t>.</w:t>
      </w:r>
    </w:p>
    <w:p w14:paraId="20202B60" w14:textId="557FD30D" w:rsidR="00C71C81" w:rsidRDefault="00C71C81" w:rsidP="00C71C81">
      <w:pPr>
        <w:jc w:val="both"/>
      </w:pPr>
      <w:r w:rsidRPr="00C71C81">
        <w:t>“El sistema debe ser capaz de manejar múltiples escenarios. Si sus variables globales se detallan como un conjunto de valores, en lugar de como un solo valor, entonces se preparan Escenario</w:t>
      </w:r>
      <w:r>
        <w:t>s</w:t>
      </w:r>
      <w:r w:rsidRPr="00C71C81">
        <w:t>.</w:t>
      </w:r>
      <w:r w:rsidR="00CF3CC1">
        <w:t xml:space="preserve"> El algoritmo se ejecuta independientemente sobre cada uno de los escenarios y genera resultados totales, incluyendo variables intermedias.</w:t>
      </w:r>
      <w:r w:rsidRPr="00C71C81">
        <w:t xml:space="preserve"> Cada Escenario contiene una instancia de cada una de las variables a evaluar. El conjunto de todos los </w:t>
      </w:r>
      <w:r>
        <w:t>E</w:t>
      </w:r>
      <w:r w:rsidRPr="00C71C81">
        <w:t xml:space="preserve">scenarios es </w:t>
      </w:r>
      <w:r>
        <w:t>la combinatoria de todas las opciones posibles”.</w:t>
      </w:r>
    </w:p>
    <w:p w14:paraId="09669627" w14:textId="5BC3F496" w:rsidR="00C71C81" w:rsidRPr="00BF5E60" w:rsidRDefault="00C71C81" w:rsidP="00C71C81">
      <w:pPr>
        <w:pStyle w:val="ListParagraph"/>
        <w:numPr>
          <w:ilvl w:val="0"/>
          <w:numId w:val="1"/>
        </w:numPr>
        <w:jc w:val="both"/>
        <w:rPr>
          <w:b/>
          <w:bCs/>
          <w:sz w:val="28"/>
          <w:szCs w:val="28"/>
        </w:rPr>
      </w:pPr>
      <w:r w:rsidRPr="00BF5E60">
        <w:rPr>
          <w:b/>
          <w:bCs/>
          <w:sz w:val="28"/>
          <w:szCs w:val="28"/>
        </w:rPr>
        <w:t>Creación de escenarios.</w:t>
      </w:r>
    </w:p>
    <w:p w14:paraId="7ED662E2" w14:textId="77777777" w:rsidR="00C71C81" w:rsidRDefault="00C71C81" w:rsidP="00C71C81">
      <w:pPr>
        <w:pStyle w:val="ListParagraph"/>
        <w:jc w:val="both"/>
      </w:pPr>
    </w:p>
    <w:p w14:paraId="54DEBA1A" w14:textId="77777777" w:rsidR="00C71C81" w:rsidRDefault="00C71C81" w:rsidP="00C71C81">
      <w:pPr>
        <w:keepNext/>
        <w:jc w:val="both"/>
      </w:pPr>
      <w:r w:rsidRPr="00C71C81">
        <w:rPr>
          <w:noProof/>
        </w:rPr>
        <w:drawing>
          <wp:inline distT="0" distB="0" distL="0" distR="0" wp14:anchorId="193F8653" wp14:editId="442877E1">
            <wp:extent cx="6046470" cy="889635"/>
            <wp:effectExtent l="19050" t="19050" r="11430" b="24765"/>
            <wp:docPr id="1536629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29595" name="Picture 1" descr="A screenshot of a computer&#10;&#10;Description automatically generated"/>
                    <pic:cNvPicPr/>
                  </pic:nvPicPr>
                  <pic:blipFill>
                    <a:blip r:embed="rId6"/>
                    <a:stretch>
                      <a:fillRect/>
                    </a:stretch>
                  </pic:blipFill>
                  <pic:spPr>
                    <a:xfrm>
                      <a:off x="0" y="0"/>
                      <a:ext cx="6046470" cy="889635"/>
                    </a:xfrm>
                    <a:prstGeom prst="rect">
                      <a:avLst/>
                    </a:prstGeom>
                    <a:ln w="9525">
                      <a:solidFill>
                        <a:schemeClr val="tx1"/>
                      </a:solidFill>
                    </a:ln>
                  </pic:spPr>
                </pic:pic>
              </a:graphicData>
            </a:graphic>
          </wp:inline>
        </w:drawing>
      </w:r>
    </w:p>
    <w:p w14:paraId="78B64E70" w14:textId="4ED932D7" w:rsidR="00C71C81" w:rsidRDefault="00C71C81" w:rsidP="00C71C81">
      <w:pPr>
        <w:pStyle w:val="Caption"/>
        <w:jc w:val="center"/>
      </w:pPr>
      <w:r>
        <w:t xml:space="preserve">Ilustración </w:t>
      </w:r>
      <w:r>
        <w:fldChar w:fldCharType="begin"/>
      </w:r>
      <w:r>
        <w:instrText xml:space="preserve"> SEQ Ilustración \* ARABIC </w:instrText>
      </w:r>
      <w:r>
        <w:fldChar w:fldCharType="separate"/>
      </w:r>
      <w:r w:rsidR="00295D18">
        <w:rPr>
          <w:noProof/>
        </w:rPr>
        <w:t>1</w:t>
      </w:r>
      <w:r>
        <w:fldChar w:fldCharType="end"/>
      </w:r>
      <w:r>
        <w:t>: Creación de Escenarios</w:t>
      </w:r>
    </w:p>
    <w:p w14:paraId="3AB503EB" w14:textId="109B8891" w:rsidR="00C71C81" w:rsidRDefault="00C71C81" w:rsidP="00C71C81">
      <w:pPr>
        <w:jc w:val="both"/>
      </w:pPr>
      <w:r>
        <w:t>En este ejemplo, los siguientes parámetros globales generan las siguientes opciones:</w:t>
      </w:r>
    </w:p>
    <w:p w14:paraId="3641D248" w14:textId="7162C6FA" w:rsidR="00C71C81" w:rsidRDefault="00C71C81" w:rsidP="00C71C81">
      <w:r>
        <w:t>Tarifa = (7%, 10%)</w:t>
      </w:r>
      <w:r>
        <w:br/>
        <w:t>Impuesto = (27%)</w:t>
      </w:r>
      <w:r>
        <w:br/>
        <w:t>Otro = (10%, 12%, 14%)</w:t>
      </w:r>
    </w:p>
    <w:p w14:paraId="0D3F72EE" w14:textId="30E905A1" w:rsidR="00091B77" w:rsidRDefault="00BF5E60" w:rsidP="00091B77">
      <w:r>
        <w:t>Entonces, los escenarios generados serían los siguientes:</w:t>
      </w:r>
    </w:p>
    <w:tbl>
      <w:tblPr>
        <w:tblStyle w:val="TableGridLight"/>
        <w:tblW w:w="3798" w:type="dxa"/>
        <w:jc w:val="center"/>
        <w:tblLook w:val="04A0" w:firstRow="1" w:lastRow="0" w:firstColumn="1" w:lastColumn="0" w:noHBand="0" w:noVBand="1"/>
      </w:tblPr>
      <w:tblGrid>
        <w:gridCol w:w="1085"/>
        <w:gridCol w:w="705"/>
        <w:gridCol w:w="1048"/>
        <w:gridCol w:w="960"/>
      </w:tblGrid>
      <w:tr w:rsidR="00BF5E60" w:rsidRPr="00BF5E60" w14:paraId="794BB5A7" w14:textId="77777777" w:rsidTr="00091B77">
        <w:trPr>
          <w:trHeight w:val="288"/>
          <w:jc w:val="center"/>
        </w:trPr>
        <w:tc>
          <w:tcPr>
            <w:tcW w:w="1085" w:type="dxa"/>
            <w:noWrap/>
            <w:hideMark/>
          </w:tcPr>
          <w:p w14:paraId="7E5C0D9C" w14:textId="77777777" w:rsidR="00BF5E60" w:rsidRPr="00BF5E60" w:rsidRDefault="00BF5E60" w:rsidP="00BF5E60">
            <w:pPr>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Escenario</w:t>
            </w:r>
          </w:p>
        </w:tc>
        <w:tc>
          <w:tcPr>
            <w:tcW w:w="705" w:type="dxa"/>
            <w:noWrap/>
            <w:hideMark/>
          </w:tcPr>
          <w:p w14:paraId="2C831142" w14:textId="77777777" w:rsidR="00BF5E60" w:rsidRPr="00BF5E60" w:rsidRDefault="00BF5E60" w:rsidP="00BF5E60">
            <w:pPr>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Tarifa</w:t>
            </w:r>
          </w:p>
        </w:tc>
        <w:tc>
          <w:tcPr>
            <w:tcW w:w="1048" w:type="dxa"/>
            <w:noWrap/>
            <w:hideMark/>
          </w:tcPr>
          <w:p w14:paraId="3B39E6EC" w14:textId="77777777" w:rsidR="00BF5E60" w:rsidRPr="00BF5E60" w:rsidRDefault="00BF5E60" w:rsidP="00BF5E60">
            <w:pPr>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Impuesto</w:t>
            </w:r>
          </w:p>
        </w:tc>
        <w:tc>
          <w:tcPr>
            <w:tcW w:w="960" w:type="dxa"/>
            <w:noWrap/>
            <w:hideMark/>
          </w:tcPr>
          <w:p w14:paraId="375CAC53" w14:textId="77777777" w:rsidR="00BF5E60" w:rsidRPr="00BF5E60" w:rsidRDefault="00BF5E60" w:rsidP="00BF5E60">
            <w:pPr>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Otro</w:t>
            </w:r>
          </w:p>
        </w:tc>
      </w:tr>
      <w:tr w:rsidR="00BF5E60" w:rsidRPr="00BF5E60" w14:paraId="3777CF8D" w14:textId="77777777" w:rsidTr="00091B77">
        <w:trPr>
          <w:trHeight w:val="288"/>
          <w:jc w:val="center"/>
        </w:trPr>
        <w:tc>
          <w:tcPr>
            <w:tcW w:w="1085" w:type="dxa"/>
            <w:noWrap/>
            <w:hideMark/>
          </w:tcPr>
          <w:p w14:paraId="6884CF23"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w:t>
            </w:r>
          </w:p>
        </w:tc>
        <w:tc>
          <w:tcPr>
            <w:tcW w:w="705" w:type="dxa"/>
            <w:noWrap/>
            <w:hideMark/>
          </w:tcPr>
          <w:p w14:paraId="4A0B5B23"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7%</w:t>
            </w:r>
          </w:p>
        </w:tc>
        <w:tc>
          <w:tcPr>
            <w:tcW w:w="1048" w:type="dxa"/>
            <w:noWrap/>
            <w:hideMark/>
          </w:tcPr>
          <w:p w14:paraId="30B43D5C"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27%</w:t>
            </w:r>
          </w:p>
        </w:tc>
        <w:tc>
          <w:tcPr>
            <w:tcW w:w="960" w:type="dxa"/>
            <w:noWrap/>
            <w:hideMark/>
          </w:tcPr>
          <w:p w14:paraId="0DA2BEA1"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10%</w:t>
            </w:r>
          </w:p>
        </w:tc>
      </w:tr>
      <w:tr w:rsidR="00BF5E60" w:rsidRPr="00BF5E60" w14:paraId="48C0AE9F" w14:textId="77777777" w:rsidTr="00091B77">
        <w:trPr>
          <w:trHeight w:val="288"/>
          <w:jc w:val="center"/>
        </w:trPr>
        <w:tc>
          <w:tcPr>
            <w:tcW w:w="1085" w:type="dxa"/>
            <w:noWrap/>
            <w:hideMark/>
          </w:tcPr>
          <w:p w14:paraId="0A621C62"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2</w:t>
            </w:r>
          </w:p>
        </w:tc>
        <w:tc>
          <w:tcPr>
            <w:tcW w:w="705" w:type="dxa"/>
            <w:noWrap/>
            <w:hideMark/>
          </w:tcPr>
          <w:p w14:paraId="70E78C01"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7%</w:t>
            </w:r>
          </w:p>
        </w:tc>
        <w:tc>
          <w:tcPr>
            <w:tcW w:w="1048" w:type="dxa"/>
            <w:noWrap/>
            <w:hideMark/>
          </w:tcPr>
          <w:p w14:paraId="7DF2E93D"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27%</w:t>
            </w:r>
          </w:p>
        </w:tc>
        <w:tc>
          <w:tcPr>
            <w:tcW w:w="960" w:type="dxa"/>
            <w:noWrap/>
            <w:hideMark/>
          </w:tcPr>
          <w:p w14:paraId="6AEAB222"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12%</w:t>
            </w:r>
          </w:p>
        </w:tc>
      </w:tr>
      <w:tr w:rsidR="00BF5E60" w:rsidRPr="00BF5E60" w14:paraId="5D93ACB8" w14:textId="77777777" w:rsidTr="00091B77">
        <w:trPr>
          <w:trHeight w:val="288"/>
          <w:jc w:val="center"/>
        </w:trPr>
        <w:tc>
          <w:tcPr>
            <w:tcW w:w="1085" w:type="dxa"/>
            <w:noWrap/>
            <w:hideMark/>
          </w:tcPr>
          <w:p w14:paraId="22F7F5BC"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3</w:t>
            </w:r>
          </w:p>
        </w:tc>
        <w:tc>
          <w:tcPr>
            <w:tcW w:w="705" w:type="dxa"/>
            <w:noWrap/>
            <w:hideMark/>
          </w:tcPr>
          <w:p w14:paraId="1D9AFD53"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7%</w:t>
            </w:r>
          </w:p>
        </w:tc>
        <w:tc>
          <w:tcPr>
            <w:tcW w:w="1048" w:type="dxa"/>
            <w:noWrap/>
            <w:hideMark/>
          </w:tcPr>
          <w:p w14:paraId="5DF50C54"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27%</w:t>
            </w:r>
          </w:p>
        </w:tc>
        <w:tc>
          <w:tcPr>
            <w:tcW w:w="960" w:type="dxa"/>
            <w:noWrap/>
            <w:hideMark/>
          </w:tcPr>
          <w:p w14:paraId="1CE6CEAE"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14%</w:t>
            </w:r>
          </w:p>
        </w:tc>
      </w:tr>
      <w:tr w:rsidR="00BF5E60" w:rsidRPr="00BF5E60" w14:paraId="1B3131EC" w14:textId="77777777" w:rsidTr="00091B77">
        <w:trPr>
          <w:trHeight w:val="288"/>
          <w:jc w:val="center"/>
        </w:trPr>
        <w:tc>
          <w:tcPr>
            <w:tcW w:w="1085" w:type="dxa"/>
            <w:noWrap/>
            <w:hideMark/>
          </w:tcPr>
          <w:p w14:paraId="055601F0"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4</w:t>
            </w:r>
          </w:p>
        </w:tc>
        <w:tc>
          <w:tcPr>
            <w:tcW w:w="705" w:type="dxa"/>
            <w:noWrap/>
            <w:hideMark/>
          </w:tcPr>
          <w:p w14:paraId="4F9507AA"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10%</w:t>
            </w:r>
          </w:p>
        </w:tc>
        <w:tc>
          <w:tcPr>
            <w:tcW w:w="1048" w:type="dxa"/>
            <w:noWrap/>
            <w:hideMark/>
          </w:tcPr>
          <w:p w14:paraId="2353D66F"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27%</w:t>
            </w:r>
          </w:p>
        </w:tc>
        <w:tc>
          <w:tcPr>
            <w:tcW w:w="960" w:type="dxa"/>
            <w:noWrap/>
            <w:hideMark/>
          </w:tcPr>
          <w:p w14:paraId="62561359"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10%</w:t>
            </w:r>
          </w:p>
        </w:tc>
      </w:tr>
      <w:tr w:rsidR="00BF5E60" w:rsidRPr="00BF5E60" w14:paraId="79560656" w14:textId="77777777" w:rsidTr="00091B77">
        <w:trPr>
          <w:trHeight w:val="288"/>
          <w:jc w:val="center"/>
        </w:trPr>
        <w:tc>
          <w:tcPr>
            <w:tcW w:w="1085" w:type="dxa"/>
            <w:noWrap/>
            <w:hideMark/>
          </w:tcPr>
          <w:p w14:paraId="4954F67D"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5</w:t>
            </w:r>
          </w:p>
        </w:tc>
        <w:tc>
          <w:tcPr>
            <w:tcW w:w="705" w:type="dxa"/>
            <w:noWrap/>
            <w:hideMark/>
          </w:tcPr>
          <w:p w14:paraId="5B80E563"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10%</w:t>
            </w:r>
          </w:p>
        </w:tc>
        <w:tc>
          <w:tcPr>
            <w:tcW w:w="1048" w:type="dxa"/>
            <w:noWrap/>
            <w:hideMark/>
          </w:tcPr>
          <w:p w14:paraId="7AECE7D8"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27%</w:t>
            </w:r>
          </w:p>
        </w:tc>
        <w:tc>
          <w:tcPr>
            <w:tcW w:w="960" w:type="dxa"/>
            <w:noWrap/>
            <w:hideMark/>
          </w:tcPr>
          <w:p w14:paraId="6D874459"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12%</w:t>
            </w:r>
          </w:p>
        </w:tc>
      </w:tr>
      <w:tr w:rsidR="00BF5E60" w:rsidRPr="00BF5E60" w14:paraId="75B34089" w14:textId="77777777" w:rsidTr="00091B77">
        <w:trPr>
          <w:trHeight w:val="288"/>
          <w:jc w:val="center"/>
        </w:trPr>
        <w:tc>
          <w:tcPr>
            <w:tcW w:w="1085" w:type="dxa"/>
            <w:noWrap/>
            <w:hideMark/>
          </w:tcPr>
          <w:p w14:paraId="743E02C1"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6</w:t>
            </w:r>
          </w:p>
        </w:tc>
        <w:tc>
          <w:tcPr>
            <w:tcW w:w="705" w:type="dxa"/>
            <w:noWrap/>
            <w:hideMark/>
          </w:tcPr>
          <w:p w14:paraId="09FCAD83"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10%</w:t>
            </w:r>
          </w:p>
        </w:tc>
        <w:tc>
          <w:tcPr>
            <w:tcW w:w="1048" w:type="dxa"/>
            <w:noWrap/>
            <w:hideMark/>
          </w:tcPr>
          <w:p w14:paraId="3D9936C2"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27%</w:t>
            </w:r>
          </w:p>
        </w:tc>
        <w:tc>
          <w:tcPr>
            <w:tcW w:w="960" w:type="dxa"/>
            <w:noWrap/>
            <w:hideMark/>
          </w:tcPr>
          <w:p w14:paraId="39D684D9"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14%</w:t>
            </w:r>
          </w:p>
        </w:tc>
      </w:tr>
    </w:tbl>
    <w:p w14:paraId="2E3B1796" w14:textId="759D4A88" w:rsidR="00BF5E60" w:rsidRPr="00091B77" w:rsidRDefault="00091B77" w:rsidP="00091B77">
      <w:pPr>
        <w:jc w:val="center"/>
        <w:rPr>
          <w:i/>
          <w:iCs/>
          <w:sz w:val="18"/>
          <w:szCs w:val="18"/>
        </w:rPr>
      </w:pPr>
      <w:bookmarkStart w:id="0" w:name="_Ref167897904"/>
      <w:r w:rsidRPr="00091B77">
        <w:rPr>
          <w:i/>
          <w:iCs/>
          <w:sz w:val="18"/>
          <w:szCs w:val="18"/>
        </w:rPr>
        <w:t xml:space="preserve">Tabla </w:t>
      </w:r>
      <w:r w:rsidRPr="00091B77">
        <w:rPr>
          <w:i/>
          <w:iCs/>
          <w:sz w:val="18"/>
          <w:szCs w:val="18"/>
        </w:rPr>
        <w:fldChar w:fldCharType="begin"/>
      </w:r>
      <w:r w:rsidRPr="00091B77">
        <w:rPr>
          <w:i/>
          <w:iCs/>
          <w:sz w:val="18"/>
          <w:szCs w:val="18"/>
        </w:rPr>
        <w:instrText xml:space="preserve"> SEQ Tabla \* ARABIC </w:instrText>
      </w:r>
      <w:r w:rsidRPr="00091B77">
        <w:rPr>
          <w:i/>
          <w:iCs/>
          <w:sz w:val="18"/>
          <w:szCs w:val="18"/>
        </w:rPr>
        <w:fldChar w:fldCharType="separate"/>
      </w:r>
      <w:r w:rsidR="00295D18">
        <w:rPr>
          <w:i/>
          <w:iCs/>
          <w:noProof/>
          <w:sz w:val="18"/>
          <w:szCs w:val="18"/>
        </w:rPr>
        <w:t>1</w:t>
      </w:r>
      <w:r w:rsidRPr="00091B77">
        <w:rPr>
          <w:i/>
          <w:iCs/>
          <w:sz w:val="18"/>
          <w:szCs w:val="18"/>
        </w:rPr>
        <w:fldChar w:fldCharType="end"/>
      </w:r>
      <w:r w:rsidRPr="00091B77">
        <w:rPr>
          <w:i/>
          <w:iCs/>
          <w:sz w:val="18"/>
          <w:szCs w:val="18"/>
        </w:rPr>
        <w:t>: Mapa de escenarios</w:t>
      </w:r>
      <w:bookmarkEnd w:id="0"/>
    </w:p>
    <w:p w14:paraId="4148DD39" w14:textId="77777777" w:rsidR="00315665" w:rsidRDefault="00315665">
      <w:pPr>
        <w:rPr>
          <w:b/>
          <w:bCs/>
          <w:sz w:val="28"/>
          <w:szCs w:val="28"/>
        </w:rPr>
      </w:pPr>
      <w:r>
        <w:rPr>
          <w:b/>
          <w:bCs/>
          <w:sz w:val="28"/>
          <w:szCs w:val="28"/>
        </w:rPr>
        <w:br w:type="page"/>
      </w:r>
    </w:p>
    <w:p w14:paraId="1A94C1CD" w14:textId="6083F488" w:rsidR="00BF5E60" w:rsidRPr="00BF5E60" w:rsidRDefault="00BF5E60" w:rsidP="00BF5E60">
      <w:pPr>
        <w:pStyle w:val="ListParagraph"/>
        <w:numPr>
          <w:ilvl w:val="0"/>
          <w:numId w:val="1"/>
        </w:numPr>
        <w:rPr>
          <w:b/>
          <w:bCs/>
          <w:sz w:val="28"/>
          <w:szCs w:val="28"/>
        </w:rPr>
      </w:pPr>
      <w:r w:rsidRPr="00BF5E60">
        <w:rPr>
          <w:b/>
          <w:bCs/>
          <w:sz w:val="28"/>
          <w:szCs w:val="28"/>
        </w:rPr>
        <w:lastRenderedPageBreak/>
        <w:t>Salida</w:t>
      </w:r>
    </w:p>
    <w:p w14:paraId="203A47B6" w14:textId="3DC7E51F" w:rsidR="00BF5E60" w:rsidRDefault="00BF5E60" w:rsidP="00BF5E60">
      <w:pPr>
        <w:ind w:left="360"/>
      </w:pPr>
      <w:r>
        <w:t>El programa genera un Excel por cada escenario. El esquema de nombres se mantiene igual, terminado en “{Nombre} - E{Numero de escenario}”</w:t>
      </w:r>
      <w:r w:rsidR="006521C0">
        <w:t>.</w:t>
      </w:r>
    </w:p>
    <w:p w14:paraId="7C495018" w14:textId="77777777" w:rsidR="006521C0" w:rsidRDefault="006521C0" w:rsidP="00BF5E60">
      <w:pPr>
        <w:ind w:left="360"/>
      </w:pPr>
    </w:p>
    <w:p w14:paraId="0C2DB09F" w14:textId="77777777" w:rsidR="006521C0" w:rsidRDefault="006521C0" w:rsidP="006521C0">
      <w:pPr>
        <w:keepNext/>
        <w:ind w:left="360"/>
        <w:jc w:val="center"/>
      </w:pPr>
      <w:r w:rsidRPr="006521C0">
        <w:rPr>
          <w:noProof/>
        </w:rPr>
        <w:drawing>
          <wp:inline distT="0" distB="0" distL="0" distR="0" wp14:anchorId="647ABFB0" wp14:editId="6324BA97">
            <wp:extent cx="4303166" cy="2758440"/>
            <wp:effectExtent l="19050" t="19050" r="21590" b="22860"/>
            <wp:docPr id="35309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99596" name=""/>
                    <pic:cNvPicPr/>
                  </pic:nvPicPr>
                  <pic:blipFill>
                    <a:blip r:embed="rId7"/>
                    <a:stretch>
                      <a:fillRect/>
                    </a:stretch>
                  </pic:blipFill>
                  <pic:spPr>
                    <a:xfrm>
                      <a:off x="0" y="0"/>
                      <a:ext cx="4306983" cy="2760887"/>
                    </a:xfrm>
                    <a:prstGeom prst="rect">
                      <a:avLst/>
                    </a:prstGeom>
                    <a:ln w="9525">
                      <a:solidFill>
                        <a:schemeClr val="tx1"/>
                      </a:solidFill>
                    </a:ln>
                  </pic:spPr>
                </pic:pic>
              </a:graphicData>
            </a:graphic>
          </wp:inline>
        </w:drawing>
      </w:r>
    </w:p>
    <w:p w14:paraId="4BA3C046" w14:textId="5134062F" w:rsidR="006521C0" w:rsidRDefault="006521C0" w:rsidP="006521C0">
      <w:pPr>
        <w:pStyle w:val="Caption"/>
        <w:jc w:val="center"/>
      </w:pPr>
      <w:r>
        <w:t xml:space="preserve">Ilustración </w:t>
      </w:r>
      <w:r>
        <w:fldChar w:fldCharType="begin"/>
      </w:r>
      <w:r>
        <w:instrText xml:space="preserve"> SEQ Ilustración \* ARABIC </w:instrText>
      </w:r>
      <w:r>
        <w:fldChar w:fldCharType="separate"/>
      </w:r>
      <w:r w:rsidR="00295D18">
        <w:rPr>
          <w:noProof/>
        </w:rPr>
        <w:t>2</w:t>
      </w:r>
      <w:r>
        <w:fldChar w:fldCharType="end"/>
      </w:r>
      <w:r>
        <w:t>: Ejemplo de entradas y salidas</w:t>
      </w:r>
    </w:p>
    <w:p w14:paraId="3AA19A48" w14:textId="7D8B1BD0" w:rsidR="006521C0" w:rsidRDefault="00091B77" w:rsidP="00BF5E60">
      <w:pPr>
        <w:ind w:left="360"/>
      </w:pPr>
      <w:r>
        <w:t xml:space="preserve">Se agrega </w:t>
      </w:r>
      <w:r w:rsidRPr="00091B77">
        <w:t>el archivo</w:t>
      </w:r>
      <w:r>
        <w:t xml:space="preserve"> </w:t>
      </w:r>
      <w:r w:rsidRPr="00091B77">
        <w:rPr>
          <w:i/>
          <w:iCs/>
        </w:rPr>
        <w:t>{Nombre}.txt</w:t>
      </w:r>
      <w:r>
        <w:t>, el cual maneja un mapa de los escenarios equivalente a la tabla [</w:t>
      </w:r>
      <w:r w:rsidRPr="00091B77">
        <w:rPr>
          <w:i/>
          <w:iCs/>
        </w:rPr>
        <w:fldChar w:fldCharType="begin"/>
      </w:r>
      <w:r w:rsidRPr="00091B77">
        <w:rPr>
          <w:i/>
          <w:iCs/>
        </w:rPr>
        <w:instrText xml:space="preserve"> REF _Ref167897904 \h </w:instrText>
      </w:r>
      <w:r>
        <w:rPr>
          <w:i/>
          <w:iCs/>
        </w:rPr>
        <w:instrText xml:space="preserve"> \* MERGEFORMAT </w:instrText>
      </w:r>
      <w:r w:rsidRPr="00091B77">
        <w:rPr>
          <w:i/>
          <w:iCs/>
        </w:rPr>
      </w:r>
      <w:r w:rsidRPr="00091B77">
        <w:rPr>
          <w:i/>
          <w:iCs/>
        </w:rPr>
        <w:fldChar w:fldCharType="separate"/>
      </w:r>
      <w:r w:rsidR="00295D18" w:rsidRPr="00295D18">
        <w:rPr>
          <w:i/>
          <w:iCs/>
        </w:rPr>
        <w:t xml:space="preserve">Tabla </w:t>
      </w:r>
      <w:r w:rsidR="00295D18" w:rsidRPr="00295D18">
        <w:rPr>
          <w:i/>
          <w:iCs/>
          <w:noProof/>
        </w:rPr>
        <w:t>1</w:t>
      </w:r>
      <w:r w:rsidR="00295D18" w:rsidRPr="00295D18">
        <w:rPr>
          <w:i/>
          <w:iCs/>
        </w:rPr>
        <w:t>: Mapa de escenarios</w:t>
      </w:r>
      <w:r w:rsidRPr="00091B77">
        <w:rPr>
          <w:i/>
          <w:iCs/>
        </w:rPr>
        <w:fldChar w:fldCharType="end"/>
      </w:r>
      <w:r w:rsidRPr="00091B77">
        <w:t>]</w:t>
      </w:r>
      <w:r>
        <w:t>.</w:t>
      </w:r>
    </w:p>
    <w:p w14:paraId="2D82EC0E" w14:textId="77777777" w:rsidR="00091B77" w:rsidRDefault="00091B77" w:rsidP="00BF5E60">
      <w:pPr>
        <w:ind w:left="360"/>
      </w:pPr>
    </w:p>
    <w:p w14:paraId="1DCB6035" w14:textId="6067E632" w:rsidR="00091B77" w:rsidRPr="00091B77" w:rsidRDefault="00091B77" w:rsidP="00F6658D">
      <w:pPr>
        <w:ind w:left="360"/>
        <w:jc w:val="both"/>
        <w:rPr>
          <w:b/>
          <w:bCs/>
          <w:sz w:val="28"/>
          <w:szCs w:val="28"/>
        </w:rPr>
      </w:pPr>
      <w:r w:rsidRPr="00091B77">
        <w:rPr>
          <w:b/>
          <w:bCs/>
          <w:sz w:val="28"/>
          <w:szCs w:val="28"/>
        </w:rPr>
        <w:t>Alcances, notas y limitaciones.</w:t>
      </w:r>
    </w:p>
    <w:p w14:paraId="2380D131" w14:textId="245CC383" w:rsidR="00091B77" w:rsidRDefault="00CF3CC1" w:rsidP="00F6658D">
      <w:pPr>
        <w:pStyle w:val="ListParagraph"/>
        <w:numPr>
          <w:ilvl w:val="0"/>
          <w:numId w:val="3"/>
        </w:numPr>
        <w:jc w:val="both"/>
      </w:pPr>
      <w:r>
        <w:t xml:space="preserve">Deben </w:t>
      </w:r>
      <w:r w:rsidR="00B530F7">
        <w:t>confirmarse</w:t>
      </w:r>
      <w:r>
        <w:t xml:space="preserve"> previo desarrollo qué variables califican como variables globales sin causar modificaciones completas al programa. Como regla general, es posible crear escenarios únicamente con variables globales (nada que dependa de un medidor o localidad específica).</w:t>
      </w:r>
    </w:p>
    <w:p w14:paraId="690784F1" w14:textId="2F176A70" w:rsidR="00315665" w:rsidRDefault="00CF3CC1" w:rsidP="00F6658D">
      <w:pPr>
        <w:pStyle w:val="ListParagraph"/>
        <w:numPr>
          <w:ilvl w:val="0"/>
          <w:numId w:val="3"/>
        </w:numPr>
        <w:jc w:val="both"/>
      </w:pPr>
      <w:r>
        <w:t xml:space="preserve">Cada escenario </w:t>
      </w:r>
      <w:r w:rsidR="00A3098C">
        <w:t xml:space="preserve">utiliza </w:t>
      </w:r>
      <w:r w:rsidR="00315665">
        <w:t>el mismo tiempo de ejecución que un uso independiente del programa. Utilizar múltiples escenarios no hace el programa más rápido, y el uso de combinatorias aumenta el número de casos (y</w:t>
      </w:r>
      <w:r w:rsidR="00A3098C">
        <w:t>,</w:t>
      </w:r>
      <w:r w:rsidR="00315665">
        <w:t xml:space="preserve"> </w:t>
      </w:r>
      <w:r w:rsidR="00A3098C">
        <w:t>consecuentemente</w:t>
      </w:r>
      <w:r w:rsidR="00315665">
        <w:t>, el tiempo de ejecución).</w:t>
      </w:r>
    </w:p>
    <w:p w14:paraId="58B6DC52" w14:textId="77777777" w:rsidR="00091B77" w:rsidRPr="00C71C81" w:rsidRDefault="00091B77" w:rsidP="00BF5E60">
      <w:pPr>
        <w:ind w:left="360"/>
      </w:pPr>
    </w:p>
    <w:sectPr w:rsidR="00091B77" w:rsidRPr="00C71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5F9F"/>
    <w:multiLevelType w:val="hybridMultilevel"/>
    <w:tmpl w:val="5B32100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20B32925"/>
    <w:multiLevelType w:val="hybridMultilevel"/>
    <w:tmpl w:val="DDEA1A6C"/>
    <w:lvl w:ilvl="0" w:tplc="340A001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79197E81"/>
    <w:multiLevelType w:val="hybridMultilevel"/>
    <w:tmpl w:val="F384CA7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32772096">
    <w:abstractNumId w:val="2"/>
  </w:num>
  <w:num w:numId="2" w16cid:durableId="2041543780">
    <w:abstractNumId w:val="1"/>
  </w:num>
  <w:num w:numId="3" w16cid:durableId="1101029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81"/>
    <w:rsid w:val="00091B77"/>
    <w:rsid w:val="00295D18"/>
    <w:rsid w:val="00315665"/>
    <w:rsid w:val="006521C0"/>
    <w:rsid w:val="00704895"/>
    <w:rsid w:val="008E2F77"/>
    <w:rsid w:val="00A3098C"/>
    <w:rsid w:val="00B530F7"/>
    <w:rsid w:val="00BF5E60"/>
    <w:rsid w:val="00C71C81"/>
    <w:rsid w:val="00CF3CC1"/>
    <w:rsid w:val="00E51F53"/>
    <w:rsid w:val="00F6658D"/>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E629"/>
  <w15:chartTrackingRefBased/>
  <w15:docId w15:val="{E8B531B8-DB0B-4489-A2D2-26B371C9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C81"/>
    <w:rPr>
      <w:rFonts w:eastAsiaTheme="majorEastAsia" w:cstheme="majorBidi"/>
      <w:color w:val="272727" w:themeColor="text1" w:themeTint="D8"/>
    </w:rPr>
  </w:style>
  <w:style w:type="paragraph" w:styleId="Title">
    <w:name w:val="Title"/>
    <w:basedOn w:val="Normal"/>
    <w:next w:val="Normal"/>
    <w:link w:val="TitleChar"/>
    <w:uiPriority w:val="10"/>
    <w:qFormat/>
    <w:rsid w:val="00C71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C81"/>
    <w:pPr>
      <w:spacing w:before="160"/>
      <w:jc w:val="center"/>
    </w:pPr>
    <w:rPr>
      <w:i/>
      <w:iCs/>
      <w:color w:val="404040" w:themeColor="text1" w:themeTint="BF"/>
    </w:rPr>
  </w:style>
  <w:style w:type="character" w:customStyle="1" w:styleId="QuoteChar">
    <w:name w:val="Quote Char"/>
    <w:basedOn w:val="DefaultParagraphFont"/>
    <w:link w:val="Quote"/>
    <w:uiPriority w:val="29"/>
    <w:rsid w:val="00C71C81"/>
    <w:rPr>
      <w:i/>
      <w:iCs/>
      <w:color w:val="404040" w:themeColor="text1" w:themeTint="BF"/>
    </w:rPr>
  </w:style>
  <w:style w:type="paragraph" w:styleId="ListParagraph">
    <w:name w:val="List Paragraph"/>
    <w:basedOn w:val="Normal"/>
    <w:uiPriority w:val="34"/>
    <w:qFormat/>
    <w:rsid w:val="00C71C81"/>
    <w:pPr>
      <w:ind w:left="720"/>
      <w:contextualSpacing/>
    </w:pPr>
  </w:style>
  <w:style w:type="character" w:styleId="IntenseEmphasis">
    <w:name w:val="Intense Emphasis"/>
    <w:basedOn w:val="DefaultParagraphFont"/>
    <w:uiPriority w:val="21"/>
    <w:qFormat/>
    <w:rsid w:val="00C71C81"/>
    <w:rPr>
      <w:i/>
      <w:iCs/>
      <w:color w:val="0F4761" w:themeColor="accent1" w:themeShade="BF"/>
    </w:rPr>
  </w:style>
  <w:style w:type="paragraph" w:styleId="IntenseQuote">
    <w:name w:val="Intense Quote"/>
    <w:basedOn w:val="Normal"/>
    <w:next w:val="Normal"/>
    <w:link w:val="IntenseQuoteChar"/>
    <w:uiPriority w:val="30"/>
    <w:qFormat/>
    <w:rsid w:val="00C71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C81"/>
    <w:rPr>
      <w:i/>
      <w:iCs/>
      <w:color w:val="0F4761" w:themeColor="accent1" w:themeShade="BF"/>
    </w:rPr>
  </w:style>
  <w:style w:type="character" w:styleId="IntenseReference">
    <w:name w:val="Intense Reference"/>
    <w:basedOn w:val="DefaultParagraphFont"/>
    <w:uiPriority w:val="32"/>
    <w:qFormat/>
    <w:rsid w:val="00C71C81"/>
    <w:rPr>
      <w:b/>
      <w:bCs/>
      <w:smallCaps/>
      <w:color w:val="0F4761" w:themeColor="accent1" w:themeShade="BF"/>
      <w:spacing w:val="5"/>
    </w:rPr>
  </w:style>
  <w:style w:type="paragraph" w:styleId="Caption">
    <w:name w:val="caption"/>
    <w:basedOn w:val="Normal"/>
    <w:next w:val="Normal"/>
    <w:uiPriority w:val="35"/>
    <w:unhideWhenUsed/>
    <w:qFormat/>
    <w:rsid w:val="00C71C81"/>
    <w:pPr>
      <w:spacing w:after="200" w:line="240" w:lineRule="auto"/>
    </w:pPr>
    <w:rPr>
      <w:i/>
      <w:iCs/>
      <w:color w:val="0E2841" w:themeColor="text2"/>
      <w:sz w:val="18"/>
      <w:szCs w:val="18"/>
    </w:rPr>
  </w:style>
  <w:style w:type="table" w:styleId="TableGridLight">
    <w:name w:val="Grid Table Light"/>
    <w:basedOn w:val="TableNormal"/>
    <w:uiPriority w:val="40"/>
    <w:rsid w:val="00091B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8E2F77"/>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8E2F77"/>
    <w:rPr>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4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31FA8-C427-444D-811D-99DDEB01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322</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Ibaceta</dc:creator>
  <cp:keywords/>
  <dc:description/>
  <cp:lastModifiedBy>Tomas Ibaceta</cp:lastModifiedBy>
  <cp:revision>9</cp:revision>
  <cp:lastPrinted>2024-05-29T22:14:00Z</cp:lastPrinted>
  <dcterms:created xsi:type="dcterms:W3CDTF">2024-05-29T21:31:00Z</dcterms:created>
  <dcterms:modified xsi:type="dcterms:W3CDTF">2024-05-31T02:07:00Z</dcterms:modified>
</cp:coreProperties>
</file>