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2F499" w14:textId="77777777" w:rsidR="00252964" w:rsidRPr="00252964" w:rsidRDefault="005F010A" w:rsidP="00252964">
      <w:pPr>
        <w:spacing w:after="0" w:line="240" w:lineRule="auto"/>
        <w:rPr>
          <w:rFonts w:ascii="Times New Roman" w:eastAsia="Times New Roman" w:hAnsi="Times New Roman" w:cs="Times New Roman"/>
          <w:kern w:val="0"/>
          <w14:ligatures w14:val="none"/>
        </w:rPr>
      </w:pPr>
      <w:r w:rsidRPr="005F010A">
        <w:rPr>
          <w:rFonts w:ascii="Times New Roman" w:eastAsia="Times New Roman" w:hAnsi="Times New Roman" w:cs="Times New Roman"/>
          <w:noProof/>
          <w:kern w:val="0"/>
        </w:rPr>
        <w:pict w14:anchorId="0FF72BD7">
          <v:rect id="_x0000_i1033" alt="" style="width:468pt;height:.05pt;mso-width-percent:0;mso-height-percent:0;mso-width-percent:0;mso-height-percent:0" o:hralign="center" o:hrstd="t" o:hr="t" fillcolor="#a0a0a0" stroked="f"/>
        </w:pict>
      </w:r>
    </w:p>
    <w:p w14:paraId="6BFE63B3" w14:textId="2966C14C" w:rsidR="00252964" w:rsidRPr="00252964" w:rsidRDefault="00252964" w:rsidP="00252964">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14:ligatures w14:val="none"/>
        </w:rPr>
      </w:pPr>
      <w:r w:rsidRPr="00252964">
        <w:rPr>
          <w:rFonts w:ascii="Times New Roman" w:eastAsia="Times New Roman" w:hAnsi="Times New Roman" w:cs="Times New Roman"/>
          <w:b/>
          <w:bCs/>
          <w:color w:val="000000"/>
          <w:kern w:val="36"/>
          <w:sz w:val="48"/>
          <w:szCs w:val="48"/>
          <w14:ligatures w14:val="none"/>
        </w:rPr>
        <w:t>Hacia un Dogma de la Teología Fundamental Monoteísta</w:t>
      </w:r>
      <w:r>
        <w:rPr>
          <w:rFonts w:ascii="Times New Roman" w:eastAsia="Times New Roman" w:hAnsi="Times New Roman" w:cs="Times New Roman"/>
          <w:b/>
          <w:bCs/>
          <w:color w:val="000000"/>
          <w:kern w:val="36"/>
          <w:sz w:val="48"/>
          <w:szCs w:val="48"/>
          <w14:ligatures w14:val="none"/>
        </w:rPr>
        <w:t xml:space="preserve">: </w:t>
      </w:r>
      <w:r w:rsidRPr="00252964">
        <w:rPr>
          <w:rFonts w:ascii="Times New Roman" w:eastAsia="Times New Roman" w:hAnsi="Times New Roman" w:cs="Times New Roman"/>
          <w:b/>
          <w:bCs/>
          <w:color w:val="000000"/>
          <w:kern w:val="36"/>
          <w:sz w:val="48"/>
          <w:szCs w:val="48"/>
          <w14:ligatures w14:val="none"/>
        </w:rPr>
        <w:t>Servicio, Unicidad y Revelación:</w:t>
      </w:r>
    </w:p>
    <w:p w14:paraId="1943CD3B" w14:textId="636AF980"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Gabriel, Jesús Siervo y la Omniperfección Divina como Auto-donación Universal</w:t>
      </w:r>
    </w:p>
    <w:p w14:paraId="59250602" w14:textId="77777777" w:rsidR="00252964" w:rsidRPr="00252964" w:rsidRDefault="00252964" w:rsidP="0025296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52964">
        <w:rPr>
          <w:rFonts w:ascii="Times New Roman" w:eastAsia="Times New Roman" w:hAnsi="Times New Roman" w:cs="Times New Roman"/>
          <w:b/>
          <w:bCs/>
          <w:color w:val="000000"/>
          <w:kern w:val="0"/>
          <w:sz w:val="36"/>
          <w:szCs w:val="36"/>
          <w14:ligatures w14:val="none"/>
        </w:rPr>
        <w:t>I. Introducción</w:t>
      </w:r>
    </w:p>
    <w:p w14:paraId="7C644FB1"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En las grandes tradiciones religiosas —desde el monoteísmo abrahámico hasta las corrientes metafísicas universales— la relación entre Dios y el ser humano ha sido simbolizada mediante una multiplicidad de imágenes: soberanía, emanación, mandato, comunión, alianza, encarnación, revelación, iluminación. Sin embargo, existe un elemento estructural que aparece de manera transversal y que constituye el punto de partida de este ensayo: la </w:t>
      </w:r>
      <w:r w:rsidRPr="00252964">
        <w:rPr>
          <w:rFonts w:ascii="Times New Roman" w:eastAsia="Times New Roman" w:hAnsi="Times New Roman" w:cs="Times New Roman"/>
          <w:b/>
          <w:bCs/>
          <w:color w:val="000000"/>
          <w:kern w:val="0"/>
          <w14:ligatures w14:val="none"/>
        </w:rPr>
        <w:t>noción de servicio como forma esencial de la relación entre lo divino y lo humano</w:t>
      </w:r>
      <w:r w:rsidRPr="00252964">
        <w:rPr>
          <w:rFonts w:ascii="Times New Roman" w:eastAsia="Times New Roman" w:hAnsi="Times New Roman" w:cs="Times New Roman"/>
          <w:color w:val="000000"/>
          <w:kern w:val="0"/>
          <w14:ligatures w14:val="none"/>
        </w:rPr>
        <w:t>, y como modalidad formal de la auto-manifestación del Absoluto.</w:t>
      </w:r>
    </w:p>
    <w:p w14:paraId="2F5238C1"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En el Islam, la revelación del ángel Gabriel a Mahoma afirma la </w:t>
      </w:r>
      <w:r w:rsidRPr="00252964">
        <w:rPr>
          <w:rFonts w:ascii="Times New Roman" w:eastAsia="Times New Roman" w:hAnsi="Times New Roman" w:cs="Times New Roman"/>
          <w:b/>
          <w:bCs/>
          <w:color w:val="000000"/>
          <w:kern w:val="0"/>
          <w14:ligatures w14:val="none"/>
        </w:rPr>
        <w:t>unicidad absoluta</w:t>
      </w:r>
      <w:r w:rsidRPr="00252964">
        <w:rPr>
          <w:rFonts w:ascii="Times New Roman" w:eastAsia="Times New Roman" w:hAnsi="Times New Roman" w:cs="Times New Roman"/>
          <w:color w:val="000000"/>
          <w:kern w:val="0"/>
          <w14:ligatures w14:val="none"/>
        </w:rPr>
        <w:t> de Dios y establece la obediencia del creyente como respuesta fundamental. En la tradición cristiana, Cristo no solo comunica la verdad divina, sino que </w:t>
      </w:r>
      <w:r w:rsidRPr="00252964">
        <w:rPr>
          <w:rFonts w:ascii="Times New Roman" w:eastAsia="Times New Roman" w:hAnsi="Times New Roman" w:cs="Times New Roman"/>
          <w:b/>
          <w:bCs/>
          <w:color w:val="000000"/>
          <w:kern w:val="0"/>
          <w14:ligatures w14:val="none"/>
        </w:rPr>
        <w:t>manifiesta la forma arquetípica del ser divino en la historia: el servicio absoluto del Siervo</w:t>
      </w:r>
      <w:r w:rsidRPr="00252964">
        <w:rPr>
          <w:rFonts w:ascii="Times New Roman" w:eastAsia="Times New Roman" w:hAnsi="Times New Roman" w:cs="Times New Roman"/>
          <w:color w:val="000000"/>
          <w:kern w:val="0"/>
          <w14:ligatures w14:val="none"/>
        </w:rPr>
        <w:t>. Ambas tradiciones, cuando son interpretadas analógicamente, convergen en un principio metafísico decisivo:</w:t>
      </w:r>
      <w:r w:rsidRPr="00252964">
        <w:rPr>
          <w:rFonts w:ascii="Times New Roman" w:eastAsia="Times New Roman" w:hAnsi="Times New Roman" w:cs="Times New Roman"/>
          <w:color w:val="000000"/>
          <w:kern w:val="0"/>
          <w14:ligatures w14:val="none"/>
        </w:rPr>
        <w:br/>
      </w:r>
      <w:r w:rsidRPr="00252964">
        <w:rPr>
          <w:rFonts w:ascii="Times New Roman" w:eastAsia="Times New Roman" w:hAnsi="Times New Roman" w:cs="Times New Roman"/>
          <w:b/>
          <w:bCs/>
          <w:color w:val="000000"/>
          <w:kern w:val="0"/>
          <w14:ligatures w14:val="none"/>
        </w:rPr>
        <w:t>la Omniperfección Divina sólo puede manifestarse en la auto-donación infinita.</w:t>
      </w:r>
    </w:p>
    <w:p w14:paraId="00581CE8"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A ello se suma la noción mística del </w:t>
      </w:r>
      <w:r w:rsidRPr="00252964">
        <w:rPr>
          <w:rFonts w:ascii="Times New Roman" w:eastAsia="Times New Roman" w:hAnsi="Times New Roman" w:cs="Times New Roman"/>
          <w:b/>
          <w:bCs/>
          <w:color w:val="000000"/>
          <w:kern w:val="0"/>
          <w14:ligatures w14:val="none"/>
        </w:rPr>
        <w:t>fanā’</w:t>
      </w:r>
      <w:r w:rsidRPr="00252964">
        <w:rPr>
          <w:rFonts w:ascii="Times New Roman" w:eastAsia="Times New Roman" w:hAnsi="Times New Roman" w:cs="Times New Roman"/>
          <w:color w:val="000000"/>
          <w:kern w:val="0"/>
          <w14:ligatures w14:val="none"/>
        </w:rPr>
        <w:t>, propia del sufismo, así como múltiples tradiciones filosóficas y espirituales —vedánticas, budistas, taoístas, estoicas, e incluso la mística apofática cristiana— que reconocen la tendencia del espíritu humano hacia la unificación con lo Absoluto. No obstante, la figura cristiana de </w:t>
      </w:r>
      <w:r w:rsidRPr="00252964">
        <w:rPr>
          <w:rFonts w:ascii="Times New Roman" w:eastAsia="Times New Roman" w:hAnsi="Times New Roman" w:cs="Times New Roman"/>
          <w:b/>
          <w:bCs/>
          <w:color w:val="000000"/>
          <w:kern w:val="0"/>
          <w14:ligatures w14:val="none"/>
        </w:rPr>
        <w:t>Jesús Siervo</w:t>
      </w:r>
      <w:r w:rsidRPr="00252964">
        <w:rPr>
          <w:rFonts w:ascii="Times New Roman" w:eastAsia="Times New Roman" w:hAnsi="Times New Roman" w:cs="Times New Roman"/>
          <w:color w:val="000000"/>
          <w:kern w:val="0"/>
          <w14:ligatures w14:val="none"/>
        </w:rPr>
        <w:t> introduce una corrección ontológica y moral de alcance universal:</w:t>
      </w:r>
      <w:r w:rsidRPr="00252964">
        <w:rPr>
          <w:rFonts w:ascii="Times New Roman" w:eastAsia="Times New Roman" w:hAnsi="Times New Roman" w:cs="Times New Roman"/>
          <w:color w:val="000000"/>
          <w:kern w:val="0"/>
          <w14:ligatures w14:val="none"/>
        </w:rPr>
        <w:br/>
      </w:r>
      <w:r w:rsidRPr="00252964">
        <w:rPr>
          <w:rFonts w:ascii="Times New Roman" w:eastAsia="Times New Roman" w:hAnsi="Times New Roman" w:cs="Times New Roman"/>
          <w:b/>
          <w:bCs/>
          <w:color w:val="000000"/>
          <w:kern w:val="0"/>
          <w14:ligatures w14:val="none"/>
        </w:rPr>
        <w:t>la perfección no consiste en desaparecer, sino en servir; no en diluir la identidad en Dios, sino en participar activamente en su amor donante.</w:t>
      </w:r>
    </w:p>
    <w:p w14:paraId="4F59AD1F"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Este artículo desarrolla esta tesis mediante una exégesis comparada del Corán, los evangelios, la filosofía clásica, la mística islámica, el Vedānta, el Mahāyāna, el judaísmo profético y la razón práctica kantiana, para mostrar que </w:t>
      </w:r>
      <w:r w:rsidRPr="00252964">
        <w:rPr>
          <w:rFonts w:ascii="Times New Roman" w:eastAsia="Times New Roman" w:hAnsi="Times New Roman" w:cs="Times New Roman"/>
          <w:b/>
          <w:bCs/>
          <w:color w:val="000000"/>
          <w:kern w:val="0"/>
          <w14:ligatures w14:val="none"/>
        </w:rPr>
        <w:t>el servicio</w:t>
      </w:r>
      <w:r w:rsidRPr="00252964">
        <w:rPr>
          <w:rFonts w:ascii="Times New Roman" w:eastAsia="Times New Roman" w:hAnsi="Times New Roman" w:cs="Times New Roman"/>
          <w:color w:val="000000"/>
          <w:kern w:val="0"/>
          <w14:ligatures w14:val="none"/>
        </w:rPr>
        <w:t> constituye la estructura fundamental tanto de la revelación como de la existencia moral.</w:t>
      </w:r>
    </w:p>
    <w:p w14:paraId="3E536AFC" w14:textId="77777777" w:rsidR="00252964" w:rsidRPr="00252964" w:rsidRDefault="005F010A" w:rsidP="00252964">
      <w:pPr>
        <w:spacing w:after="0" w:line="240" w:lineRule="auto"/>
        <w:rPr>
          <w:rFonts w:ascii="Times New Roman" w:eastAsia="Times New Roman" w:hAnsi="Times New Roman" w:cs="Times New Roman"/>
          <w:kern w:val="0"/>
          <w14:ligatures w14:val="none"/>
        </w:rPr>
      </w:pPr>
      <w:r w:rsidRPr="005F010A">
        <w:rPr>
          <w:rFonts w:ascii="Times New Roman" w:eastAsia="Times New Roman" w:hAnsi="Times New Roman" w:cs="Times New Roman"/>
          <w:noProof/>
          <w:kern w:val="0"/>
        </w:rPr>
        <w:pict w14:anchorId="6DCBDF3C">
          <v:rect id="_x0000_i1032" alt="" style="width:468pt;height:.05pt;mso-width-percent:0;mso-height-percent:0;mso-width-percent:0;mso-height-percent:0" o:hralign="center" o:hrstd="t" o:hr="t" fillcolor="#a0a0a0" stroked="f"/>
        </w:pict>
      </w:r>
    </w:p>
    <w:p w14:paraId="213C1CEA" w14:textId="77777777" w:rsidR="00252964" w:rsidRPr="00252964" w:rsidRDefault="00252964" w:rsidP="0025296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52964">
        <w:rPr>
          <w:rFonts w:ascii="Times New Roman" w:eastAsia="Times New Roman" w:hAnsi="Times New Roman" w:cs="Times New Roman"/>
          <w:b/>
          <w:bCs/>
          <w:color w:val="000000"/>
          <w:kern w:val="0"/>
          <w:sz w:val="36"/>
          <w:szCs w:val="36"/>
          <w14:ligatures w14:val="none"/>
        </w:rPr>
        <w:t>II. Gabriel y la estructura revelacional del servicio</w:t>
      </w:r>
    </w:p>
    <w:p w14:paraId="1A2E0EE8"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En el Islam, Gabriel (Jibrīl) es el transmisor fiel de la Palabra divina:</w:t>
      </w:r>
    </w:p>
    <w:p w14:paraId="73FEA236" w14:textId="77777777" w:rsidR="00252964" w:rsidRPr="00252964" w:rsidRDefault="00252964" w:rsidP="0025296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lastRenderedPageBreak/>
        <w:t>“Lo ha revelado el Espíritu fiel sobre tu corazón” (Corán 26:193–194).</w:t>
      </w:r>
    </w:p>
    <w:p w14:paraId="0AA1D9D9" w14:textId="77777777" w:rsidR="00252964" w:rsidRPr="00252964" w:rsidRDefault="00252964" w:rsidP="00252964">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“Quien sea enemigo de Gabriel… Dios es enemigo de los incrédulos” (2:97).</w:t>
      </w:r>
    </w:p>
    <w:p w14:paraId="7E2F006B"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Los ángeles, afirma el Corán,</w:t>
      </w:r>
    </w:p>
    <w:p w14:paraId="6C2FF79D"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“no desobedecen a Dios en lo que Él les ordena y hacen lo que se les manda.” (66:6)</w:t>
      </w:r>
    </w:p>
    <w:p w14:paraId="073B2DB6"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La función angélica es radicalmente </w:t>
      </w:r>
      <w:r w:rsidRPr="00252964">
        <w:rPr>
          <w:rFonts w:ascii="Times New Roman" w:eastAsia="Times New Roman" w:hAnsi="Times New Roman" w:cs="Times New Roman"/>
          <w:b/>
          <w:bCs/>
          <w:color w:val="000000"/>
          <w:kern w:val="0"/>
          <w14:ligatures w14:val="none"/>
        </w:rPr>
        <w:t>servicial</w:t>
      </w:r>
      <w:r w:rsidRPr="00252964">
        <w:rPr>
          <w:rFonts w:ascii="Times New Roman" w:eastAsia="Times New Roman" w:hAnsi="Times New Roman" w:cs="Times New Roman"/>
          <w:color w:val="000000"/>
          <w:kern w:val="0"/>
          <w14:ligatures w14:val="none"/>
        </w:rPr>
        <w:t>: no domina, no posee, no absorbe. Sirve.</w:t>
      </w:r>
      <w:r w:rsidRPr="00252964">
        <w:rPr>
          <w:rFonts w:ascii="Times New Roman" w:eastAsia="Times New Roman" w:hAnsi="Times New Roman" w:cs="Times New Roman"/>
          <w:color w:val="000000"/>
          <w:kern w:val="0"/>
          <w14:ligatures w14:val="none"/>
        </w:rPr>
        <w:br/>
        <w:t>De esta dinámica emerge una estructura teológica fundamental:</w:t>
      </w:r>
    </w:p>
    <w:p w14:paraId="04555359" w14:textId="77777777" w:rsidR="00252964" w:rsidRPr="00252964" w:rsidRDefault="00252964" w:rsidP="0025296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Dios comunica.</w:t>
      </w:r>
    </w:p>
    <w:p w14:paraId="586B2199" w14:textId="77777777" w:rsidR="00252964" w:rsidRPr="00252964" w:rsidRDefault="00252964" w:rsidP="0025296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El ángel sirve.</w:t>
      </w:r>
    </w:p>
    <w:p w14:paraId="20F4C120" w14:textId="77777777" w:rsidR="00252964" w:rsidRPr="00252964" w:rsidRDefault="00252964" w:rsidP="0025296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El profeta escucha.</w:t>
      </w:r>
    </w:p>
    <w:p w14:paraId="68A1BA98" w14:textId="77777777" w:rsidR="00252964" w:rsidRPr="00252964" w:rsidRDefault="00252964" w:rsidP="00252964">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La comunidad responde.</w:t>
      </w:r>
    </w:p>
    <w:p w14:paraId="1F804E7C"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La revelación no es fusión, sino relación.</w:t>
      </w:r>
      <w:r w:rsidRPr="00252964">
        <w:rPr>
          <w:rFonts w:ascii="Times New Roman" w:eastAsia="Times New Roman" w:hAnsi="Times New Roman" w:cs="Times New Roman"/>
          <w:color w:val="000000"/>
          <w:kern w:val="0"/>
          <w14:ligatures w14:val="none"/>
        </w:rPr>
        <w:br/>
        <w:t>Ni Gabriel ni Mahoma se “disuelven” en Dios; ambos viven en la obediencia activa, que no es anulación, sino participación.</w:t>
      </w:r>
    </w:p>
    <w:p w14:paraId="184FA8CA"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Aquí se prefigura la clave central del artículo: </w:t>
      </w:r>
      <w:r w:rsidRPr="00252964">
        <w:rPr>
          <w:rFonts w:ascii="Times New Roman" w:eastAsia="Times New Roman" w:hAnsi="Times New Roman" w:cs="Times New Roman"/>
          <w:b/>
          <w:bCs/>
          <w:color w:val="000000"/>
          <w:kern w:val="0"/>
          <w14:ligatures w14:val="none"/>
        </w:rPr>
        <w:t>el modo propio en que Dios se manifiesta es el servicio</w:t>
      </w:r>
      <w:r w:rsidRPr="00252964">
        <w:rPr>
          <w:rFonts w:ascii="Times New Roman" w:eastAsia="Times New Roman" w:hAnsi="Times New Roman" w:cs="Times New Roman"/>
          <w:color w:val="000000"/>
          <w:kern w:val="0"/>
          <w14:ligatures w14:val="none"/>
        </w:rPr>
        <w:t>, no la absorción indiferenciada del otro en el Uno.</w:t>
      </w:r>
    </w:p>
    <w:p w14:paraId="430B1AA2" w14:textId="77777777" w:rsidR="00252964" w:rsidRPr="00252964" w:rsidRDefault="005F010A" w:rsidP="00252964">
      <w:pPr>
        <w:spacing w:after="0" w:line="240" w:lineRule="auto"/>
        <w:rPr>
          <w:rFonts w:ascii="Times New Roman" w:eastAsia="Times New Roman" w:hAnsi="Times New Roman" w:cs="Times New Roman"/>
          <w:kern w:val="0"/>
          <w14:ligatures w14:val="none"/>
        </w:rPr>
      </w:pPr>
      <w:r w:rsidRPr="005F010A">
        <w:rPr>
          <w:rFonts w:ascii="Times New Roman" w:eastAsia="Times New Roman" w:hAnsi="Times New Roman" w:cs="Times New Roman"/>
          <w:noProof/>
          <w:kern w:val="0"/>
        </w:rPr>
        <w:pict w14:anchorId="4A0BC665">
          <v:rect id="_x0000_i1031" alt="" style="width:468pt;height:.05pt;mso-width-percent:0;mso-height-percent:0;mso-width-percent:0;mso-height-percent:0" o:hralign="center" o:hrstd="t" o:hr="t" fillcolor="#a0a0a0" stroked="f"/>
        </w:pict>
      </w:r>
    </w:p>
    <w:p w14:paraId="1C099D1C" w14:textId="77777777" w:rsidR="00252964" w:rsidRPr="00252964" w:rsidRDefault="00252964" w:rsidP="0025296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52964">
        <w:rPr>
          <w:rFonts w:ascii="Times New Roman" w:eastAsia="Times New Roman" w:hAnsi="Times New Roman" w:cs="Times New Roman"/>
          <w:b/>
          <w:bCs/>
          <w:color w:val="000000"/>
          <w:kern w:val="0"/>
          <w:sz w:val="36"/>
          <w:szCs w:val="36"/>
          <w14:ligatures w14:val="none"/>
        </w:rPr>
        <w:t>III. Jesús Siervo: la forma visible del ser divino</w:t>
      </w:r>
    </w:p>
    <w:p w14:paraId="37DCEFFF"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En la tradición cristiana, Cristo encarna el paradigma del servicio absoluto. El Himno Cristológico sintetiza esta teología en una fórmula magistral:</w:t>
      </w:r>
    </w:p>
    <w:p w14:paraId="31EFE5A6"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“Se anonadó a sí mismo, tomando forma de siervo.” (Flp 2,7)</w:t>
      </w:r>
    </w:p>
    <w:p w14:paraId="5B49ED3E"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Jesús afirma:</w:t>
      </w:r>
    </w:p>
    <w:p w14:paraId="3E1F387E" w14:textId="77777777" w:rsidR="00252964" w:rsidRPr="00252964" w:rsidRDefault="00252964" w:rsidP="0025296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“Mi alimento es hacer la voluntad del que me envió.” (Jn 4,34)</w:t>
      </w:r>
    </w:p>
    <w:p w14:paraId="4EC712DD" w14:textId="77777777" w:rsidR="00252964" w:rsidRPr="00252964" w:rsidRDefault="00252964" w:rsidP="00252964">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“El Hijo del Hombre no vino a ser servido, sino a servir.” (Mc 10,45)</w:t>
      </w:r>
    </w:p>
    <w:p w14:paraId="462B8100"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Aquí el servicio no es solo praxis moral: es </w:t>
      </w:r>
      <w:r w:rsidRPr="00252964">
        <w:rPr>
          <w:rFonts w:ascii="Times New Roman" w:eastAsia="Times New Roman" w:hAnsi="Times New Roman" w:cs="Times New Roman"/>
          <w:b/>
          <w:bCs/>
          <w:color w:val="000000"/>
          <w:kern w:val="0"/>
          <w14:ligatures w14:val="none"/>
        </w:rPr>
        <w:t>revelación ontológica</w:t>
      </w:r>
      <w:r w:rsidRPr="00252964">
        <w:rPr>
          <w:rFonts w:ascii="Times New Roman" w:eastAsia="Times New Roman" w:hAnsi="Times New Roman" w:cs="Times New Roman"/>
          <w:color w:val="000000"/>
          <w:kern w:val="0"/>
          <w14:ligatures w14:val="none"/>
        </w:rPr>
        <w:t>.</w:t>
      </w:r>
      <w:r w:rsidRPr="00252964">
        <w:rPr>
          <w:rFonts w:ascii="Times New Roman" w:eastAsia="Times New Roman" w:hAnsi="Times New Roman" w:cs="Times New Roman"/>
          <w:color w:val="000000"/>
          <w:kern w:val="0"/>
          <w14:ligatures w14:val="none"/>
        </w:rPr>
        <w:br/>
        <w:t>El ser de Dios —según el evangelio— no consiste en absorber, sino en darse:</w:t>
      </w:r>
    </w:p>
    <w:p w14:paraId="0E00B93D"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“Dios es amor” (1 Jn 4,8).</w:t>
      </w:r>
      <w:r w:rsidRPr="00252964">
        <w:rPr>
          <w:rFonts w:ascii="Times New Roman" w:eastAsia="Times New Roman" w:hAnsi="Times New Roman" w:cs="Times New Roman"/>
          <w:color w:val="000000"/>
          <w:kern w:val="0"/>
          <w14:ligatures w14:val="none"/>
        </w:rPr>
        <w:br/>
        <w:t>Y el amor, metafísicamente, es </w:t>
      </w:r>
      <w:r w:rsidRPr="00252964">
        <w:rPr>
          <w:rFonts w:ascii="Times New Roman" w:eastAsia="Times New Roman" w:hAnsi="Times New Roman" w:cs="Times New Roman"/>
          <w:b/>
          <w:bCs/>
          <w:color w:val="000000"/>
          <w:kern w:val="0"/>
          <w14:ligatures w14:val="none"/>
        </w:rPr>
        <w:t>don</w:t>
      </w:r>
      <w:r w:rsidRPr="00252964">
        <w:rPr>
          <w:rFonts w:ascii="Times New Roman" w:eastAsia="Times New Roman" w:hAnsi="Times New Roman" w:cs="Times New Roman"/>
          <w:color w:val="000000"/>
          <w:kern w:val="0"/>
          <w14:ligatures w14:val="none"/>
        </w:rPr>
        <w:t>, no disolución.</w:t>
      </w:r>
    </w:p>
    <w:p w14:paraId="4CCF23A3"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Incluso Plotino, desde la metafísica neoplatónica, afirma:</w:t>
      </w:r>
    </w:p>
    <w:p w14:paraId="4197132F"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“Lo Uno se difunde sin perderse, y todo proviene de Él por desbordamiento.” </w:t>
      </w:r>
      <w:r w:rsidRPr="00252964">
        <w:rPr>
          <w:rFonts w:ascii="Times New Roman" w:eastAsia="Times New Roman" w:hAnsi="Times New Roman" w:cs="Times New Roman"/>
          <w:i/>
          <w:iCs/>
          <w:color w:val="000000"/>
          <w:kern w:val="0"/>
          <w14:ligatures w14:val="none"/>
        </w:rPr>
        <w:t>Enéadas</w:t>
      </w:r>
      <w:r w:rsidRPr="00252964">
        <w:rPr>
          <w:rFonts w:ascii="Times New Roman" w:eastAsia="Times New Roman" w:hAnsi="Times New Roman" w:cs="Times New Roman"/>
          <w:color w:val="000000"/>
          <w:kern w:val="0"/>
          <w14:ligatures w14:val="none"/>
        </w:rPr>
        <w:t> V.2.1</w:t>
      </w:r>
    </w:p>
    <w:p w14:paraId="5BC7CC49"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lastRenderedPageBreak/>
        <w:t>La revelación cristiana transforma esta intuición metafísica en un principio histórico-salvífico:</w:t>
      </w:r>
      <w:r w:rsidRPr="00252964">
        <w:rPr>
          <w:rFonts w:ascii="Times New Roman" w:eastAsia="Times New Roman" w:hAnsi="Times New Roman" w:cs="Times New Roman"/>
          <w:color w:val="000000"/>
          <w:kern w:val="0"/>
          <w14:ligatures w14:val="none"/>
        </w:rPr>
        <w:br/>
        <w:t>lo divino se conoce </w:t>
      </w:r>
      <w:r w:rsidRPr="00252964">
        <w:rPr>
          <w:rFonts w:ascii="Times New Roman" w:eastAsia="Times New Roman" w:hAnsi="Times New Roman" w:cs="Times New Roman"/>
          <w:b/>
          <w:bCs/>
          <w:color w:val="000000"/>
          <w:kern w:val="0"/>
          <w14:ligatures w14:val="none"/>
        </w:rPr>
        <w:t>en la auto-donación del Siervo</w:t>
      </w:r>
      <w:r w:rsidRPr="00252964">
        <w:rPr>
          <w:rFonts w:ascii="Times New Roman" w:eastAsia="Times New Roman" w:hAnsi="Times New Roman" w:cs="Times New Roman"/>
          <w:color w:val="000000"/>
          <w:kern w:val="0"/>
          <w14:ligatures w14:val="none"/>
        </w:rPr>
        <w:t>.</w:t>
      </w:r>
    </w:p>
    <w:p w14:paraId="1AF50109" w14:textId="77777777" w:rsidR="00252964" w:rsidRPr="00252964" w:rsidRDefault="005F010A" w:rsidP="00252964">
      <w:pPr>
        <w:spacing w:after="0" w:line="240" w:lineRule="auto"/>
        <w:rPr>
          <w:rFonts w:ascii="Times New Roman" w:eastAsia="Times New Roman" w:hAnsi="Times New Roman" w:cs="Times New Roman"/>
          <w:kern w:val="0"/>
          <w14:ligatures w14:val="none"/>
        </w:rPr>
      </w:pPr>
      <w:r w:rsidRPr="005F010A">
        <w:rPr>
          <w:rFonts w:ascii="Times New Roman" w:eastAsia="Times New Roman" w:hAnsi="Times New Roman" w:cs="Times New Roman"/>
          <w:noProof/>
          <w:kern w:val="0"/>
        </w:rPr>
        <w:pict w14:anchorId="2222FEB6">
          <v:rect id="_x0000_i1030" alt="" style="width:468pt;height:.05pt;mso-width-percent:0;mso-height-percent:0;mso-width-percent:0;mso-height-percent:0" o:hralign="center" o:hrstd="t" o:hr="t" fillcolor="#a0a0a0" stroked="f"/>
        </w:pict>
      </w:r>
    </w:p>
    <w:p w14:paraId="44357B0E" w14:textId="77777777" w:rsidR="00252964" w:rsidRPr="00252964" w:rsidRDefault="00252964" w:rsidP="0025296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52964">
        <w:rPr>
          <w:rFonts w:ascii="Times New Roman" w:eastAsia="Times New Roman" w:hAnsi="Times New Roman" w:cs="Times New Roman"/>
          <w:b/>
          <w:bCs/>
          <w:color w:val="000000"/>
          <w:kern w:val="0"/>
          <w:sz w:val="36"/>
          <w:szCs w:val="36"/>
          <w14:ligatures w14:val="none"/>
        </w:rPr>
        <w:t>IV. Tawḥīd y fanā’: grandeza y límite de la mística de la disolución</w:t>
      </w:r>
    </w:p>
    <w:p w14:paraId="52BE982F" w14:textId="77777777" w:rsidR="00252964" w:rsidRPr="00252964" w:rsidRDefault="00252964" w:rsidP="002529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52964">
        <w:rPr>
          <w:rFonts w:ascii="Times New Roman" w:eastAsia="Times New Roman" w:hAnsi="Times New Roman" w:cs="Times New Roman"/>
          <w:b/>
          <w:bCs/>
          <w:color w:val="000000"/>
          <w:kern w:val="0"/>
          <w:sz w:val="27"/>
          <w:szCs w:val="27"/>
          <w14:ligatures w14:val="none"/>
        </w:rPr>
        <w:t>1. Tawḥīd: la unicidad absoluta</w:t>
      </w:r>
    </w:p>
    <w:p w14:paraId="74E12394"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El Corán proclama:</w:t>
      </w:r>
    </w:p>
    <w:p w14:paraId="7C1EE32B"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“Él es Dios, Uno; Dios, el Eterno. No engendra ni es engendrado, y nada es comparable a Él.” (112:1–4)</w:t>
      </w:r>
    </w:p>
    <w:p w14:paraId="47FDD2F2"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La unicidad divina es absoluta.</w:t>
      </w:r>
      <w:r w:rsidRPr="00252964">
        <w:rPr>
          <w:rFonts w:ascii="Times New Roman" w:eastAsia="Times New Roman" w:hAnsi="Times New Roman" w:cs="Times New Roman"/>
          <w:color w:val="000000"/>
          <w:kern w:val="0"/>
          <w14:ligatures w14:val="none"/>
        </w:rPr>
        <w:br/>
        <w:t>Pero esta unicidad no implica la aniquilación del mundo, sino su </w:t>
      </w:r>
      <w:r w:rsidRPr="00252964">
        <w:rPr>
          <w:rFonts w:ascii="Times New Roman" w:eastAsia="Times New Roman" w:hAnsi="Times New Roman" w:cs="Times New Roman"/>
          <w:b/>
          <w:bCs/>
          <w:color w:val="000000"/>
          <w:kern w:val="0"/>
          <w14:ligatures w14:val="none"/>
        </w:rPr>
        <w:t>dependencia ordenada</w:t>
      </w:r>
      <w:r w:rsidRPr="00252964">
        <w:rPr>
          <w:rFonts w:ascii="Times New Roman" w:eastAsia="Times New Roman" w:hAnsi="Times New Roman" w:cs="Times New Roman"/>
          <w:color w:val="000000"/>
          <w:kern w:val="0"/>
          <w14:ligatures w14:val="none"/>
        </w:rPr>
        <w:t>.</w:t>
      </w:r>
    </w:p>
    <w:p w14:paraId="6F925E29" w14:textId="77777777" w:rsidR="00252964" w:rsidRPr="00252964" w:rsidRDefault="00252964" w:rsidP="002529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52964">
        <w:rPr>
          <w:rFonts w:ascii="Times New Roman" w:eastAsia="Times New Roman" w:hAnsi="Times New Roman" w:cs="Times New Roman"/>
          <w:b/>
          <w:bCs/>
          <w:color w:val="000000"/>
          <w:kern w:val="0"/>
          <w:sz w:val="27"/>
          <w:szCs w:val="27"/>
          <w14:ligatures w14:val="none"/>
        </w:rPr>
        <w:t>2. Fanā’: disolución mística del yo</w:t>
      </w:r>
    </w:p>
    <w:p w14:paraId="5D333956"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En la tradición sufí:</w:t>
      </w:r>
    </w:p>
    <w:p w14:paraId="112B8E68" w14:textId="77777777" w:rsidR="00252964" w:rsidRPr="00252964" w:rsidRDefault="00252964" w:rsidP="002529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Hallāj proclama: </w:t>
      </w:r>
      <w:r w:rsidRPr="00252964">
        <w:rPr>
          <w:rFonts w:ascii="Times New Roman" w:eastAsia="Times New Roman" w:hAnsi="Times New Roman" w:cs="Times New Roman"/>
          <w:b/>
          <w:bCs/>
          <w:color w:val="000000"/>
          <w:kern w:val="0"/>
          <w14:ligatures w14:val="none"/>
        </w:rPr>
        <w:t>“Yo soy la Verdad” (Ana al-Ḥaqq)</w:t>
      </w:r>
    </w:p>
    <w:p w14:paraId="4F02F06A" w14:textId="77777777" w:rsidR="00252964" w:rsidRPr="00252964" w:rsidRDefault="00252964" w:rsidP="002529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Rūmī exhorta: </w:t>
      </w:r>
      <w:r w:rsidRPr="00252964">
        <w:rPr>
          <w:rFonts w:ascii="Times New Roman" w:eastAsia="Times New Roman" w:hAnsi="Times New Roman" w:cs="Times New Roman"/>
          <w:b/>
          <w:bCs/>
          <w:color w:val="000000"/>
          <w:kern w:val="0"/>
          <w14:ligatures w14:val="none"/>
        </w:rPr>
        <w:t>“Muere antes de morir.”</w:t>
      </w:r>
    </w:p>
    <w:p w14:paraId="3ECDFB08" w14:textId="77777777" w:rsidR="00252964" w:rsidRPr="00252964" w:rsidRDefault="00252964" w:rsidP="00252964">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Ibn ʿArabī describe: </w:t>
      </w:r>
      <w:r w:rsidRPr="00252964">
        <w:rPr>
          <w:rFonts w:ascii="Times New Roman" w:eastAsia="Times New Roman" w:hAnsi="Times New Roman" w:cs="Times New Roman"/>
          <w:b/>
          <w:bCs/>
          <w:color w:val="000000"/>
          <w:kern w:val="0"/>
          <w14:ligatures w14:val="none"/>
        </w:rPr>
        <w:t>“El amante se aniquila en el Amado.”</w:t>
      </w:r>
    </w:p>
    <w:p w14:paraId="7F244AA7"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El fanā’ expresa la verdad metafísica de que Dios es la única realidad absoluta y que todo lo demás participa de Él.</w:t>
      </w:r>
    </w:p>
    <w:p w14:paraId="2E50E653" w14:textId="77777777" w:rsidR="00252964" w:rsidRPr="00252964" w:rsidRDefault="00252964" w:rsidP="002529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52964">
        <w:rPr>
          <w:rFonts w:ascii="Times New Roman" w:eastAsia="Times New Roman" w:hAnsi="Times New Roman" w:cs="Times New Roman"/>
          <w:b/>
          <w:bCs/>
          <w:color w:val="000000"/>
          <w:kern w:val="0"/>
          <w:sz w:val="27"/>
          <w:szCs w:val="27"/>
          <w14:ligatures w14:val="none"/>
        </w:rPr>
        <w:t>3. Ecos universales del fanā’</w:t>
      </w:r>
    </w:p>
    <w:p w14:paraId="70A0C927"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En otras tradiciones encontramos intuiciones similares:</w:t>
      </w:r>
    </w:p>
    <w:p w14:paraId="6351D68D" w14:textId="77777777" w:rsidR="00252964" w:rsidRPr="00252964" w:rsidRDefault="00252964" w:rsidP="0025296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b/>
          <w:bCs/>
          <w:color w:val="000000"/>
          <w:kern w:val="0"/>
          <w14:ligatures w14:val="none"/>
        </w:rPr>
        <w:t>Vedānta:</w:t>
      </w:r>
      <w:r w:rsidRPr="00252964">
        <w:rPr>
          <w:rFonts w:ascii="Times New Roman" w:eastAsia="Times New Roman" w:hAnsi="Times New Roman" w:cs="Times New Roman"/>
          <w:color w:val="000000"/>
          <w:kern w:val="0"/>
          <w14:ligatures w14:val="none"/>
        </w:rPr>
        <w:t> “Tú eres Eso” (tat tvam asi).</w:t>
      </w:r>
    </w:p>
    <w:p w14:paraId="55A0C2F4" w14:textId="77777777" w:rsidR="00252964" w:rsidRPr="00252964" w:rsidRDefault="00252964" w:rsidP="0025296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b/>
          <w:bCs/>
          <w:color w:val="000000"/>
          <w:kern w:val="0"/>
          <w14:ligatures w14:val="none"/>
        </w:rPr>
        <w:t>Upanishads:</w:t>
      </w:r>
      <w:r w:rsidRPr="00252964">
        <w:rPr>
          <w:rFonts w:ascii="Times New Roman" w:eastAsia="Times New Roman" w:hAnsi="Times New Roman" w:cs="Times New Roman"/>
          <w:color w:val="000000"/>
          <w:kern w:val="0"/>
          <w14:ligatures w14:val="none"/>
        </w:rPr>
        <w:t> “Brahman es el Atman.”</w:t>
      </w:r>
    </w:p>
    <w:p w14:paraId="1363DB6B" w14:textId="77777777" w:rsidR="00252964" w:rsidRPr="00252964" w:rsidRDefault="00252964" w:rsidP="0025296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b/>
          <w:bCs/>
          <w:color w:val="000000"/>
          <w:kern w:val="0"/>
          <w14:ligatures w14:val="none"/>
        </w:rPr>
        <w:t>Budismo Mahāyāna:</w:t>
      </w:r>
      <w:r w:rsidRPr="00252964">
        <w:rPr>
          <w:rFonts w:ascii="Times New Roman" w:eastAsia="Times New Roman" w:hAnsi="Times New Roman" w:cs="Times New Roman"/>
          <w:color w:val="000000"/>
          <w:kern w:val="0"/>
          <w14:ligatures w14:val="none"/>
        </w:rPr>
        <w:t> la </w:t>
      </w:r>
      <w:r w:rsidRPr="00252964">
        <w:rPr>
          <w:rFonts w:ascii="Times New Roman" w:eastAsia="Times New Roman" w:hAnsi="Times New Roman" w:cs="Times New Roman"/>
          <w:i/>
          <w:iCs/>
          <w:color w:val="000000"/>
          <w:kern w:val="0"/>
          <w14:ligatures w14:val="none"/>
        </w:rPr>
        <w:t>śūnyatā</w:t>
      </w:r>
      <w:r w:rsidRPr="00252964">
        <w:rPr>
          <w:rFonts w:ascii="Times New Roman" w:eastAsia="Times New Roman" w:hAnsi="Times New Roman" w:cs="Times New Roman"/>
          <w:color w:val="000000"/>
          <w:kern w:val="0"/>
          <w14:ligatures w14:val="none"/>
        </w:rPr>
        <w:t> como des-apropiación del yo.</w:t>
      </w:r>
    </w:p>
    <w:p w14:paraId="78E54400" w14:textId="77777777" w:rsidR="00252964" w:rsidRPr="00252964" w:rsidRDefault="00252964" w:rsidP="00252964">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b/>
          <w:bCs/>
          <w:color w:val="000000"/>
          <w:kern w:val="0"/>
          <w14:ligatures w14:val="none"/>
        </w:rPr>
        <w:t>Mística cristiana:</w:t>
      </w:r>
      <w:r w:rsidRPr="00252964">
        <w:rPr>
          <w:rFonts w:ascii="Times New Roman" w:eastAsia="Times New Roman" w:hAnsi="Times New Roman" w:cs="Times New Roman"/>
          <w:color w:val="000000"/>
          <w:kern w:val="0"/>
          <w14:ligatures w14:val="none"/>
        </w:rPr>
        <w:t> Maestro Eckhart: “El ojo con que veo a Dios es el mismo ojo con que Dios me ve.”</w:t>
      </w:r>
    </w:p>
    <w:p w14:paraId="0E6EB3AE"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La intuición es universal: el yo finito tiende hacia el Absoluto.</w:t>
      </w:r>
    </w:p>
    <w:p w14:paraId="47EFE178"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Pero —y he aquí la cuestión decisiva— </w:t>
      </w:r>
      <w:r w:rsidRPr="00252964">
        <w:rPr>
          <w:rFonts w:ascii="Times New Roman" w:eastAsia="Times New Roman" w:hAnsi="Times New Roman" w:cs="Times New Roman"/>
          <w:i/>
          <w:iCs/>
          <w:color w:val="000000"/>
          <w:kern w:val="0"/>
          <w14:ligatures w14:val="none"/>
        </w:rPr>
        <w:t>no todas las tradiciones equiparan unión con disolución moral</w:t>
      </w:r>
      <w:r w:rsidRPr="00252964">
        <w:rPr>
          <w:rFonts w:ascii="Times New Roman" w:eastAsia="Times New Roman" w:hAnsi="Times New Roman" w:cs="Times New Roman"/>
          <w:color w:val="000000"/>
          <w:kern w:val="0"/>
          <w14:ligatures w14:val="none"/>
        </w:rPr>
        <w:t>.</w:t>
      </w:r>
    </w:p>
    <w:p w14:paraId="58A98877" w14:textId="77777777" w:rsidR="00252964" w:rsidRPr="00252964" w:rsidRDefault="005F010A" w:rsidP="00252964">
      <w:pPr>
        <w:spacing w:after="0" w:line="240" w:lineRule="auto"/>
        <w:rPr>
          <w:rFonts w:ascii="Times New Roman" w:eastAsia="Times New Roman" w:hAnsi="Times New Roman" w:cs="Times New Roman"/>
          <w:kern w:val="0"/>
          <w14:ligatures w14:val="none"/>
        </w:rPr>
      </w:pPr>
      <w:r w:rsidRPr="005F010A">
        <w:rPr>
          <w:rFonts w:ascii="Times New Roman" w:eastAsia="Times New Roman" w:hAnsi="Times New Roman" w:cs="Times New Roman"/>
          <w:noProof/>
          <w:kern w:val="0"/>
        </w:rPr>
        <w:pict w14:anchorId="5A847B1B">
          <v:rect id="_x0000_i1029" alt="" style="width:468pt;height:.05pt;mso-width-percent:0;mso-height-percent:0;mso-width-percent:0;mso-height-percent:0" o:hralign="center" o:hrstd="t" o:hr="t" fillcolor="#a0a0a0" stroked="f"/>
        </w:pict>
      </w:r>
    </w:p>
    <w:p w14:paraId="7AE52F31" w14:textId="77777777" w:rsidR="00252964" w:rsidRPr="00252964" w:rsidRDefault="00252964" w:rsidP="0025296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52964">
        <w:rPr>
          <w:rFonts w:ascii="Times New Roman" w:eastAsia="Times New Roman" w:hAnsi="Times New Roman" w:cs="Times New Roman"/>
          <w:b/>
          <w:bCs/>
          <w:color w:val="000000"/>
          <w:kern w:val="0"/>
          <w:sz w:val="36"/>
          <w:szCs w:val="36"/>
          <w14:ligatures w14:val="none"/>
        </w:rPr>
        <w:lastRenderedPageBreak/>
        <w:t>V. El Siervo como crítica ontológica y moral del fanā’</w:t>
      </w:r>
    </w:p>
    <w:p w14:paraId="45507591"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La figura de Jesús introduce un giro revolucionario en la metafísica del Absoluto:</w:t>
      </w:r>
    </w:p>
    <w:p w14:paraId="3ABB24CD" w14:textId="77777777" w:rsidR="00252964" w:rsidRPr="00252964" w:rsidRDefault="00252964" w:rsidP="002529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52964">
        <w:rPr>
          <w:rFonts w:ascii="Times New Roman" w:eastAsia="Times New Roman" w:hAnsi="Times New Roman" w:cs="Times New Roman"/>
          <w:b/>
          <w:bCs/>
          <w:color w:val="000000"/>
          <w:kern w:val="0"/>
          <w:sz w:val="27"/>
          <w:szCs w:val="27"/>
          <w14:ligatures w14:val="none"/>
        </w:rPr>
        <w:t>1. El Siervo no se disuelve: se dona</w:t>
      </w:r>
    </w:p>
    <w:p w14:paraId="387FA03E"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“Yo en ellos y Tú en mí, para que sean perfectamente uno.” (Jn 17,23)</w:t>
      </w:r>
    </w:p>
    <w:p w14:paraId="13334736"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Unidad relacional, no fusión.</w:t>
      </w:r>
      <w:r w:rsidRPr="00252964">
        <w:rPr>
          <w:rFonts w:ascii="Times New Roman" w:eastAsia="Times New Roman" w:hAnsi="Times New Roman" w:cs="Times New Roman"/>
          <w:color w:val="000000"/>
          <w:kern w:val="0"/>
          <w14:ligatures w14:val="none"/>
        </w:rPr>
        <w:br/>
        <w:t>Comunión, no aniquilación.</w:t>
      </w:r>
    </w:p>
    <w:p w14:paraId="313FB08B" w14:textId="77777777" w:rsidR="00252964" w:rsidRPr="00252964" w:rsidRDefault="00252964" w:rsidP="002529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52964">
        <w:rPr>
          <w:rFonts w:ascii="Times New Roman" w:eastAsia="Times New Roman" w:hAnsi="Times New Roman" w:cs="Times New Roman"/>
          <w:b/>
          <w:bCs/>
          <w:color w:val="000000"/>
          <w:kern w:val="0"/>
          <w:sz w:val="27"/>
          <w:szCs w:val="27"/>
          <w14:ligatures w14:val="none"/>
        </w:rPr>
        <w:t>2. La moral revela la ontología</w:t>
      </w:r>
    </w:p>
    <w:p w14:paraId="73649ABC"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Si el yo se disuelve completamente:</w:t>
      </w:r>
    </w:p>
    <w:p w14:paraId="7591211E" w14:textId="77777777" w:rsidR="00252964" w:rsidRPr="00252964" w:rsidRDefault="00252964" w:rsidP="0025296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no hay amor,</w:t>
      </w:r>
    </w:p>
    <w:p w14:paraId="5BB081A5" w14:textId="77777777" w:rsidR="00252964" w:rsidRPr="00252964" w:rsidRDefault="00252964" w:rsidP="0025296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ni servicio,</w:t>
      </w:r>
    </w:p>
    <w:p w14:paraId="1D6A79A0" w14:textId="77777777" w:rsidR="00252964" w:rsidRPr="00252964" w:rsidRDefault="00252964" w:rsidP="0025296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ni relación,</w:t>
      </w:r>
    </w:p>
    <w:p w14:paraId="18C8AB12" w14:textId="77777777" w:rsidR="00252964" w:rsidRPr="00252964" w:rsidRDefault="00252964" w:rsidP="00252964">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ni responsabilidad moral.</w:t>
      </w:r>
    </w:p>
    <w:p w14:paraId="65579100"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Pero la revelación del Siervo enseña que </w:t>
      </w:r>
      <w:r w:rsidRPr="00252964">
        <w:rPr>
          <w:rFonts w:ascii="Times New Roman" w:eastAsia="Times New Roman" w:hAnsi="Times New Roman" w:cs="Times New Roman"/>
          <w:b/>
          <w:bCs/>
          <w:color w:val="000000"/>
          <w:kern w:val="0"/>
          <w14:ligatures w14:val="none"/>
        </w:rPr>
        <w:t>amar exige identidad</w:t>
      </w:r>
      <w:r w:rsidRPr="00252964">
        <w:rPr>
          <w:rFonts w:ascii="Times New Roman" w:eastAsia="Times New Roman" w:hAnsi="Times New Roman" w:cs="Times New Roman"/>
          <w:color w:val="000000"/>
          <w:kern w:val="0"/>
          <w14:ligatures w14:val="none"/>
        </w:rPr>
        <w:t>.</w:t>
      </w:r>
      <w:r w:rsidRPr="00252964">
        <w:rPr>
          <w:rFonts w:ascii="Times New Roman" w:eastAsia="Times New Roman" w:hAnsi="Times New Roman" w:cs="Times New Roman"/>
          <w:color w:val="000000"/>
          <w:kern w:val="0"/>
          <w14:ligatures w14:val="none"/>
        </w:rPr>
        <w:br/>
        <w:t>Dios no absorbe; ama.</w:t>
      </w:r>
      <w:r w:rsidRPr="00252964">
        <w:rPr>
          <w:rFonts w:ascii="Times New Roman" w:eastAsia="Times New Roman" w:hAnsi="Times New Roman" w:cs="Times New Roman"/>
          <w:color w:val="000000"/>
          <w:kern w:val="0"/>
          <w14:ligatures w14:val="none"/>
        </w:rPr>
        <w:br/>
        <w:t>Y amar es reconocer al otro.</w:t>
      </w:r>
    </w:p>
    <w:p w14:paraId="6B62A76E" w14:textId="77777777" w:rsidR="00252964" w:rsidRPr="00252964" w:rsidRDefault="00252964" w:rsidP="002529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52964">
        <w:rPr>
          <w:rFonts w:ascii="Times New Roman" w:eastAsia="Times New Roman" w:hAnsi="Times New Roman" w:cs="Times New Roman"/>
          <w:b/>
          <w:bCs/>
          <w:color w:val="000000"/>
          <w:kern w:val="0"/>
          <w:sz w:val="27"/>
          <w:szCs w:val="27"/>
          <w14:ligatures w14:val="none"/>
        </w:rPr>
        <w:t>3. La existencia tiene sentido porque sirve</w:t>
      </w:r>
    </w:p>
    <w:p w14:paraId="42BE1F85"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El Sermón de la Montaña establece el principio:</w:t>
      </w:r>
    </w:p>
    <w:p w14:paraId="12CC1533"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“Sed perfectos como vuestro Padre celestial es perfecto.” (Mt 5,48)</w:t>
      </w:r>
    </w:p>
    <w:p w14:paraId="3A55FDE0"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¿Y cómo es perfecto el Padre?</w:t>
      </w:r>
      <w:r w:rsidRPr="00252964">
        <w:rPr>
          <w:rFonts w:ascii="Times New Roman" w:eastAsia="Times New Roman" w:hAnsi="Times New Roman" w:cs="Times New Roman"/>
          <w:color w:val="000000"/>
          <w:kern w:val="0"/>
          <w14:ligatures w14:val="none"/>
        </w:rPr>
        <w:br/>
        <w:t>Sirviendo, amando, dando, perdonando.</w:t>
      </w:r>
    </w:p>
    <w:p w14:paraId="0FF944A2" w14:textId="77777777" w:rsidR="00252964" w:rsidRPr="00252964" w:rsidRDefault="00252964" w:rsidP="002529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52964">
        <w:rPr>
          <w:rFonts w:ascii="Times New Roman" w:eastAsia="Times New Roman" w:hAnsi="Times New Roman" w:cs="Times New Roman"/>
          <w:b/>
          <w:bCs/>
          <w:color w:val="000000"/>
          <w:kern w:val="0"/>
          <w:sz w:val="27"/>
          <w:szCs w:val="27"/>
          <w14:ligatures w14:val="none"/>
        </w:rPr>
        <w:t>4. El fanā’, a la luz del Siervo</w:t>
      </w:r>
    </w:p>
    <w:p w14:paraId="68CAAE8D"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Metafísicamente profundo,</w:t>
      </w:r>
      <w:r w:rsidRPr="00252964">
        <w:rPr>
          <w:rFonts w:ascii="Times New Roman" w:eastAsia="Times New Roman" w:hAnsi="Times New Roman" w:cs="Times New Roman"/>
          <w:color w:val="000000"/>
          <w:kern w:val="0"/>
          <w14:ligatures w14:val="none"/>
        </w:rPr>
        <w:br/>
        <w:t>poéticamente sublime,</w:t>
      </w:r>
      <w:r w:rsidRPr="00252964">
        <w:rPr>
          <w:rFonts w:ascii="Times New Roman" w:eastAsia="Times New Roman" w:hAnsi="Times New Roman" w:cs="Times New Roman"/>
          <w:color w:val="000000"/>
          <w:kern w:val="0"/>
          <w14:ligatures w14:val="none"/>
        </w:rPr>
        <w:br/>
        <w:t>pero moralmente insuficiente.</w:t>
      </w:r>
    </w:p>
    <w:p w14:paraId="42973DCD"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La perfección no está en disolverse, sino en amar activamente.</w:t>
      </w:r>
    </w:p>
    <w:p w14:paraId="3F2AAE80" w14:textId="77777777" w:rsidR="00252964" w:rsidRPr="00252964" w:rsidRDefault="005F010A" w:rsidP="00252964">
      <w:pPr>
        <w:spacing w:after="0" w:line="240" w:lineRule="auto"/>
        <w:rPr>
          <w:rFonts w:ascii="Times New Roman" w:eastAsia="Times New Roman" w:hAnsi="Times New Roman" w:cs="Times New Roman"/>
          <w:kern w:val="0"/>
          <w14:ligatures w14:val="none"/>
        </w:rPr>
      </w:pPr>
      <w:r w:rsidRPr="005F010A">
        <w:rPr>
          <w:rFonts w:ascii="Times New Roman" w:eastAsia="Times New Roman" w:hAnsi="Times New Roman" w:cs="Times New Roman"/>
          <w:noProof/>
          <w:kern w:val="0"/>
        </w:rPr>
        <w:pict w14:anchorId="6EABEBE1">
          <v:rect id="_x0000_i1028" alt="" style="width:468pt;height:.05pt;mso-width-percent:0;mso-height-percent:0;mso-width-percent:0;mso-height-percent:0" o:hralign="center" o:hrstd="t" o:hr="t" fillcolor="#a0a0a0" stroked="f"/>
        </w:pict>
      </w:r>
    </w:p>
    <w:p w14:paraId="637533D9" w14:textId="77777777" w:rsidR="00252964" w:rsidRPr="00252964" w:rsidRDefault="00252964" w:rsidP="0025296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52964">
        <w:rPr>
          <w:rFonts w:ascii="Times New Roman" w:eastAsia="Times New Roman" w:hAnsi="Times New Roman" w:cs="Times New Roman"/>
          <w:b/>
          <w:bCs/>
          <w:color w:val="000000"/>
          <w:kern w:val="0"/>
          <w:sz w:val="36"/>
          <w:szCs w:val="36"/>
          <w14:ligatures w14:val="none"/>
        </w:rPr>
        <w:lastRenderedPageBreak/>
        <w:t>VI. Sumisión, violencia y hermenéutica metafórica del Corán</w:t>
      </w:r>
    </w:p>
    <w:p w14:paraId="2252F363"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Dado que la esencia divina es el servicio, todo texto religioso que parezca contradecir este principio debe interpretarse en su contexto:</w:t>
      </w:r>
    </w:p>
    <w:p w14:paraId="634FD17D" w14:textId="77777777" w:rsidR="00252964" w:rsidRPr="00252964" w:rsidRDefault="00252964" w:rsidP="00252964">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b/>
          <w:bCs/>
          <w:color w:val="000000"/>
          <w:kern w:val="0"/>
          <w14:ligatures w14:val="none"/>
        </w:rPr>
        <w:t>ta’wīl</w:t>
      </w:r>
      <w:r w:rsidRPr="00252964">
        <w:rPr>
          <w:rFonts w:ascii="Times New Roman" w:eastAsia="Times New Roman" w:hAnsi="Times New Roman" w:cs="Times New Roman"/>
          <w:color w:val="000000"/>
          <w:kern w:val="0"/>
          <w14:ligatures w14:val="none"/>
        </w:rPr>
        <w:t> (interpretación profunda),</w:t>
      </w:r>
    </w:p>
    <w:p w14:paraId="08248EEA" w14:textId="77777777" w:rsidR="00252964" w:rsidRPr="00252964" w:rsidRDefault="00252964" w:rsidP="00252964">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b/>
          <w:bCs/>
          <w:color w:val="000000"/>
          <w:kern w:val="0"/>
          <w14:ligatures w14:val="none"/>
        </w:rPr>
        <w:t>maqāṣid</w:t>
      </w:r>
      <w:r w:rsidRPr="00252964">
        <w:rPr>
          <w:rFonts w:ascii="Times New Roman" w:eastAsia="Times New Roman" w:hAnsi="Times New Roman" w:cs="Times New Roman"/>
          <w:color w:val="000000"/>
          <w:kern w:val="0"/>
          <w14:ligatures w14:val="none"/>
        </w:rPr>
        <w:t> (finalidades éticas supremas),</w:t>
      </w:r>
    </w:p>
    <w:p w14:paraId="7D8B6D10" w14:textId="77777777" w:rsidR="00252964" w:rsidRPr="00252964" w:rsidRDefault="00252964" w:rsidP="00252964">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contexto histórico,</w:t>
      </w:r>
    </w:p>
    <w:p w14:paraId="68E3F8A5" w14:textId="77777777" w:rsidR="00252964" w:rsidRPr="00252964" w:rsidRDefault="00252964" w:rsidP="00252964">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lenguaje figurado.</w:t>
      </w:r>
    </w:p>
    <w:p w14:paraId="0CC6B91F"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El Corán lo confirma:</w:t>
      </w:r>
    </w:p>
    <w:p w14:paraId="3EB8924F" w14:textId="77777777" w:rsidR="00252964" w:rsidRPr="00252964" w:rsidRDefault="00252964" w:rsidP="00252964">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“Dios ordena la justicia, la bondad y la generosidad” (16:90).</w:t>
      </w:r>
    </w:p>
    <w:p w14:paraId="49D1B571" w14:textId="77777777" w:rsidR="00252964" w:rsidRPr="00252964" w:rsidRDefault="00252964" w:rsidP="00252964">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“Mi misericordia lo abarca todo.” (7:156)</w:t>
      </w:r>
    </w:p>
    <w:p w14:paraId="0D2A9A9A"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Por lo tanto, los pasajes que parecen promover violencia deben leerse como </w:t>
      </w:r>
      <w:r w:rsidRPr="00252964">
        <w:rPr>
          <w:rFonts w:ascii="Times New Roman" w:eastAsia="Times New Roman" w:hAnsi="Times New Roman" w:cs="Times New Roman"/>
          <w:b/>
          <w:bCs/>
          <w:color w:val="000000"/>
          <w:kern w:val="0"/>
          <w14:ligatures w14:val="none"/>
        </w:rPr>
        <w:t>metáforas</w:t>
      </w:r>
      <w:r w:rsidRPr="00252964">
        <w:rPr>
          <w:rFonts w:ascii="Times New Roman" w:eastAsia="Times New Roman" w:hAnsi="Times New Roman" w:cs="Times New Roman"/>
          <w:color w:val="000000"/>
          <w:kern w:val="0"/>
          <w14:ligatures w14:val="none"/>
        </w:rPr>
        <w:t>, </w:t>
      </w:r>
      <w:r w:rsidRPr="00252964">
        <w:rPr>
          <w:rFonts w:ascii="Times New Roman" w:eastAsia="Times New Roman" w:hAnsi="Times New Roman" w:cs="Times New Roman"/>
          <w:b/>
          <w:bCs/>
          <w:color w:val="000000"/>
          <w:kern w:val="0"/>
          <w14:ligatures w14:val="none"/>
        </w:rPr>
        <w:t>condiciones históricas</w:t>
      </w:r>
      <w:r w:rsidRPr="00252964">
        <w:rPr>
          <w:rFonts w:ascii="Times New Roman" w:eastAsia="Times New Roman" w:hAnsi="Times New Roman" w:cs="Times New Roman"/>
          <w:color w:val="000000"/>
          <w:kern w:val="0"/>
          <w14:ligatures w14:val="none"/>
        </w:rPr>
        <w:t> o </w:t>
      </w:r>
      <w:r w:rsidRPr="00252964">
        <w:rPr>
          <w:rFonts w:ascii="Times New Roman" w:eastAsia="Times New Roman" w:hAnsi="Times New Roman" w:cs="Times New Roman"/>
          <w:b/>
          <w:bCs/>
          <w:color w:val="000000"/>
          <w:kern w:val="0"/>
          <w14:ligatures w14:val="none"/>
        </w:rPr>
        <w:t>prescripciones contextuales</w:t>
      </w:r>
      <w:r w:rsidRPr="00252964">
        <w:rPr>
          <w:rFonts w:ascii="Times New Roman" w:eastAsia="Times New Roman" w:hAnsi="Times New Roman" w:cs="Times New Roman"/>
          <w:color w:val="000000"/>
          <w:kern w:val="0"/>
          <w14:ligatures w14:val="none"/>
        </w:rPr>
        <w:t>, nunca como expresiones del ser divino.</w:t>
      </w:r>
    </w:p>
    <w:p w14:paraId="3679C4A9" w14:textId="77777777" w:rsidR="00252964" w:rsidRPr="00252964" w:rsidRDefault="005F010A" w:rsidP="00252964">
      <w:pPr>
        <w:spacing w:after="0" w:line="240" w:lineRule="auto"/>
        <w:rPr>
          <w:rFonts w:ascii="Times New Roman" w:eastAsia="Times New Roman" w:hAnsi="Times New Roman" w:cs="Times New Roman"/>
          <w:kern w:val="0"/>
          <w14:ligatures w14:val="none"/>
        </w:rPr>
      </w:pPr>
      <w:r w:rsidRPr="005F010A">
        <w:rPr>
          <w:rFonts w:ascii="Times New Roman" w:eastAsia="Times New Roman" w:hAnsi="Times New Roman" w:cs="Times New Roman"/>
          <w:noProof/>
          <w:kern w:val="0"/>
        </w:rPr>
        <w:pict w14:anchorId="3828C436">
          <v:rect id="_x0000_i1027" alt="" style="width:468pt;height:.05pt;mso-width-percent:0;mso-height-percent:0;mso-width-percent:0;mso-height-percent:0" o:hralign="center" o:hrstd="t" o:hr="t" fillcolor="#a0a0a0" stroked="f"/>
        </w:pict>
      </w:r>
    </w:p>
    <w:p w14:paraId="787A6281" w14:textId="77777777" w:rsidR="00252964" w:rsidRPr="00252964" w:rsidRDefault="00252964" w:rsidP="0025296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52964">
        <w:rPr>
          <w:rFonts w:ascii="Times New Roman" w:eastAsia="Times New Roman" w:hAnsi="Times New Roman" w:cs="Times New Roman"/>
          <w:b/>
          <w:bCs/>
          <w:color w:val="000000"/>
          <w:kern w:val="0"/>
          <w:sz w:val="36"/>
          <w:szCs w:val="36"/>
          <w14:ligatures w14:val="none"/>
        </w:rPr>
        <w:t>VII. La universalidad del servicio como fundamento ontológico</w:t>
      </w:r>
    </w:p>
    <w:p w14:paraId="0A21EA46"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El principio del servicio aparece en todas las grandes tradiciones:</w:t>
      </w:r>
    </w:p>
    <w:p w14:paraId="52253933" w14:textId="77777777" w:rsidR="00252964" w:rsidRPr="00252964" w:rsidRDefault="00252964" w:rsidP="002529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52964">
        <w:rPr>
          <w:rFonts w:ascii="Times New Roman" w:eastAsia="Times New Roman" w:hAnsi="Times New Roman" w:cs="Times New Roman"/>
          <w:b/>
          <w:bCs/>
          <w:color w:val="000000"/>
          <w:kern w:val="0"/>
          <w:sz w:val="27"/>
          <w:szCs w:val="27"/>
          <w14:ligatures w14:val="none"/>
        </w:rPr>
        <w:t>1. Judaísmo</w:t>
      </w:r>
    </w:p>
    <w:p w14:paraId="79103516"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“Practica la justicia, ama la misericordia y camina humildemente.” (Mi 6,8)</w:t>
      </w:r>
    </w:p>
    <w:p w14:paraId="7DD18BD8" w14:textId="77777777" w:rsidR="00252964" w:rsidRPr="00252964" w:rsidRDefault="00252964" w:rsidP="002529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52964">
        <w:rPr>
          <w:rFonts w:ascii="Times New Roman" w:eastAsia="Times New Roman" w:hAnsi="Times New Roman" w:cs="Times New Roman"/>
          <w:b/>
          <w:bCs/>
          <w:color w:val="000000"/>
          <w:kern w:val="0"/>
          <w:sz w:val="27"/>
          <w:szCs w:val="27"/>
          <w14:ligatures w14:val="none"/>
        </w:rPr>
        <w:t>2. Hinduismo</w:t>
      </w:r>
    </w:p>
    <w:p w14:paraId="6AEECB3D"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“El sabio actúa sin apego, por el bien del mundo.” (BhG 3.25)</w:t>
      </w:r>
    </w:p>
    <w:p w14:paraId="65F7C10B" w14:textId="77777777" w:rsidR="00252964" w:rsidRPr="00252964" w:rsidRDefault="00252964" w:rsidP="002529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52964">
        <w:rPr>
          <w:rFonts w:ascii="Times New Roman" w:eastAsia="Times New Roman" w:hAnsi="Times New Roman" w:cs="Times New Roman"/>
          <w:b/>
          <w:bCs/>
          <w:color w:val="000000"/>
          <w:kern w:val="0"/>
          <w:sz w:val="27"/>
          <w:szCs w:val="27"/>
          <w14:ligatures w14:val="none"/>
        </w:rPr>
        <w:t>3. Budismo</w:t>
      </w:r>
    </w:p>
    <w:p w14:paraId="6CB5B3C3"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El bodhisattva se sacrifica a sí mismo por todos los seres.</w:t>
      </w:r>
    </w:p>
    <w:p w14:paraId="11BE27D8" w14:textId="77777777" w:rsidR="00252964" w:rsidRPr="00252964" w:rsidRDefault="00252964" w:rsidP="002529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52964">
        <w:rPr>
          <w:rFonts w:ascii="Times New Roman" w:eastAsia="Times New Roman" w:hAnsi="Times New Roman" w:cs="Times New Roman"/>
          <w:b/>
          <w:bCs/>
          <w:color w:val="000000"/>
          <w:kern w:val="0"/>
          <w:sz w:val="27"/>
          <w:szCs w:val="27"/>
          <w14:ligatures w14:val="none"/>
        </w:rPr>
        <w:t>4. Taoísmo</w:t>
      </w:r>
    </w:p>
    <w:p w14:paraId="470B4171"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“El mejor de los hombres es como el agua: sirve a todos.” (TTC 8)</w:t>
      </w:r>
    </w:p>
    <w:p w14:paraId="15DA59D4" w14:textId="77777777" w:rsidR="00252964" w:rsidRPr="00252964" w:rsidRDefault="00252964" w:rsidP="002529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52964">
        <w:rPr>
          <w:rFonts w:ascii="Times New Roman" w:eastAsia="Times New Roman" w:hAnsi="Times New Roman" w:cs="Times New Roman"/>
          <w:b/>
          <w:bCs/>
          <w:color w:val="000000"/>
          <w:kern w:val="0"/>
          <w:sz w:val="27"/>
          <w:szCs w:val="27"/>
          <w14:ligatures w14:val="none"/>
        </w:rPr>
        <w:t>5. Estoicismo</w:t>
      </w:r>
    </w:p>
    <w:p w14:paraId="74B4E252"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lastRenderedPageBreak/>
        <w:t>Marco Aurelio:</w:t>
      </w:r>
    </w:p>
    <w:p w14:paraId="5A5B487E"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“Lo que no es bueno para la colmena, no es bueno para la abeja.”</w:t>
      </w:r>
    </w:p>
    <w:p w14:paraId="7AF8E868" w14:textId="77777777" w:rsidR="00252964" w:rsidRPr="00252964" w:rsidRDefault="00252964" w:rsidP="002529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52964">
        <w:rPr>
          <w:rFonts w:ascii="Times New Roman" w:eastAsia="Times New Roman" w:hAnsi="Times New Roman" w:cs="Times New Roman"/>
          <w:b/>
          <w:bCs/>
          <w:color w:val="000000"/>
          <w:kern w:val="0"/>
          <w:sz w:val="27"/>
          <w:szCs w:val="27"/>
          <w14:ligatures w14:val="none"/>
        </w:rPr>
        <w:t>6. Mística cristiana</w:t>
      </w:r>
    </w:p>
    <w:p w14:paraId="39F8C76E"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Teresa de Ávila:</w:t>
      </w:r>
    </w:p>
    <w:p w14:paraId="1807A526"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“Solo Dios basta; y basta, porque se da.”</w:t>
      </w:r>
    </w:p>
    <w:p w14:paraId="785762A4" w14:textId="77777777" w:rsidR="00252964" w:rsidRPr="00252964" w:rsidRDefault="00252964" w:rsidP="00252964">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252964">
        <w:rPr>
          <w:rFonts w:ascii="Times New Roman" w:eastAsia="Times New Roman" w:hAnsi="Times New Roman" w:cs="Times New Roman"/>
          <w:b/>
          <w:bCs/>
          <w:color w:val="000000"/>
          <w:kern w:val="0"/>
          <w:sz w:val="27"/>
          <w:szCs w:val="27"/>
          <w14:ligatures w14:val="none"/>
        </w:rPr>
        <w:t>7. Sufismo</w:t>
      </w:r>
    </w:p>
    <w:p w14:paraId="4B70247D"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Rūmī:</w:t>
      </w:r>
    </w:p>
    <w:p w14:paraId="2834B371"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“Quien no sirve, no conoce.”</w:t>
      </w:r>
    </w:p>
    <w:p w14:paraId="08D4BC56"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Conclusión:</w:t>
      </w:r>
      <w:r w:rsidRPr="00252964">
        <w:rPr>
          <w:rFonts w:ascii="Times New Roman" w:eastAsia="Times New Roman" w:hAnsi="Times New Roman" w:cs="Times New Roman"/>
          <w:color w:val="000000"/>
          <w:kern w:val="0"/>
          <w14:ligatures w14:val="none"/>
        </w:rPr>
        <w:br/>
      </w:r>
      <w:r w:rsidRPr="00252964">
        <w:rPr>
          <w:rFonts w:ascii="Times New Roman" w:eastAsia="Times New Roman" w:hAnsi="Times New Roman" w:cs="Times New Roman"/>
          <w:b/>
          <w:bCs/>
          <w:color w:val="000000"/>
          <w:kern w:val="0"/>
          <w14:ligatures w14:val="none"/>
        </w:rPr>
        <w:t>el ser alcanza su verdad cuando se dona.</w:t>
      </w:r>
    </w:p>
    <w:p w14:paraId="6449F141" w14:textId="77777777" w:rsidR="00252964" w:rsidRPr="00252964" w:rsidRDefault="005F010A" w:rsidP="00252964">
      <w:pPr>
        <w:spacing w:after="0" w:line="240" w:lineRule="auto"/>
        <w:rPr>
          <w:rFonts w:ascii="Times New Roman" w:eastAsia="Times New Roman" w:hAnsi="Times New Roman" w:cs="Times New Roman"/>
          <w:kern w:val="0"/>
          <w14:ligatures w14:val="none"/>
        </w:rPr>
      </w:pPr>
      <w:r w:rsidRPr="005F010A">
        <w:rPr>
          <w:rFonts w:ascii="Times New Roman" w:eastAsia="Times New Roman" w:hAnsi="Times New Roman" w:cs="Times New Roman"/>
          <w:noProof/>
          <w:kern w:val="0"/>
        </w:rPr>
        <w:pict w14:anchorId="3552AFC1">
          <v:rect id="_x0000_i1026" alt="" style="width:468pt;height:.05pt;mso-width-percent:0;mso-height-percent:0;mso-width-percent:0;mso-height-percent:0" o:hralign="center" o:hrstd="t" o:hr="t" fillcolor="#a0a0a0" stroked="f"/>
        </w:pict>
      </w:r>
    </w:p>
    <w:p w14:paraId="03B9256E" w14:textId="77777777" w:rsidR="00252964" w:rsidRPr="00252964" w:rsidRDefault="00252964" w:rsidP="0025296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52964">
        <w:rPr>
          <w:rFonts w:ascii="Times New Roman" w:eastAsia="Times New Roman" w:hAnsi="Times New Roman" w:cs="Times New Roman"/>
          <w:b/>
          <w:bCs/>
          <w:color w:val="000000"/>
          <w:kern w:val="0"/>
          <w:sz w:val="36"/>
          <w:szCs w:val="36"/>
          <w14:ligatures w14:val="none"/>
        </w:rPr>
        <w:t>VIII. Revelación y antinomia: trascendencia, libertad y Misterio</w:t>
      </w:r>
    </w:p>
    <w:p w14:paraId="70DDA621"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Aquí se integra </w:t>
      </w:r>
      <w:r w:rsidRPr="00252964">
        <w:rPr>
          <w:rFonts w:ascii="Times New Roman" w:eastAsia="Times New Roman" w:hAnsi="Times New Roman" w:cs="Times New Roman"/>
          <w:b/>
          <w:bCs/>
          <w:color w:val="000000"/>
          <w:kern w:val="0"/>
          <w14:ligatures w14:val="none"/>
        </w:rPr>
        <w:t>íntegramente</w:t>
      </w:r>
      <w:r w:rsidRPr="00252964">
        <w:rPr>
          <w:rFonts w:ascii="Times New Roman" w:eastAsia="Times New Roman" w:hAnsi="Times New Roman" w:cs="Times New Roman"/>
          <w:color w:val="000000"/>
          <w:kern w:val="0"/>
          <w14:ligatures w14:val="none"/>
        </w:rPr>
        <w:t> el texto solicitado:</w:t>
      </w:r>
    </w:p>
    <w:p w14:paraId="023B3089"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Asimismo, el solo hecho de la revelación, es decir, la existencia de mensajeros de Dios que hablan en nombre de la Fuente absoluta, introduce una antinomia constitutiva en la comprensión humana de lo divino: si Dios es Trascendencia pura, absolutamente formal e inaccesible, ¿cómo puede haber una mediación histórica, lingüística y concreta que traduzca lo infinito en lo finito? Esta tensión —entre la inaccesibilidad ontológica de la Divinidad y su irrupción comunicativa en la historia— está en el corazón de las grandes religiones abrahámicas. El Judaísmo, el Cristianismo y el Islam, cada uno a su modo, enseñan que Dios no puede ser reducido a ninguna forma conceptual, pero que, precisamente por esa infinitud, puede ofrecer al ser humano un horizonte radical de libertad, de responsabilidad y de sentido. En los tres casos, la fe en la Unicidad Absoluta, en el misterio irrebasable del Uno trascendente, constituye el fundamento desde el cual se comprende tanto la dignidad humana como la posibilidad de un orden moral racional. De este modo, la revelación no elimina el Misterio: lo abre, lo purifica y lo orienta hacia la eudaimonía humana y hacia la realización de la libertad como vocación esencial.</w:t>
      </w:r>
    </w:p>
    <w:p w14:paraId="33C1A481"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Este principio antinómico sostiene toda teología madura:</w:t>
      </w:r>
      <w:r w:rsidRPr="00252964">
        <w:rPr>
          <w:rFonts w:ascii="Times New Roman" w:eastAsia="Times New Roman" w:hAnsi="Times New Roman" w:cs="Times New Roman"/>
          <w:color w:val="000000"/>
          <w:kern w:val="0"/>
          <w14:ligatures w14:val="none"/>
        </w:rPr>
        <w:br/>
        <w:t>la revelación no disminuye la trascendencia, la </w:t>
      </w:r>
      <w:r w:rsidRPr="00252964">
        <w:rPr>
          <w:rFonts w:ascii="Times New Roman" w:eastAsia="Times New Roman" w:hAnsi="Times New Roman" w:cs="Times New Roman"/>
          <w:b/>
          <w:bCs/>
          <w:color w:val="000000"/>
          <w:kern w:val="0"/>
          <w14:ligatures w14:val="none"/>
        </w:rPr>
        <w:t>expone en su gratuidad</w:t>
      </w:r>
      <w:r w:rsidRPr="00252964">
        <w:rPr>
          <w:rFonts w:ascii="Times New Roman" w:eastAsia="Times New Roman" w:hAnsi="Times New Roman" w:cs="Times New Roman"/>
          <w:color w:val="000000"/>
          <w:kern w:val="0"/>
          <w14:ligatures w14:val="none"/>
        </w:rPr>
        <w:t>.</w:t>
      </w:r>
    </w:p>
    <w:p w14:paraId="26D0AD34" w14:textId="77777777" w:rsidR="00252964" w:rsidRPr="00252964" w:rsidRDefault="005F010A" w:rsidP="00252964">
      <w:pPr>
        <w:spacing w:after="0" w:line="240" w:lineRule="auto"/>
        <w:rPr>
          <w:rFonts w:ascii="Times New Roman" w:eastAsia="Times New Roman" w:hAnsi="Times New Roman" w:cs="Times New Roman"/>
          <w:kern w:val="0"/>
          <w14:ligatures w14:val="none"/>
        </w:rPr>
      </w:pPr>
      <w:r w:rsidRPr="005F010A">
        <w:rPr>
          <w:rFonts w:ascii="Times New Roman" w:eastAsia="Times New Roman" w:hAnsi="Times New Roman" w:cs="Times New Roman"/>
          <w:noProof/>
          <w:kern w:val="0"/>
        </w:rPr>
        <w:pict w14:anchorId="1E51384B">
          <v:rect id="_x0000_i1025" alt="" style="width:468pt;height:.05pt;mso-width-percent:0;mso-height-percent:0;mso-width-percent:0;mso-height-percent:0" o:hralign="center" o:hrstd="t" o:hr="t" fillcolor="#a0a0a0" stroked="f"/>
        </w:pict>
      </w:r>
    </w:p>
    <w:p w14:paraId="2E91612F" w14:textId="77777777" w:rsidR="00252964" w:rsidRPr="00252964" w:rsidRDefault="00252964" w:rsidP="00252964">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252964">
        <w:rPr>
          <w:rFonts w:ascii="Times New Roman" w:eastAsia="Times New Roman" w:hAnsi="Times New Roman" w:cs="Times New Roman"/>
          <w:b/>
          <w:bCs/>
          <w:color w:val="000000"/>
          <w:kern w:val="0"/>
          <w:sz w:val="36"/>
          <w:szCs w:val="36"/>
          <w14:ligatures w14:val="none"/>
        </w:rPr>
        <w:lastRenderedPageBreak/>
        <w:t>IX. Conclusión: El Siervo como revelación suprema</w:t>
      </w:r>
    </w:p>
    <w:p w14:paraId="1A4A11E2"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Gabriel revela la Palabra.</w:t>
      </w:r>
      <w:r w:rsidRPr="00252964">
        <w:rPr>
          <w:rFonts w:ascii="Times New Roman" w:eastAsia="Times New Roman" w:hAnsi="Times New Roman" w:cs="Times New Roman"/>
          <w:color w:val="000000"/>
          <w:kern w:val="0"/>
          <w14:ligatures w14:val="none"/>
        </w:rPr>
        <w:br/>
        <w:t>Jesús revela el </w:t>
      </w:r>
      <w:r w:rsidRPr="00252964">
        <w:rPr>
          <w:rFonts w:ascii="Times New Roman" w:eastAsia="Times New Roman" w:hAnsi="Times New Roman" w:cs="Times New Roman"/>
          <w:b/>
          <w:bCs/>
          <w:color w:val="000000"/>
          <w:kern w:val="0"/>
          <w14:ligatures w14:val="none"/>
        </w:rPr>
        <w:t>modo de ser</w:t>
      </w:r>
      <w:r w:rsidRPr="00252964">
        <w:rPr>
          <w:rFonts w:ascii="Times New Roman" w:eastAsia="Times New Roman" w:hAnsi="Times New Roman" w:cs="Times New Roman"/>
          <w:color w:val="000000"/>
          <w:kern w:val="0"/>
          <w14:ligatures w14:val="none"/>
        </w:rPr>
        <w:t> de Dios.</w:t>
      </w:r>
    </w:p>
    <w:p w14:paraId="269CBB5B"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El tawḥīd muestra que Dios es Uno.</w:t>
      </w:r>
      <w:r w:rsidRPr="00252964">
        <w:rPr>
          <w:rFonts w:ascii="Times New Roman" w:eastAsia="Times New Roman" w:hAnsi="Times New Roman" w:cs="Times New Roman"/>
          <w:color w:val="000000"/>
          <w:kern w:val="0"/>
          <w14:ligatures w14:val="none"/>
        </w:rPr>
        <w:br/>
        <w:t>El Siervo muestra cómo es ese Uno:</w:t>
      </w:r>
      <w:r w:rsidRPr="00252964">
        <w:rPr>
          <w:rFonts w:ascii="Times New Roman" w:eastAsia="Times New Roman" w:hAnsi="Times New Roman" w:cs="Times New Roman"/>
          <w:color w:val="000000"/>
          <w:kern w:val="0"/>
          <w14:ligatures w14:val="none"/>
        </w:rPr>
        <w:br/>
      </w:r>
      <w:r w:rsidRPr="00252964">
        <w:rPr>
          <w:rFonts w:ascii="Times New Roman" w:eastAsia="Times New Roman" w:hAnsi="Times New Roman" w:cs="Times New Roman"/>
          <w:b/>
          <w:bCs/>
          <w:color w:val="000000"/>
          <w:kern w:val="0"/>
          <w14:ligatures w14:val="none"/>
        </w:rPr>
        <w:t>don, servicio, amor, entrega, misericordia.</w:t>
      </w:r>
    </w:p>
    <w:p w14:paraId="65CC6AFF"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El fanā’ reconoce que sólo Dios es absoluto, pero confunde perfección con aniquilación.</w:t>
      </w:r>
      <w:r w:rsidRPr="00252964">
        <w:rPr>
          <w:rFonts w:ascii="Times New Roman" w:eastAsia="Times New Roman" w:hAnsi="Times New Roman" w:cs="Times New Roman"/>
          <w:color w:val="000000"/>
          <w:kern w:val="0"/>
          <w14:ligatures w14:val="none"/>
        </w:rPr>
        <w:br/>
        <w:t>La revelación del Siervo muestra que la perfección consiste en </w:t>
      </w:r>
      <w:r w:rsidRPr="00252964">
        <w:rPr>
          <w:rFonts w:ascii="Times New Roman" w:eastAsia="Times New Roman" w:hAnsi="Times New Roman" w:cs="Times New Roman"/>
          <w:b/>
          <w:bCs/>
          <w:color w:val="000000"/>
          <w:kern w:val="0"/>
          <w14:ligatures w14:val="none"/>
        </w:rPr>
        <w:t>amar, no en desaparecer</w:t>
      </w:r>
      <w:r w:rsidRPr="00252964">
        <w:rPr>
          <w:rFonts w:ascii="Times New Roman" w:eastAsia="Times New Roman" w:hAnsi="Times New Roman" w:cs="Times New Roman"/>
          <w:color w:val="000000"/>
          <w:kern w:val="0"/>
          <w14:ligatures w14:val="none"/>
        </w:rPr>
        <w:t>.</w:t>
      </w:r>
    </w:p>
    <w:p w14:paraId="6E31A9C7"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Por ello:</w:t>
      </w:r>
    </w:p>
    <w:p w14:paraId="024B1BC7" w14:textId="77777777" w:rsidR="00252964" w:rsidRPr="00252964" w:rsidRDefault="00252964" w:rsidP="0025296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b/>
          <w:bCs/>
          <w:color w:val="000000"/>
          <w:kern w:val="0"/>
          <w14:ligatures w14:val="none"/>
        </w:rPr>
        <w:t>La existencia tiene sentido porque sirve.</w:t>
      </w:r>
    </w:p>
    <w:p w14:paraId="167544BD" w14:textId="77777777" w:rsidR="00252964" w:rsidRPr="00252964" w:rsidRDefault="00252964" w:rsidP="0025296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b/>
          <w:bCs/>
          <w:color w:val="000000"/>
          <w:kern w:val="0"/>
          <w14:ligatures w14:val="none"/>
        </w:rPr>
        <w:t>La moral es la forma visible de la ontología.</w:t>
      </w:r>
    </w:p>
    <w:p w14:paraId="2BDAB6EB" w14:textId="77777777" w:rsidR="00252964" w:rsidRPr="00252964" w:rsidRDefault="00252964" w:rsidP="0025296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b/>
          <w:bCs/>
          <w:color w:val="000000"/>
          <w:kern w:val="0"/>
          <w14:ligatures w14:val="none"/>
        </w:rPr>
        <w:t>La perfección divina es auto-donación eterna.</w:t>
      </w:r>
    </w:p>
    <w:p w14:paraId="00A81EF4" w14:textId="77777777" w:rsidR="00252964" w:rsidRPr="00252964" w:rsidRDefault="00252964" w:rsidP="00252964">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b/>
          <w:bCs/>
          <w:color w:val="000000"/>
          <w:kern w:val="0"/>
          <w14:ligatures w14:val="none"/>
        </w:rPr>
        <w:t>La criatura no fue creada para extinguirse, sino para amar.</w:t>
      </w:r>
    </w:p>
    <w:p w14:paraId="4CB8385A" w14:textId="77777777" w:rsidR="00252964" w:rsidRPr="00252964" w:rsidRDefault="00252964" w:rsidP="00252964">
      <w:pPr>
        <w:spacing w:before="100" w:beforeAutospacing="1" w:after="100" w:afterAutospacing="1" w:line="240" w:lineRule="auto"/>
        <w:rPr>
          <w:rFonts w:ascii="Times New Roman" w:eastAsia="Times New Roman" w:hAnsi="Times New Roman" w:cs="Times New Roman"/>
          <w:color w:val="000000"/>
          <w:kern w:val="0"/>
          <w14:ligatures w14:val="none"/>
        </w:rPr>
      </w:pPr>
      <w:r w:rsidRPr="00252964">
        <w:rPr>
          <w:rFonts w:ascii="Times New Roman" w:eastAsia="Times New Roman" w:hAnsi="Times New Roman" w:cs="Times New Roman"/>
          <w:color w:val="000000"/>
          <w:kern w:val="0"/>
          <w14:ligatures w14:val="none"/>
        </w:rPr>
        <w:t>No hay revelación más grande que el Siervo, porque en Él se revela la esencia más profunda de Dios:</w:t>
      </w:r>
      <w:r w:rsidRPr="00252964">
        <w:rPr>
          <w:rFonts w:ascii="Times New Roman" w:eastAsia="Times New Roman" w:hAnsi="Times New Roman" w:cs="Times New Roman"/>
          <w:color w:val="000000"/>
          <w:kern w:val="0"/>
          <w14:ligatures w14:val="none"/>
        </w:rPr>
        <w:br/>
      </w:r>
      <w:r w:rsidRPr="00252964">
        <w:rPr>
          <w:rFonts w:ascii="Times New Roman" w:eastAsia="Times New Roman" w:hAnsi="Times New Roman" w:cs="Times New Roman"/>
          <w:b/>
          <w:bCs/>
          <w:color w:val="000000"/>
          <w:kern w:val="0"/>
          <w14:ligatures w14:val="none"/>
        </w:rPr>
        <w:t>la libertad absoluta realizada como servicio absoluto</w:t>
      </w:r>
      <w:r w:rsidRPr="00252964">
        <w:rPr>
          <w:rFonts w:ascii="Times New Roman" w:eastAsia="Times New Roman" w:hAnsi="Times New Roman" w:cs="Times New Roman"/>
          <w:color w:val="000000"/>
          <w:kern w:val="0"/>
          <w14:ligatures w14:val="none"/>
        </w:rPr>
        <w:t>,</w:t>
      </w:r>
      <w:r w:rsidRPr="00252964">
        <w:rPr>
          <w:rFonts w:ascii="Times New Roman" w:eastAsia="Times New Roman" w:hAnsi="Times New Roman" w:cs="Times New Roman"/>
          <w:color w:val="000000"/>
          <w:kern w:val="0"/>
          <w14:ligatures w14:val="none"/>
        </w:rPr>
        <w:br/>
        <w:t>la omniperfección infinita como don infinito,</w:t>
      </w:r>
      <w:r w:rsidRPr="00252964">
        <w:rPr>
          <w:rFonts w:ascii="Times New Roman" w:eastAsia="Times New Roman" w:hAnsi="Times New Roman" w:cs="Times New Roman"/>
          <w:color w:val="000000"/>
          <w:kern w:val="0"/>
          <w14:ligatures w14:val="none"/>
        </w:rPr>
        <w:br/>
        <w:t>y el destino humano como participación activa en ese amor que sostiene el ser.</w:t>
      </w:r>
    </w:p>
    <w:p w14:paraId="7133F4FB" w14:textId="77777777" w:rsidR="00354789" w:rsidRDefault="00354789"/>
    <w:sectPr w:rsidR="00354789" w:rsidSect="00C44D93">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EBE"/>
    <w:multiLevelType w:val="multilevel"/>
    <w:tmpl w:val="805C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40B25"/>
    <w:multiLevelType w:val="multilevel"/>
    <w:tmpl w:val="7B1EB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A46D8"/>
    <w:multiLevelType w:val="multilevel"/>
    <w:tmpl w:val="3EA0E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7639A9"/>
    <w:multiLevelType w:val="multilevel"/>
    <w:tmpl w:val="6D50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33AD3"/>
    <w:multiLevelType w:val="multilevel"/>
    <w:tmpl w:val="F79E0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4E0ED9"/>
    <w:multiLevelType w:val="multilevel"/>
    <w:tmpl w:val="8ABA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C4FC4"/>
    <w:multiLevelType w:val="multilevel"/>
    <w:tmpl w:val="B8F6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A2684"/>
    <w:multiLevelType w:val="multilevel"/>
    <w:tmpl w:val="7B5A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BD2A18"/>
    <w:multiLevelType w:val="multilevel"/>
    <w:tmpl w:val="1F926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001462">
    <w:abstractNumId w:val="3"/>
  </w:num>
  <w:num w:numId="2" w16cid:durableId="1443451650">
    <w:abstractNumId w:val="2"/>
  </w:num>
  <w:num w:numId="3" w16cid:durableId="1498305205">
    <w:abstractNumId w:val="5"/>
  </w:num>
  <w:num w:numId="4" w16cid:durableId="1115323850">
    <w:abstractNumId w:val="6"/>
  </w:num>
  <w:num w:numId="5" w16cid:durableId="377894479">
    <w:abstractNumId w:val="1"/>
  </w:num>
  <w:num w:numId="6" w16cid:durableId="1182622289">
    <w:abstractNumId w:val="4"/>
  </w:num>
  <w:num w:numId="7" w16cid:durableId="2012444349">
    <w:abstractNumId w:val="0"/>
  </w:num>
  <w:num w:numId="8" w16cid:durableId="1746999051">
    <w:abstractNumId w:val="8"/>
  </w:num>
  <w:num w:numId="9" w16cid:durableId="18225735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964"/>
    <w:rsid w:val="00252964"/>
    <w:rsid w:val="00354789"/>
    <w:rsid w:val="00465DC1"/>
    <w:rsid w:val="00557598"/>
    <w:rsid w:val="005F010A"/>
    <w:rsid w:val="0086667F"/>
    <w:rsid w:val="00A813F7"/>
    <w:rsid w:val="00A855DD"/>
    <w:rsid w:val="00C1618E"/>
    <w:rsid w:val="00C44D93"/>
    <w:rsid w:val="00F35BA8"/>
  </w:rsids>
  <m:mathPr>
    <m:mathFont m:val="Cambria Math"/>
    <m:brkBin m:val="before"/>
    <m:brkBinSub m:val="--"/>
    <m:smallFrac m:val="0"/>
    <m:dispDef/>
    <m:lMargin m:val="0"/>
    <m:rMargin m:val="0"/>
    <m:defJc m:val="centerGroup"/>
    <m:wrapIndent m:val="1440"/>
    <m:intLim m:val="subSup"/>
    <m:naryLim m:val="undOvr"/>
  </m:mathPr>
  <w:themeFontLang w:val="en-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C47E9"/>
  <w15:chartTrackingRefBased/>
  <w15:docId w15:val="{ECF656E0-1457-5842-B314-A6B4A4A72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9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29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29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9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9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9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9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9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9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9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29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29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9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9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9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9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9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964"/>
    <w:rPr>
      <w:rFonts w:eastAsiaTheme="majorEastAsia" w:cstheme="majorBidi"/>
      <w:color w:val="272727" w:themeColor="text1" w:themeTint="D8"/>
    </w:rPr>
  </w:style>
  <w:style w:type="paragraph" w:styleId="Title">
    <w:name w:val="Title"/>
    <w:basedOn w:val="Normal"/>
    <w:next w:val="Normal"/>
    <w:link w:val="TitleChar"/>
    <w:uiPriority w:val="10"/>
    <w:qFormat/>
    <w:rsid w:val="002529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9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9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9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964"/>
    <w:pPr>
      <w:spacing w:before="160"/>
      <w:jc w:val="center"/>
    </w:pPr>
    <w:rPr>
      <w:i/>
      <w:iCs/>
      <w:color w:val="404040" w:themeColor="text1" w:themeTint="BF"/>
    </w:rPr>
  </w:style>
  <w:style w:type="character" w:customStyle="1" w:styleId="QuoteChar">
    <w:name w:val="Quote Char"/>
    <w:basedOn w:val="DefaultParagraphFont"/>
    <w:link w:val="Quote"/>
    <w:uiPriority w:val="29"/>
    <w:rsid w:val="00252964"/>
    <w:rPr>
      <w:i/>
      <w:iCs/>
      <w:color w:val="404040" w:themeColor="text1" w:themeTint="BF"/>
    </w:rPr>
  </w:style>
  <w:style w:type="paragraph" w:styleId="ListParagraph">
    <w:name w:val="List Paragraph"/>
    <w:basedOn w:val="Normal"/>
    <w:uiPriority w:val="34"/>
    <w:qFormat/>
    <w:rsid w:val="00252964"/>
    <w:pPr>
      <w:ind w:left="720"/>
      <w:contextualSpacing/>
    </w:pPr>
  </w:style>
  <w:style w:type="character" w:styleId="IntenseEmphasis">
    <w:name w:val="Intense Emphasis"/>
    <w:basedOn w:val="DefaultParagraphFont"/>
    <w:uiPriority w:val="21"/>
    <w:qFormat/>
    <w:rsid w:val="00252964"/>
    <w:rPr>
      <w:i/>
      <w:iCs/>
      <w:color w:val="0F4761" w:themeColor="accent1" w:themeShade="BF"/>
    </w:rPr>
  </w:style>
  <w:style w:type="paragraph" w:styleId="IntenseQuote">
    <w:name w:val="Intense Quote"/>
    <w:basedOn w:val="Normal"/>
    <w:next w:val="Normal"/>
    <w:link w:val="IntenseQuoteChar"/>
    <w:uiPriority w:val="30"/>
    <w:qFormat/>
    <w:rsid w:val="002529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964"/>
    <w:rPr>
      <w:i/>
      <w:iCs/>
      <w:color w:val="0F4761" w:themeColor="accent1" w:themeShade="BF"/>
    </w:rPr>
  </w:style>
  <w:style w:type="character" w:styleId="IntenseReference">
    <w:name w:val="Intense Reference"/>
    <w:basedOn w:val="DefaultParagraphFont"/>
    <w:uiPriority w:val="32"/>
    <w:qFormat/>
    <w:rsid w:val="00252964"/>
    <w:rPr>
      <w:b/>
      <w:bCs/>
      <w:smallCaps/>
      <w:color w:val="0F4761" w:themeColor="accent1" w:themeShade="BF"/>
      <w:spacing w:val="5"/>
    </w:rPr>
  </w:style>
  <w:style w:type="paragraph" w:styleId="NormalWeb">
    <w:name w:val="Normal (Web)"/>
    <w:basedOn w:val="Normal"/>
    <w:uiPriority w:val="99"/>
    <w:semiHidden/>
    <w:unhideWhenUsed/>
    <w:rsid w:val="0025296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52964"/>
    <w:rPr>
      <w:b/>
      <w:bCs/>
    </w:rPr>
  </w:style>
  <w:style w:type="character" w:customStyle="1" w:styleId="apple-converted-space">
    <w:name w:val="apple-converted-space"/>
    <w:basedOn w:val="DefaultParagraphFont"/>
    <w:rsid w:val="00252964"/>
  </w:style>
  <w:style w:type="character" w:styleId="Emphasis">
    <w:name w:val="Emphasis"/>
    <w:basedOn w:val="DefaultParagraphFont"/>
    <w:uiPriority w:val="20"/>
    <w:qFormat/>
    <w:rsid w:val="002529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1465</Words>
  <Characters>8356</Characters>
  <Application>Microsoft Office Word</Application>
  <DocSecurity>0</DocSecurity>
  <Lines>69</Lines>
  <Paragraphs>19</Paragraphs>
  <ScaleCrop>false</ScaleCrop>
  <Company/>
  <LinksUpToDate>false</LinksUpToDate>
  <CharactersWithSpaces>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Tomás Ignacio Lavados Sepúlveda</dc:creator>
  <cp:keywords/>
  <dc:description/>
  <cp:lastModifiedBy>Tomás Ignacio Lavados Sepúlveda</cp:lastModifiedBy>
  <cp:revision>1</cp:revision>
  <dcterms:created xsi:type="dcterms:W3CDTF">2025-12-09T09:35:00Z</dcterms:created>
  <dcterms:modified xsi:type="dcterms:W3CDTF">2025-12-09T09:37:00Z</dcterms:modified>
</cp:coreProperties>
</file>