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FAEB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La Encarnación como Revelación Universal del Logos</w:t>
      </w:r>
    </w:p>
    <w:p w14:paraId="33F3EE86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Mito, Conciencia y Escatología: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 Apocatástasis como Única Justificación Humana de Dios**</w:t>
      </w:r>
    </w:p>
    <w:p w14:paraId="30126CC3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Ensayo teológico bifásico bajo el marco hylotráxico</w:t>
      </w:r>
    </w:p>
    <w:p w14:paraId="4DE345C3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(formato académico largo)</w:t>
      </w:r>
    </w:p>
    <w:p w14:paraId="22F82A46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2FBD0A7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57A9081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Resumen (Abstract)</w:t>
      </w:r>
    </w:p>
    <w:p w14:paraId="6A066CDE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ensayo desarrolla una arquitectura teológica bifásica y hylotráxica en torno a la Encarnación del Logos, la función del mito en la conciencia humana y la escatología cristiana. Se sostiene que las nociones de copias, repeticiones, preexistencia, infierno, sheol y purgatorio no constituyen ontologías literales, sino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símbolos mítico-arquetípicos impersonales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mediante los cuales la conciencia finita se vincula con lo universal. En contraste, la Encarnación es presentada como el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acontecimiento histórico singular e irrepetible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 el que el Pensamiento eterno del Padre se revela plenamente. El trabajo culmina afirmando que la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apocatástasis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entendida bíblicamente como restauración y resurrección universal de vida eterna, constituye la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única noción capaz de justificar a Dios ante el sentido humano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preservando simultáneamente la bondad divina, la justicia, la libertad y la inteligibilidad moral del universo.</w:t>
      </w:r>
    </w:p>
    <w:p w14:paraId="138B6FD8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1278A7C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74E7A39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Introducción</w:t>
      </w:r>
    </w:p>
    <w:p w14:paraId="48B3C4DB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Dios y el problema del sentido</w:t>
      </w:r>
    </w:p>
    <w:p w14:paraId="3393F1D5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 teología que renuncia a justificarse ante la conciencia humana termina transformándose en ideología sagrada o en violencia simbólica. El problema de Dios no es, en último término, su existencia, sino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 sentido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DB13DE9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marco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hylotráxico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parte de una premisa radical: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 verdad que no puede ser integrada por la conciencia degenera en idolatría.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Por ello, el objetivo de este ensayo no es “defender” doctrinas tradicionales, sino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examinar si el cristianismo puede sostener coherentemente que Dios es Logos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es decir, sentido, inteligibilidad y verdad comunicable.</w:t>
      </w:r>
    </w:p>
    <w:p w14:paraId="23A10311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3EB7B69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2FF5A78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FASE I — DIMENSIÓN ONTOLÓGICA</w:t>
      </w:r>
    </w:p>
    <w:p w14:paraId="493EAFBE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El Logos y la Encarnación</w:t>
      </w:r>
    </w:p>
    <w:p w14:paraId="04E8F97F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4241901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8B83F12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El Logos como Pensamiento eterno del Padre</w:t>
      </w:r>
    </w:p>
    <w:p w14:paraId="4F588FBF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continuidad con la tradición joánica y tomista, el Logos no es una idea ni una ley abstracta, sino el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Pensamiento eterno y subsistente del Padre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El Padre, al conocerse perfectamente, engendra el Verbo; este acto no es temporal, no es creativo, no es transitivo: es eterno.</w:t>
      </w:r>
    </w:p>
    <w:p w14:paraId="138F761F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Todo lo que existe es inteligible porque participa del Logos.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como copia material, sino como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participación analógica del sentido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1B32DAD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Aquí se establece un punto decisivo: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E03C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universalidad del Logos no implica repetición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1EBF1FB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486076E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3AF0380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La Encarnación como acontecimiento singular</w:t>
      </w:r>
    </w:p>
    <w:p w14:paraId="4C2623C2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Encarnación no es un ejemplar de una serie. Es un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acto único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precisamente porque lo universal no se revela por multiplicación, sino por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concentración histórica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E36B6A5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Desde el principio hylotráxico de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no-repetición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409CABB" w14:textId="77777777" w:rsidR="004E03CE" w:rsidRPr="004E03CE" w:rsidRDefault="004E03CE" w:rsidP="004E0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hay múltiples encarnaciones,</w:t>
      </w:r>
    </w:p>
    <w:p w14:paraId="46B34C43" w14:textId="77777777" w:rsidR="004E03CE" w:rsidRPr="004E03CE" w:rsidRDefault="004E03CE" w:rsidP="004E0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hay avatares,</w:t>
      </w:r>
    </w:p>
    <w:p w14:paraId="6781887E" w14:textId="77777777" w:rsidR="004E03CE" w:rsidRPr="004E03CE" w:rsidRDefault="004E03CE" w:rsidP="004E0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hay duplicaciones ontológicas.</w:t>
      </w:r>
    </w:p>
    <w:p w14:paraId="6F5E4806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Cristo no representa al Logos: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Cristo es el Logos en singularidad histórica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FE10DC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 singularidad no limita la universalidad; la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hace accesible sin violencia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D97301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6325EF4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81DD837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La Encarnación como revelación universal</w:t>
      </w:r>
    </w:p>
    <w:p w14:paraId="7BFC6A34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Encarnación es universal no porque ocurra en todas partes, sino porque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revela el sentido de todo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En Cristo no se transmite información sobre Dios: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Dios se expresa a sí mismo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833DE3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Aquí termina el mito como sustituto ontológico: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cuando el Logos se hace carne, la verdad ya no necesita repetirse narrativamente.</w:t>
      </w:r>
    </w:p>
    <w:p w14:paraId="4EE9DDA5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360C133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CE8D4E9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FASE II — DIMENSIÓN HERMENÉUTICA Y ANTROPOLÓGICA</w:t>
      </w:r>
    </w:p>
    <w:p w14:paraId="0B3CE3E9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Mito, conciencia y símbolos universales</w:t>
      </w:r>
    </w:p>
    <w:p w14:paraId="3A001F76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0A8B7CF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1C3C616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La función del mito en la conciencia humana</w:t>
      </w:r>
    </w:p>
    <w:p w14:paraId="3E931A20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conciencia humana, al enfrentarse con lo universal, genera espontáneamente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figuras de repetición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copias, emanaciones, ciclos, mundos intermedios. Estas figuras no describen la realidad última; describen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 modo humano de acceder a ella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C5E1930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términos hylotráxicos, estos símbolos son:</w:t>
      </w:r>
    </w:p>
    <w:p w14:paraId="30F91EEE" w14:textId="77777777" w:rsidR="004E03CE" w:rsidRPr="004E03CE" w:rsidRDefault="004E03CE" w:rsidP="004E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impersonales,</w:t>
      </w:r>
    </w:p>
    <w:p w14:paraId="602457CB" w14:textId="77777777" w:rsidR="004E03CE" w:rsidRPr="004E03CE" w:rsidRDefault="004E03CE" w:rsidP="004E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universales,</w:t>
      </w:r>
    </w:p>
    <w:p w14:paraId="6D48DD96" w14:textId="77777777" w:rsidR="004E03CE" w:rsidRPr="004E03CE" w:rsidRDefault="004E03CE" w:rsidP="004E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necesarios,</w:t>
      </w:r>
    </w:p>
    <w:p w14:paraId="1F69B157" w14:textId="77777777" w:rsidR="004E03CE" w:rsidRPr="004E03CE" w:rsidRDefault="004E03CE" w:rsidP="004E0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 míticos.</w:t>
      </w:r>
    </w:p>
    <w:p w14:paraId="34C51506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mito no es mentira: es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mediación cognitiva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C4466C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7F57A4A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FCE5C67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Orígenes y la preexistencia como mito arquetípico</w:t>
      </w:r>
    </w:p>
    <w:p w14:paraId="7ABB939C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preexistencia en Orígenes no debe leerse literalmente. No describe almas reales anteriores, sino que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mitologiza una intuición correcta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que la verdad precede a todo sujeto que la conoce.</w:t>
      </w:r>
    </w:p>
    <w:p w14:paraId="091AD0B8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error histórico fue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ontologizar el símbolo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Leído correctamente, Orígenes intenta preservar la universalidad del Logos antes de que la singularidad cristológica quedara conceptualmente estabilizada.</w:t>
      </w:r>
    </w:p>
    <w:p w14:paraId="64C5DEDC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58B2FF5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6038AB8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Copias y repeticiones como universales impersonales</w:t>
      </w:r>
    </w:p>
    <w:p w14:paraId="20ED84CB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Las nociones de copia y repetición no remiten a sujetos reales. Son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estructuras impersonales de la conciencia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mediante las cuales el individuo se vincula con lo universal.</w:t>
      </w:r>
    </w:p>
    <w:p w14:paraId="530C3251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Esto ocurre también en:</w:t>
      </w:r>
    </w:p>
    <w:p w14:paraId="15F32DB6" w14:textId="77777777" w:rsidR="004E03CE" w:rsidRPr="004E03CE" w:rsidRDefault="004E03CE" w:rsidP="004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reencarnación,</w:t>
      </w:r>
    </w:p>
    <w:p w14:paraId="2D2D6241" w14:textId="77777777" w:rsidR="004E03CE" w:rsidRPr="004E03CE" w:rsidRDefault="004E03CE" w:rsidP="004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arquetipos platónicos,</w:t>
      </w:r>
    </w:p>
    <w:p w14:paraId="411F27DD" w14:textId="77777777" w:rsidR="004E03CE" w:rsidRPr="004E03CE" w:rsidRDefault="004E03CE" w:rsidP="004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 ciclos cósmicos,</w:t>
      </w:r>
    </w:p>
    <w:p w14:paraId="6349115D" w14:textId="77777777" w:rsidR="004E03CE" w:rsidRPr="004E03CE" w:rsidRDefault="004E03CE" w:rsidP="004E0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las escatologías espaciales.</w:t>
      </w:r>
    </w:p>
    <w:p w14:paraId="052C12F3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 todos los casos, el mismo fenómeno: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E03C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conciencia finita intentando pensar lo infinito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6DFB8EA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2CAF5F7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FC5AB2B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ESCATOLOGÍA HYLÓTRAXICA</w:t>
      </w:r>
    </w:p>
    <w:p w14:paraId="6D44795E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14B50F4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F108CD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Infierno, sheol y purgatorio como símbolos</w:t>
      </w:r>
    </w:p>
    <w:p w14:paraId="17EB91D8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Infierno, sheol y purgatorio no designan lugares ontológicos autónomos. Son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lenguajes simbólicos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que expresan la experiencia de la criatura frente a la perfección infinita.</w:t>
      </w:r>
    </w:p>
    <w:p w14:paraId="4346B833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hay tres realidades finales.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Hay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sola condición creatural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15673B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1297658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F25E8B9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Dos dimensiones radicales</w:t>
      </w:r>
    </w:p>
    <w:p w14:paraId="7C5DD413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Ontológicamente, solo existen dos dimensiones últimas:</w:t>
      </w:r>
    </w:p>
    <w:p w14:paraId="369DD90F" w14:textId="77777777" w:rsidR="004E03CE" w:rsidRPr="004E03CE" w:rsidRDefault="004E03CE" w:rsidP="004E0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beatitud infinita de Dios</w:t>
      </w:r>
    </w:p>
    <w:p w14:paraId="609CED8A" w14:textId="77777777" w:rsidR="004E03CE" w:rsidRPr="004E03CE" w:rsidRDefault="004E03CE" w:rsidP="004E0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condición purgante de la creatura</w:t>
      </w:r>
    </w:p>
    <w:p w14:paraId="7F519FD8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existe un reino del mal paralelo a Dios.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existe una condena como fin último.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existe una aniquilación definitiva del sentido.</w:t>
      </w:r>
    </w:p>
    <w:p w14:paraId="796E2411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196AE68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16A9119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La condición purgante como estructura del existir</w:t>
      </w:r>
    </w:p>
    <w:p w14:paraId="404D155E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Toda creatura es purgante porque es finita frente a lo infinito.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Todo crecimiento duele.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Toda verdad mayor desestructura.</w:t>
      </w:r>
    </w:p>
    <w:p w14:paraId="68399435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purgación no es castigo: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ascenso necesario hacia la perfección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F7A606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2FACD9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A8F5D1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El carácter eterno del ascenso</w:t>
      </w:r>
    </w:p>
    <w:p w14:paraId="42EB3143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 ascenso es eterno no porque sea interminable en frustración, sino porque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Dios es infinito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La creatura nunca agota el bien; por ello, siempre crece.</w:t>
      </w:r>
    </w:p>
    <w:p w14:paraId="53CDA51D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Eterno no significa estático: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significa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siempre abierto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3443835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77E7917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2D0798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LA APOCATÁSTASIS</w:t>
      </w:r>
    </w:p>
    <w:p w14:paraId="498930DA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564EBDB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2404D8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Fundamento bíblico</w:t>
      </w:r>
    </w:p>
    <w:p w14:paraId="13DAB0A8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apocatástasis es bíblica:</w:t>
      </w:r>
    </w:p>
    <w:p w14:paraId="47B7DCDF" w14:textId="77777777" w:rsidR="004E03CE" w:rsidRPr="004E03CE" w:rsidRDefault="004E03CE" w:rsidP="004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“Dios será todo en todos”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 Cor 15,28)</w:t>
      </w:r>
    </w:p>
    <w:p w14:paraId="73A1278F" w14:textId="77777777" w:rsidR="004E03CE" w:rsidRPr="004E03CE" w:rsidRDefault="004E03CE" w:rsidP="004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“La restauración de todas las cosas”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(Hech 3,21)</w:t>
      </w:r>
    </w:p>
    <w:p w14:paraId="08777CE8" w14:textId="77777777" w:rsidR="004E03CE" w:rsidRPr="004E03CE" w:rsidRDefault="004E03CE" w:rsidP="004E0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“Como todos mueren en Adán, así todos vivirán en Cristo”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(1 Cor 15,22)</w:t>
      </w:r>
    </w:p>
    <w:p w14:paraId="6AFF8F98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salvación bíblica es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corporal, histórica y universal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934A6B6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48A23E3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EC94EC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12. Apocatástasis y resurrección universal</w:t>
      </w:r>
    </w:p>
    <w:p w14:paraId="4619DE6D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apocatástasis no niega el juicio ni el dolor.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Los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976DA61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 creatura:</w:t>
      </w:r>
    </w:p>
    <w:p w14:paraId="0FA4B2D4" w14:textId="77777777" w:rsidR="004E03CE" w:rsidRPr="004E03CE" w:rsidRDefault="004E03CE" w:rsidP="004E0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resucita,</w:t>
      </w:r>
    </w:p>
    <w:p w14:paraId="3C6D1E98" w14:textId="77777777" w:rsidR="004E03CE" w:rsidRPr="004E03CE" w:rsidRDefault="004E03CE" w:rsidP="004E0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 purificada,</w:t>
      </w:r>
    </w:p>
    <w:p w14:paraId="413B942C" w14:textId="77777777" w:rsidR="004E03CE" w:rsidRPr="004E03CE" w:rsidRDefault="004E03CE" w:rsidP="004E0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es restaurada.</w:t>
      </w:r>
    </w:p>
    <w:p w14:paraId="25B0257E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15D54E1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9B0D84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13. Apocatástasis y libertad</w:t>
      </w:r>
    </w:p>
    <w:p w14:paraId="64626A60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apocatástasis no viola la libertad, porque la libertad no es poder destruirse eternamente, sino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capacidad de acceder al bien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E97D498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rechazo eterno del bien sería patología, no libertad.</w:t>
      </w:r>
    </w:p>
    <w:p w14:paraId="11C39E64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5E92B9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A02DA2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14. La apocatástasis como única justificación humana de Dios</w:t>
      </w:r>
    </w:p>
    <w:p w14:paraId="54036862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es el núcleo del ensayo.</w:t>
      </w:r>
    </w:p>
    <w:p w14:paraId="21C84AD9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Dios que crea sabiendo que muchos fracasan definitivamente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es justificable como Logos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EC391B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 apocatástasis:</w:t>
      </w:r>
    </w:p>
    <w:p w14:paraId="50578538" w14:textId="77777777" w:rsidR="004E03CE" w:rsidRPr="004E03CE" w:rsidRDefault="004E03CE" w:rsidP="004E0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Dios es poder.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Con apocatástasis:</w:t>
      </w:r>
    </w:p>
    <w:p w14:paraId="489E88F7" w14:textId="77777777" w:rsidR="004E03CE" w:rsidRPr="004E03CE" w:rsidRDefault="004E03CE" w:rsidP="004E0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Dios es sentido.</w:t>
      </w:r>
    </w:p>
    <w:p w14:paraId="04F93A7C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apocatástasis no salva solo al hombre: salva a Dios del absurdo.</w:t>
      </w:r>
    </w:p>
    <w:p w14:paraId="684556D9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5130566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21BEB0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CONCLUSIÓN GENERAL</w:t>
      </w:r>
    </w:p>
    <w:p w14:paraId="749D4970" w14:textId="77777777" w:rsidR="004E03CE" w:rsidRPr="004E03CE" w:rsidRDefault="004E03CE" w:rsidP="004E0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(principio discursivo)</w:t>
      </w:r>
    </w:p>
    <w:p w14:paraId="51175648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 Encarnación es la revelación universal del Logos porque acontece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una sola vez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Las copias, repeticiones y escatologías punitivas son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mitos necesarios pero no literales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55E718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Solo hay:</w:t>
      </w:r>
    </w:p>
    <w:p w14:paraId="058F3C85" w14:textId="77777777" w:rsidR="004E03CE" w:rsidRPr="004E03CE" w:rsidRDefault="004E03CE" w:rsidP="004E0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beatitud infinita (Dios),</w:t>
      </w:r>
    </w:p>
    <w:p w14:paraId="631161A7" w14:textId="77777777" w:rsidR="004E03CE" w:rsidRPr="004E03CE" w:rsidRDefault="004E03CE" w:rsidP="004E0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 condición creatural purgante y ascensional.</w:t>
      </w:r>
    </w:p>
    <w:p w14:paraId="2CDC2B5F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apocatástasis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es una opción piadosa: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es la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condición de posibilidad de que Dios sea pensado como Logos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5789DFA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 Dios que no salva a todos no salva el sentido.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Un Dios que salva el sentido, salva finalmente a todos.</w:t>
      </w:r>
    </w:p>
    <w:p w14:paraId="4F5137B7" w14:textId="77777777" w:rsidR="004E03CE" w:rsidRPr="004E03CE" w:rsidRDefault="005E03AA" w:rsidP="004E0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03AA">
        <w:rPr>
          <w:rFonts w:ascii="Times New Roman" w:eastAsia="Times New Roman" w:hAnsi="Times New Roman" w:cs="Times New Roman"/>
          <w:noProof/>
          <w:kern w:val="0"/>
        </w:rPr>
        <w:pict w14:anchorId="39E3598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D354A6" w14:textId="77777777" w:rsidR="004E03CE" w:rsidRPr="004E03CE" w:rsidRDefault="004E03CE" w:rsidP="004E0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 quieres, el siguiente paso natural es:</w:t>
      </w:r>
    </w:p>
    <w:p w14:paraId="3B635718" w14:textId="77777777" w:rsidR="004E03CE" w:rsidRPr="004E03CE" w:rsidRDefault="004E03CE" w:rsidP="004E0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convertir esto en manuscrito editorial final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6D11180C" w14:textId="77777777" w:rsidR="004E03CE" w:rsidRPr="004E03CE" w:rsidRDefault="004E03CE" w:rsidP="004E0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escribir el prólogo y el epílogo del Libro Hylotráxico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43D46684" w14:textId="77777777" w:rsidR="004E03CE" w:rsidRPr="004E03CE" w:rsidRDefault="004E03CE" w:rsidP="004E0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 </w:t>
      </w:r>
      <w:r w:rsidRPr="004E03C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preparar una defensa filosófica formal ante objeciones clásicas</w:t>
      </w:r>
      <w:r w:rsidRPr="004E03C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533CCE9" w14:textId="77777777" w:rsidR="00354789" w:rsidRDefault="00354789"/>
    <w:sectPr w:rsidR="00354789" w:rsidSect="00C44D93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88F"/>
    <w:multiLevelType w:val="multilevel"/>
    <w:tmpl w:val="2CE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126AA"/>
    <w:multiLevelType w:val="multilevel"/>
    <w:tmpl w:val="268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F678E"/>
    <w:multiLevelType w:val="multilevel"/>
    <w:tmpl w:val="18B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D53CC"/>
    <w:multiLevelType w:val="multilevel"/>
    <w:tmpl w:val="0788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55BD5"/>
    <w:multiLevelType w:val="multilevel"/>
    <w:tmpl w:val="A9D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54645"/>
    <w:multiLevelType w:val="multilevel"/>
    <w:tmpl w:val="275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E25E9"/>
    <w:multiLevelType w:val="multilevel"/>
    <w:tmpl w:val="31A4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87CF1"/>
    <w:multiLevelType w:val="multilevel"/>
    <w:tmpl w:val="EFA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81CA6"/>
    <w:multiLevelType w:val="multilevel"/>
    <w:tmpl w:val="984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3871">
    <w:abstractNumId w:val="1"/>
  </w:num>
  <w:num w:numId="2" w16cid:durableId="1619139773">
    <w:abstractNumId w:val="4"/>
  </w:num>
  <w:num w:numId="3" w16cid:durableId="807431766">
    <w:abstractNumId w:val="2"/>
  </w:num>
  <w:num w:numId="4" w16cid:durableId="1721437243">
    <w:abstractNumId w:val="3"/>
  </w:num>
  <w:num w:numId="5" w16cid:durableId="670761772">
    <w:abstractNumId w:val="7"/>
  </w:num>
  <w:num w:numId="6" w16cid:durableId="2004433126">
    <w:abstractNumId w:val="5"/>
  </w:num>
  <w:num w:numId="7" w16cid:durableId="1323123468">
    <w:abstractNumId w:val="0"/>
  </w:num>
  <w:num w:numId="8" w16cid:durableId="161430267">
    <w:abstractNumId w:val="6"/>
  </w:num>
  <w:num w:numId="9" w16cid:durableId="274336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CE"/>
    <w:rsid w:val="00091B23"/>
    <w:rsid w:val="00354789"/>
    <w:rsid w:val="00465DC1"/>
    <w:rsid w:val="004E03CE"/>
    <w:rsid w:val="00557598"/>
    <w:rsid w:val="005E03AA"/>
    <w:rsid w:val="0086667F"/>
    <w:rsid w:val="00A813F7"/>
    <w:rsid w:val="00A855DD"/>
    <w:rsid w:val="00C1618E"/>
    <w:rsid w:val="00C4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0A17DD"/>
  <w15:chartTrackingRefBased/>
  <w15:docId w15:val="{33A326DE-81A3-2C47-9192-1FCB5DA1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0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E03CE"/>
    <w:rPr>
      <w:i/>
      <w:iCs/>
    </w:rPr>
  </w:style>
  <w:style w:type="character" w:customStyle="1" w:styleId="apple-converted-space">
    <w:name w:val="apple-converted-space"/>
    <w:basedOn w:val="DefaultParagraphFont"/>
    <w:rsid w:val="004E03CE"/>
  </w:style>
  <w:style w:type="character" w:styleId="Strong">
    <w:name w:val="Strong"/>
    <w:basedOn w:val="DefaultParagraphFont"/>
    <w:uiPriority w:val="22"/>
    <w:qFormat/>
    <w:rsid w:val="004E03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Ignacio Lavados Sepúlveda</dc:creator>
  <cp:keywords/>
  <dc:description/>
  <cp:lastModifiedBy>Tomás Ignacio Lavados Sepúlveda</cp:lastModifiedBy>
  <cp:revision>1</cp:revision>
  <dcterms:created xsi:type="dcterms:W3CDTF">2025-12-15T02:44:00Z</dcterms:created>
  <dcterms:modified xsi:type="dcterms:W3CDTF">2025-12-15T02:44:00Z</dcterms:modified>
</cp:coreProperties>
</file>