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Metadata for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database includes three datasets: species localities, species traits and age localities. What follows is a description of each dataset.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100n06v3m4m" w:id="0"/>
      <w:bookmarkEnd w:id="0"/>
      <w:r w:rsidDel="00000000" w:rsidR="00000000" w:rsidRPr="00000000">
        <w:rPr>
          <w:rtl w:val="0"/>
        </w:rPr>
        <w:t xml:space="preserve">Species localities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to dataset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https://docs.google.com/spreadsheets/d/1iQg-UUgPNSu-ssMbc6Wc7mYSiui0y--q9SzgUvgoEUE/edit?usp=sharing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Frequency of occurrence of archeological records of trophic species for each locality.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 (zero): indicates absence of the trophic species.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NA: indicates non-available data of trophic species.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869iaink3wx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8cqo3s9hax5t" w:id="2"/>
      <w:bookmarkEnd w:id="2"/>
      <w:r w:rsidDel="00000000" w:rsidR="00000000" w:rsidRPr="00000000">
        <w:rPr>
          <w:rtl w:val="0"/>
        </w:rPr>
        <w:t xml:space="preserve">Species traits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Link to dataset: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https://docs.google.com/spreadsheets/d/1EuX2baJG48D4bznkV7aqey-Gm_RNHmViK-2IuMEvCvQ/edit?usp=sharing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Biological (e.g. body mass) and ecological (e.g. feeding strategy) traits for the trophic species.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tiv4jjv4mj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3wbc5t9xi5ot" w:id="4"/>
      <w:bookmarkEnd w:id="4"/>
      <w:r w:rsidDel="00000000" w:rsidR="00000000" w:rsidRPr="00000000">
        <w:rPr>
          <w:rtl w:val="0"/>
        </w:rPr>
        <w:t xml:space="preserve">Age localities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Link to dataset: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https://docs.google.com/spreadsheets/d/1XvL4TK6iII4pquCXx3F_gcD7eIGiM1f6bfkCtODJqRM/edit?usp=sharing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Estimated ages for each locality.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Qg-UUgPNSu-ssMbc6Wc7mYSiui0y--q9SzgUvgoEUE/edit?usp=sharing" TargetMode="External"/><Relationship Id="rId7" Type="http://schemas.openxmlformats.org/officeDocument/2006/relationships/hyperlink" Target="https://docs.google.com/spreadsheets/d/1EuX2baJG48D4bznkV7aqey-Gm_RNHmViK-2IuMEvCvQ/edit?usp=sharing" TargetMode="External"/><Relationship Id="rId8" Type="http://schemas.openxmlformats.org/officeDocument/2006/relationships/hyperlink" Target="https://docs.google.com/spreadsheets/d/1XvL4TK6iII4pquCXx3F_gcD7eIGiM1f6bfkCtODJqR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