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edeterminado"/>
        <w:bidi w:val="0"/>
        <w:spacing w:before="0" w:after="360" w:line="36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Literatura Citada</w:t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Allesina, S., &amp; Pascual, M. (2008). Network structure, predatorprey modules, and stability in large food webs.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Theoretical Ecology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1(1), 55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64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"https://doi.org/10.1007/s12080-007-0007-8"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"https://doi.org/10.1007/s12080-007-0007-8"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https://doi.org/10.1007/s12080-007-0007-8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Allesina, S., &amp; Tang, S. (2015). The stabilitycomplexity relationship at age 40: A random matrix perspective.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Population Ecology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57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(1), 63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75.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"https://doi.org/10.1007/s10144-014-0471-0"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"https://doi.org/10.1007/s10144-014-0471-0"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https://doi.org/10.1007/s10144-014-0471-0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Blanchette, M. L., Davis, A. M., Jardine, T. D., &amp; Pearson, R. G. (2014). Omnivory and opportunism characterize food webs in a large dry-tropics river system.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Freshwater Science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33(1), 142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158.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"https://doi.org/10.1086/674632"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"https://doi.org/10.1086/674632"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https://doi.org/10.1086/674632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 xml:space="preserve">Briand, F., &amp; Cohen, J. (1987).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Environmental Correlates of Food Chain Length | Science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 https://www.science.org/doi/abs/10.1126/science.3672136.</w:t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Brose, U., Archambault, P., Barnes, A. D., Bersier, L.-F., Boy, T., Canning-Clode, J., 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…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&amp;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Iles, A. C. (2019). Predator traits determine food-web architecture across ecosystems.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Nature Ecology &amp; Evolution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3(6), 919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927.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"https://doi.org/10.1038/s41559-019-0899-x"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"https://doi.org/10.1038/s41559-019-0899-x"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https://doi.org/10.1038/s41559-019-0899-x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Brose, U., &amp; et. al. (2018).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GlobAL daTabasE of traits and food Web Architecture (GATEWAy) v.1.0.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iDiv Data Repository.</w:t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Cebrian, J. (2004). Role of first-order consumers in ecosystem carbon flow.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Ecology Letters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7(3), 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232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240.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"https://doi.org/10.1111/j.1461-0248.2004.00574.x"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"https://doi.org/10.1111/j.1461-0248.2004.00574.x"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https://doi.org/10.1111/j.1461-0248.2004.00574.x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Cebrian, J., &amp; Lartigue, J. (2004). Patterns of Herbivory and Decomposition in Aquatic and Terrestrial Ecosystems.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Ecological Monographs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74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(2), 237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25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9.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"https://doi.org/10.1890/03-4019"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"https://doi.org/10.1890/03-4019"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https://doi.org/10.1890/03-4019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Cohen, J. E., &amp; Stephens, D. W. (1978).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Food Webs and Niche Space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 Princeton University Press.</w:t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Csardi, &amp; Nepusz. (2006).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 igraph software package for complex network research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Digel, C., Curtsdotter, A., Riede, J., Klarner, B., &amp; Brose, U. (2014). Unravelling the complex structure of forest soil food webs: Higher omnivory and more trophic levels.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Oikos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123(10)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, 1157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1172.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"https://doi.org/10.1111/oik.00865"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"https://doi.org/10.1111/oik.00865"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https://doi.org/10.1111/oik.00865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Dodge, Y. (2008). Kruskal-wallis test. In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 concise encyclopedia of statistics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(pp. 288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290). Springer New York.</w:t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Dom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nguez-Garc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í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a, V., Dakos, V., &amp; K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fi, S. (2019). Unveiling dimensions of stability in complex ecological networks.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Proceedings of the National Academy of Sciences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116(51), 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25714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25720.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"https://doi.org/10.1073/pnas.1904470116"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"https://doi.org/10.1073/pnas.1904470116"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https://doi.org/10.1073/pnas.1904470116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Donohue, I., Hillebrand, H., Montoya, J. M., Petchey, O. L., Pimm, S. L., Fowler, M. S., 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…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&amp; Yang, Q. (2016). Navigating the complexity of ecological stability.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Ecology Letters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19(9), 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1172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1185.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"https://doi.org/10.1111/ele.12648"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"https://doi.org/10.1111/ele.12648"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https://doi.org/10.1111/ele.12648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Dunne, J. A., &amp; Williams, R. J. (2009). Cascading extinctions and community collapse in model food webs.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Philosophical Transactions of the Royal Society B: Biological Sciences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364(1524), 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1711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1723.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"https://doi.org/10.1098/rstb.2008.0219"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"https://doi.org/10.1098/rstb.2008.0219"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https://doi.org/10.1098/rstb.2008.0219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Dunne, J. A., Williams, R. J., &amp; Martinez, N. D. (2002). Food-web structure and network theory: The role of connectance and size.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Proceedings of the National Academy of Sciences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99(20), 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12917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12922.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"https://doi.org/10.1073/pnas.192407699"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"https://doi.org/10.1073/pnas.192407699"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https://doi.org/10.1073/pnas.192407699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Frelat, R., Kortsch, S., Kr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ö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ncke, I., Neumann, H., Nordstr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ö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m, M. C., Olivier, P. E. N., &amp; Sell, A. F. (2022). Food web structure and community composition: A comparison across space and time in the North Sea.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Ecography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2022(2)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"https://doi.org/10.1111/ecog.05945"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"https://doi.org/10.1111/ecog.05945"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https://doi.org/10.1111/ecog.05945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Gilbert, A. J. (2009). Connectance indicates the robustness of food webs when subjected to species loss.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Ecological Indicators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9(1), 72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80.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"https://doi.org/10.1016/j.ecolind.2008.01.010"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"https://doi.org/10.1016/j.ecolind.2008.01.010"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https://doi.org/10.1016/j.ecolind.2008.01.010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Grilli, J., Rogers, T., &amp; Allesina, S. (2016). Modularity and stability in ecological communities.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Nature Communications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7(1), 120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31.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"https://doi.org/10.1038/ncomms12031"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"https://doi.org/10.1038/ncomms12031"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https://doi.org/10.1038/ncomms12031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Guimer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à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R., &amp; Nunes Amaral, L. A. (2005). Functional cartography of complex metabolic networks.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Nature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433(7028)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, 895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900.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"https://doi.org/10.1038/nature03288"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"https://doi.org/10.1038/nature03288"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https://doi.org/10.1038/nature03288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Jacquet, C., Moritz, C., Morissette, L., Legagneux, P., Massol, F., Archambault, P., &amp; Gravel, D. (2016). No complexitystability relationship in empirical ecosystems.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Nature Communications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7(1), 1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2573.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"https://doi.org/10.1038/ncomms12573"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"https://doi.org/10.1038/ncomms12573"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https://doi.org/10.1038/ncomms12573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Kortsch, S., Primicerio, R., Fossheim, M., Dolgov, A. V., &amp; Aschan, M. (2015). Climate change alters the structure of arctic marine food webs due to poleward shifts of boreal generalists.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Proceedings of the Royal Society B: Biological Sciences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282(1814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), 20151546.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"https://doi.org/10.1098/rspb.2015.1546"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"https://doi.org/10.1098/rspb.2015.1546"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https://doi.org/10.1098/rspb.2015.1546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Krause, A. E., Frank, K. A., Mason, D. M., Ulanowicz, R. E., &amp; Taylor, W. W. (2003). Compartments revealed in food-web structure.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Nature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426(6964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), 282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285.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"https://doi.org/10.1038/nature02115"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"https://doi.org/10.1038/nature02115"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https://doi.org/10.1038/nature02115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Landi, P., Minoarivelo, H. O., Br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ä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nnstr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ö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m, 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Å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., Hui, C., &amp; Dieckmann, U. (2018). Complexity and stability of ecological networks: A review of the theory.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Population Ecology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60(4), 3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19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345.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"https://doi.org/10.1007/s10144-018-0628-3"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"https://doi.org/10.1007/s10144-018-0628-3"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https://doi.org/10.1007/s10144-018-0628-3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Lenth, R. V. (2022).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Emmeans: Estimated Marginal Means, aka Least-Squares Means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Marina, T. I., Saravia, L. A., Cordone, G., Salinas, V., Doyle, S. R., &amp; Momo, F. R. (2018). Architecture of marine food webs: To be or not be a 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“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small-world.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”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PLOS ONE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,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13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(5),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e0198217.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"https://doi.org/10.1371/journal.pone.0198217"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"https://doi.org/10.1371/journal.pone.0198217"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https://doi.org/10.1371/journal.pone.0198217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Martinez, N. D. (1992). Constant Connectance in Community Food Webs.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 American Naturalist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139(6),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1208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1218.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"https://doi.org/10.1086/285382"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"https://doi.org/10.1086/285382"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https://doi.org/10.1086/285382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May, R. (1973).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Stability and complexity in model ecosystems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 Princeton University Press.</w:t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McCann, K. S. (2000). The diversitystability debate.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Nature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405(6783),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228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233.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"https://doi.org/10.1038/35012234"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"https://doi.org/10.1038/35012234"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https://doi.org/10.1038/35012234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Montoya, J. M., Rodr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guez, M. A., &amp; Hawkins, B. A. (2003). Food web complexity and higher-level ecosystem services.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Ecology Letters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6(7), 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587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593.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"https://doi.org/10.1046/j.1461-0248.2003.00469.x"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"https://doi.org/10.1046/j.1461-0248.2003.00469.x"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https://doi.org/10.1046/j.1461-0248.2003.00469.x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Mougi, A. (2022). Predator interference and complexity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-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stability in food webs.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Scientific Reports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12(1),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2464.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"https://doi.org/10.1038/s41598-022-06524-w"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"https://doi.org/10.1038/s41598-022-06524-w"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https://doi.org/10.1038/s41598-022-06524-w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Naeem, S., &amp; Li, S. (1997). Biodiversity enhances ecosystem reliability.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Nature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390(665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9), 507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509.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"https://doi.org/10.1038/37348"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"https://doi.org/10.1038/37348"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https://doi.org/10.1038/37348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Namba, T. (2015). Multi-faceted approaches toward unravelling complex ecological networks.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Population Ecology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57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(1), 3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19.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"https://doi.org/10.1007/s10144-015-0482-5"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"https://doi.org/10.1007/s10144-015-0482-5"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https://doi.org/10.1007/s10144-015-0482-5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Nowlin, W. H., Vanni, M. J., &amp; Yang, L. H. (2008). Comparing Resource Pulses in Aquatic and Terrestrial Ecosystems.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Ecology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89(3)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, 647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659.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"https://doi.org/10.1890/07-0303.1"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"https://doi.org/10.1890/07-0303.1"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https://doi.org/10.1890/07-0303.1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Pace, M. L., Cole, J. J., Carpenter, S. R., Kitchell, J. F., Hodgson, J. R., Van de Bogert, 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…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&amp; Bastviken, D. (2004). Whole-lake carbon-13 additions reveal terrestrial support of aquatic food webs.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Nature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427(697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1), 240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243.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"https://doi.org/10.1038/nature02227"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"https://doi.org/10.1038/nature02227"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https://doi.org/10.1038/nature02227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Paine, R. T. (1966). Food Web Complexity and Species Diversity.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 American Naturalist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100(910)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, 65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75.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"https://doi.org/10.1086/282400"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"https://doi.org/10.1086/282400"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https://doi.org/10.1086/282400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Pascual, M., &amp; Dunne, J. A. (2005).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Ecological Networks: Linking Structure to Dynamics in Food Webs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 Oxford University Press.</w:t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Perkins, D. M., Hatton, I. A., Gauzens, B., Barnes, A. D., Ott, D., Rosenbaum, 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…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&amp; Brose, U. (2022). Consistent predator-prey biomass scaling in complex food webs.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Nature Communications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13(1)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, 4990.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"https://doi.org/10.1038/s41467-022-32578-5"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"https://doi.org/10.1038/s41467-022-32578-5"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https://doi.org/10.1038/s41467-022-32578-5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Rodriguez, I. D., Marina, T. I., Schloss, I. R., &amp; Saravia, L. A. (2022). Marine food webs are more complex but less stable in sub-Antarctic (Beagle Channel, Argentina) than in Antarctic (Potter Cove, Antarctic Peninsula) regions.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Marine Environmental Research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174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,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105561.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"https://doi.org/10.1016/j.marenvres.2022.105561"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"https://doi.org/10.1016/j.marenvres.2022.105561"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https://doi.org/10.1016/j.marenvres.2022.105561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Rodr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guez-Fl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ó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rez, C. N., Paczkowska, J., Mart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n, J., Gil, M. N., Flores-Melo, X., &amp; Malits, A. (2023). Terrigenous dissolved organic matter input and nutrient-light-limited conditions on the winter microbial food web of the Beagle Channel.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Journal of Marine Systems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, 103860.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"https://doi.org/10.1016/j.jmarsys.2023.103860"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"https://doi.org/10.1016/j.jmarsys.2023.103860"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https://doi.org/10.1016/j.jmarsys.2023.103860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Saravia, L. A. (2022).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Multiweb: Ecological network analyses including multiplex networks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Shurin, J. B., Gruner, D. S., &amp; Hillebrand, H. (2005). All wet or dried up? Real differences between aquatic and terrestrial food webs.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Proceedings of the Royal Society B: Biological Sciences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273(1582),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1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9.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"https://doi.org/10.1098/rspb.2005.3377"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"https://doi.org/10.1098/rspb.2005.3377"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https://doi.org/10.1098/rspb.2005.3377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Stouffer, D. B., &amp; Bascompte, J. (2011). Compartmentalization increases food-web persistence.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Proceedings of the National Academy of Sciences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108(9),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3648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3652.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"https://doi.org/10.1073/pnas.1014353108"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"https://doi.org/10.1073/pnas.1014353108"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https://doi.org/10.1073/pnas.1014353108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Team, R. C. (2022).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R: A Language and Environment for Statistical Computing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 R Foundation for Statistical Computing.</w:t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Thompson, R. M., Dunne, J. A., &amp; Woodward, G. (2012). Freshwater food webs: Towards a more fundamental understanding of biodiversity and community dynamics.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Freshwater Biology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57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(7), 1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329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1341.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"https://doi.org/10.1111/j.1365-2427.2012.02808.x"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"https://doi.org/10.1111/j.1365-2427.2012.02808.x"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https://doi.org/10.1111/j.1365-2427.2012.02808.x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Thompson, R. M., Hemberg, M., Starzomski, B. M., &amp; Shurin, J. B. (2007). Trophic Levels and Trophic Tangles: The Prevalence of Omnivory in Real Food Webs.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Ecology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88(3), 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612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617.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"https://doi.org/10.1890/05-1454"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"https://doi.org/10.1890/05-1454"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https://doi.org/10.1890/05-1454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outline w:val="0"/>
          <w:color w:val="212121"/>
          <w:sz w:val="24"/>
          <w:szCs w:val="24"/>
          <w:u w:val="non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Vargha, A., &amp; Delaney, H. D. (2000). A critique and improvement of the CL common language effect size statistics of McGraw and Wong. </w:t>
      </w:r>
      <w:r>
        <w:rPr>
          <w:rStyle w:val="Ninguno"/>
          <w:rFonts w:ascii="Times New Roman" w:hAnsi="Times New Roman"/>
          <w:i w:val="1"/>
          <w:iCs w:val="1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Journal of Educational and Behavioral Statistics</w:t>
      </w:r>
      <w:r>
        <w:rPr>
          <w:rFonts w:ascii="Times New Roman" w:hAnsi="Times New Roman"/>
          <w:outline w:val="0"/>
          <w:color w:val="212121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, 25(2), 101-132.</w:t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>Wickham, H., Fran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ç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ois, R., Henry, L., &amp; M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ü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ller, K. (2022).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Dplyr: A Grammar of Data Manipulation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Wilkinson, G. N., &amp; Rogers, C. E. (1973). Symbolic Description of Factorial Models for Analysis of Variance.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Journal of the Royal Statistical Society. Series C (Applied Statistics)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22(3), 3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92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399.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"https://doi.org/10.2307/2346786"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"https://doi.org/10.2307/2346786"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https://doi.org/10.2307/2346786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Windsor, F. M., van den Hoogen, J., Crowther, T. W., &amp; Evans, D. M. (2023). Using ecological networks to answer questions in global biogeography and ecology.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Journal of Biogeography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50(1), 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57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69.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"https://doi.org/10.1111/jbi.14447"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"https://doi.org/10.1111/jbi.14447"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https://doi.org/10.1111/jbi.14447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Predeterminado"/>
        <w:bidi w:val="0"/>
        <w:spacing w:before="0" w:line="360" w:lineRule="auto"/>
        <w:ind w:left="425" w:right="0" w:hanging="425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  <w:u w:val="none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Yletyinen, J., Bodin, </w:t>
      </w:r>
      <w:r>
        <w:rPr>
          <w:rFonts w:ascii="Times New Roman" w:hAnsi="Times New Roman" w:hint="default"/>
          <w:shd w:val="clear" w:color="auto" w:fill="ffffff"/>
          <w:rtl w:val="0"/>
        </w:rPr>
        <w:t>Ö</w:t>
      </w:r>
      <w:r>
        <w:rPr>
          <w:rFonts w:ascii="Times New Roman" w:hAnsi="Times New Roman"/>
          <w:shd w:val="clear" w:color="auto" w:fill="ffffff"/>
          <w:rtl w:val="0"/>
          <w:lang w:val="de-DE"/>
        </w:rPr>
        <w:t>., Weigel, B., Nordstr</w:t>
      </w:r>
      <w:r>
        <w:rPr>
          <w:rFonts w:ascii="Times New Roman" w:hAnsi="Times New Roman" w:hint="default"/>
          <w:shd w:val="clear" w:color="auto" w:fill="ffffff"/>
          <w:rtl w:val="0"/>
          <w:lang w:val="sv-SE"/>
        </w:rPr>
        <w:t>ö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m, M. C., Bonsdorff, E., &amp; Blenckner, T. (2016). Regime shifts in marine communities: a complex systems perspective on food web dynamics. </w:t>
      </w:r>
      <w:r>
        <w:rPr>
          <w:rStyle w:val="Ninguno"/>
          <w:rFonts w:ascii="Times New Roman" w:hAnsi="Times New Roman"/>
          <w:i w:val="1"/>
          <w:iCs w:val="1"/>
          <w:shd w:val="clear" w:color="auto" w:fill="ffffff"/>
          <w:rtl w:val="0"/>
          <w:lang w:val="en-US"/>
        </w:rPr>
        <w:t>Proceedings of the Royal Society B: Biological Sciences</w:t>
      </w:r>
      <w:r>
        <w:rPr>
          <w:rFonts w:ascii="Times New Roman" w:hAnsi="Times New Roman"/>
          <w:shd w:val="clear" w:color="auto" w:fill="ffffff"/>
          <w:rtl w:val="0"/>
        </w:rPr>
        <w:t>, 283(1825), 20152569.</w:t>
      </w:r>
      <w:r>
        <w:rPr>
          <w:rFonts w:ascii="Times New Roman" w:hAnsi="Times New Roman"/>
          <w:shd w:val="clear" w:color="auto" w:fill="ffffff"/>
          <w:rtl w:val="0"/>
          <w:lang w:val="es-ES_tradnl"/>
        </w:rPr>
        <w:t xml:space="preserve"> 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instrText xml:space="preserve"> HYPERLINK "https://doi.org/10.1098/rspb.2015.2569"</w:instrTex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hd w:val="clear" w:color="auto" w:fill="ffffff"/>
          <w:rtl w:val="0"/>
          <w:lang w:val="en-US"/>
        </w:rPr>
        <w:t>https://doi.org/10.1098/rspb.2015.2569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fldChar w:fldCharType="end" w:fldLock="0"/>
      </w:r>
    </w:p>
    <w:p>
      <w:pPr>
        <w:pStyle w:val="Predeterminado"/>
        <w:bidi w:val="0"/>
        <w:spacing w:before="0" w:after="160" w:line="360" w:lineRule="auto"/>
        <w:ind w:left="425" w:right="0" w:hanging="425"/>
        <w:jc w:val="both"/>
        <w:rPr>
          <w:rtl w:val="0"/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Yodzis, P., &amp; Innes, S. (1992). Body Size and Consumer-Resource Dynamics.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 American Naturalist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139(6), 11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51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–</w:t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1175.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"https://doi.org/10.1086/285380"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"https://doi.org/10.1086/285380"</w:instrTex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Fonts w:ascii="Arial" w:hAnsi="Arial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https://doi.org/10.1086/285380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pt-PT"/>
    </w:rPr>
  </w:style>
  <w:style w:type="character" w:styleId="Hyperlink.0">
    <w:name w:val="Hyperlink.0"/>
    <w:basedOn w:val="Ninguno"/>
    <w:next w:val="Hyperlink.0"/>
    <w:rPr>
      <w:rFonts w:ascii="Times New Roman" w:cs="Times New Roman" w:hAnsi="Times New Roman" w:eastAsia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