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t xml:space="preserve">Rangos de producción primaria neta por fitoplancton y macrofitas en sistemas marinso costeros (Malone 1980. </w:t>
      </w:r>
      <w:r>
        <w:rPr>
          <w:lang w:val="en-US"/>
        </w:rPr>
        <w:t>Size fractionated primary productivity of marine phytoplankton. In Flakowski (ed.) Primary production in the sea. Pp.: 301-319. Plenum Press.; Mann et al. 1980. Productiviy of sea weeds: the potential and the reality. In Falkowski… Pp.: 363-380).</w:t>
      </w:r>
    </w:p>
    <w:tbl>
      <w:tblPr>
        <w:tblStyle w:val="Tablaconcuadrcula"/>
        <w:tblW w:w="8494" w:type="dxa"/>
        <w:jc w:val="left"/>
        <w:tblInd w:w="-10" w:type="dxa"/>
        <w:tblCellMar>
          <w:top w:w="0" w:type="dxa"/>
          <w:left w:w="98" w:type="dxa"/>
          <w:bottom w:w="0" w:type="dxa"/>
          <w:right w:w="108" w:type="dxa"/>
        </w:tblCellMar>
        <w:tblLook w:val="04a0" w:noVBand="1" w:noHBand="0" w:lastColumn="0" w:firstColumn="1" w:lastRow="0" w:firstRow="1"/>
      </w:tblPr>
      <w:tblGrid>
        <w:gridCol w:w="4247"/>
        <w:gridCol w:w="4246"/>
      </w:tblGrid>
      <w:tr>
        <w:trPr/>
        <w:tc>
          <w:tcPr>
            <w:tcW w:w="4247" w:type="dxa"/>
            <w:tcBorders/>
            <w:shd w:fill="auto" w:val="clear"/>
            <w:tcMar>
              <w:left w:w="98" w:type="dxa"/>
            </w:tcMar>
          </w:tcPr>
          <w:p>
            <w:pPr>
              <w:pStyle w:val="Normal"/>
              <w:spacing w:lineRule="auto" w:line="240" w:before="0" w:after="0"/>
              <w:rPr>
                <w:b/>
                <w:b/>
                <w:lang w:val="en-US"/>
              </w:rPr>
            </w:pPr>
            <w:r>
              <w:rPr>
                <w:b/>
                <w:lang w:val="en-US"/>
              </w:rPr>
              <w:t>Comunidad</w:t>
            </w:r>
          </w:p>
        </w:tc>
        <w:tc>
          <w:tcPr>
            <w:tcW w:w="4246" w:type="dxa"/>
            <w:tcBorders/>
            <w:shd w:fill="auto" w:val="clear"/>
            <w:tcMar>
              <w:left w:w="98" w:type="dxa"/>
            </w:tcMar>
          </w:tcPr>
          <w:p>
            <w:pPr>
              <w:pStyle w:val="Normal"/>
              <w:spacing w:lineRule="auto" w:line="240" w:before="0" w:after="0"/>
              <w:rPr/>
            </w:pPr>
            <w:r>
              <w:rPr/>
              <w:t>Producción primaria neta (g C m</w:t>
            </w:r>
            <w:r>
              <w:rPr>
                <w:vertAlign w:val="superscript"/>
              </w:rPr>
              <w:t>-2</w:t>
            </w:r>
            <w:r>
              <w:rPr/>
              <w:t xml:space="preserve"> día</w:t>
            </w:r>
            <w:r>
              <w:rPr>
                <w:vertAlign w:val="superscript"/>
              </w:rPr>
              <w:t>-1</w:t>
            </w:r>
            <w:r>
              <w:rPr/>
              <w:t>)</w:t>
            </w:r>
          </w:p>
        </w:tc>
      </w:tr>
      <w:tr>
        <w:trPr/>
        <w:tc>
          <w:tcPr>
            <w:tcW w:w="4247" w:type="dxa"/>
            <w:tcBorders/>
            <w:shd w:fill="auto" w:val="clear"/>
            <w:tcMar>
              <w:left w:w="98" w:type="dxa"/>
            </w:tcMar>
          </w:tcPr>
          <w:p>
            <w:pPr>
              <w:pStyle w:val="Normal"/>
              <w:spacing w:lineRule="auto" w:line="240" w:before="0" w:after="0"/>
              <w:rPr>
                <w:b/>
                <w:b/>
                <w:lang w:val="en-US"/>
              </w:rPr>
            </w:pPr>
            <w:r>
              <w:rPr>
                <w:b/>
                <w:lang w:val="en-US"/>
              </w:rPr>
              <w:t>Fitoplancton</w:t>
            </w:r>
          </w:p>
        </w:tc>
        <w:tc>
          <w:tcPr>
            <w:tcW w:w="4246" w:type="dxa"/>
            <w:tcBorders/>
            <w:shd w:fill="auto" w:val="clear"/>
            <w:tcMar>
              <w:left w:w="98" w:type="dxa"/>
            </w:tcMar>
          </w:tcPr>
          <w:p>
            <w:pPr>
              <w:pStyle w:val="Normal"/>
              <w:spacing w:lineRule="auto" w:line="240" w:before="0" w:after="0"/>
              <w:rPr/>
            </w:pPr>
            <w:r>
              <w:rPr/>
            </w:r>
          </w:p>
        </w:tc>
      </w:tr>
      <w:tr>
        <w:trPr/>
        <w:tc>
          <w:tcPr>
            <w:tcW w:w="4247" w:type="dxa"/>
            <w:tcBorders/>
            <w:shd w:fill="auto" w:val="clear"/>
            <w:tcMar>
              <w:left w:w="98" w:type="dxa"/>
            </w:tcMar>
          </w:tcPr>
          <w:p>
            <w:pPr>
              <w:pStyle w:val="Normal"/>
              <w:spacing w:lineRule="auto" w:line="240" w:before="0" w:after="0"/>
              <w:rPr>
                <w:lang w:val="en-US"/>
              </w:rPr>
            </w:pPr>
            <w:r>
              <w:rPr>
                <w:lang w:val="en-US"/>
              </w:rPr>
              <w:t>Estuarios</w:t>
            </w:r>
          </w:p>
        </w:tc>
        <w:tc>
          <w:tcPr>
            <w:tcW w:w="4246" w:type="dxa"/>
            <w:tcBorders/>
            <w:shd w:fill="auto" w:val="clear"/>
            <w:tcMar>
              <w:left w:w="98" w:type="dxa"/>
            </w:tcMar>
          </w:tcPr>
          <w:p>
            <w:pPr>
              <w:pStyle w:val="Normal"/>
              <w:spacing w:lineRule="auto" w:line="240" w:before="0" w:after="0"/>
              <w:rPr/>
            </w:pPr>
            <w:r>
              <w:rPr/>
              <w:t>0.2-1.5</w:t>
            </w:r>
          </w:p>
        </w:tc>
      </w:tr>
      <w:tr>
        <w:trPr/>
        <w:tc>
          <w:tcPr>
            <w:tcW w:w="4247" w:type="dxa"/>
            <w:tcBorders/>
            <w:shd w:fill="auto" w:val="clear"/>
            <w:tcMar>
              <w:left w:w="98" w:type="dxa"/>
            </w:tcMar>
          </w:tcPr>
          <w:p>
            <w:pPr>
              <w:pStyle w:val="Normal"/>
              <w:spacing w:lineRule="auto" w:line="240" w:before="0" w:after="0"/>
              <w:rPr>
                <w:lang w:val="en-US"/>
              </w:rPr>
            </w:pPr>
            <w:r>
              <w:rPr>
                <w:lang w:val="en-US"/>
              </w:rPr>
              <w:t>Bahías</w:t>
            </w:r>
          </w:p>
        </w:tc>
        <w:tc>
          <w:tcPr>
            <w:tcW w:w="4246" w:type="dxa"/>
            <w:tcBorders/>
            <w:shd w:fill="auto" w:val="clear"/>
            <w:tcMar>
              <w:left w:w="98" w:type="dxa"/>
            </w:tcMar>
          </w:tcPr>
          <w:p>
            <w:pPr>
              <w:pStyle w:val="Normal"/>
              <w:spacing w:lineRule="auto" w:line="240" w:before="0" w:after="0"/>
              <w:rPr/>
            </w:pPr>
            <w:r>
              <w:rPr/>
              <w:t>0.1-1.0</w:t>
            </w:r>
          </w:p>
        </w:tc>
      </w:tr>
      <w:tr>
        <w:trPr/>
        <w:tc>
          <w:tcPr>
            <w:tcW w:w="4247" w:type="dxa"/>
            <w:tcBorders/>
            <w:shd w:fill="auto" w:val="clear"/>
            <w:tcMar>
              <w:left w:w="98" w:type="dxa"/>
            </w:tcMar>
          </w:tcPr>
          <w:p>
            <w:pPr>
              <w:pStyle w:val="Normal"/>
              <w:spacing w:lineRule="auto" w:line="240" w:before="0" w:after="0"/>
              <w:rPr>
                <w:lang w:val="en-US"/>
              </w:rPr>
            </w:pPr>
            <w:r>
              <w:rPr>
                <w:lang w:val="en-US"/>
              </w:rPr>
              <w:t xml:space="preserve">Lagunas </w:t>
            </w:r>
          </w:p>
        </w:tc>
        <w:tc>
          <w:tcPr>
            <w:tcW w:w="4246" w:type="dxa"/>
            <w:tcBorders/>
            <w:shd w:fill="auto" w:val="clear"/>
            <w:tcMar>
              <w:left w:w="98" w:type="dxa"/>
            </w:tcMar>
          </w:tcPr>
          <w:p>
            <w:pPr>
              <w:pStyle w:val="Normal"/>
              <w:spacing w:lineRule="auto" w:line="240" w:before="0" w:after="0"/>
              <w:rPr/>
            </w:pPr>
            <w:r>
              <w:rPr/>
              <w:t>0.2-0.7</w:t>
            </w:r>
          </w:p>
        </w:tc>
      </w:tr>
      <w:tr>
        <w:trPr/>
        <w:tc>
          <w:tcPr>
            <w:tcW w:w="4247" w:type="dxa"/>
            <w:tcBorders/>
            <w:shd w:fill="auto" w:val="clear"/>
            <w:tcMar>
              <w:left w:w="98" w:type="dxa"/>
            </w:tcMar>
          </w:tcPr>
          <w:p>
            <w:pPr>
              <w:pStyle w:val="Normal"/>
              <w:spacing w:lineRule="auto" w:line="240" w:before="0" w:after="0"/>
              <w:rPr>
                <w:lang w:val="en-US"/>
              </w:rPr>
            </w:pPr>
            <w:r>
              <w:rPr>
                <w:lang w:val="en-US"/>
              </w:rPr>
              <w:t>Fiordos</w:t>
            </w:r>
          </w:p>
        </w:tc>
        <w:tc>
          <w:tcPr>
            <w:tcW w:w="4246" w:type="dxa"/>
            <w:tcBorders/>
            <w:shd w:fill="auto" w:val="clear"/>
            <w:tcMar>
              <w:left w:w="98" w:type="dxa"/>
            </w:tcMar>
          </w:tcPr>
          <w:p>
            <w:pPr>
              <w:pStyle w:val="Normal"/>
              <w:spacing w:lineRule="auto" w:line="240" w:before="0" w:after="0"/>
              <w:rPr/>
            </w:pPr>
            <w:r>
              <w:rPr/>
              <w:t>0.1-0.2</w:t>
            </w:r>
          </w:p>
        </w:tc>
      </w:tr>
      <w:tr>
        <w:trPr/>
        <w:tc>
          <w:tcPr>
            <w:tcW w:w="4247" w:type="dxa"/>
            <w:tcBorders/>
            <w:shd w:fill="auto" w:val="clear"/>
            <w:tcMar>
              <w:left w:w="98" w:type="dxa"/>
            </w:tcMar>
          </w:tcPr>
          <w:p>
            <w:pPr>
              <w:pStyle w:val="Normal"/>
              <w:spacing w:lineRule="auto" w:line="240" w:before="0" w:after="0"/>
              <w:rPr>
                <w:lang w:val="en-US"/>
              </w:rPr>
            </w:pPr>
            <w:r>
              <w:rPr>
                <w:lang w:val="en-US"/>
              </w:rPr>
              <w:t>Costas</w:t>
            </w:r>
          </w:p>
        </w:tc>
        <w:tc>
          <w:tcPr>
            <w:tcW w:w="4246" w:type="dxa"/>
            <w:tcBorders/>
            <w:shd w:fill="auto" w:val="clear"/>
            <w:tcMar>
              <w:left w:w="98" w:type="dxa"/>
            </w:tcMar>
          </w:tcPr>
          <w:p>
            <w:pPr>
              <w:pStyle w:val="Normal"/>
              <w:spacing w:lineRule="auto" w:line="240" w:before="0" w:after="0"/>
              <w:rPr/>
            </w:pPr>
            <w:r>
              <w:rPr/>
              <w:t>0.4-0.9</w:t>
            </w:r>
          </w:p>
        </w:tc>
      </w:tr>
      <w:tr>
        <w:trPr/>
        <w:tc>
          <w:tcPr>
            <w:tcW w:w="4247" w:type="dxa"/>
            <w:tcBorders/>
            <w:shd w:fill="auto" w:val="clear"/>
            <w:tcMar>
              <w:left w:w="98" w:type="dxa"/>
            </w:tcMar>
          </w:tcPr>
          <w:p>
            <w:pPr>
              <w:pStyle w:val="Normal"/>
              <w:spacing w:lineRule="auto" w:line="240" w:before="0" w:after="0"/>
              <w:rPr>
                <w:lang w:val="en-US"/>
              </w:rPr>
            </w:pPr>
            <w:r>
              <w:rPr>
                <w:lang w:val="en-US"/>
              </w:rPr>
              <w:t>Afloramientos</w:t>
            </w:r>
          </w:p>
        </w:tc>
        <w:tc>
          <w:tcPr>
            <w:tcW w:w="4246" w:type="dxa"/>
            <w:tcBorders/>
            <w:shd w:fill="auto" w:val="clear"/>
            <w:tcMar>
              <w:left w:w="98" w:type="dxa"/>
            </w:tcMar>
          </w:tcPr>
          <w:p>
            <w:pPr>
              <w:pStyle w:val="Normal"/>
              <w:spacing w:lineRule="auto" w:line="240" w:before="0" w:after="0"/>
              <w:rPr/>
            </w:pPr>
            <w:r>
              <w:rPr/>
              <w:t>0.3-1.0</w:t>
            </w:r>
          </w:p>
        </w:tc>
      </w:tr>
      <w:tr>
        <w:trPr/>
        <w:tc>
          <w:tcPr>
            <w:tcW w:w="4247" w:type="dxa"/>
            <w:tcBorders/>
            <w:shd w:fill="auto" w:val="clear"/>
            <w:tcMar>
              <w:left w:w="98" w:type="dxa"/>
            </w:tcMar>
          </w:tcPr>
          <w:p>
            <w:pPr>
              <w:pStyle w:val="Normal"/>
              <w:spacing w:lineRule="auto" w:line="240" w:before="0" w:after="0"/>
              <w:rPr>
                <w:b/>
                <w:b/>
                <w:lang w:val="en-US"/>
              </w:rPr>
            </w:pPr>
            <w:r>
              <w:rPr>
                <w:b/>
                <w:lang w:val="en-US"/>
              </w:rPr>
              <w:t>Macrofitas</w:t>
            </w:r>
          </w:p>
        </w:tc>
        <w:tc>
          <w:tcPr>
            <w:tcW w:w="4246" w:type="dxa"/>
            <w:tcBorders/>
            <w:shd w:fill="auto" w:val="clear"/>
            <w:tcMar>
              <w:left w:w="98" w:type="dxa"/>
            </w:tcMar>
          </w:tcPr>
          <w:p>
            <w:pPr>
              <w:pStyle w:val="Normal"/>
              <w:spacing w:lineRule="auto" w:line="240" w:before="0" w:after="0"/>
              <w:rPr/>
            </w:pPr>
            <w:r>
              <w:rPr/>
            </w:r>
          </w:p>
        </w:tc>
      </w:tr>
      <w:tr>
        <w:trPr/>
        <w:tc>
          <w:tcPr>
            <w:tcW w:w="4247" w:type="dxa"/>
            <w:tcBorders/>
            <w:shd w:fill="auto" w:val="clear"/>
            <w:tcMar>
              <w:left w:w="98" w:type="dxa"/>
            </w:tcMar>
          </w:tcPr>
          <w:p>
            <w:pPr>
              <w:pStyle w:val="Normal"/>
              <w:spacing w:lineRule="auto" w:line="240" w:before="0" w:after="0"/>
              <w:rPr>
                <w:lang w:val="en-US"/>
              </w:rPr>
            </w:pPr>
            <w:r>
              <w:rPr>
                <w:lang w:val="en-US"/>
              </w:rPr>
              <w:t>Seagrasses</w:t>
            </w:r>
          </w:p>
        </w:tc>
        <w:tc>
          <w:tcPr>
            <w:tcW w:w="4246" w:type="dxa"/>
            <w:tcBorders/>
            <w:shd w:fill="auto" w:val="clear"/>
            <w:tcMar>
              <w:left w:w="98" w:type="dxa"/>
            </w:tcMar>
          </w:tcPr>
          <w:p>
            <w:pPr>
              <w:pStyle w:val="Normal"/>
              <w:spacing w:lineRule="auto" w:line="240" w:before="0" w:after="0"/>
              <w:rPr/>
            </w:pPr>
            <w:r>
              <w:rPr/>
              <w:t>0.2-18.5</w:t>
            </w:r>
          </w:p>
        </w:tc>
      </w:tr>
      <w:tr>
        <w:trPr/>
        <w:tc>
          <w:tcPr>
            <w:tcW w:w="4247" w:type="dxa"/>
            <w:tcBorders/>
            <w:shd w:fill="auto" w:val="clear"/>
            <w:tcMar>
              <w:left w:w="98" w:type="dxa"/>
            </w:tcMar>
          </w:tcPr>
          <w:p>
            <w:pPr>
              <w:pStyle w:val="Normal"/>
              <w:spacing w:lineRule="auto" w:line="240" w:before="0" w:after="0"/>
              <w:rPr>
                <w:lang w:val="en-US"/>
              </w:rPr>
            </w:pPr>
            <w:r>
              <w:rPr>
                <w:lang w:val="en-US"/>
              </w:rPr>
              <w:t>Manglares</w:t>
            </w:r>
          </w:p>
        </w:tc>
        <w:tc>
          <w:tcPr>
            <w:tcW w:w="4246" w:type="dxa"/>
            <w:tcBorders/>
            <w:shd w:fill="auto" w:val="clear"/>
            <w:tcMar>
              <w:left w:w="98" w:type="dxa"/>
            </w:tcMar>
          </w:tcPr>
          <w:p>
            <w:pPr>
              <w:pStyle w:val="Normal"/>
              <w:spacing w:lineRule="auto" w:line="240" w:before="0" w:after="0"/>
              <w:rPr/>
            </w:pPr>
            <w:r>
              <w:rPr/>
              <w:t>0.0-5.7</w:t>
            </w:r>
          </w:p>
        </w:tc>
      </w:tr>
      <w:tr>
        <w:trPr/>
        <w:tc>
          <w:tcPr>
            <w:tcW w:w="4247" w:type="dxa"/>
            <w:tcBorders/>
            <w:shd w:fill="auto" w:val="clear"/>
            <w:tcMar>
              <w:left w:w="98" w:type="dxa"/>
            </w:tcMar>
          </w:tcPr>
          <w:p>
            <w:pPr>
              <w:pStyle w:val="Normal"/>
              <w:spacing w:lineRule="auto" w:line="240" w:before="0" w:after="0"/>
              <w:rPr>
                <w:lang w:val="en-US"/>
              </w:rPr>
            </w:pPr>
            <w:r>
              <w:rPr>
                <w:lang w:val="en-US"/>
              </w:rPr>
              <w:t>Marismas</w:t>
            </w:r>
          </w:p>
        </w:tc>
        <w:tc>
          <w:tcPr>
            <w:tcW w:w="4246" w:type="dxa"/>
            <w:tcBorders/>
            <w:shd w:fill="auto" w:val="clear"/>
            <w:tcMar>
              <w:left w:w="98" w:type="dxa"/>
            </w:tcMar>
          </w:tcPr>
          <w:p>
            <w:pPr>
              <w:pStyle w:val="Normal"/>
              <w:spacing w:lineRule="auto" w:line="240" w:before="0" w:after="0"/>
              <w:rPr/>
            </w:pPr>
            <w:r>
              <w:rPr/>
              <w:t>0.2-36.5</w:t>
            </w:r>
          </w:p>
        </w:tc>
      </w:tr>
      <w:tr>
        <w:trPr/>
        <w:tc>
          <w:tcPr>
            <w:tcW w:w="4247" w:type="dxa"/>
            <w:tcBorders/>
            <w:shd w:fill="auto" w:val="clear"/>
            <w:tcMar>
              <w:left w:w="98" w:type="dxa"/>
            </w:tcMar>
          </w:tcPr>
          <w:p>
            <w:pPr>
              <w:pStyle w:val="Normal"/>
              <w:spacing w:lineRule="auto" w:line="240" w:before="0" w:after="0"/>
              <w:rPr>
                <w:lang w:val="en-US"/>
              </w:rPr>
            </w:pPr>
            <w:r>
              <w:rPr>
                <w:lang w:val="en-US"/>
              </w:rPr>
              <w:t>“</w:t>
            </w:r>
            <w:r>
              <w:rPr>
                <w:lang w:val="en-US"/>
              </w:rPr>
              <w:t>Bosques” de macroalgas (kelp)</w:t>
            </w:r>
          </w:p>
        </w:tc>
        <w:tc>
          <w:tcPr>
            <w:tcW w:w="4246" w:type="dxa"/>
            <w:tcBorders/>
            <w:shd w:fill="auto" w:val="clear"/>
            <w:tcMar>
              <w:left w:w="98" w:type="dxa"/>
            </w:tcMar>
          </w:tcPr>
          <w:p>
            <w:pPr>
              <w:pStyle w:val="Normal"/>
              <w:spacing w:lineRule="auto" w:line="240" w:before="0" w:after="0"/>
              <w:rPr/>
            </w:pPr>
            <w:r>
              <w:rPr/>
              <w:t>0.4-9.0</w:t>
            </w:r>
          </w:p>
        </w:tc>
      </w:tr>
      <w:tr>
        <w:trPr/>
        <w:tc>
          <w:tcPr>
            <w:tcW w:w="4247" w:type="dxa"/>
            <w:tcBorders/>
            <w:shd w:fill="auto" w:val="clear"/>
            <w:tcMar>
              <w:left w:w="98" w:type="dxa"/>
            </w:tcMar>
          </w:tcPr>
          <w:p>
            <w:pPr>
              <w:pStyle w:val="Normal"/>
              <w:spacing w:lineRule="auto" w:line="240" w:before="0" w:after="0"/>
              <w:rPr>
                <w:lang w:val="en-US"/>
              </w:rPr>
            </w:pPr>
            <w:r>
              <w:rPr>
                <w:lang w:val="en-US"/>
              </w:rPr>
              <w:t>Algas costeras de rocas</w:t>
            </w:r>
          </w:p>
        </w:tc>
        <w:tc>
          <w:tcPr>
            <w:tcW w:w="4246" w:type="dxa"/>
            <w:tcBorders/>
            <w:shd w:fill="auto" w:val="clear"/>
            <w:tcMar>
              <w:left w:w="98" w:type="dxa"/>
            </w:tcMar>
          </w:tcPr>
          <w:p>
            <w:pPr>
              <w:pStyle w:val="Normal"/>
              <w:spacing w:lineRule="auto" w:line="240" w:before="0" w:after="0"/>
              <w:rPr/>
            </w:pPr>
            <w:r>
              <w:rPr/>
              <w:t>&lt;12</w:t>
            </w:r>
          </w:p>
        </w:tc>
      </w:tr>
    </w:tbl>
    <w:p>
      <w:pPr>
        <w:pStyle w:val="Normal"/>
        <w:rPr/>
      </w:pPr>
      <w:r>
        <w:rPr/>
      </w:r>
    </w:p>
    <w:p>
      <w:pPr>
        <w:pStyle w:val="Normal"/>
        <w:rPr/>
      </w:pPr>
      <w:r>
        <w:rPr/>
        <w:t>SI graficamos Log</w:t>
      </w:r>
      <w:r>
        <w:rPr>
          <w:vertAlign w:val="subscript"/>
        </w:rPr>
        <w:t>10</w:t>
      </w:r>
      <w:r>
        <w:rPr/>
        <w:t xml:space="preserve"> PPN (g C m</w:t>
      </w:r>
      <w:r>
        <w:rPr>
          <w:vertAlign w:val="superscript"/>
        </w:rPr>
        <w:t>-2</w:t>
      </w:r>
      <w:r>
        <w:rPr/>
        <w:t xml:space="preserve"> día</w:t>
      </w:r>
      <w:r>
        <w:rPr>
          <w:vertAlign w:val="superscript"/>
        </w:rPr>
        <w:t>-1</w:t>
      </w:r>
      <w:r>
        <w:rPr/>
        <w:t>) versus Log</w:t>
      </w:r>
      <w:r>
        <w:rPr>
          <w:vertAlign w:val="subscript"/>
        </w:rPr>
        <w:t>10</w:t>
      </w:r>
      <w:r>
        <w:rPr/>
        <w:t xml:space="preserve"> Clorofila a (mg m</w:t>
      </w:r>
      <w:r>
        <w:rPr>
          <w:vertAlign w:val="superscript"/>
        </w:rPr>
        <w:t>-2</w:t>
      </w:r>
      <w:r>
        <w:rPr/>
        <w:t>) obtenemos para el nano plankton unas rectas con las siguientes ecuaciones (Malone 1980, mismo libro) medidas con el masomenómetro: Y = 0,02 + 0,1 X para estuarios;  Y = 0,006 + 0,01 X para mar abierto. En el plancton tamaño red (más de 50 um de diámetro según creo) las ecuaciones respectivas serían: Y = 0,05 + 0,09 X para estuarios y Y = 0,0006 + 0,007 X para océano abierto.</w:t>
      </w:r>
    </w:p>
    <w:p>
      <w:pPr>
        <w:pStyle w:val="Normal"/>
        <w:rPr>
          <w:lang w:val="en-US"/>
        </w:rPr>
      </w:pPr>
      <w:r>
        <w:rPr/>
        <w:t xml:space="preserve">Comparación de producción, biomasa etc. </w:t>
      </w:r>
      <w:r>
        <w:rPr>
          <w:lang w:val="en-US"/>
        </w:rPr>
        <w:t>Rowe et al. 1986 Estimates of direct biological transport of radiactive waste in the deep sea with special reference to organic carbon budgets. Oceanologica Acta 9: 199 – 208; Schwinghamer et al. 1986. Partitioning of production nd respiration among size groups of organisms in an intertidal bethic community. Marine Ecoogy Progress Series 31: 131 – 142.</w:t>
      </w:r>
    </w:p>
    <w:tbl>
      <w:tblPr>
        <w:tblStyle w:val="Tablaconcuadrcula"/>
        <w:tblW w:w="7097" w:type="dxa"/>
        <w:jc w:val="left"/>
        <w:tblInd w:w="-10" w:type="dxa"/>
        <w:tblCellMar>
          <w:top w:w="0" w:type="dxa"/>
          <w:left w:w="98" w:type="dxa"/>
          <w:bottom w:w="0" w:type="dxa"/>
          <w:right w:w="108" w:type="dxa"/>
        </w:tblCellMar>
        <w:tblLook w:val="04a0" w:noVBand="1" w:noHBand="0" w:lastColumn="0" w:firstColumn="1" w:lastRow="0" w:firstRow="1"/>
      </w:tblPr>
      <w:tblGrid>
        <w:gridCol w:w="1432"/>
        <w:gridCol w:w="1416"/>
        <w:gridCol w:w="1415"/>
        <w:gridCol w:w="1416"/>
        <w:gridCol w:w="1418"/>
      </w:tblGrid>
      <w:tr>
        <w:trPr/>
        <w:tc>
          <w:tcPr>
            <w:tcW w:w="1432" w:type="dxa"/>
            <w:tcBorders/>
            <w:shd w:fill="auto" w:val="clear"/>
            <w:tcMar>
              <w:left w:w="98" w:type="dxa"/>
            </w:tcMar>
          </w:tcPr>
          <w:p>
            <w:pPr>
              <w:pStyle w:val="Normal"/>
              <w:spacing w:lineRule="auto" w:line="240" w:before="0" w:after="0"/>
              <w:rPr>
                <w:lang w:val="en-US"/>
              </w:rPr>
            </w:pPr>
            <w:r>
              <w:rPr>
                <w:lang w:val="en-US"/>
              </w:rPr>
              <w:t>Grupo (tamaño)</w:t>
            </w:r>
          </w:p>
        </w:tc>
        <w:tc>
          <w:tcPr>
            <w:tcW w:w="1416" w:type="dxa"/>
            <w:tcBorders/>
            <w:shd w:fill="auto" w:val="clear"/>
            <w:tcMar>
              <w:left w:w="98" w:type="dxa"/>
            </w:tcMar>
          </w:tcPr>
          <w:p>
            <w:pPr>
              <w:pStyle w:val="Normal"/>
              <w:spacing w:lineRule="auto" w:line="240" w:before="0" w:after="0"/>
              <w:rPr>
                <w:lang w:val="en-US"/>
              </w:rPr>
            </w:pPr>
            <w:r>
              <w:rPr>
                <w:lang w:val="en-US"/>
              </w:rPr>
              <w:t xml:space="preserve">Biomasa </w:t>
            </w:r>
          </w:p>
          <w:p>
            <w:pPr>
              <w:pStyle w:val="Normal"/>
              <w:spacing w:lineRule="auto" w:line="240" w:before="0" w:after="0"/>
              <w:rPr>
                <w:lang w:val="en-US"/>
              </w:rPr>
            </w:pPr>
            <w:r>
              <w:rPr>
                <w:lang w:val="en-US"/>
              </w:rPr>
              <w:t>(g m</w:t>
            </w:r>
            <w:r>
              <w:rPr>
                <w:vertAlign w:val="superscript"/>
                <w:lang w:val="en-US"/>
              </w:rPr>
              <w:t>-2</w:t>
            </w:r>
            <w:r>
              <w:rPr>
                <w:lang w:val="en-US"/>
              </w:rPr>
              <w:t>)</w:t>
            </w:r>
          </w:p>
        </w:tc>
        <w:tc>
          <w:tcPr>
            <w:tcW w:w="1415" w:type="dxa"/>
            <w:tcBorders/>
            <w:shd w:fill="auto" w:val="clear"/>
            <w:tcMar>
              <w:left w:w="98" w:type="dxa"/>
            </w:tcMar>
          </w:tcPr>
          <w:p>
            <w:pPr>
              <w:pStyle w:val="Normal"/>
              <w:spacing w:lineRule="auto" w:line="240" w:before="0" w:after="0"/>
              <w:rPr>
                <w:lang w:val="en-US"/>
              </w:rPr>
            </w:pPr>
            <w:r>
              <w:rPr>
                <w:lang w:val="en-US"/>
              </w:rPr>
              <w:t>Carbono orgánico</w:t>
            </w:r>
          </w:p>
          <w:p>
            <w:pPr>
              <w:pStyle w:val="Normal"/>
              <w:spacing w:lineRule="auto" w:line="240" w:before="0" w:after="0"/>
              <w:rPr>
                <w:lang w:val="en-US"/>
              </w:rPr>
            </w:pPr>
            <w:r>
              <w:rPr>
                <w:lang w:val="en-US"/>
              </w:rPr>
              <w:t>(mg m</w:t>
            </w:r>
            <w:r>
              <w:rPr>
                <w:vertAlign w:val="superscript"/>
                <w:lang w:val="en-US"/>
              </w:rPr>
              <w:t>-2</w:t>
            </w:r>
            <w:r>
              <w:rPr>
                <w:lang w:val="en-US"/>
              </w:rPr>
              <w:t>)</w:t>
            </w:r>
          </w:p>
        </w:tc>
        <w:tc>
          <w:tcPr>
            <w:tcW w:w="1416" w:type="dxa"/>
            <w:tcBorders/>
            <w:shd w:fill="auto" w:val="clear"/>
            <w:tcMar>
              <w:left w:w="98" w:type="dxa"/>
            </w:tcMar>
          </w:tcPr>
          <w:p>
            <w:pPr>
              <w:pStyle w:val="Normal"/>
              <w:spacing w:lineRule="auto" w:line="240" w:before="0" w:after="0"/>
              <w:rPr>
                <w:lang w:val="en-US"/>
              </w:rPr>
            </w:pPr>
            <w:r>
              <w:rPr>
                <w:lang w:val="en-US"/>
              </w:rPr>
              <w:t>P/B</w:t>
            </w:r>
          </w:p>
        </w:tc>
        <w:tc>
          <w:tcPr>
            <w:tcW w:w="1418" w:type="dxa"/>
            <w:tcBorders/>
            <w:shd w:fill="auto" w:val="clear"/>
            <w:tcMar>
              <w:left w:w="98" w:type="dxa"/>
            </w:tcMar>
          </w:tcPr>
          <w:p>
            <w:pPr>
              <w:pStyle w:val="Normal"/>
              <w:spacing w:lineRule="auto" w:line="240" w:before="0" w:after="0"/>
              <w:rPr/>
            </w:pPr>
            <w:r>
              <w:rPr/>
              <w:t>Producción annual</w:t>
            </w:r>
          </w:p>
          <w:p>
            <w:pPr>
              <w:pStyle w:val="Normal"/>
              <w:spacing w:lineRule="auto" w:line="240" w:before="0" w:after="0"/>
              <w:rPr/>
            </w:pPr>
            <w:r>
              <w:rPr/>
              <w:t>(mg C m</w:t>
            </w:r>
            <w:r>
              <w:rPr>
                <w:vertAlign w:val="superscript"/>
              </w:rPr>
              <w:t>-2</w:t>
            </w:r>
            <w:r>
              <w:rPr/>
              <w:t>)</w:t>
            </w:r>
          </w:p>
        </w:tc>
      </w:tr>
      <w:tr>
        <w:trPr/>
        <w:tc>
          <w:tcPr>
            <w:tcW w:w="1432" w:type="dxa"/>
            <w:tcBorders/>
            <w:shd w:fill="auto" w:val="clear"/>
            <w:tcMar>
              <w:left w:w="98" w:type="dxa"/>
            </w:tcMar>
          </w:tcPr>
          <w:p>
            <w:pPr>
              <w:pStyle w:val="Normal"/>
              <w:spacing w:lineRule="auto" w:line="240" w:before="0" w:after="0"/>
              <w:rPr/>
            </w:pPr>
            <w:r>
              <w:rPr/>
              <w:t>Bacterias (1-3 um)</w:t>
            </w:r>
          </w:p>
        </w:tc>
        <w:tc>
          <w:tcPr>
            <w:tcW w:w="1416" w:type="dxa"/>
            <w:tcBorders/>
            <w:shd w:fill="auto" w:val="clear"/>
            <w:tcMar>
              <w:left w:w="98" w:type="dxa"/>
            </w:tcMar>
          </w:tcPr>
          <w:p>
            <w:pPr>
              <w:pStyle w:val="Normal"/>
              <w:spacing w:lineRule="auto" w:line="240" w:before="0" w:after="0"/>
              <w:rPr/>
            </w:pPr>
            <w:r>
              <w:rPr/>
              <w:t>0.2 – 2</w:t>
            </w:r>
          </w:p>
        </w:tc>
        <w:tc>
          <w:tcPr>
            <w:tcW w:w="1415" w:type="dxa"/>
            <w:tcBorders/>
            <w:shd w:fill="auto" w:val="clear"/>
            <w:tcMar>
              <w:left w:w="98" w:type="dxa"/>
            </w:tcMar>
          </w:tcPr>
          <w:p>
            <w:pPr>
              <w:pStyle w:val="Normal"/>
              <w:spacing w:lineRule="auto" w:line="240" w:before="0" w:after="0"/>
              <w:rPr/>
            </w:pPr>
            <w:r>
              <w:rPr/>
              <w:t>20 – 210</w:t>
            </w:r>
          </w:p>
        </w:tc>
        <w:tc>
          <w:tcPr>
            <w:tcW w:w="1416" w:type="dxa"/>
            <w:tcBorders/>
            <w:shd w:fill="auto" w:val="clear"/>
            <w:tcMar>
              <w:left w:w="98" w:type="dxa"/>
            </w:tcMar>
          </w:tcPr>
          <w:p>
            <w:pPr>
              <w:pStyle w:val="Normal"/>
              <w:spacing w:lineRule="auto" w:line="240" w:before="0" w:after="0"/>
              <w:rPr/>
            </w:pPr>
            <w:r>
              <w:rPr/>
              <w:t>100 – 250</w:t>
            </w:r>
          </w:p>
        </w:tc>
        <w:tc>
          <w:tcPr>
            <w:tcW w:w="1418" w:type="dxa"/>
            <w:tcBorders/>
            <w:shd w:fill="auto" w:val="clear"/>
            <w:tcMar>
              <w:left w:w="98" w:type="dxa"/>
            </w:tcMar>
          </w:tcPr>
          <w:p>
            <w:pPr>
              <w:pStyle w:val="Normal"/>
              <w:spacing w:lineRule="auto" w:line="240" w:before="0" w:after="0"/>
              <w:rPr/>
            </w:pPr>
            <w:r>
              <w:rPr/>
              <w:t>200 – 5250</w:t>
            </w:r>
          </w:p>
        </w:tc>
      </w:tr>
      <w:tr>
        <w:trPr/>
        <w:tc>
          <w:tcPr>
            <w:tcW w:w="1432" w:type="dxa"/>
            <w:tcBorders/>
            <w:shd w:fill="auto" w:val="clear"/>
            <w:tcMar>
              <w:left w:w="98" w:type="dxa"/>
            </w:tcMar>
          </w:tcPr>
          <w:p>
            <w:pPr>
              <w:pStyle w:val="Normal"/>
              <w:spacing w:lineRule="auto" w:line="240" w:before="0" w:after="0"/>
              <w:rPr/>
            </w:pPr>
            <w:r>
              <w:rPr/>
              <w:t>Meiofauna (&gt; 40 um)</w:t>
            </w:r>
          </w:p>
        </w:tc>
        <w:tc>
          <w:tcPr>
            <w:tcW w:w="1416" w:type="dxa"/>
            <w:tcBorders/>
            <w:shd w:fill="auto" w:val="clear"/>
            <w:tcMar>
              <w:left w:w="98" w:type="dxa"/>
            </w:tcMar>
          </w:tcPr>
          <w:p>
            <w:pPr>
              <w:pStyle w:val="Normal"/>
              <w:spacing w:lineRule="auto" w:line="240" w:before="0" w:after="0"/>
              <w:rPr/>
            </w:pPr>
            <w:r>
              <w:rPr/>
              <w:t>0,05  - 0,5</w:t>
            </w:r>
          </w:p>
        </w:tc>
        <w:tc>
          <w:tcPr>
            <w:tcW w:w="1415" w:type="dxa"/>
            <w:tcBorders/>
            <w:shd w:fill="auto" w:val="clear"/>
            <w:tcMar>
              <w:left w:w="98" w:type="dxa"/>
            </w:tcMar>
          </w:tcPr>
          <w:p>
            <w:pPr>
              <w:pStyle w:val="Normal"/>
              <w:spacing w:lineRule="auto" w:line="240" w:before="0" w:after="0"/>
              <w:rPr/>
            </w:pPr>
            <w:r>
              <w:rPr/>
              <w:t>2 – 20</w:t>
            </w:r>
          </w:p>
        </w:tc>
        <w:tc>
          <w:tcPr>
            <w:tcW w:w="1416" w:type="dxa"/>
            <w:tcBorders/>
            <w:shd w:fill="auto" w:val="clear"/>
            <w:tcMar>
              <w:left w:w="98" w:type="dxa"/>
            </w:tcMar>
          </w:tcPr>
          <w:p>
            <w:pPr>
              <w:pStyle w:val="Normal"/>
              <w:spacing w:lineRule="auto" w:line="240" w:before="0" w:after="0"/>
              <w:rPr/>
            </w:pPr>
            <w:r>
              <w:rPr/>
              <w:t>2  - 15</w:t>
            </w:r>
          </w:p>
        </w:tc>
        <w:tc>
          <w:tcPr>
            <w:tcW w:w="1418" w:type="dxa"/>
            <w:tcBorders/>
            <w:shd w:fill="auto" w:val="clear"/>
            <w:tcMar>
              <w:left w:w="98" w:type="dxa"/>
            </w:tcMar>
          </w:tcPr>
          <w:p>
            <w:pPr>
              <w:pStyle w:val="Normal"/>
              <w:spacing w:lineRule="auto" w:line="240" w:before="0" w:after="0"/>
              <w:rPr/>
            </w:pPr>
            <w:r>
              <w:rPr/>
              <w:t>2 – 40</w:t>
            </w:r>
          </w:p>
        </w:tc>
      </w:tr>
      <w:tr>
        <w:trPr/>
        <w:tc>
          <w:tcPr>
            <w:tcW w:w="1432" w:type="dxa"/>
            <w:tcBorders/>
            <w:shd w:fill="auto" w:val="clear"/>
            <w:tcMar>
              <w:left w:w="98" w:type="dxa"/>
            </w:tcMar>
          </w:tcPr>
          <w:p>
            <w:pPr>
              <w:pStyle w:val="Normal"/>
              <w:spacing w:lineRule="auto" w:line="240" w:before="0" w:after="0"/>
              <w:rPr/>
            </w:pPr>
            <w:r>
              <w:rPr/>
              <w:t>Macrofauna (&gt; 250 um)</w:t>
            </w:r>
          </w:p>
        </w:tc>
        <w:tc>
          <w:tcPr>
            <w:tcW w:w="1416" w:type="dxa"/>
            <w:tcBorders/>
            <w:shd w:fill="auto" w:val="clear"/>
            <w:tcMar>
              <w:left w:w="98" w:type="dxa"/>
            </w:tcMar>
          </w:tcPr>
          <w:p>
            <w:pPr>
              <w:pStyle w:val="Normal"/>
              <w:spacing w:lineRule="auto" w:line="240" w:before="0" w:after="0"/>
              <w:rPr/>
            </w:pPr>
            <w:r>
              <w:rPr/>
              <w:t>0,01 – 10</w:t>
            </w:r>
          </w:p>
        </w:tc>
        <w:tc>
          <w:tcPr>
            <w:tcW w:w="1415" w:type="dxa"/>
            <w:tcBorders/>
            <w:shd w:fill="auto" w:val="clear"/>
            <w:tcMar>
              <w:left w:w="98" w:type="dxa"/>
            </w:tcMar>
          </w:tcPr>
          <w:p>
            <w:pPr>
              <w:pStyle w:val="Normal"/>
              <w:spacing w:lineRule="auto" w:line="240" w:before="0" w:after="0"/>
              <w:rPr/>
            </w:pPr>
            <w:r>
              <w:rPr/>
              <w:t>4 – 400</w:t>
            </w:r>
          </w:p>
        </w:tc>
        <w:tc>
          <w:tcPr>
            <w:tcW w:w="1416" w:type="dxa"/>
            <w:tcBorders/>
            <w:shd w:fill="auto" w:val="clear"/>
            <w:tcMar>
              <w:left w:w="98" w:type="dxa"/>
            </w:tcMar>
          </w:tcPr>
          <w:p>
            <w:pPr>
              <w:pStyle w:val="Normal"/>
              <w:spacing w:lineRule="auto" w:line="240" w:before="0" w:after="0"/>
              <w:rPr/>
            </w:pPr>
            <w:r>
              <w:rPr/>
              <w:t>0,8 – 5</w:t>
            </w:r>
          </w:p>
        </w:tc>
        <w:tc>
          <w:tcPr>
            <w:tcW w:w="1418" w:type="dxa"/>
            <w:tcBorders/>
            <w:shd w:fill="auto" w:val="clear"/>
            <w:tcMar>
              <w:left w:w="98" w:type="dxa"/>
            </w:tcMar>
          </w:tcPr>
          <w:p>
            <w:pPr>
              <w:pStyle w:val="Normal"/>
              <w:spacing w:lineRule="auto" w:line="240" w:before="0" w:after="0"/>
              <w:rPr/>
            </w:pPr>
            <w:r>
              <w:rPr/>
              <w:t>2 – 1000</w:t>
            </w:r>
          </w:p>
        </w:tc>
      </w:tr>
      <w:tr>
        <w:trPr/>
        <w:tc>
          <w:tcPr>
            <w:tcW w:w="1432" w:type="dxa"/>
            <w:tcBorders/>
            <w:shd w:fill="auto" w:val="clear"/>
            <w:tcMar>
              <w:left w:w="98" w:type="dxa"/>
            </w:tcMar>
          </w:tcPr>
          <w:p>
            <w:pPr>
              <w:pStyle w:val="Normal"/>
              <w:spacing w:lineRule="auto" w:line="240" w:before="0" w:after="0"/>
              <w:rPr/>
            </w:pPr>
            <w:r>
              <w:rPr/>
              <w:t>Megafauna (&gt; 1cm)</w:t>
            </w:r>
          </w:p>
        </w:tc>
        <w:tc>
          <w:tcPr>
            <w:tcW w:w="1416" w:type="dxa"/>
            <w:tcBorders/>
            <w:shd w:fill="auto" w:val="clear"/>
            <w:tcMar>
              <w:left w:w="98" w:type="dxa"/>
            </w:tcMar>
          </w:tcPr>
          <w:p>
            <w:pPr>
              <w:pStyle w:val="Normal"/>
              <w:spacing w:lineRule="auto" w:line="240" w:before="0" w:after="0"/>
              <w:rPr/>
            </w:pPr>
            <w:r>
              <w:rPr/>
              <w:t>0,02  - 1</w:t>
            </w:r>
          </w:p>
        </w:tc>
        <w:tc>
          <w:tcPr>
            <w:tcW w:w="1415" w:type="dxa"/>
            <w:tcBorders/>
            <w:shd w:fill="auto" w:val="clear"/>
            <w:tcMar>
              <w:left w:w="98" w:type="dxa"/>
            </w:tcMar>
          </w:tcPr>
          <w:p>
            <w:pPr>
              <w:pStyle w:val="Normal"/>
              <w:spacing w:lineRule="auto" w:line="240" w:before="0" w:after="0"/>
              <w:rPr/>
            </w:pPr>
            <w:r>
              <w:rPr/>
              <w:t>0,8 – 40</w:t>
            </w:r>
          </w:p>
        </w:tc>
        <w:tc>
          <w:tcPr>
            <w:tcW w:w="1416" w:type="dxa"/>
            <w:tcBorders/>
            <w:shd w:fill="auto" w:val="clear"/>
            <w:tcMar>
              <w:left w:w="98" w:type="dxa"/>
            </w:tcMar>
          </w:tcPr>
          <w:p>
            <w:pPr>
              <w:pStyle w:val="Normal"/>
              <w:spacing w:lineRule="auto" w:line="240" w:before="0" w:after="0"/>
              <w:rPr/>
            </w:pPr>
            <w:r>
              <w:rPr/>
              <w:t>0,4  - 3</w:t>
            </w:r>
          </w:p>
        </w:tc>
        <w:tc>
          <w:tcPr>
            <w:tcW w:w="1418" w:type="dxa"/>
            <w:tcBorders/>
            <w:shd w:fill="auto" w:val="clear"/>
            <w:tcMar>
              <w:left w:w="98" w:type="dxa"/>
            </w:tcMar>
          </w:tcPr>
          <w:p>
            <w:pPr>
              <w:pStyle w:val="Normal"/>
              <w:spacing w:lineRule="auto" w:line="240" w:before="0" w:after="0"/>
              <w:rPr/>
            </w:pPr>
            <w:r>
              <w:rPr/>
              <w:t>2 – 40</w:t>
            </w:r>
          </w:p>
        </w:tc>
      </w:tr>
      <w:tr>
        <w:trPr/>
        <w:tc>
          <w:tcPr>
            <w:tcW w:w="1432" w:type="dxa"/>
            <w:tcBorders/>
            <w:shd w:fill="auto" w:val="clear"/>
            <w:tcMar>
              <w:left w:w="98" w:type="dxa"/>
            </w:tcMar>
          </w:tcPr>
          <w:p>
            <w:pPr>
              <w:pStyle w:val="Normal"/>
              <w:spacing w:lineRule="auto" w:line="240" w:before="0" w:after="0"/>
              <w:rPr/>
            </w:pPr>
            <w:r>
              <w:rPr/>
              <w:t>Fish (&gt; 10 cm)</w:t>
            </w:r>
          </w:p>
        </w:tc>
        <w:tc>
          <w:tcPr>
            <w:tcW w:w="1416" w:type="dxa"/>
            <w:tcBorders/>
            <w:shd w:fill="auto" w:val="clear"/>
            <w:tcMar>
              <w:left w:w="98" w:type="dxa"/>
            </w:tcMar>
          </w:tcPr>
          <w:p>
            <w:pPr>
              <w:pStyle w:val="Normal"/>
              <w:spacing w:lineRule="auto" w:line="240" w:before="0" w:after="0"/>
              <w:rPr/>
            </w:pPr>
            <w:r>
              <w:rPr/>
              <w:t>0,02 – 1</w:t>
            </w:r>
          </w:p>
        </w:tc>
        <w:tc>
          <w:tcPr>
            <w:tcW w:w="1415" w:type="dxa"/>
            <w:tcBorders/>
            <w:shd w:fill="auto" w:val="clear"/>
            <w:tcMar>
              <w:left w:w="98" w:type="dxa"/>
            </w:tcMar>
          </w:tcPr>
          <w:p>
            <w:pPr>
              <w:pStyle w:val="Normal"/>
              <w:spacing w:lineRule="auto" w:line="240" w:before="0" w:after="0"/>
              <w:rPr/>
            </w:pPr>
            <w:r>
              <w:rPr/>
              <w:t>1 – 40</w:t>
            </w:r>
          </w:p>
        </w:tc>
        <w:tc>
          <w:tcPr>
            <w:tcW w:w="1416" w:type="dxa"/>
            <w:tcBorders/>
            <w:shd w:fill="auto" w:val="clear"/>
            <w:tcMar>
              <w:left w:w="98" w:type="dxa"/>
            </w:tcMar>
          </w:tcPr>
          <w:p>
            <w:pPr>
              <w:pStyle w:val="Normal"/>
              <w:spacing w:lineRule="auto" w:line="240" w:before="0" w:after="0"/>
              <w:rPr/>
            </w:pPr>
            <w:r>
              <w:rPr/>
              <w:t>0,2 – 1,3</w:t>
            </w:r>
          </w:p>
        </w:tc>
        <w:tc>
          <w:tcPr>
            <w:tcW w:w="1418" w:type="dxa"/>
            <w:tcBorders/>
            <w:shd w:fill="auto" w:val="clear"/>
            <w:tcMar>
              <w:left w:w="98" w:type="dxa"/>
            </w:tcMar>
          </w:tcPr>
          <w:p>
            <w:pPr>
              <w:pStyle w:val="Normal"/>
              <w:spacing w:lineRule="auto" w:line="240" w:before="0" w:after="0"/>
              <w:rPr/>
            </w:pPr>
            <w:r>
              <w:rPr/>
              <w:t>0,1 – 28</w:t>
            </w:r>
          </w:p>
        </w:tc>
      </w:tr>
      <w:tr>
        <w:trPr/>
        <w:tc>
          <w:tcPr>
            <w:tcW w:w="1432" w:type="dxa"/>
            <w:tcBorders/>
            <w:shd w:fill="auto" w:val="clear"/>
            <w:tcMar>
              <w:left w:w="98" w:type="dxa"/>
            </w:tcMar>
          </w:tcPr>
          <w:p>
            <w:pPr>
              <w:pStyle w:val="Normal"/>
              <w:spacing w:lineRule="auto" w:line="240" w:before="0" w:after="0"/>
              <w:rPr/>
            </w:pPr>
            <w:r>
              <w:rPr/>
              <w:t>Plancton abisopelágico</w:t>
            </w:r>
          </w:p>
        </w:tc>
        <w:tc>
          <w:tcPr>
            <w:tcW w:w="1416" w:type="dxa"/>
            <w:tcBorders/>
            <w:shd w:fill="auto" w:val="clear"/>
            <w:tcMar>
              <w:left w:w="98" w:type="dxa"/>
            </w:tcMar>
          </w:tcPr>
          <w:p>
            <w:pPr>
              <w:pStyle w:val="Normal"/>
              <w:spacing w:lineRule="auto" w:line="240" w:before="0" w:after="0"/>
              <w:rPr/>
            </w:pPr>
            <w:r>
              <w:rPr/>
              <w:t>0,01 – 0,1</w:t>
            </w:r>
          </w:p>
        </w:tc>
        <w:tc>
          <w:tcPr>
            <w:tcW w:w="1415" w:type="dxa"/>
            <w:tcBorders/>
            <w:shd w:fill="auto" w:val="clear"/>
            <w:tcMar>
              <w:left w:w="98" w:type="dxa"/>
            </w:tcMar>
          </w:tcPr>
          <w:p>
            <w:pPr>
              <w:pStyle w:val="Normal"/>
              <w:spacing w:lineRule="auto" w:line="240" w:before="0" w:after="0"/>
              <w:rPr/>
            </w:pPr>
            <w:r>
              <w:rPr/>
              <w:t>0,4 – 0, 5</w:t>
            </w:r>
          </w:p>
        </w:tc>
        <w:tc>
          <w:tcPr>
            <w:tcW w:w="1416" w:type="dxa"/>
            <w:tcBorders/>
            <w:shd w:fill="auto" w:val="clear"/>
            <w:tcMar>
              <w:left w:w="98" w:type="dxa"/>
            </w:tcMar>
          </w:tcPr>
          <w:p>
            <w:pPr>
              <w:pStyle w:val="Normal"/>
              <w:spacing w:lineRule="auto" w:line="240" w:before="0" w:after="0"/>
              <w:rPr/>
            </w:pPr>
            <w:r>
              <w:rPr/>
              <w:t>0,3 – 2</w:t>
            </w:r>
          </w:p>
        </w:tc>
        <w:tc>
          <w:tcPr>
            <w:tcW w:w="1418" w:type="dxa"/>
            <w:tcBorders/>
            <w:shd w:fill="auto" w:val="clear"/>
            <w:tcMar>
              <w:left w:w="98" w:type="dxa"/>
            </w:tcMar>
          </w:tcPr>
          <w:p>
            <w:pPr>
              <w:pStyle w:val="Normal"/>
              <w:spacing w:lineRule="auto" w:line="240" w:before="0" w:after="0"/>
              <w:rPr/>
            </w:pPr>
            <w:r>
              <w:rPr/>
              <w:t>0,8 – 5</w:t>
            </w:r>
          </w:p>
        </w:tc>
      </w:tr>
      <w:tr>
        <w:trPr/>
        <w:tc>
          <w:tcPr>
            <w:tcW w:w="1432" w:type="dxa"/>
            <w:tcBorders/>
            <w:shd w:fill="auto" w:val="clear"/>
            <w:tcMar>
              <w:left w:w="98" w:type="dxa"/>
            </w:tcMar>
          </w:tcPr>
          <w:p>
            <w:pPr>
              <w:pStyle w:val="Normal"/>
              <w:spacing w:lineRule="auto" w:line="240" w:before="0" w:after="0"/>
              <w:rPr/>
            </w:pPr>
            <w:r>
              <w:rPr/>
              <w:t>TOTAL</w:t>
            </w:r>
          </w:p>
        </w:tc>
        <w:tc>
          <w:tcPr>
            <w:tcW w:w="1416" w:type="dxa"/>
            <w:tcBorders/>
            <w:shd w:fill="auto" w:val="clear"/>
            <w:tcMar>
              <w:left w:w="98" w:type="dxa"/>
            </w:tcMar>
          </w:tcPr>
          <w:p>
            <w:pPr>
              <w:pStyle w:val="Normal"/>
              <w:spacing w:lineRule="auto" w:line="240" w:before="0" w:after="0"/>
              <w:rPr/>
            </w:pPr>
            <w:r>
              <w:rPr/>
              <w:t>0,31 – 14,6</w:t>
            </w:r>
          </w:p>
        </w:tc>
        <w:tc>
          <w:tcPr>
            <w:tcW w:w="1415" w:type="dxa"/>
            <w:tcBorders/>
            <w:shd w:fill="auto" w:val="clear"/>
            <w:tcMar>
              <w:left w:w="98" w:type="dxa"/>
            </w:tcMar>
          </w:tcPr>
          <w:p>
            <w:pPr>
              <w:pStyle w:val="Normal"/>
              <w:spacing w:lineRule="auto" w:line="240" w:before="0" w:after="0"/>
              <w:rPr/>
            </w:pPr>
            <w:r>
              <w:rPr/>
              <w:t>28 – 295</w:t>
            </w:r>
          </w:p>
        </w:tc>
        <w:tc>
          <w:tcPr>
            <w:tcW w:w="1416" w:type="dxa"/>
            <w:tcBorders/>
            <w:shd w:fill="auto" w:val="clear"/>
            <w:tcMar>
              <w:left w:w="98" w:type="dxa"/>
            </w:tcMar>
          </w:tcPr>
          <w:p>
            <w:pPr>
              <w:pStyle w:val="Normal"/>
              <w:spacing w:lineRule="auto" w:line="240" w:before="0" w:after="0"/>
              <w:rPr/>
            </w:pPr>
            <w:r>
              <w:rPr/>
            </w:r>
          </w:p>
        </w:tc>
        <w:tc>
          <w:tcPr>
            <w:tcW w:w="1418" w:type="dxa"/>
            <w:tcBorders/>
            <w:shd w:fill="auto" w:val="clear"/>
            <w:tcMar>
              <w:left w:w="98" w:type="dxa"/>
            </w:tcMar>
          </w:tcPr>
          <w:p>
            <w:pPr>
              <w:pStyle w:val="Normal"/>
              <w:spacing w:lineRule="auto" w:line="240" w:before="0" w:after="0"/>
              <w:rPr/>
            </w:pPr>
            <w:r>
              <w:rPr/>
              <w:t>207 - 6463</w:t>
            </w:r>
          </w:p>
        </w:tc>
      </w:tr>
    </w:tbl>
    <w:p>
      <w:pPr>
        <w:pStyle w:val="Normal"/>
        <w:rPr/>
      </w:pPr>
      <w:r>
        <w:rPr/>
      </w:r>
    </w:p>
    <w:p>
      <w:pPr>
        <w:pStyle w:val="Normal"/>
        <w:rPr/>
      </w:pPr>
      <w:r>
        <w:rPr/>
        <w:t>Para Potter Cove (datos del Beritche de 1998, integrando profundidades de 0 a 30 m) los datos que hay de biomasa como clorofila a (mg m</w:t>
      </w:r>
      <w:r>
        <w:rPr>
          <w:vertAlign w:val="superscript"/>
        </w:rPr>
        <w:t>-2</w:t>
      </w:r>
      <w:r>
        <w:rPr/>
        <w:t>) son: 7,07 a 62,5  y 3,6 – 52,8 de clorofila.  Producción (mg C m</w:t>
      </w:r>
      <w:r>
        <w:rPr>
          <w:vertAlign w:val="superscript"/>
        </w:rPr>
        <w:t>-2</w:t>
      </w:r>
      <w:r>
        <w:rPr/>
        <w:t xml:space="preserve"> día</w:t>
      </w:r>
      <w:r>
        <w:rPr>
          <w:vertAlign w:val="superscript"/>
        </w:rPr>
        <w:t>-1</w:t>
      </w:r>
      <w:r>
        <w:rPr/>
        <w:t xml:space="preserve">) de 91 a 478 media 236 para producción (para pasar a anual multiplicar por 180 dias). Ambos guarismos son de Schloss, Ferreyra, Curtosi. También aparecen en Tesis Schloss  48.68 g C m² año-1. </w:t>
      </w:r>
    </w:p>
    <w:p>
      <w:pPr>
        <w:pStyle w:val="Normal"/>
        <w:rPr/>
      </w:pPr>
      <w:r>
        <w:rPr/>
        <w:t>En el trabajo de Sahade et al del mismo Berichte hay valores de individuos por m2 de varias especies. (p. 128).</w:t>
      </w:r>
    </w:p>
    <w:p>
      <w:pPr>
        <w:pStyle w:val="Normal"/>
        <w:rPr/>
      </w:pPr>
      <w:r>
        <w:rPr/>
        <w:t>En el trabajo de Barrera Oro y Cassaux (p. 156) están los tamaños corporales de los peces: Hrapagsifer antarcticus, L. nudifrons, Trematomus newnesi: 9,5 a 24 cm; T. bernacchi y P. charcoti: 34 a 42 cm; Notothenia rossii, G. gibberifrons, Nothotenia coriiceps, C. aceratus: 44 a 75 cm.</w:t>
      </w:r>
    </w:p>
    <w:p>
      <w:pPr>
        <w:pStyle w:val="Normal"/>
        <w:rPr/>
      </w:pPr>
      <w:r>
        <w:rPr/>
      </w:r>
    </w:p>
    <w:p>
      <w:pPr>
        <w:pStyle w:val="Normal"/>
        <w:rPr/>
      </w:pPr>
      <w:r>
        <w:rPr/>
        <w:t>El trabajo de Iken et al. p. 258 dice: cita a Iken et al. 1997, Antarctic Science y dice que 18 especies de algas contribuyen al 40 % del peso de la dieta de Notothenia coriiceps; dos clorofitas, 10 rodofitas y 6 feofitas. Las dominantes son Monostroma hariotti, Palmaria decipiens y Desmarestia menziesii.</w:t>
      </w:r>
    </w:p>
    <w:p>
      <w:pPr>
        <w:pStyle w:val="Normal"/>
        <w:rPr/>
      </w:pPr>
      <w:r>
        <w:rPr/>
        <w:t>También dice que Laevicunaria antarctica (el gasteropodo) come Asocseira mirabilis, Phaeurus antarcticus e Himantothallus grandifolius y que tiene una densidad estimada de 292 ind por m2 (con desvió estándar de 135,32) en el intermareal rocoso de P.C.; consume 37,6 mg de peso seco de alga por metro cuadrado por día (lo cual hace 9 g al año).</w:t>
      </w:r>
    </w:p>
    <w:p>
      <w:pPr>
        <w:pStyle w:val="Normal"/>
        <w:rPr/>
      </w:pPr>
      <w:r>
        <w:rPr/>
      </w:r>
    </w:p>
    <w:p>
      <w:pPr>
        <w:pStyle w:val="Normal"/>
        <w:rPr/>
      </w:pPr>
      <w:r>
        <w:rPr/>
        <w:t>Según Hal Smith, en un trabajo con Korytovski, en el mar hay del orden de 10</w:t>
      </w:r>
      <w:r>
        <w:rPr>
          <w:vertAlign w:val="superscript"/>
        </w:rPr>
        <w:t>9</w:t>
      </w:r>
      <w:bookmarkStart w:id="0" w:name="_GoBack"/>
      <w:bookmarkEnd w:id="0"/>
      <w:r>
        <w:rPr/>
        <w:t xml:space="preserve"> bacterias por L.</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All diets were assimilated from the three test species: mean of the AE varied between 26-50 % in the case of L. elliptica, and 26-72% for ascidians</w:t>
      </w:r>
    </w:p>
    <w:p>
      <w:pPr>
        <w:pStyle w:val="Normal"/>
        <w:widowControl/>
        <w:bidi w:val="0"/>
        <w:spacing w:lineRule="auto" w:line="259" w:before="0" w:after="160"/>
        <w:jc w:val="left"/>
        <w:rPr/>
      </w:pPr>
      <w:r>
        <w:rPr/>
        <w:t>- Ferreyra, G. A., Schloss, I. R., Mercuri, G., Ferreyra, L., &amp; Richter, K. (2008). The potential ecological significance of dissolved and particulate matter in the water column of Potter Cove, King George Island (Isla 25 de Mayo), South Shetland Islands. Berichte Zur Polarforschung (Reports on Polar Research), 571, 47–58.</w:t>
      </w:r>
    </w:p>
    <w:p>
      <w:pPr>
        <w:pStyle w:val="Normal"/>
        <w:widowControl/>
        <w:bidi w:val="0"/>
        <w:spacing w:lineRule="auto" w:line="259" w:before="0" w:after="160"/>
        <w:jc w:val="left"/>
        <w:rPr/>
      </w:pPr>
      <w:r>
        <w:rPr/>
        <w:tab/>
        <w:t>However, low concentrations of DOC (~14 mg m -2 ), as well as of POC (~7 mg m -2 )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 </w:t>
      </w:r>
      <w:r>
        <w:rPr/>
        <w:t>Atencio, A. G., Bertolin, M. L., Longhi, L., Ferreyra, G. A., Ferrario, M. E., &amp; Schloss, I. R. (2008). Spatial and temporal variability of chlorophyll-a and particulate organic matter in the sediments and the water column of Potter Cove (Antarctica). Berichte Zur Polarforschung (Reports on Polar Research), 571, 154–161.</w:t>
      </w:r>
    </w:p>
    <w:p>
      <w:pPr>
        <w:pStyle w:val="Normal"/>
        <w:widowControl/>
        <w:bidi w:val="0"/>
        <w:spacing w:lineRule="auto" w:line="259" w:before="0" w:after="160"/>
        <w:jc w:val="left"/>
        <w:rPr/>
      </w:pPr>
      <w:r>
        <w:rPr/>
        <w:tab/>
        <w:t>The mean Chl-a concentrations in the sediments were 5.04 (± 0.05) mg m -2 in summer 1997-1998, 6.17 (± 0.05) mg m -2 in autumn, 3.07 (± 0.14) mg m -2 in winter, 1.05 (± 0.05) mg m -2 in spring, and 3.6 (± 0.5) mg m -2 in summer 1998.</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A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Liberation Serif;Times New Roman" w:hAnsi="Liberation Serif;Times New Roman" w:cs="FreeSans"/>
    </w:rPr>
  </w:style>
  <w:style w:type="paragraph" w:styleId="Caption">
    <w:name w:val="Caption"/>
    <w:basedOn w:val="Normal"/>
    <w:qFormat/>
    <w:pPr>
      <w:suppressLineNumbers/>
      <w:spacing w:before="120" w:after="120"/>
    </w:pPr>
    <w:rPr>
      <w:rFonts w:ascii="Liberation Serif;Times New Roman" w:hAnsi="Liberation Serif;Times New Roman" w:cs="FreeSans"/>
      <w:i/>
      <w:iCs/>
      <w:sz w:val="24"/>
      <w:szCs w:val="24"/>
    </w:rPr>
  </w:style>
  <w:style w:type="paragraph" w:styleId="Index">
    <w:name w:val="Index"/>
    <w:basedOn w:val="Normal"/>
    <w:qFormat/>
    <w:pPr>
      <w:suppressLineNumbers/>
    </w:pPr>
    <w:rPr>
      <w:rFonts w:ascii="Liberation Serif;Times New Roman" w:hAnsi="Liberation Serif;Times New Roman"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52a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2619</TotalTime>
  <Application>LibreOffice/5.3.4.2$Linux_X86_64 LibreOffice_project/30m0$Build-2</Application>
  <Pages>2</Pages>
  <Words>801</Words>
  <Characters>3794</Characters>
  <CharactersWithSpaces>4548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2017-08-30T01:31:00Z</dcterms:created>
  <dc:creator>Fernando</dc:creator>
  <dc:description/>
  <dc:language>en-GB</dc:language>
  <cp:lastModifiedBy/>
  <dcterms:modified xsi:type="dcterms:W3CDTF">2017-09-21T14:17:09Z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