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09" w:rsidRDefault="003B6C27" w:rsidP="003B6C27">
      <w:pPr>
        <w:jc w:val="center"/>
      </w:pPr>
      <w:bookmarkStart w:id="0" w:name="_GoBack"/>
      <w:bookmarkEnd w:id="0"/>
      <w:r>
        <w:rPr>
          <w:noProof/>
          <w:lang w:val="pt-PT" w:eastAsia="pt-PT"/>
        </w:rPr>
        <w:drawing>
          <wp:inline distT="19050" distB="19050" distL="19050" distR="19050" wp14:anchorId="37EF8DC5" wp14:editId="7C1E8F1C">
            <wp:extent cx="3337560" cy="141732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6C27" w:rsidRDefault="003B6C27" w:rsidP="003B6C27">
      <w:pPr>
        <w:pStyle w:val="Title"/>
        <w:ind w:left="0" w:firstLine="0"/>
        <w:contextualSpacing w:val="0"/>
        <w:rPr>
          <w:sz w:val="72"/>
          <w:szCs w:val="72"/>
        </w:rPr>
      </w:pPr>
    </w:p>
    <w:p w:rsidR="003B6C27" w:rsidRDefault="003B6C27" w:rsidP="003B6C27">
      <w:pPr>
        <w:pStyle w:val="Title"/>
        <w:ind w:left="0" w:firstLine="0"/>
        <w:contextualSpacing w:val="0"/>
        <w:rPr>
          <w:sz w:val="72"/>
          <w:szCs w:val="72"/>
        </w:rPr>
      </w:pPr>
      <w:r w:rsidRPr="002C5AB6">
        <w:rPr>
          <w:sz w:val="72"/>
          <w:szCs w:val="72"/>
        </w:rPr>
        <w:t xml:space="preserve">Projeto de </w:t>
      </w:r>
      <w:r>
        <w:rPr>
          <w:sz w:val="72"/>
          <w:szCs w:val="72"/>
        </w:rPr>
        <w:t>PLOG</w:t>
      </w:r>
    </w:p>
    <w:p w:rsidR="003B6C27" w:rsidRPr="00795975" w:rsidRDefault="003B6C27" w:rsidP="003B6C27">
      <w:pPr>
        <w:jc w:val="center"/>
        <w:rPr>
          <w:sz w:val="44"/>
          <w:szCs w:val="44"/>
          <w:lang w:val="pt-PT"/>
        </w:rPr>
      </w:pPr>
      <w:r w:rsidRPr="00795975">
        <w:rPr>
          <w:sz w:val="44"/>
          <w:szCs w:val="44"/>
          <w:lang w:val="pt-PT"/>
        </w:rPr>
        <w:t>Knight Line</w:t>
      </w:r>
    </w:p>
    <w:p w:rsidR="003B6C27" w:rsidRDefault="003B6C27" w:rsidP="003B6C27">
      <w:pPr>
        <w:tabs>
          <w:tab w:val="center" w:pos="2535"/>
          <w:tab w:val="center" w:pos="5952"/>
        </w:tabs>
        <w:jc w:val="center"/>
        <w:rPr>
          <w:rFonts w:eastAsia="Corsiva"/>
          <w:b/>
          <w:sz w:val="24"/>
          <w:szCs w:val="24"/>
          <w:lang w:val="pt-PT"/>
        </w:rPr>
      </w:pPr>
      <w:r w:rsidRPr="003B6C27">
        <w:rPr>
          <w:b/>
          <w:sz w:val="24"/>
          <w:szCs w:val="24"/>
          <w:lang w:val="pt-PT"/>
        </w:rPr>
        <w:t xml:space="preserve">Projeto </w:t>
      </w:r>
      <w:r>
        <w:rPr>
          <w:b/>
          <w:sz w:val="24"/>
          <w:szCs w:val="24"/>
          <w:lang w:val="pt-PT"/>
        </w:rPr>
        <w:t>de PLOG</w:t>
      </w:r>
      <w:r w:rsidRPr="003B6C27">
        <w:rPr>
          <w:rFonts w:eastAsia="Corsiva"/>
          <w:b/>
          <w:i/>
          <w:color w:val="93C47D"/>
          <w:sz w:val="24"/>
          <w:szCs w:val="24"/>
          <w:lang w:val="pt-PT"/>
        </w:rPr>
        <w:t xml:space="preserve"> </w:t>
      </w:r>
      <w:r w:rsidRPr="003B6C27">
        <w:rPr>
          <w:rFonts w:eastAsia="Corsiva"/>
          <w:b/>
          <w:sz w:val="24"/>
          <w:szCs w:val="24"/>
          <w:lang w:val="pt-PT"/>
        </w:rPr>
        <w:t xml:space="preserve">2018 </w:t>
      </w:r>
      <w:r w:rsidRPr="003B6C27">
        <w:rPr>
          <w:b/>
          <w:sz w:val="24"/>
          <w:szCs w:val="24"/>
          <w:lang w:val="pt-PT"/>
        </w:rPr>
        <w:t xml:space="preserve">-- </w:t>
      </w:r>
      <w:r w:rsidRPr="003B6C27">
        <w:rPr>
          <w:rFonts w:eastAsia="Corsiva"/>
          <w:b/>
          <w:sz w:val="24"/>
          <w:szCs w:val="24"/>
          <w:lang w:val="pt-PT"/>
        </w:rPr>
        <w:t>Engenharia Informática e Computação</w:t>
      </w:r>
    </w:p>
    <w:p w:rsidR="003B6C27" w:rsidRPr="003B6C27" w:rsidRDefault="003B6C27" w:rsidP="003B6C27">
      <w:pPr>
        <w:tabs>
          <w:tab w:val="center" w:pos="2535"/>
          <w:tab w:val="center" w:pos="5952"/>
        </w:tabs>
        <w:jc w:val="center"/>
        <w:rPr>
          <w:rFonts w:eastAsia="Corsiva"/>
          <w:b/>
          <w:sz w:val="24"/>
          <w:szCs w:val="24"/>
          <w:lang w:val="pt-PT"/>
        </w:rPr>
      </w:pPr>
      <w:r>
        <w:rPr>
          <w:rFonts w:eastAsia="Corsiva"/>
          <w:b/>
          <w:sz w:val="24"/>
          <w:szCs w:val="24"/>
          <w:lang w:val="pt-PT"/>
        </w:rPr>
        <w:t>Regente: Henrique Daniel de Avelar Lopes Cardoso</w:t>
      </w:r>
      <w:r w:rsidRPr="003B6C27">
        <w:rPr>
          <w:rFonts w:ascii="Trebuchet MS" w:hAnsi="Trebuchet MS"/>
          <w:color w:val="333333"/>
          <w:sz w:val="18"/>
          <w:szCs w:val="18"/>
          <w:shd w:val="clear" w:color="auto" w:fill="FFFFFF"/>
          <w:lang w:val="pt-PT"/>
        </w:rPr>
        <w:t> </w:t>
      </w:r>
    </w:p>
    <w:p w:rsidR="003B6C27" w:rsidRDefault="003B6C27" w:rsidP="003B6C27">
      <w:pPr>
        <w:tabs>
          <w:tab w:val="center" w:pos="2535"/>
          <w:tab w:val="center" w:pos="5952"/>
        </w:tabs>
        <w:jc w:val="center"/>
        <w:rPr>
          <w:rFonts w:eastAsia="Corsiva"/>
          <w:b/>
          <w:sz w:val="24"/>
          <w:szCs w:val="24"/>
          <w:lang w:val="pt-PT"/>
        </w:rPr>
      </w:pPr>
      <w:r>
        <w:rPr>
          <w:rFonts w:eastAsia="Corsiva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2506980" cy="172606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72698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43" cy="17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rsiva"/>
          <w:b/>
          <w:noProof/>
          <w:sz w:val="24"/>
          <w:szCs w:val="24"/>
          <w:lang w:val="pt-PT" w:eastAsia="pt-PT"/>
        </w:rPr>
        <w:drawing>
          <wp:inline distT="0" distB="0" distL="0" distR="0">
            <wp:extent cx="2529840" cy="1720368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03039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35" cy="17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27" w:rsidRDefault="003B6C27" w:rsidP="003B6C27">
      <w:pPr>
        <w:tabs>
          <w:tab w:val="center" w:pos="2535"/>
          <w:tab w:val="center" w:pos="5952"/>
        </w:tabs>
        <w:jc w:val="center"/>
        <w:rPr>
          <w:rFonts w:eastAsia="Corsiva"/>
          <w:b/>
          <w:sz w:val="24"/>
          <w:szCs w:val="24"/>
          <w:lang w:val="pt-PT"/>
        </w:rPr>
      </w:pPr>
      <w:r>
        <w:rPr>
          <w:rFonts w:eastAsia="Corsiva"/>
          <w:b/>
          <w:sz w:val="24"/>
          <w:szCs w:val="24"/>
          <w:lang w:val="pt-PT"/>
        </w:rPr>
        <w:t>Turma 7</w:t>
      </w:r>
    </w:p>
    <w:p w:rsidR="003B6C27" w:rsidRDefault="003B6C27" w:rsidP="003B6C27">
      <w:pPr>
        <w:pStyle w:val="ListParagraph"/>
        <w:numPr>
          <w:ilvl w:val="0"/>
          <w:numId w:val="1"/>
        </w:numPr>
        <w:tabs>
          <w:tab w:val="center" w:pos="2535"/>
          <w:tab w:val="center" w:pos="5952"/>
        </w:tabs>
        <w:jc w:val="center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João Pedro Viveiros Franco – up201604503 - </w:t>
      </w:r>
      <w:r w:rsidRPr="003B6C27">
        <w:rPr>
          <w:b/>
          <w:sz w:val="24"/>
          <w:szCs w:val="24"/>
          <w:lang w:val="pt-PT"/>
        </w:rPr>
        <w:t>up201604503@fe.up.pt</w:t>
      </w:r>
    </w:p>
    <w:p w:rsidR="003B6C27" w:rsidRDefault="003B6C27" w:rsidP="003B6C27">
      <w:pPr>
        <w:pStyle w:val="ListParagraph"/>
        <w:numPr>
          <w:ilvl w:val="0"/>
          <w:numId w:val="1"/>
        </w:numPr>
        <w:tabs>
          <w:tab w:val="center" w:pos="2535"/>
          <w:tab w:val="center" w:pos="5952"/>
        </w:tabs>
        <w:jc w:val="center"/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 xml:space="preserve">Tomás Nuno Fernandes Novo – up201604503 - up201604503@fe.up.pt  </w:t>
      </w:r>
    </w:p>
    <w:p w:rsidR="003B6C27" w:rsidRDefault="003B6C27" w:rsidP="003B6C27">
      <w:pPr>
        <w:pStyle w:val="ListParagraph"/>
        <w:tabs>
          <w:tab w:val="center" w:pos="2535"/>
          <w:tab w:val="center" w:pos="5952"/>
        </w:tabs>
        <w:rPr>
          <w:b/>
          <w:sz w:val="24"/>
          <w:szCs w:val="24"/>
          <w:lang w:val="pt-PT"/>
        </w:rPr>
      </w:pPr>
    </w:p>
    <w:p w:rsidR="003B6C27" w:rsidRDefault="003B6C27" w:rsidP="003B6C27">
      <w:pPr>
        <w:pStyle w:val="ListParagraph"/>
        <w:tabs>
          <w:tab w:val="center" w:pos="2535"/>
          <w:tab w:val="center" w:pos="5952"/>
        </w:tabs>
        <w:rPr>
          <w:b/>
          <w:sz w:val="24"/>
          <w:szCs w:val="24"/>
          <w:lang w:val="pt-PT"/>
        </w:rPr>
      </w:pPr>
    </w:p>
    <w:p w:rsidR="003B6C27" w:rsidRDefault="003B6C27" w:rsidP="003B6C27">
      <w:pPr>
        <w:pStyle w:val="ListParagraph"/>
        <w:tabs>
          <w:tab w:val="center" w:pos="2535"/>
          <w:tab w:val="center" w:pos="5952"/>
        </w:tabs>
        <w:rPr>
          <w:b/>
          <w:sz w:val="24"/>
          <w:szCs w:val="24"/>
          <w:lang w:val="pt-PT"/>
        </w:rPr>
      </w:pPr>
    </w:p>
    <w:p w:rsidR="003B6C27" w:rsidRDefault="003B6C27" w:rsidP="003B6C27">
      <w:pPr>
        <w:pStyle w:val="ListParagraph"/>
        <w:tabs>
          <w:tab w:val="center" w:pos="2535"/>
          <w:tab w:val="center" w:pos="5952"/>
        </w:tabs>
        <w:rPr>
          <w:b/>
          <w:sz w:val="24"/>
          <w:szCs w:val="24"/>
          <w:lang w:val="pt-PT"/>
        </w:rPr>
      </w:pPr>
    </w:p>
    <w:p w:rsidR="003B6C27" w:rsidRDefault="003B6C27" w:rsidP="003B6C27">
      <w:pPr>
        <w:pStyle w:val="ListParagraph"/>
        <w:tabs>
          <w:tab w:val="center" w:pos="2535"/>
          <w:tab w:val="center" w:pos="5952"/>
        </w:tabs>
        <w:rPr>
          <w:b/>
          <w:sz w:val="24"/>
          <w:szCs w:val="24"/>
          <w:lang w:val="pt-PT"/>
        </w:rPr>
      </w:pPr>
    </w:p>
    <w:p w:rsidR="003B6C27" w:rsidRPr="00D159CF" w:rsidRDefault="00D274D2" w:rsidP="00D159CF">
      <w:pPr>
        <w:tabs>
          <w:tab w:val="center" w:pos="2535"/>
          <w:tab w:val="center" w:pos="5952"/>
        </w:tabs>
        <w:jc w:val="center"/>
        <w:rPr>
          <w:b/>
          <w:sz w:val="28"/>
          <w:szCs w:val="28"/>
          <w:lang w:val="pt-PT"/>
        </w:rPr>
      </w:pPr>
      <w:r w:rsidRPr="00D159CF">
        <w:rPr>
          <w:b/>
          <w:sz w:val="28"/>
          <w:szCs w:val="28"/>
          <w:lang w:val="pt-PT"/>
        </w:rPr>
        <w:lastRenderedPageBreak/>
        <w:t>História do Knight Line</w:t>
      </w:r>
    </w:p>
    <w:p w:rsidR="00795975" w:rsidRDefault="00795975" w:rsidP="00D274D2">
      <w:pPr>
        <w:pStyle w:val="ListParagraph"/>
        <w:tabs>
          <w:tab w:val="center" w:pos="2535"/>
          <w:tab w:val="center" w:pos="5952"/>
        </w:tabs>
        <w:rPr>
          <w:sz w:val="28"/>
          <w:szCs w:val="28"/>
          <w:lang w:val="pt-PT"/>
        </w:rPr>
      </w:pPr>
    </w:p>
    <w:p w:rsidR="00795975" w:rsidRDefault="00D159CF" w:rsidP="00795975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 xml:space="preserve">           </w:t>
      </w:r>
      <w:r w:rsidR="00795975" w:rsidRPr="00795975">
        <w:rPr>
          <w:sz w:val="28"/>
          <w:szCs w:val="28"/>
          <w:lang w:val="pt-PT"/>
        </w:rPr>
        <w:t xml:space="preserve">O Knight Line é um jogo de estratégia abstrata criado em 2013 que teve como </w:t>
      </w:r>
      <w:r w:rsidR="00795975" w:rsidRPr="00795975">
        <w:rPr>
          <w:i/>
          <w:sz w:val="28"/>
          <w:szCs w:val="28"/>
          <w:lang w:val="pt-PT"/>
        </w:rPr>
        <w:t>designer</w:t>
      </w:r>
      <w:r w:rsidR="00795975" w:rsidRPr="00795975">
        <w:rPr>
          <w:sz w:val="28"/>
          <w:szCs w:val="28"/>
          <w:lang w:val="pt-PT"/>
        </w:rPr>
        <w:t xml:space="preserve"> o inglês Stephen Tavener. </w:t>
      </w:r>
    </w:p>
    <w:p w:rsidR="001A35E3" w:rsidRDefault="001A35E3" w:rsidP="001A35E3">
      <w:pPr>
        <w:tabs>
          <w:tab w:val="center" w:pos="2535"/>
          <w:tab w:val="center" w:pos="5952"/>
        </w:tabs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inline distT="0" distB="0" distL="0" distR="0">
            <wp:extent cx="1234440" cy="1645920"/>
            <wp:effectExtent l="0" t="0" r="3810" b="0"/>
            <wp:docPr id="6" name="Imagem 6" descr="C:\Users\Utilizador\Desktop\pic193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Desktop\pic1930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5E3" w:rsidRDefault="00D159CF" w:rsidP="00795975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        </w:t>
      </w:r>
      <w:r w:rsidR="00795975" w:rsidRPr="00795975">
        <w:rPr>
          <w:sz w:val="28"/>
          <w:szCs w:val="28"/>
          <w:lang w:val="pt-PT"/>
        </w:rPr>
        <w:t>O artista galardoado com o prémio “Spanish designer of the year “ de 2009/2010, Néstor Andrés, teve um contributo importante para a concretização deste jogo.</w:t>
      </w:r>
      <w:r w:rsidR="00795975">
        <w:rPr>
          <w:sz w:val="28"/>
          <w:szCs w:val="28"/>
          <w:lang w:val="pt-PT"/>
        </w:rPr>
        <w:t xml:space="preserve"> </w:t>
      </w:r>
    </w:p>
    <w:p w:rsidR="001A35E3" w:rsidRDefault="001A35E3" w:rsidP="00D159CF">
      <w:pPr>
        <w:tabs>
          <w:tab w:val="center" w:pos="2535"/>
          <w:tab w:val="center" w:pos="5952"/>
        </w:tabs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inline distT="0" distB="0" distL="0" distR="0" wp14:anchorId="0577618E" wp14:editId="4FE64A0B">
            <wp:extent cx="1173480" cy="1634180"/>
            <wp:effectExtent l="0" t="0" r="7620" b="4445"/>
            <wp:docPr id="5" name="Imagem 5" descr="C:\Users\Utilizador\Desktop\pic1428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Desktop\pic14286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CF" w:rsidRDefault="00D159CF" w:rsidP="00795975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</w:p>
    <w:p w:rsidR="001A35E3" w:rsidRDefault="00D159CF" w:rsidP="00795975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 xml:space="preserve">              </w:t>
      </w:r>
      <w:r w:rsidR="00795975">
        <w:rPr>
          <w:sz w:val="28"/>
          <w:szCs w:val="28"/>
          <w:lang w:val="pt-PT"/>
        </w:rPr>
        <w:t>Néstor criou a Nestorgames, uma empresa independente de jogos de tabuleiro</w:t>
      </w:r>
      <w:r w:rsidR="001A35E3">
        <w:rPr>
          <w:sz w:val="28"/>
          <w:szCs w:val="28"/>
          <w:lang w:val="pt-PT"/>
        </w:rPr>
        <w:t>, que tem base em Zaragoza, e foi a mesma a publicar o Knight Line.</w:t>
      </w:r>
    </w:p>
    <w:p w:rsidR="00D159CF" w:rsidRDefault="00D159CF" w:rsidP="00795975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</w:p>
    <w:p w:rsidR="00D274D2" w:rsidRDefault="001A35E3" w:rsidP="001A35E3">
      <w:pPr>
        <w:tabs>
          <w:tab w:val="center" w:pos="2535"/>
          <w:tab w:val="center" w:pos="5952"/>
        </w:tabs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inline distT="0" distB="0" distL="0" distR="0">
            <wp:extent cx="4517010" cy="87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07139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CF" w:rsidRDefault="00D159CF" w:rsidP="00D159CF">
      <w:pPr>
        <w:tabs>
          <w:tab w:val="center" w:pos="2535"/>
          <w:tab w:val="center" w:pos="5952"/>
        </w:tabs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lastRenderedPageBreak/>
        <w:t>Regras do Jogo</w:t>
      </w:r>
    </w:p>
    <w:p w:rsidR="00D159CF" w:rsidRDefault="004A4294" w:rsidP="00D159CF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 xml:space="preserve">            </w:t>
      </w:r>
      <w:r w:rsidR="00D159CF">
        <w:rPr>
          <w:sz w:val="28"/>
          <w:szCs w:val="28"/>
          <w:lang w:val="pt-PT"/>
        </w:rPr>
        <w:t>O jogo é praticado com dois jogadores, sendo que a idiossincrasia que os torna distintos é a cor das peças: cada jogador tem a sua cor.</w:t>
      </w:r>
    </w:p>
    <w:p w:rsidR="00D159CF" w:rsidRDefault="004A4294" w:rsidP="00D159CF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         </w:t>
      </w:r>
      <w:r w:rsidR="00D159CF">
        <w:rPr>
          <w:sz w:val="28"/>
          <w:szCs w:val="28"/>
          <w:lang w:val="pt-PT"/>
        </w:rPr>
        <w:t xml:space="preserve">Cada participante tem então 20 peças 3D de cores distintas. No início do jogo, as 20 peças de cada </w:t>
      </w:r>
      <w:r>
        <w:rPr>
          <w:sz w:val="28"/>
          <w:szCs w:val="28"/>
          <w:lang w:val="pt-PT"/>
        </w:rPr>
        <w:t>encontram-se</w:t>
      </w:r>
      <w:r w:rsidR="00D159CF">
        <w:rPr>
          <w:sz w:val="28"/>
          <w:szCs w:val="28"/>
          <w:lang w:val="pt-PT"/>
        </w:rPr>
        <w:t xml:space="preserve"> sobrepostas numa só </w:t>
      </w:r>
      <w:r w:rsidR="00D159CF" w:rsidRPr="00D159CF">
        <w:rPr>
          <w:i/>
          <w:sz w:val="28"/>
          <w:szCs w:val="28"/>
          <w:lang w:val="pt-PT"/>
        </w:rPr>
        <w:t>stack</w:t>
      </w:r>
      <w:r w:rsidR="00DD41EC">
        <w:rPr>
          <w:i/>
          <w:sz w:val="28"/>
          <w:szCs w:val="28"/>
          <w:lang w:val="pt-PT"/>
        </w:rPr>
        <w:t xml:space="preserve"> (sugs. Pilha)</w:t>
      </w:r>
      <w:r w:rsidR="00AD0EB5">
        <w:rPr>
          <w:i/>
          <w:sz w:val="28"/>
          <w:szCs w:val="28"/>
          <w:lang w:val="pt-PT"/>
        </w:rPr>
        <w:t xml:space="preserve"> </w:t>
      </w:r>
      <w:r w:rsidR="00AD0EB5">
        <w:rPr>
          <w:sz w:val="28"/>
          <w:szCs w:val="28"/>
          <w:lang w:val="pt-PT"/>
        </w:rPr>
        <w:t>e adjacentes à pilha de outra cor</w:t>
      </w:r>
      <w:r w:rsidR="00D159CF">
        <w:rPr>
          <w:sz w:val="28"/>
          <w:szCs w:val="28"/>
          <w:lang w:val="pt-PT"/>
        </w:rPr>
        <w:t xml:space="preserve">. </w:t>
      </w: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591"/>
        <w:gridCol w:w="543"/>
      </w:tblGrid>
      <w:tr w:rsidR="002F7B9B" w:rsidTr="00AD0EB5">
        <w:tc>
          <w:tcPr>
            <w:tcW w:w="591" w:type="dxa"/>
            <w:shd w:val="clear" w:color="auto" w:fill="000000" w:themeFill="text1"/>
          </w:tcPr>
          <w:p w:rsidR="002F7B9B" w:rsidRDefault="00AD0EB5" w:rsidP="00D159CF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  <w:r>
              <w:rPr>
                <w:color w:val="FFFFFF" w:themeColor="background1"/>
                <w:sz w:val="28"/>
                <w:szCs w:val="28"/>
                <w:lang w:val="pt-PT"/>
              </w:rPr>
              <w:t>20</w:t>
            </w:r>
          </w:p>
        </w:tc>
        <w:tc>
          <w:tcPr>
            <w:tcW w:w="543" w:type="dxa"/>
            <w:shd w:val="clear" w:color="auto" w:fill="FFFFFF" w:themeFill="background1"/>
          </w:tcPr>
          <w:p w:rsidR="002F7B9B" w:rsidRDefault="002F7B9B" w:rsidP="00D159CF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  <w:r w:rsidRPr="00AD0EB5">
              <w:rPr>
                <w:color w:val="000000" w:themeColor="text1"/>
                <w:sz w:val="28"/>
                <w:szCs w:val="28"/>
                <w:lang w:val="pt-PT"/>
              </w:rPr>
              <w:t>20</w:t>
            </w:r>
          </w:p>
        </w:tc>
      </w:tr>
    </w:tbl>
    <w:p w:rsidR="002F7B9B" w:rsidRDefault="002F7B9B" w:rsidP="00D159CF">
      <w:pPr>
        <w:tabs>
          <w:tab w:val="center" w:pos="2535"/>
          <w:tab w:val="center" w:pos="5952"/>
        </w:tabs>
        <w:rPr>
          <w:sz w:val="28"/>
          <w:szCs w:val="28"/>
        </w:rPr>
      </w:pPr>
    </w:p>
    <w:p w:rsidR="00AD0EB5" w:rsidRDefault="004A4294" w:rsidP="00D159CF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        </w:t>
      </w:r>
      <w:r w:rsidR="002F7B9B" w:rsidRPr="002F7B9B">
        <w:rPr>
          <w:sz w:val="28"/>
          <w:szCs w:val="28"/>
          <w:lang w:val="pt-PT"/>
        </w:rPr>
        <w:t xml:space="preserve">Realizar um movimento neste jogo consiste em mover </w:t>
      </w:r>
      <w:r w:rsidR="00AD0EB5">
        <w:rPr>
          <w:sz w:val="28"/>
          <w:szCs w:val="28"/>
          <w:lang w:val="pt-PT"/>
        </w:rPr>
        <w:t>parte d</w:t>
      </w:r>
      <w:r w:rsidR="002F7B9B" w:rsidRPr="002F7B9B">
        <w:rPr>
          <w:sz w:val="28"/>
          <w:szCs w:val="28"/>
          <w:lang w:val="pt-PT"/>
        </w:rPr>
        <w:t xml:space="preserve">a </w:t>
      </w:r>
      <w:r w:rsidR="002F7B9B">
        <w:rPr>
          <w:sz w:val="28"/>
          <w:szCs w:val="28"/>
          <w:lang w:val="pt-PT"/>
        </w:rPr>
        <w:t xml:space="preserve">torre de peças </w:t>
      </w:r>
      <w:r w:rsidR="00AD0EB5">
        <w:rPr>
          <w:sz w:val="28"/>
          <w:szCs w:val="28"/>
          <w:lang w:val="pt-PT"/>
        </w:rPr>
        <w:t xml:space="preserve">para um espaço outrora vazio e </w:t>
      </w:r>
      <w:r w:rsidR="002F7B9B">
        <w:rPr>
          <w:sz w:val="28"/>
          <w:szCs w:val="28"/>
          <w:lang w:val="pt-PT"/>
        </w:rPr>
        <w:t>deixando sempre</w:t>
      </w:r>
      <w:r w:rsidR="00AD0EB5">
        <w:rPr>
          <w:sz w:val="28"/>
          <w:szCs w:val="28"/>
          <w:lang w:val="pt-PT"/>
        </w:rPr>
        <w:t>, no mínimo,</w:t>
      </w:r>
      <w:r w:rsidR="002F7B9B">
        <w:rPr>
          <w:sz w:val="28"/>
          <w:szCs w:val="28"/>
          <w:lang w:val="pt-PT"/>
        </w:rPr>
        <w:t xml:space="preserve"> uma peça para trás. </w:t>
      </w:r>
      <w:r>
        <w:rPr>
          <w:sz w:val="28"/>
          <w:szCs w:val="28"/>
          <w:lang w:val="pt-PT"/>
        </w:rPr>
        <w:t xml:space="preserve">O movimento inaugural do jogo pertence às peças brancas. </w:t>
      </w:r>
      <w:r w:rsidR="002F7B9B">
        <w:rPr>
          <w:sz w:val="28"/>
          <w:szCs w:val="28"/>
          <w:lang w:val="pt-PT"/>
        </w:rPr>
        <w:t xml:space="preserve">No entanto, as peças devem estar conectadas diagonalmente no decorrer do jogo. </w:t>
      </w:r>
    </w:p>
    <w:p w:rsidR="002F7B9B" w:rsidRDefault="004A4294" w:rsidP="00D159CF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       </w:t>
      </w:r>
      <w:r w:rsidR="00AD0EB5">
        <w:rPr>
          <w:sz w:val="28"/>
          <w:szCs w:val="28"/>
          <w:lang w:val="pt-PT"/>
        </w:rPr>
        <w:t>Na figura seguinte apresentam-se a preto os movimentos diagonais permitidos e a vermelho as deslocações ilegais na primeira jogada do jogador possuidor das peças de cor preta.</w:t>
      </w:r>
    </w:p>
    <w:p w:rsidR="00AD0EB5" w:rsidRPr="002F7B9B" w:rsidRDefault="00AD0EB5" w:rsidP="00AD0EB5">
      <w:pPr>
        <w:tabs>
          <w:tab w:val="center" w:pos="2535"/>
          <w:tab w:val="center" w:pos="5952"/>
        </w:tabs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inline distT="0" distB="0" distL="0" distR="0">
            <wp:extent cx="1874520" cy="1511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27" cy="15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75" w:rsidRDefault="00DD41EC" w:rsidP="00795975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      </w:t>
      </w:r>
      <w:r w:rsidR="00AD0EB5">
        <w:rPr>
          <w:sz w:val="28"/>
          <w:szCs w:val="28"/>
          <w:lang w:val="pt-PT"/>
        </w:rPr>
        <w:t>Para colm</w:t>
      </w:r>
      <w:r>
        <w:rPr>
          <w:sz w:val="28"/>
          <w:szCs w:val="28"/>
          <w:lang w:val="pt-PT"/>
        </w:rPr>
        <w:t>atar a desvantagem de fazer a segunda</w:t>
      </w:r>
      <w:r w:rsidR="00AD0EB5">
        <w:rPr>
          <w:sz w:val="28"/>
          <w:szCs w:val="28"/>
          <w:lang w:val="pt-PT"/>
        </w:rPr>
        <w:t xml:space="preserve"> jogada, apenas pode ser movida uma e uma s</w:t>
      </w:r>
      <w:r>
        <w:rPr>
          <w:sz w:val="28"/>
          <w:szCs w:val="28"/>
          <w:lang w:val="pt-PT"/>
        </w:rPr>
        <w:t xml:space="preserve">ó peça branca na </w:t>
      </w:r>
      <w:r w:rsidR="00AD0EB5">
        <w:rPr>
          <w:sz w:val="28"/>
          <w:szCs w:val="28"/>
          <w:lang w:val="pt-PT"/>
        </w:rPr>
        <w:t>jogada</w:t>
      </w:r>
      <w:r>
        <w:rPr>
          <w:sz w:val="28"/>
          <w:szCs w:val="28"/>
          <w:lang w:val="pt-PT"/>
        </w:rPr>
        <w:t xml:space="preserve"> inicial</w:t>
      </w:r>
      <w:r w:rsidR="00AD0EB5">
        <w:rPr>
          <w:sz w:val="28"/>
          <w:szCs w:val="28"/>
          <w:lang w:val="pt-PT"/>
        </w:rPr>
        <w:t xml:space="preserve">. </w:t>
      </w:r>
    </w:p>
    <w:p w:rsidR="00AD0EB5" w:rsidRDefault="00AD0EB5" w:rsidP="004A4294">
      <w:pPr>
        <w:tabs>
          <w:tab w:val="center" w:pos="2535"/>
          <w:tab w:val="center" w:pos="5952"/>
        </w:tabs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inline distT="0" distB="0" distL="0" distR="0" wp14:anchorId="40C745E9" wp14:editId="37D1D75C">
            <wp:extent cx="1729890" cy="1211685"/>
            <wp:effectExtent l="0" t="0" r="381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94" w:rsidRDefault="00DD41EC" w:rsidP="004A4294">
      <w:pPr>
        <w:tabs>
          <w:tab w:val="center" w:pos="2535"/>
          <w:tab w:val="center" w:pos="5952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         </w:t>
      </w:r>
      <w:r w:rsidR="004A4294">
        <w:rPr>
          <w:sz w:val="28"/>
          <w:szCs w:val="28"/>
          <w:lang w:val="pt-PT"/>
        </w:rPr>
        <w:t xml:space="preserve">O primeiro jogador a fazer uma linha reta diagonal ou ortogonal de 4 </w:t>
      </w:r>
      <w:r w:rsidR="004A4294" w:rsidRPr="004A4294">
        <w:rPr>
          <w:i/>
          <w:sz w:val="28"/>
          <w:szCs w:val="28"/>
          <w:lang w:val="pt-PT"/>
        </w:rPr>
        <w:t>stacks</w:t>
      </w:r>
      <w:r w:rsidR="004A4294">
        <w:rPr>
          <w:sz w:val="28"/>
          <w:szCs w:val="28"/>
          <w:lang w:val="pt-PT"/>
        </w:rPr>
        <w:t xml:space="preserve"> ganha o jogo, como demonstrado, a verde, na seguinte imagem.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708"/>
        <w:gridCol w:w="709"/>
        <w:gridCol w:w="794"/>
        <w:gridCol w:w="765"/>
        <w:gridCol w:w="709"/>
        <w:gridCol w:w="567"/>
        <w:gridCol w:w="709"/>
      </w:tblGrid>
      <w:tr w:rsidR="0060238E" w:rsidTr="0060238E">
        <w:tc>
          <w:tcPr>
            <w:tcW w:w="708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 w:rsidRPr="0060238E">
              <w:rPr>
                <w:color w:val="00B050"/>
                <w:sz w:val="28"/>
                <w:szCs w:val="28"/>
                <w:lang w:val="pt-PT"/>
              </w:rPr>
              <w:t>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94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65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</w:tr>
      <w:tr w:rsidR="0060238E" w:rsidTr="0060238E">
        <w:tc>
          <w:tcPr>
            <w:tcW w:w="708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 w:rsidRPr="0060238E">
              <w:rPr>
                <w:color w:val="00B050"/>
                <w:sz w:val="28"/>
                <w:szCs w:val="28"/>
                <w:lang w:val="pt-PT"/>
              </w:rPr>
              <w:t>4</w:t>
            </w:r>
          </w:p>
        </w:tc>
        <w:tc>
          <w:tcPr>
            <w:tcW w:w="794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765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09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567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</w:tr>
      <w:tr w:rsidR="0060238E" w:rsidTr="0060238E">
        <w:tc>
          <w:tcPr>
            <w:tcW w:w="708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94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 w:rsidRPr="0060238E">
              <w:rPr>
                <w:color w:val="00B050"/>
                <w:sz w:val="28"/>
                <w:szCs w:val="28"/>
                <w:lang w:val="pt-PT"/>
              </w:rPr>
              <w:t>3</w:t>
            </w:r>
          </w:p>
        </w:tc>
        <w:tc>
          <w:tcPr>
            <w:tcW w:w="765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709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</w:tr>
      <w:tr w:rsidR="0060238E" w:rsidTr="0060238E">
        <w:tc>
          <w:tcPr>
            <w:tcW w:w="708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 w:rsidRPr="0060238E">
              <w:rPr>
                <w:color w:val="00B050"/>
                <w:sz w:val="28"/>
                <w:szCs w:val="28"/>
                <w:lang w:val="pt-PT"/>
              </w:rPr>
              <w:t>1</w:t>
            </w:r>
          </w:p>
        </w:tc>
        <w:tc>
          <w:tcPr>
            <w:tcW w:w="709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6</w:t>
            </w:r>
          </w:p>
        </w:tc>
        <w:tc>
          <w:tcPr>
            <w:tcW w:w="567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</w:tr>
      <w:tr w:rsidR="0060238E" w:rsidTr="0060238E">
        <w:tc>
          <w:tcPr>
            <w:tcW w:w="708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65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  <w:tc>
          <w:tcPr>
            <w:tcW w:w="567" w:type="dxa"/>
          </w:tcPr>
          <w:p w:rsidR="0060238E" w:rsidRDefault="0060238E" w:rsidP="0060238E">
            <w:pPr>
              <w:tabs>
                <w:tab w:val="center" w:pos="2535"/>
                <w:tab w:val="center" w:pos="5952"/>
              </w:tabs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0238E" w:rsidRDefault="0060238E" w:rsidP="004A4294">
            <w:pPr>
              <w:tabs>
                <w:tab w:val="center" w:pos="2535"/>
                <w:tab w:val="center" w:pos="5952"/>
              </w:tabs>
              <w:rPr>
                <w:sz w:val="28"/>
                <w:szCs w:val="28"/>
                <w:lang w:val="pt-PT"/>
              </w:rPr>
            </w:pPr>
          </w:p>
        </w:tc>
      </w:tr>
    </w:tbl>
    <w:p w:rsidR="003B6C27" w:rsidRDefault="003B6C27" w:rsidP="0060238E">
      <w:pPr>
        <w:rPr>
          <w:sz w:val="28"/>
          <w:szCs w:val="28"/>
          <w:lang w:val="pt-PT"/>
        </w:rPr>
      </w:pPr>
    </w:p>
    <w:p w:rsidR="0060238E" w:rsidRPr="002F7B9B" w:rsidRDefault="00DD41EC" w:rsidP="00DD41EC">
      <w:pPr>
        <w:rPr>
          <w:lang w:val="pt-PT" w:eastAsia="pt-PT"/>
        </w:rPr>
      </w:pPr>
      <w:r>
        <w:rPr>
          <w:sz w:val="28"/>
          <w:szCs w:val="28"/>
          <w:lang w:val="pt-PT"/>
        </w:rPr>
        <w:t xml:space="preserve">        </w:t>
      </w:r>
      <w:r w:rsidR="0060238E">
        <w:rPr>
          <w:sz w:val="28"/>
          <w:szCs w:val="28"/>
          <w:lang w:val="pt-PT"/>
        </w:rPr>
        <w:t xml:space="preserve">Se não for possível executar mais nenhum movimento da parte de qualquer um dos jogadores e nenhum deles ter conseguido concretizar a linha ambicionada, ganhará o jogador </w:t>
      </w:r>
      <w:r>
        <w:rPr>
          <w:sz w:val="28"/>
          <w:szCs w:val="28"/>
          <w:lang w:val="pt-PT"/>
        </w:rPr>
        <w:t>possuidor das peças pretas devido à desvantagem da não execução da primeira jogada.</w:t>
      </w:r>
      <w:r w:rsidR="0060238E">
        <w:rPr>
          <w:sz w:val="28"/>
          <w:szCs w:val="28"/>
          <w:lang w:val="pt-PT"/>
        </w:rPr>
        <w:t xml:space="preserve"> </w:t>
      </w:r>
    </w:p>
    <w:p w:rsidR="003B6C27" w:rsidRPr="002F7B9B" w:rsidRDefault="003B6C27" w:rsidP="003B6C27">
      <w:pPr>
        <w:jc w:val="center"/>
        <w:rPr>
          <w:lang w:val="pt-PT"/>
        </w:rPr>
      </w:pPr>
    </w:p>
    <w:sectPr w:rsidR="003B6C27" w:rsidRPr="002F7B9B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30" w:rsidRDefault="00470530" w:rsidP="003B6C27">
      <w:pPr>
        <w:spacing w:after="0" w:line="240" w:lineRule="auto"/>
      </w:pPr>
      <w:r>
        <w:separator/>
      </w:r>
    </w:p>
  </w:endnote>
  <w:endnote w:type="continuationSeparator" w:id="0">
    <w:p w:rsidR="00470530" w:rsidRDefault="00470530" w:rsidP="003B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27" w:rsidRDefault="003B6C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Projeto de PLOG: Knight Line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pt-PT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26287" w:rsidRPr="00F26287">
      <w:rPr>
        <w:rFonts w:asciiTheme="majorHAnsi" w:eastAsiaTheme="majorEastAsia" w:hAnsiTheme="majorHAnsi" w:cstheme="majorBidi"/>
        <w:noProof/>
        <w:lang w:val="pt-PT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3B6C27" w:rsidRDefault="003B6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30" w:rsidRDefault="00470530" w:rsidP="003B6C27">
      <w:pPr>
        <w:spacing w:after="0" w:line="240" w:lineRule="auto"/>
      </w:pPr>
      <w:r>
        <w:separator/>
      </w:r>
    </w:p>
  </w:footnote>
  <w:footnote w:type="continuationSeparator" w:id="0">
    <w:p w:rsidR="00470530" w:rsidRDefault="00470530" w:rsidP="003B6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B3429"/>
    <w:multiLevelType w:val="hybridMultilevel"/>
    <w:tmpl w:val="A1EE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57"/>
    <w:rsid w:val="001A35E3"/>
    <w:rsid w:val="002F7B9B"/>
    <w:rsid w:val="003B6C27"/>
    <w:rsid w:val="00443D05"/>
    <w:rsid w:val="00470530"/>
    <w:rsid w:val="004A4294"/>
    <w:rsid w:val="0060238E"/>
    <w:rsid w:val="00795975"/>
    <w:rsid w:val="007D598C"/>
    <w:rsid w:val="008213CE"/>
    <w:rsid w:val="008E3B09"/>
    <w:rsid w:val="00A13CB3"/>
    <w:rsid w:val="00AD0EB5"/>
    <w:rsid w:val="00C93257"/>
    <w:rsid w:val="00D159CF"/>
    <w:rsid w:val="00D274D2"/>
    <w:rsid w:val="00DD41EC"/>
    <w:rsid w:val="00E26605"/>
    <w:rsid w:val="00F2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86030-4E63-4433-B6A7-652318DD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rsid w:val="003B6C27"/>
    <w:pPr>
      <w:widowControl w:val="0"/>
      <w:spacing w:after="10" w:line="360" w:lineRule="auto"/>
      <w:ind w:left="-30" w:firstLine="390"/>
      <w:contextualSpacing/>
      <w:jc w:val="center"/>
    </w:pPr>
    <w:rPr>
      <w:rFonts w:ascii="Trebuchet MS" w:eastAsia="Trebuchet MS" w:hAnsi="Trebuchet MS" w:cs="Trebuchet MS"/>
      <w:b/>
      <w:color w:val="000000"/>
      <w:sz w:val="36"/>
      <w:szCs w:val="36"/>
      <w:lang w:val="pt-PT" w:eastAsia="pt-PT"/>
    </w:rPr>
  </w:style>
  <w:style w:type="character" w:customStyle="1" w:styleId="TitleChar">
    <w:name w:val="Title Char"/>
    <w:basedOn w:val="DefaultParagraphFont"/>
    <w:link w:val="Title"/>
    <w:rsid w:val="003B6C27"/>
    <w:rPr>
      <w:rFonts w:ascii="Trebuchet MS" w:eastAsia="Trebuchet MS" w:hAnsi="Trebuchet MS" w:cs="Trebuchet MS"/>
      <w:b/>
      <w:color w:val="000000"/>
      <w:sz w:val="36"/>
      <w:szCs w:val="36"/>
      <w:lang w:val="pt-PT" w:eastAsia="pt-PT"/>
    </w:rPr>
  </w:style>
  <w:style w:type="paragraph" w:styleId="ListParagraph">
    <w:name w:val="List Paragraph"/>
    <w:basedOn w:val="Normal"/>
    <w:uiPriority w:val="34"/>
    <w:qFormat/>
    <w:rsid w:val="003B6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27"/>
  </w:style>
  <w:style w:type="paragraph" w:styleId="Footer">
    <w:name w:val="footer"/>
    <w:basedOn w:val="Normal"/>
    <w:link w:val="FooterChar"/>
    <w:uiPriority w:val="99"/>
    <w:unhideWhenUsed/>
    <w:rsid w:val="003B6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27"/>
  </w:style>
  <w:style w:type="table" w:styleId="TableGrid">
    <w:name w:val="Table Grid"/>
    <w:basedOn w:val="TableNormal"/>
    <w:uiPriority w:val="59"/>
    <w:rsid w:val="002F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up201604503</cp:lastModifiedBy>
  <cp:revision>2</cp:revision>
  <dcterms:created xsi:type="dcterms:W3CDTF">2018-10-18T12:17:00Z</dcterms:created>
  <dcterms:modified xsi:type="dcterms:W3CDTF">2018-10-18T12:17:00Z</dcterms:modified>
</cp:coreProperties>
</file>