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Criação do elementos do jogo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Criação de um processo para realização de um menu onde verifica se o utilizador é um super user, se ele quer carregar um jogo, ou se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ele quer começar do 0..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do jogador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Criamos a estrutura do jogador onde tem os atributos do jogador.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130492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Depois vamos à função onde perguntamos ao utilizador qual será o nome do jogador.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 damos os valores iniciais pré definidos.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do local de aventura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Criamos a estrutura do jogador onde tem os atributos de cada Célula do mapa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23837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 seguida, iremos inicializar o mapa, para tal, iremos ao ficheiro do mapa e fazemos o tratamento dos dados parao vetor com estruturas do tipo células., onde guarda as diversas salas do mapa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75342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Onde ele irá buscar os dados da sala ao seguinte ficheiro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de objetos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Mesma merda que o mapa só que objetos do mapa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62865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Onde irá buscar os dados ao seguinte ficheiro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1866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do monstro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Igual ao jogador só que em monstro xD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127635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Aqui mostramos como é que a criação se aplica no projeto.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Primeiro pergunta ao jogador se quer carregar um jogo já criado, depois pergunta o nome do jogador, e por fim o nome do monstro.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É limpo o conteúdo da criação do ecrã e é mostrado uma mensagem de boas vindas.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Por fim é limpa a mensagem de boas vindas do ecrâ e é mostrado os dados do monstro e do jogador.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74295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6096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7620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Modo Super User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Aqui é criado um modo de super usrer que se os dados da chamada do programa foram introduzidos corretamente, o utilizador decide a vida, o dano, e em que sala é que irá começar. Mas se ele introduzir o código errado o jogo vai se tornar muito mais difícil, como uma forma de castigar por tentar trapacear.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Que atravéss do seguinte comando é acionado o modo, sendo que os valores podem mudar.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647825" cy="20955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 caso se for super user é apresentado as informações sobre o mapa e os objetos.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819275" cy="154305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3250" cy="18288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Além de que em todas as jogadas é apresentada a informação sobre onde o monstro está.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542925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Guardar Situação do jogo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Aqui a qualquer momento do jogo o jogador pode guardar a situação do jogo. Além de que ao iniciar o jogo temos a opção se queremos carregar um jogo que foi salvo anteriormente.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Para guardar o jogo, guardamos as informações do jogador, se em que sala é que ele se enonctra e do monstro no momento em que o jogo é guardado.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O jogo é guardado da seguinte forma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O jogador é guardado, o nome, a energia, o dano, a sala, o objeto e o tesouro.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O monstro é guardado, o nome, a energia, o dano e a sala.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1809750" cy="3333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Sendo que inicialmente é perguntado ao jogador se quer carregar um jogo já guardado.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60674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Aqui demonstramos o carregamento do jogo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87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Biblioteca ncurses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Como já foi mostrado, usamos a biblioteca ncurses para conseguimos melhorar a interface do jogo, mudando as cores do texto e limpando o ecrã de forma a termos menos informações que já não são necessárias a aparecerem no ecrã, através do comando clear.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Aqui temos a criação das diferentes cores que depois são atribuídas às diferentes mensagens.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12382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Que atravès do attronon e do attronoff conseguimos selecionar qual a cor que queremos atribuir a cada texto.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Criação de Processos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Para conseguirmos criar processos que possam aceder à mesma variável necessitamos de criar uma variável de memória partilhada. Assim sendo foi necessário atribuir as seguintes variáveis esse fator.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Onde no final necessitam de ser destruídas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136207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do jogo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Primeiramente criamos um processo que trata da criação do jogo, ou seja inicialização do jogador, do monstro, do mapa e dos objetos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 principal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Este processo trata da criação dos processos de movimentação do monstro do jogador, e de combate, além de estar sempre a verificar se o jogador e o monstro se encontram na mesma sala para batalharem, além de verificar se chegou a um dos possíveis finais.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645795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Para verificar se o monstro e o jogador entraram em combate é feita uma verificação para ver se eles se encontram na mesma sala.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3371850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Também tem que verificar se o jogador obteve algum dos seguintes finais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5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82867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 de luta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Este processo trata de tirar a vida do jogador e do monstro, além de ver se o utilizador conseguirá escapar da luta.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86677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 estes entrarem em combate é retirada a vida a cada um deles consoante o dano que possuem, e no caso do monstro, se o jogador tiver em sua posse um objeto, é retirado esse dano extra ao monstro.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3371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Para verificar se foge, é perguntado ao jogador se este quer tentar fugir do monstro, se a resposta for sim este terá 50% de chances de fugir.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Movimentação do jogador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Aqui é tratada a movimentação do jogador, apresentando a descrição de onde este se encontra, além de verificar se este encontrou algum objeto na sala, ou o tesouro.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18097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Para mostrar a descrição da sala apenas é apresentado em texto a descrição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800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  <w:t xml:space="preserve">Ao verificar se existe algum objeto na sala, se é encontrado, mostra ao jogador o objeto e a suma eficiência que o jogador possui no momento e pergunta se quer trocar pelo novo objeto mostrando as suas características.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146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Para o tesouro é apenas apresentada uma mensagem a dizer que encontrou o tesouro.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1752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 movimentação monstro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O seguinte processo movimenta o monstro ao fim de um tempo aleatório.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96202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Para o movimentar, criamos um algoritmo que verifica se o monstro está em um andar diferente do jogador, se sim, este tenta ir diretamente para as escadas, para ir para o mesmo andar que o jogador. Se estiverem no mesmo andar o monstro irá se movimentar aleatoriamente pelo andar.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6419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Sincronização de processos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Através de semáforos é possível fazermos a sincronização de processos. No nosso caso foi necessário criar sincronização em relação a quando o jogador e o monstro estão a batalhar.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Para tal criamos 2 semáforos, um para a movimentação do monstro e outro para a movimentação do jogador.</w:t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  <w:t xml:space="preserve">No final é necessária a eliminação dos semáforos criados.</w:t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828925" cy="4857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  <w:t xml:space="preserve">Para a utilização destes semáforos nos processos da movimentação do monstro e do jogador, informamos que só quando os semáforos estão a 1 é que o processo pode ser executado.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086225" cy="676275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Demonstração do jogo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Agora iremos demonstrar uma demo do jogo.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Iremos iniciar como super user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286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752725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68592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5334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146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33718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60985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828675"/>
            <wp:effectExtent b="0" l="0" r="0" t="0"/>
            <wp:docPr id="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4572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17.png"/><Relationship Id="rId41" Type="http://schemas.openxmlformats.org/officeDocument/2006/relationships/image" Target="media/image4.png"/><Relationship Id="rId44" Type="http://schemas.openxmlformats.org/officeDocument/2006/relationships/image" Target="media/image9.png"/><Relationship Id="rId43" Type="http://schemas.openxmlformats.org/officeDocument/2006/relationships/image" Target="media/image22.png"/><Relationship Id="rId46" Type="http://schemas.openxmlformats.org/officeDocument/2006/relationships/image" Target="media/image20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8.png"/><Relationship Id="rId47" Type="http://schemas.openxmlformats.org/officeDocument/2006/relationships/image" Target="media/image41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55.png"/><Relationship Id="rId8" Type="http://schemas.openxmlformats.org/officeDocument/2006/relationships/image" Target="media/image36.png"/><Relationship Id="rId31" Type="http://schemas.openxmlformats.org/officeDocument/2006/relationships/image" Target="media/image19.png"/><Relationship Id="rId30" Type="http://schemas.openxmlformats.org/officeDocument/2006/relationships/image" Target="media/image10.png"/><Relationship Id="rId33" Type="http://schemas.openxmlformats.org/officeDocument/2006/relationships/image" Target="media/image12.png"/><Relationship Id="rId32" Type="http://schemas.openxmlformats.org/officeDocument/2006/relationships/image" Target="media/image13.png"/><Relationship Id="rId35" Type="http://schemas.openxmlformats.org/officeDocument/2006/relationships/image" Target="media/image37.png"/><Relationship Id="rId34" Type="http://schemas.openxmlformats.org/officeDocument/2006/relationships/image" Target="media/image50.png"/><Relationship Id="rId37" Type="http://schemas.openxmlformats.org/officeDocument/2006/relationships/image" Target="media/image54.png"/><Relationship Id="rId36" Type="http://schemas.openxmlformats.org/officeDocument/2006/relationships/image" Target="media/image7.png"/><Relationship Id="rId39" Type="http://schemas.openxmlformats.org/officeDocument/2006/relationships/image" Target="media/image29.png"/><Relationship Id="rId38" Type="http://schemas.openxmlformats.org/officeDocument/2006/relationships/image" Target="media/image42.png"/><Relationship Id="rId61" Type="http://schemas.openxmlformats.org/officeDocument/2006/relationships/header" Target="header1.xml"/><Relationship Id="rId20" Type="http://schemas.openxmlformats.org/officeDocument/2006/relationships/image" Target="media/image38.png"/><Relationship Id="rId22" Type="http://schemas.openxmlformats.org/officeDocument/2006/relationships/image" Target="media/image32.png"/><Relationship Id="rId21" Type="http://schemas.openxmlformats.org/officeDocument/2006/relationships/image" Target="media/image49.png"/><Relationship Id="rId24" Type="http://schemas.openxmlformats.org/officeDocument/2006/relationships/image" Target="media/image44.png"/><Relationship Id="rId23" Type="http://schemas.openxmlformats.org/officeDocument/2006/relationships/image" Target="media/image43.png"/><Relationship Id="rId60" Type="http://schemas.openxmlformats.org/officeDocument/2006/relationships/image" Target="media/image52.png"/><Relationship Id="rId26" Type="http://schemas.openxmlformats.org/officeDocument/2006/relationships/image" Target="media/image27.png"/><Relationship Id="rId25" Type="http://schemas.openxmlformats.org/officeDocument/2006/relationships/image" Target="media/image5.png"/><Relationship Id="rId28" Type="http://schemas.openxmlformats.org/officeDocument/2006/relationships/image" Target="media/image6.png"/><Relationship Id="rId27" Type="http://schemas.openxmlformats.org/officeDocument/2006/relationships/image" Target="media/image1.png"/><Relationship Id="rId29" Type="http://schemas.openxmlformats.org/officeDocument/2006/relationships/image" Target="media/image33.png"/><Relationship Id="rId51" Type="http://schemas.openxmlformats.org/officeDocument/2006/relationships/image" Target="media/image45.png"/><Relationship Id="rId50" Type="http://schemas.openxmlformats.org/officeDocument/2006/relationships/image" Target="media/image34.png"/><Relationship Id="rId53" Type="http://schemas.openxmlformats.org/officeDocument/2006/relationships/image" Target="media/image18.png"/><Relationship Id="rId52" Type="http://schemas.openxmlformats.org/officeDocument/2006/relationships/image" Target="media/image35.png"/><Relationship Id="rId11" Type="http://schemas.openxmlformats.org/officeDocument/2006/relationships/image" Target="media/image14.png"/><Relationship Id="rId55" Type="http://schemas.openxmlformats.org/officeDocument/2006/relationships/image" Target="media/image25.png"/><Relationship Id="rId10" Type="http://schemas.openxmlformats.org/officeDocument/2006/relationships/image" Target="media/image2.png"/><Relationship Id="rId54" Type="http://schemas.openxmlformats.org/officeDocument/2006/relationships/image" Target="media/image39.png"/><Relationship Id="rId13" Type="http://schemas.openxmlformats.org/officeDocument/2006/relationships/image" Target="media/image46.png"/><Relationship Id="rId57" Type="http://schemas.openxmlformats.org/officeDocument/2006/relationships/image" Target="media/image40.png"/><Relationship Id="rId12" Type="http://schemas.openxmlformats.org/officeDocument/2006/relationships/image" Target="media/image47.png"/><Relationship Id="rId56" Type="http://schemas.openxmlformats.org/officeDocument/2006/relationships/image" Target="media/image23.png"/><Relationship Id="rId15" Type="http://schemas.openxmlformats.org/officeDocument/2006/relationships/image" Target="media/image24.png"/><Relationship Id="rId59" Type="http://schemas.openxmlformats.org/officeDocument/2006/relationships/image" Target="media/image53.png"/><Relationship Id="rId14" Type="http://schemas.openxmlformats.org/officeDocument/2006/relationships/image" Target="media/image15.png"/><Relationship Id="rId58" Type="http://schemas.openxmlformats.org/officeDocument/2006/relationships/image" Target="media/image11.png"/><Relationship Id="rId17" Type="http://schemas.openxmlformats.org/officeDocument/2006/relationships/image" Target="media/image28.png"/><Relationship Id="rId16" Type="http://schemas.openxmlformats.org/officeDocument/2006/relationships/image" Target="media/image30.png"/><Relationship Id="rId19" Type="http://schemas.openxmlformats.org/officeDocument/2006/relationships/image" Target="media/image51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