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E915" w14:textId="32598F19" w:rsidR="00B62F84" w:rsidRDefault="00B62F84"/>
    <w:sdt>
      <w:sdtPr>
        <w:id w:val="-1926185069"/>
        <w:docPartObj>
          <w:docPartGallery w:val="Cover Pages"/>
          <w:docPartUnique/>
        </w:docPartObj>
      </w:sdtPr>
      <w:sdtEndPr>
        <w:rPr>
          <w:lang w:eastAsia="es-ES"/>
        </w:rPr>
      </w:sdtEndPr>
      <w:sdtContent>
        <w:p w14:paraId="20DFBD46" w14:textId="73CAC22A" w:rsidR="00B60CCF" w:rsidRDefault="00B60C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6CF6D4" wp14:editId="6945F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062535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3498A" wp14:editId="4487C5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C7411" w14:textId="77777777" w:rsidR="00B60CCF" w:rsidRDefault="00B60CC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23D9BB2" w14:textId="65AD24D2" w:rsidR="00B60CCF" w:rsidRDefault="00B60C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Informe sobre el TPE de la materia Comunicación de Datos II de la Facultad de Exactas de la UNICEN. Modelado y transición de redes IPv4 e IPv6.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6349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3C7411" w14:textId="77777777" w:rsidR="00B60CCF" w:rsidRDefault="00B60CC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23D9BB2" w14:textId="65AD24D2" w:rsidR="00B60CCF" w:rsidRDefault="00B60CC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Informe sobre el TPE de la materia Comunicación de Datos II de la Facultad de Exactas de la UNICEN. Modelado y transición de redes IPv4 e IPv6.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528B86" wp14:editId="2DBF61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AEE9B" w14:textId="52B1A71C" w:rsidR="00B60CC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0CC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 especial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F07C5D" w14:textId="5EE4FDE3" w:rsidR="00B60CCF" w:rsidRDefault="00B60C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Comunicación de Datos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28B86" id="Cuadro de texto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8AEE9B" w14:textId="52B1A71C" w:rsidR="00B60CC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0CC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 especial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F07C5D" w14:textId="5EE4FDE3" w:rsidR="00B60CCF" w:rsidRDefault="00B60C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Comunicación de Datos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6CD222" w14:textId="2D70341D" w:rsidR="00B60CCF" w:rsidRDefault="00B62F84">
          <w:pPr>
            <w:rPr>
              <w:lang w:eastAsia="es-ES"/>
            </w:rPr>
          </w:pPr>
          <w:r w:rsidRPr="00B62F84"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CE89800" wp14:editId="0E838352">
                    <wp:simplePos x="0" y="0"/>
                    <wp:positionH relativeFrom="column">
                      <wp:posOffset>2367915</wp:posOffset>
                    </wp:positionH>
                    <wp:positionV relativeFrom="paragraph">
                      <wp:posOffset>7129780</wp:posOffset>
                    </wp:positionV>
                    <wp:extent cx="3366135" cy="1404620"/>
                    <wp:effectExtent l="0" t="0" r="571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61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83D3E" w14:textId="3500DEBA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62F8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Tomás</w:t>
                                </w:r>
                                <w:r>
                                  <w:t xml:space="preserve"> </w:t>
                                </w:r>
                                <w:r w:rsidRPr="00B62F8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Redolatti</w:t>
                                </w:r>
                              </w:p>
                              <w:p w14:paraId="506D3521" w14:textId="65624CC5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tredolatti@alumnos.exa.unicen.edu.ar</w:t>
                                </w:r>
                              </w:p>
                              <w:p w14:paraId="342B6006" w14:textId="34E8DECE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Eliseo </w:t>
                                </w:r>
                                <w:r w:rsidR="00B2479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Martín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Villa</w:t>
                                </w:r>
                              </w:p>
                              <w:p w14:paraId="0E6548E5" w14:textId="24E18B13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evilla@alumnos.exa.unicen.edu.ar</w:t>
                                </w:r>
                              </w:p>
                              <w:p w14:paraId="3EC8ECD1" w14:textId="00D274D0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Valentín Pardo</w:t>
                                </w:r>
                              </w:p>
                              <w:p w14:paraId="0F18DB60" w14:textId="2FAA88AD" w:rsidR="00B62F84" w:rsidRP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dronesdetandil@gmail.com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E89800" id="Cuadro de texto 2" o:spid="_x0000_s1028" type="#_x0000_t202" style="position:absolute;left:0;text-align:left;margin-left:186.45pt;margin-top:561.4pt;width:265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GBEw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9HM+X62m8yVnkmLTRb5YzVJbMlE8H3fowycFHYuTkiN1NcmL470PMR1RPG+Jt3kwut5pY9IC&#10;99XWIDsKcsAufamCV9uMZX3Jr5ezZVK2EM8nc3Q6kEON7kp+lcdv9EzE8dHWaUsQ2oxzysTYE5+I&#10;ZIQThmpgui75LJ6NuCqoHwkYwmhIekA0aQH/cNaTGUvufx8EKs7MZ0vQr6eLRXRvWiyW74kQw8tI&#10;dRkRVpJUyQNn43QbkuMTDndLzdnphO0lk1PKZLJE8/Qgoosv12nXy7PdPAEAAP//AwBQSwMEFAAG&#10;AAgAAAAhALt7V17hAAAADQEAAA8AAABkcnMvZG93bnJldi54bWxMj0tPwzAQhO9I/AdrkbhRu0l5&#10;NMSpKiouHJBakODoxps4wo/IdtPw71lOcNyZT7Mz9WZ2lk0Y0xC8hOVCAEPfBj34XsL72/PNA7CU&#10;ldfKBo8SvjHBprm8qFWlw9nvcTrknlGIT5WSYHIeK85Ta9CptAgjevK6EJ3KdMae66jOFO4sL4S4&#10;404Nnj4YNeKTwfbrcHISPpwZ9C6+fnbaTruXbns7znGU8vpq3j4CyzjnPxh+61N1aKjTMZy8TsxK&#10;KO+LNaFkLIuCRhCyFiXNO5JUrlYCeFPz/yuaHwAAAP//AwBQSwECLQAUAAYACAAAACEAtoM4kv4A&#10;AADhAQAAEwAAAAAAAAAAAAAAAAAAAAAAW0NvbnRlbnRfVHlwZXNdLnhtbFBLAQItABQABgAIAAAA&#10;IQA4/SH/1gAAAJQBAAALAAAAAAAAAAAAAAAAAC8BAABfcmVscy8ucmVsc1BLAQItABQABgAIAAAA&#10;IQAJKdGBEwIAAP4DAAAOAAAAAAAAAAAAAAAAAC4CAABkcnMvZTJvRG9jLnhtbFBLAQItABQABgAI&#10;AAAAIQC7e1de4QAAAA0BAAAPAAAAAAAAAAAAAAAAAG0EAABkcnMvZG93bnJldi54bWxQSwUGAAAA&#10;AAQABADzAAAAewUAAAAA&#10;" stroked="f">
                    <v:textbox style="mso-fit-shape-to-text:t">
                      <w:txbxContent>
                        <w:p w14:paraId="33A83D3E" w14:textId="3500DEBA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62F8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Tomás</w:t>
                          </w:r>
                          <w:r>
                            <w:t xml:space="preserve"> </w:t>
                          </w:r>
                          <w:r w:rsidRPr="00B62F8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Redolatti</w:t>
                          </w:r>
                        </w:p>
                        <w:p w14:paraId="506D3521" w14:textId="65624CC5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tredolatti@alumnos.exa.unicen.edu.ar</w:t>
                          </w:r>
                        </w:p>
                        <w:p w14:paraId="342B6006" w14:textId="34E8DECE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Eliseo </w:t>
                          </w:r>
                          <w:r w:rsidR="00B2479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Martín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Villa</w:t>
                          </w:r>
                        </w:p>
                        <w:p w14:paraId="0E6548E5" w14:textId="24E18B13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evilla@alumnos.exa.unicen.edu.ar</w:t>
                          </w:r>
                        </w:p>
                        <w:p w14:paraId="3EC8ECD1" w14:textId="00D274D0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Valentín Pardo</w:t>
                          </w:r>
                        </w:p>
                        <w:p w14:paraId="0F18DB60" w14:textId="2FAA88AD" w:rsidR="00B62F84" w:rsidRP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dronesdetandil@gmail.com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60CCF">
            <w:rPr>
              <w:lang w:eastAsia="es-ES"/>
            </w:rPr>
            <w:br w:type="page"/>
          </w:r>
        </w:p>
      </w:sdtContent>
    </w:sdt>
    <w:p w14:paraId="4E2C8880" w14:textId="4B271221" w:rsidR="006B0770" w:rsidRDefault="0003223A" w:rsidP="0003223A">
      <w:pPr>
        <w:pStyle w:val="Ttulo"/>
      </w:pPr>
      <w:r>
        <w:lastRenderedPageBreak/>
        <w:t>topografía</w:t>
      </w:r>
    </w:p>
    <w:p w14:paraId="5C6EDB2E" w14:textId="252301AE" w:rsidR="0003223A" w:rsidRPr="00460620" w:rsidRDefault="00460620" w:rsidP="00460620">
      <w:pPr>
        <w:pStyle w:val="Ttulo1"/>
      </w:pPr>
      <w:r>
        <w:t>DISEÑO</w:t>
      </w:r>
    </w:p>
    <w:p w14:paraId="370441B8" w14:textId="19B79D15" w:rsidR="0003223A" w:rsidRDefault="0003223A" w:rsidP="0003223A">
      <w:r>
        <w:t xml:space="preserve">Implementamos la topografía dada en la consigna. Esta cuenta con una Intranet implementada con IPv6 </w:t>
      </w:r>
      <w:r w:rsidR="00E56099">
        <w:t>y se divide en</w:t>
      </w:r>
      <w:r>
        <w:t xml:space="preserve"> cuatro secciones:</w:t>
      </w:r>
    </w:p>
    <w:p w14:paraId="5EF705E8" w14:textId="37447856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VENTAS, que a su vez posee una red wifi W-VENTAS</w:t>
      </w:r>
    </w:p>
    <w:p w14:paraId="40028A98" w14:textId="0F1B4E32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DATA CENTER</w:t>
      </w:r>
    </w:p>
    <w:p w14:paraId="25E485FB" w14:textId="6DDF784F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W-GUEST</w:t>
      </w:r>
    </w:p>
    <w:p w14:paraId="68D5DECE" w14:textId="4CD567CD" w:rsidR="0003223A" w:rsidRDefault="0003223A" w:rsidP="0003223A">
      <w:pPr>
        <w:pStyle w:val="Prrafodelista"/>
        <w:numPr>
          <w:ilvl w:val="0"/>
          <w:numId w:val="1"/>
        </w:numPr>
        <w:ind w:left="567" w:hanging="170"/>
      </w:pPr>
      <w:r>
        <w:t>ADMINISTRACIÓN</w:t>
      </w:r>
    </w:p>
    <w:p w14:paraId="7954D7A9" w14:textId="74A7BF83" w:rsidR="00E56099" w:rsidRDefault="00E56099" w:rsidP="00E56099">
      <w:r>
        <w:t>A su vez, figura una simulación de la Internet, implementado solo con direcciones IPv4.</w:t>
      </w:r>
    </w:p>
    <w:p w14:paraId="3C030FC1" w14:textId="5650222F" w:rsidR="00E56099" w:rsidRDefault="00E56099" w:rsidP="00E56099">
      <w:r>
        <w:t>Por último, se agrega una “PC Casa” con dirección IPv6, que tiene conexión con la Internet.</w:t>
      </w:r>
    </w:p>
    <w:p w14:paraId="5351760D" w14:textId="77777777" w:rsidR="006F012C" w:rsidRDefault="006F012C" w:rsidP="00E56099">
      <w:pPr>
        <w:rPr>
          <w:noProof/>
        </w:rPr>
      </w:pPr>
    </w:p>
    <w:p w14:paraId="3488032D" w14:textId="23F6EF92" w:rsidR="00E56099" w:rsidRDefault="006F012C" w:rsidP="00E56099">
      <w:r>
        <w:rPr>
          <w:noProof/>
        </w:rPr>
        <w:drawing>
          <wp:inline distT="0" distB="0" distL="0" distR="0" wp14:anchorId="267A8103" wp14:editId="00FB3EAA">
            <wp:extent cx="5295900" cy="3476625"/>
            <wp:effectExtent l="19050" t="19050" r="19050" b="28575"/>
            <wp:docPr id="5307812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1214" name="Imagen 1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1223" b="4183"/>
                    <a:stretch/>
                  </pic:blipFill>
                  <pic:spPr bwMode="auto">
                    <a:xfrm>
                      <a:off x="0" y="0"/>
                      <a:ext cx="5295900" cy="3476625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48C82" w14:textId="63DDA376" w:rsidR="00460620" w:rsidRDefault="00460620" w:rsidP="00460620">
      <w:pPr>
        <w:pStyle w:val="Ttulo1"/>
      </w:pPr>
      <w:r>
        <w:t>DIRECCIONES</w:t>
      </w:r>
    </w:p>
    <w:p w14:paraId="608BEB6A" w14:textId="6BA7DDAC" w:rsidR="009C620D" w:rsidRDefault="009C620D" w:rsidP="009C620D">
      <w:pPr>
        <w:rPr>
          <w:rFonts w:ascii="Arial" w:hAnsi="Arial" w:cs="Arial"/>
          <w:color w:val="000000"/>
          <w:szCs w:val="22"/>
        </w:rPr>
      </w:pPr>
      <w:r>
        <w:t xml:space="preserve">Para direccionar todos los host de nuestra Intranet, el proveedor de servicios nos facilita la dirección </w:t>
      </w:r>
      <w:r>
        <w:rPr>
          <w:rFonts w:ascii="Arial" w:hAnsi="Arial" w:cs="Arial"/>
          <w:color w:val="000000"/>
          <w:szCs w:val="22"/>
        </w:rPr>
        <w:t>2001:1200:0:21f</w:t>
      </w:r>
      <w:proofErr w:type="gramStart"/>
      <w:r>
        <w:rPr>
          <w:rFonts w:ascii="Arial" w:hAnsi="Arial" w:cs="Arial"/>
          <w:color w:val="000000"/>
          <w:szCs w:val="22"/>
        </w:rPr>
        <w:t>0::/</w:t>
      </w:r>
      <w:proofErr w:type="gramEnd"/>
      <w:r>
        <w:rPr>
          <w:rFonts w:ascii="Arial" w:hAnsi="Arial" w:cs="Arial"/>
          <w:color w:val="000000"/>
          <w:szCs w:val="22"/>
        </w:rPr>
        <w:t>60</w:t>
      </w:r>
    </w:p>
    <w:p w14:paraId="24859F7B" w14:textId="56E05C17" w:rsidR="009C620D" w:rsidRDefault="009C620D" w:rsidP="009C620D">
      <w:pPr>
        <w:pStyle w:val="Ttulo2"/>
      </w:pPr>
      <w:r>
        <w:t>redes</w:t>
      </w:r>
    </w:p>
    <w:p w14:paraId="5D38FB59" w14:textId="6A31669D" w:rsidR="009C620D" w:rsidRDefault="009C620D" w:rsidP="009C620D">
      <w:r>
        <w:t>Primero identificamos todas las redes que componen la Intranet:</w:t>
      </w:r>
    </w:p>
    <w:p w14:paraId="07C4E130" w14:textId="77777777" w:rsidR="00995C8A" w:rsidRDefault="00C91E4A" w:rsidP="009C620D">
      <w:pPr>
        <w:sectPr w:rsidR="00995C8A" w:rsidSect="00B60CC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76E5C0AF" wp14:editId="5BFAA4F0">
            <wp:extent cx="5361940" cy="3480435"/>
            <wp:effectExtent l="19050" t="19050" r="10160" b="24765"/>
            <wp:docPr id="52936661" name="Imagen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661" name="Imagen 2" descr="Diagrama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/>
                    <a:stretch/>
                  </pic:blipFill>
                  <pic:spPr bwMode="auto">
                    <a:xfrm>
                      <a:off x="0" y="0"/>
                      <a:ext cx="5361940" cy="3480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C960" w14:textId="77777777" w:rsidR="00995C8A" w:rsidRDefault="00995C8A" w:rsidP="00995C8A">
      <w:pPr>
        <w:pStyle w:val="Ttulo2"/>
        <w:sectPr w:rsidR="00995C8A" w:rsidSect="00995C8A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26F08AF8" w14:textId="456E4553" w:rsidR="00995C8A" w:rsidRDefault="004967EE" w:rsidP="00995C8A">
      <w:pPr>
        <w:pStyle w:val="Ttulo2"/>
        <w:sectPr w:rsidR="00995C8A" w:rsidSect="00F8705A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>asignación de direccione</w:t>
      </w:r>
      <w:r w:rsidR="00F8705A">
        <w:t>s ipv6 de alcance site</w:t>
      </w:r>
    </w:p>
    <w:p w14:paraId="326658F8" w14:textId="77777777" w:rsidR="00F8705A" w:rsidRDefault="00F8705A" w:rsidP="00995C8A">
      <w:pPr>
        <w:spacing w:before="120"/>
        <w:ind w:firstLine="0"/>
        <w:jc w:val="left"/>
        <w:sectPr w:rsidR="00F8705A" w:rsidSect="00201C9C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4967EE" w14:paraId="437ADFEC" w14:textId="77777777" w:rsidTr="00995C8A">
        <w:tc>
          <w:tcPr>
            <w:tcW w:w="3681" w:type="dxa"/>
            <w:gridSpan w:val="2"/>
          </w:tcPr>
          <w:p w14:paraId="0C0C0079" w14:textId="6DF952C9" w:rsidR="004967EE" w:rsidRDefault="004967EE" w:rsidP="00995C8A">
            <w:pPr>
              <w:spacing w:before="120"/>
              <w:ind w:firstLine="0"/>
              <w:jc w:val="left"/>
            </w:pPr>
            <w:r>
              <w:t>IPv6 punto a punto</w:t>
            </w:r>
          </w:p>
        </w:tc>
      </w:tr>
      <w:tr w:rsidR="004967EE" w14:paraId="0A8AFB29" w14:textId="77777777" w:rsidTr="00995C8A">
        <w:tc>
          <w:tcPr>
            <w:tcW w:w="988" w:type="dxa"/>
          </w:tcPr>
          <w:p w14:paraId="5BED42E4" w14:textId="06BF9206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5</w:t>
            </w:r>
          </w:p>
        </w:tc>
        <w:tc>
          <w:tcPr>
            <w:tcW w:w="2693" w:type="dxa"/>
          </w:tcPr>
          <w:p w14:paraId="382BFCB8" w14:textId="4970FC8E" w:rsidR="004967EE" w:rsidRPr="00995C8A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2001:1200:0:21f0::0</w:t>
            </w:r>
            <w:r w:rsidRPr="00995C8A">
              <w:t>/127</w:t>
            </w:r>
          </w:p>
        </w:tc>
      </w:tr>
      <w:tr w:rsidR="004967EE" w14:paraId="364025B6" w14:textId="77777777" w:rsidTr="00995C8A">
        <w:tc>
          <w:tcPr>
            <w:tcW w:w="988" w:type="dxa"/>
          </w:tcPr>
          <w:p w14:paraId="10D1FEFB" w14:textId="7E519E7B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6</w:t>
            </w:r>
          </w:p>
        </w:tc>
        <w:tc>
          <w:tcPr>
            <w:tcW w:w="2693" w:type="dxa"/>
          </w:tcPr>
          <w:p w14:paraId="632FA7AB" w14:textId="34C751BD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</w:t>
            </w:r>
            <w:r>
              <w:rPr>
                <w:b/>
                <w:bCs/>
              </w:rPr>
              <w:t>2</w:t>
            </w:r>
            <w:r w:rsidRPr="00995C8A">
              <w:t>/127</w:t>
            </w:r>
          </w:p>
        </w:tc>
      </w:tr>
      <w:tr w:rsidR="004967EE" w14:paraId="220B466F" w14:textId="77777777" w:rsidTr="00995C8A">
        <w:tc>
          <w:tcPr>
            <w:tcW w:w="988" w:type="dxa"/>
          </w:tcPr>
          <w:p w14:paraId="55F381BF" w14:textId="731E8965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7</w:t>
            </w:r>
          </w:p>
        </w:tc>
        <w:tc>
          <w:tcPr>
            <w:tcW w:w="2693" w:type="dxa"/>
          </w:tcPr>
          <w:p w14:paraId="79C552ED" w14:textId="18A6FAAE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</w:t>
            </w:r>
            <w:r>
              <w:rPr>
                <w:b/>
                <w:bCs/>
              </w:rPr>
              <w:t>4</w:t>
            </w:r>
            <w:r w:rsidRPr="00995C8A">
              <w:t>/127</w:t>
            </w:r>
          </w:p>
        </w:tc>
      </w:tr>
      <w:tr w:rsidR="004967EE" w14:paraId="7D48D997" w14:textId="77777777" w:rsidTr="00995C8A">
        <w:tc>
          <w:tcPr>
            <w:tcW w:w="988" w:type="dxa"/>
          </w:tcPr>
          <w:p w14:paraId="2599DF60" w14:textId="47BFE04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8</w:t>
            </w:r>
          </w:p>
        </w:tc>
        <w:tc>
          <w:tcPr>
            <w:tcW w:w="2693" w:type="dxa"/>
          </w:tcPr>
          <w:p w14:paraId="1B1B318E" w14:textId="621C604C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</w:t>
            </w:r>
            <w:r>
              <w:rPr>
                <w:b/>
                <w:bCs/>
              </w:rPr>
              <w:t>6</w:t>
            </w:r>
            <w:r w:rsidRPr="00995C8A">
              <w:t>/127</w:t>
            </w:r>
          </w:p>
        </w:tc>
      </w:tr>
      <w:tr w:rsidR="004967EE" w14:paraId="4DD6F36F" w14:textId="77777777" w:rsidTr="00995C8A">
        <w:tc>
          <w:tcPr>
            <w:tcW w:w="988" w:type="dxa"/>
          </w:tcPr>
          <w:p w14:paraId="6ED08138" w14:textId="1718703D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9</w:t>
            </w:r>
          </w:p>
        </w:tc>
        <w:tc>
          <w:tcPr>
            <w:tcW w:w="2693" w:type="dxa"/>
          </w:tcPr>
          <w:p w14:paraId="4FFA3BDA" w14:textId="289745A3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</w:t>
            </w:r>
            <w:r>
              <w:rPr>
                <w:b/>
                <w:bCs/>
              </w:rPr>
              <w:t>8</w:t>
            </w:r>
            <w:r w:rsidRPr="00995C8A">
              <w:t>/127</w:t>
            </w:r>
          </w:p>
        </w:tc>
      </w:tr>
      <w:tr w:rsidR="004967EE" w14:paraId="3F0F8627" w14:textId="77777777" w:rsidTr="00995C8A">
        <w:tc>
          <w:tcPr>
            <w:tcW w:w="988" w:type="dxa"/>
          </w:tcPr>
          <w:p w14:paraId="4A45CFFA" w14:textId="3E240E1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10 </w:t>
            </w:r>
          </w:p>
        </w:tc>
        <w:tc>
          <w:tcPr>
            <w:tcW w:w="2693" w:type="dxa"/>
          </w:tcPr>
          <w:p w14:paraId="73487DD0" w14:textId="07FC6136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0::</w:t>
            </w:r>
            <w:proofErr w:type="gramEnd"/>
            <w:r>
              <w:rPr>
                <w:b/>
                <w:bCs/>
              </w:rPr>
              <w:t>a</w:t>
            </w:r>
            <w:r w:rsidRPr="00995C8A">
              <w:t>/127</w:t>
            </w:r>
          </w:p>
        </w:tc>
      </w:tr>
      <w:tr w:rsidR="004967EE" w14:paraId="081F2BE4" w14:textId="77777777" w:rsidTr="00995C8A">
        <w:tc>
          <w:tcPr>
            <w:tcW w:w="988" w:type="dxa"/>
          </w:tcPr>
          <w:p w14:paraId="519A6E18" w14:textId="0C027E6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11</w:t>
            </w:r>
          </w:p>
        </w:tc>
        <w:tc>
          <w:tcPr>
            <w:tcW w:w="2693" w:type="dxa"/>
          </w:tcPr>
          <w:p w14:paraId="2C7E6616" w14:textId="7DCAA64E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0::</w:t>
            </w:r>
            <w:proofErr w:type="gramEnd"/>
            <w:r>
              <w:rPr>
                <w:b/>
                <w:bCs/>
              </w:rPr>
              <w:t>c</w:t>
            </w:r>
            <w:r w:rsidRPr="00995C8A">
              <w:t>/127</w:t>
            </w:r>
          </w:p>
        </w:tc>
      </w:tr>
      <w:tr w:rsidR="004967EE" w14:paraId="363D7145" w14:textId="77777777" w:rsidTr="00995C8A">
        <w:tc>
          <w:tcPr>
            <w:tcW w:w="988" w:type="dxa"/>
          </w:tcPr>
          <w:p w14:paraId="2EE391C3" w14:textId="2FB0C3D9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12</w:t>
            </w:r>
          </w:p>
        </w:tc>
        <w:tc>
          <w:tcPr>
            <w:tcW w:w="2693" w:type="dxa"/>
          </w:tcPr>
          <w:p w14:paraId="6B5BA7B3" w14:textId="5531E4EB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0::</w:t>
            </w:r>
            <w:proofErr w:type="gramEnd"/>
            <w:r>
              <w:rPr>
                <w:b/>
                <w:bCs/>
              </w:rPr>
              <w:t>e</w:t>
            </w:r>
            <w:r w:rsidRPr="00995C8A">
              <w:t>/127</w:t>
            </w:r>
          </w:p>
        </w:tc>
      </w:tr>
      <w:tr w:rsidR="004967EE" w14:paraId="609A6B9A" w14:textId="77777777" w:rsidTr="00995C8A">
        <w:tc>
          <w:tcPr>
            <w:tcW w:w="988" w:type="dxa"/>
          </w:tcPr>
          <w:p w14:paraId="6E2F25A0" w14:textId="3C830C62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13</w:t>
            </w:r>
          </w:p>
        </w:tc>
        <w:tc>
          <w:tcPr>
            <w:tcW w:w="2693" w:type="dxa"/>
          </w:tcPr>
          <w:p w14:paraId="21C368DB" w14:textId="7627E355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995C8A">
              <w:t>/127</w:t>
            </w:r>
          </w:p>
        </w:tc>
      </w:tr>
      <w:tr w:rsidR="004967EE" w14:paraId="716A9780" w14:textId="77777777" w:rsidTr="00995C8A">
        <w:tc>
          <w:tcPr>
            <w:tcW w:w="988" w:type="dxa"/>
          </w:tcPr>
          <w:p w14:paraId="1F1EEF2E" w14:textId="1B636FE5" w:rsidR="004967EE" w:rsidRDefault="004967EE" w:rsidP="00995C8A">
            <w:pPr>
              <w:spacing w:before="120"/>
              <w:ind w:firstLine="0"/>
              <w:jc w:val="left"/>
            </w:pPr>
            <w:r>
              <w:t>RED</w:t>
            </w:r>
            <w:r w:rsidR="00995C8A">
              <w:t xml:space="preserve"> 14</w:t>
            </w:r>
          </w:p>
        </w:tc>
        <w:tc>
          <w:tcPr>
            <w:tcW w:w="2693" w:type="dxa"/>
          </w:tcPr>
          <w:p w14:paraId="00CA7156" w14:textId="6CE9016D" w:rsidR="004967EE" w:rsidRDefault="00995C8A" w:rsidP="00995C8A">
            <w:pPr>
              <w:spacing w:before="120"/>
              <w:ind w:firstLine="0"/>
              <w:jc w:val="left"/>
            </w:pPr>
            <w:r>
              <w:rPr>
                <w:b/>
                <w:bCs/>
              </w:rPr>
              <w:t>2001:1200:0:21f0::</w:t>
            </w:r>
            <w:r>
              <w:rPr>
                <w:b/>
                <w:bCs/>
              </w:rPr>
              <w:t>12</w:t>
            </w:r>
            <w:r w:rsidRPr="00995C8A">
              <w:t>/127</w:t>
            </w:r>
          </w:p>
        </w:tc>
      </w:tr>
    </w:tbl>
    <w:p w14:paraId="7B1E46D4" w14:textId="7079B2DD" w:rsidR="00995C8A" w:rsidRDefault="00201C9C" w:rsidP="00995C8A">
      <w:pPr>
        <w:spacing w:before="120"/>
      </w:pPr>
      <w:r>
        <w:br w:type="column"/>
      </w:r>
      <w:r w:rsidR="00995C8A">
        <w:t xml:space="preserve">Para las redes punto a punto, no se necesitan mas que dos direcciones, posibles de ofrecer con un único bit (0, 1). Por lo </w:t>
      </w:r>
      <w:r>
        <w:t>tanto,</w:t>
      </w:r>
      <w:r w:rsidR="00995C8A">
        <w:t xml:space="preserve"> se asignan direcciones con prefijo /127.</w:t>
      </w:r>
    </w:p>
    <w:p w14:paraId="679E1C74" w14:textId="07CFA83F" w:rsidR="00995C8A" w:rsidRDefault="00995C8A" w:rsidP="00995C8A">
      <w:pPr>
        <w:spacing w:before="120"/>
      </w:pPr>
      <w:r>
        <w:t xml:space="preserve">Por </w:t>
      </w:r>
      <w:r w:rsidR="00201C9C">
        <w:t>ejemplo,</w:t>
      </w:r>
      <w:r>
        <w:t xml:space="preserve"> la red 5 tiene dos direcciones disponibles para </w:t>
      </w:r>
      <w:r w:rsidR="00201C9C">
        <w:t>distintos hosts</w:t>
      </w:r>
      <w:r>
        <w:t>:</w:t>
      </w:r>
    </w:p>
    <w:p w14:paraId="7C88A0C0" w14:textId="7C82D2B3" w:rsidR="00995C8A" w:rsidRDefault="00995C8A" w:rsidP="00995C8A">
      <w:pPr>
        <w:pStyle w:val="Prrafodelista"/>
        <w:numPr>
          <w:ilvl w:val="0"/>
          <w:numId w:val="2"/>
        </w:numPr>
        <w:spacing w:before="120"/>
      </w:pPr>
      <w:r>
        <w:rPr>
          <w:b/>
          <w:bCs/>
        </w:rPr>
        <w:t>2001:1200:0:21f0::</w:t>
      </w:r>
      <w:r>
        <w:t>0</w:t>
      </w:r>
    </w:p>
    <w:p w14:paraId="5419D7C1" w14:textId="78F3B385" w:rsidR="00995C8A" w:rsidRDefault="00995C8A" w:rsidP="00995C8A">
      <w:pPr>
        <w:pStyle w:val="Prrafodelista"/>
        <w:numPr>
          <w:ilvl w:val="0"/>
          <w:numId w:val="2"/>
        </w:numPr>
        <w:spacing w:before="120"/>
      </w:pPr>
      <w:r>
        <w:rPr>
          <w:b/>
          <w:bCs/>
        </w:rPr>
        <w:t>2001:1200:0:21f0::</w:t>
      </w:r>
      <w:r>
        <w:t>1</w:t>
      </w:r>
    </w:p>
    <w:p w14:paraId="7E5865C4" w14:textId="77777777" w:rsidR="00201C9C" w:rsidRDefault="00201C9C" w:rsidP="00201C9C">
      <w:pPr>
        <w:spacing w:before="120"/>
      </w:pPr>
    </w:p>
    <w:p w14:paraId="5A8FEE91" w14:textId="77777777" w:rsidR="00A91005" w:rsidRDefault="00A91005" w:rsidP="00201C9C">
      <w:pPr>
        <w:spacing w:before="120"/>
        <w:sectPr w:rsidR="00A91005" w:rsidSect="00201C9C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2340"/>
      </w:tblGrid>
      <w:tr w:rsidR="006F2DA8" w14:paraId="08C91DFE" w14:textId="77777777" w:rsidTr="00A7261E">
        <w:tc>
          <w:tcPr>
            <w:tcW w:w="3888" w:type="dxa"/>
            <w:gridSpan w:val="2"/>
          </w:tcPr>
          <w:p w14:paraId="44ABAAED" w14:textId="6C47E744" w:rsidR="006F2DA8" w:rsidRDefault="006F2DA8" w:rsidP="00201C9C">
            <w:pPr>
              <w:spacing w:before="120"/>
              <w:ind w:firstLine="0"/>
            </w:pPr>
            <w:r>
              <w:t>IPv6 redes grande</w:t>
            </w:r>
          </w:p>
        </w:tc>
      </w:tr>
      <w:tr w:rsidR="00201C9C" w14:paraId="601E3604" w14:textId="77777777" w:rsidTr="00201C9C">
        <w:tc>
          <w:tcPr>
            <w:tcW w:w="1944" w:type="dxa"/>
          </w:tcPr>
          <w:p w14:paraId="26904F39" w14:textId="414A348E" w:rsidR="00201C9C" w:rsidRDefault="006F2DA8" w:rsidP="00201C9C">
            <w:pPr>
              <w:spacing w:before="120"/>
              <w:ind w:firstLine="0"/>
            </w:pPr>
            <w:r>
              <w:t>RED 1</w:t>
            </w:r>
          </w:p>
        </w:tc>
        <w:tc>
          <w:tcPr>
            <w:tcW w:w="1944" w:type="dxa"/>
          </w:tcPr>
          <w:p w14:paraId="093C0F28" w14:textId="1AF1419A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 w:rsidRPr="006F2DA8">
              <w:rPr>
                <w:b/>
                <w:bCs/>
              </w:rPr>
              <w:t>1::</w:t>
            </w:r>
            <w:r>
              <w:t>/</w:t>
            </w:r>
            <w:proofErr w:type="gramEnd"/>
            <w:r>
              <w:t>64</w:t>
            </w:r>
          </w:p>
        </w:tc>
      </w:tr>
      <w:tr w:rsidR="00201C9C" w14:paraId="48FEA2AB" w14:textId="77777777" w:rsidTr="00201C9C">
        <w:tc>
          <w:tcPr>
            <w:tcW w:w="1944" w:type="dxa"/>
          </w:tcPr>
          <w:p w14:paraId="020B120C" w14:textId="7F8ABC92" w:rsidR="00201C9C" w:rsidRDefault="006F2DA8" w:rsidP="00201C9C">
            <w:pPr>
              <w:spacing w:before="120"/>
              <w:ind w:firstLine="0"/>
            </w:pPr>
            <w:r>
              <w:lastRenderedPageBreak/>
              <w:t>ADM-1</w:t>
            </w:r>
          </w:p>
        </w:tc>
        <w:tc>
          <w:tcPr>
            <w:tcW w:w="1944" w:type="dxa"/>
          </w:tcPr>
          <w:p w14:paraId="7DBFFA9F" w14:textId="409D2CD7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2</w:t>
            </w:r>
            <w:r w:rsidRPr="006F2DA8">
              <w:rPr>
                <w:b/>
                <w:bCs/>
              </w:rPr>
              <w:t>::</w:t>
            </w:r>
            <w:r>
              <w:t>/</w:t>
            </w:r>
            <w:proofErr w:type="gramEnd"/>
            <w:r>
              <w:t>64</w:t>
            </w:r>
          </w:p>
        </w:tc>
      </w:tr>
      <w:tr w:rsidR="00201C9C" w14:paraId="40B7A4F0" w14:textId="77777777" w:rsidTr="00201C9C">
        <w:tc>
          <w:tcPr>
            <w:tcW w:w="1944" w:type="dxa"/>
          </w:tcPr>
          <w:p w14:paraId="6BB36318" w14:textId="5D6080DB" w:rsidR="00201C9C" w:rsidRDefault="006F2DA8" w:rsidP="00201C9C">
            <w:pPr>
              <w:spacing w:before="120"/>
              <w:ind w:firstLine="0"/>
            </w:pPr>
            <w:r>
              <w:t>ADM-2</w:t>
            </w:r>
          </w:p>
        </w:tc>
        <w:tc>
          <w:tcPr>
            <w:tcW w:w="1944" w:type="dxa"/>
          </w:tcPr>
          <w:p w14:paraId="5BED7BEA" w14:textId="3FF46191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3</w:t>
            </w:r>
            <w:r w:rsidRPr="006F2DA8">
              <w:rPr>
                <w:b/>
                <w:bCs/>
              </w:rPr>
              <w:t>::</w:t>
            </w:r>
            <w:r>
              <w:t>/</w:t>
            </w:r>
            <w:proofErr w:type="gramEnd"/>
            <w:r>
              <w:t>64</w:t>
            </w:r>
          </w:p>
        </w:tc>
      </w:tr>
      <w:tr w:rsidR="00201C9C" w14:paraId="6BEE22D8" w14:textId="77777777" w:rsidTr="00201C9C">
        <w:tc>
          <w:tcPr>
            <w:tcW w:w="1944" w:type="dxa"/>
          </w:tcPr>
          <w:p w14:paraId="603F585D" w14:textId="3D6FBCFE" w:rsidR="00201C9C" w:rsidRDefault="006F2DA8" w:rsidP="00201C9C">
            <w:pPr>
              <w:spacing w:before="120"/>
              <w:ind w:firstLine="0"/>
            </w:pPr>
            <w:r>
              <w:t>W-GUEST</w:t>
            </w:r>
          </w:p>
        </w:tc>
        <w:tc>
          <w:tcPr>
            <w:tcW w:w="1944" w:type="dxa"/>
          </w:tcPr>
          <w:p w14:paraId="792DC511" w14:textId="1A5C242C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4</w:t>
            </w:r>
            <w:r w:rsidRPr="006F2DA8">
              <w:rPr>
                <w:b/>
                <w:bCs/>
              </w:rPr>
              <w:t>::</w:t>
            </w:r>
            <w:r>
              <w:t>/</w:t>
            </w:r>
            <w:proofErr w:type="gramEnd"/>
            <w:r>
              <w:t>64</w:t>
            </w:r>
          </w:p>
        </w:tc>
      </w:tr>
      <w:tr w:rsidR="00201C9C" w14:paraId="2C80552B" w14:textId="77777777" w:rsidTr="00201C9C">
        <w:tc>
          <w:tcPr>
            <w:tcW w:w="1944" w:type="dxa"/>
          </w:tcPr>
          <w:p w14:paraId="29BBBA79" w14:textId="2BEDF07F" w:rsidR="00201C9C" w:rsidRDefault="006F2DA8" w:rsidP="00201C9C">
            <w:pPr>
              <w:spacing w:before="120"/>
              <w:ind w:firstLine="0"/>
            </w:pPr>
            <w:r>
              <w:t>DataCenter (DC)</w:t>
            </w:r>
          </w:p>
        </w:tc>
        <w:tc>
          <w:tcPr>
            <w:tcW w:w="1944" w:type="dxa"/>
          </w:tcPr>
          <w:p w14:paraId="21ED6D21" w14:textId="62E16707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5</w:t>
            </w:r>
            <w:r w:rsidRPr="006F2DA8">
              <w:rPr>
                <w:b/>
                <w:bCs/>
              </w:rPr>
              <w:t>::</w:t>
            </w:r>
            <w:r>
              <w:t>/</w:t>
            </w:r>
            <w:proofErr w:type="gramEnd"/>
            <w:r>
              <w:t>64</w:t>
            </w:r>
          </w:p>
        </w:tc>
      </w:tr>
      <w:tr w:rsidR="00201C9C" w14:paraId="5CE3595C" w14:textId="77777777" w:rsidTr="00201C9C">
        <w:tc>
          <w:tcPr>
            <w:tcW w:w="1944" w:type="dxa"/>
          </w:tcPr>
          <w:p w14:paraId="525025B7" w14:textId="79A73126" w:rsidR="00201C9C" w:rsidRDefault="006F2DA8" w:rsidP="00201C9C">
            <w:pPr>
              <w:spacing w:before="120"/>
              <w:ind w:firstLine="0"/>
            </w:pPr>
            <w:r>
              <w:t>Ventas-1 (VT)</w:t>
            </w:r>
          </w:p>
        </w:tc>
        <w:tc>
          <w:tcPr>
            <w:tcW w:w="1944" w:type="dxa"/>
          </w:tcPr>
          <w:p w14:paraId="67C3C82D" w14:textId="696CD36E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6</w:t>
            </w:r>
            <w:r w:rsidRPr="006F2DA8">
              <w:rPr>
                <w:b/>
                <w:bCs/>
              </w:rPr>
              <w:t>::</w:t>
            </w:r>
            <w:r>
              <w:t>/</w:t>
            </w:r>
            <w:proofErr w:type="gramEnd"/>
            <w:r>
              <w:t>64</w:t>
            </w:r>
          </w:p>
        </w:tc>
      </w:tr>
      <w:tr w:rsidR="00201C9C" w14:paraId="2C7C40AB" w14:textId="77777777" w:rsidTr="00201C9C">
        <w:tc>
          <w:tcPr>
            <w:tcW w:w="1944" w:type="dxa"/>
          </w:tcPr>
          <w:p w14:paraId="18E817A9" w14:textId="5DE3725D" w:rsidR="00201C9C" w:rsidRDefault="006F2DA8" w:rsidP="00201C9C">
            <w:pPr>
              <w:spacing w:before="120"/>
              <w:ind w:firstLine="0"/>
            </w:pPr>
            <w:r>
              <w:t>W-Ventas (W-VT)</w:t>
            </w:r>
          </w:p>
        </w:tc>
        <w:tc>
          <w:tcPr>
            <w:tcW w:w="1944" w:type="dxa"/>
          </w:tcPr>
          <w:p w14:paraId="1AE05DD4" w14:textId="5B50CEA4" w:rsidR="00201C9C" w:rsidRDefault="006F2DA8" w:rsidP="00201C9C">
            <w:pPr>
              <w:spacing w:before="120"/>
              <w:ind w:firstLine="0"/>
            </w:pPr>
            <w:r w:rsidRPr="006F2DA8">
              <w:rPr>
                <w:b/>
                <w:bCs/>
              </w:rPr>
              <w:t>2001:1200:0:21f</w:t>
            </w:r>
            <w:proofErr w:type="gramStart"/>
            <w:r>
              <w:rPr>
                <w:b/>
                <w:bCs/>
              </w:rPr>
              <w:t>7</w:t>
            </w:r>
            <w:r w:rsidRPr="006F2DA8">
              <w:rPr>
                <w:b/>
                <w:bCs/>
              </w:rPr>
              <w:t>::</w:t>
            </w:r>
            <w:r>
              <w:t>/</w:t>
            </w:r>
            <w:proofErr w:type="gramEnd"/>
            <w:r>
              <w:t>64</w:t>
            </w:r>
          </w:p>
        </w:tc>
      </w:tr>
    </w:tbl>
    <w:p w14:paraId="45FB3B3C" w14:textId="312A492C" w:rsidR="00201C9C" w:rsidRDefault="00A91005" w:rsidP="00201C9C">
      <w:pPr>
        <w:spacing w:before="120"/>
      </w:pPr>
      <w:r>
        <w:br w:type="column"/>
      </w:r>
      <w:r>
        <w:t>Para las redes que tienen posibilidad de expansión, aprovechamos el potencial de direccionamiento amplio de IPv6, y asignamos redes con prefijo /64, dando posibilidad de crecer hasta 2^64 host por cada subred de la Intranet.</w:t>
      </w:r>
    </w:p>
    <w:p w14:paraId="1AB3AA01" w14:textId="6E1A6712" w:rsidR="00A91005" w:rsidRDefault="00A91005" w:rsidP="00201C9C">
      <w:pPr>
        <w:spacing w:before="120"/>
      </w:pPr>
      <w:r>
        <w:t xml:space="preserve">Por ejemplo, la primer y ultima </w:t>
      </w:r>
      <w:r w:rsidR="00F8705A">
        <w:t>dirección</w:t>
      </w:r>
      <w:r>
        <w:t xml:space="preserve"> de la red 1 son respectivamente:</w:t>
      </w:r>
    </w:p>
    <w:p w14:paraId="21EB62FF" w14:textId="5CA084B1" w:rsidR="00A91005" w:rsidRDefault="00F8705A" w:rsidP="00A91005">
      <w:pPr>
        <w:pStyle w:val="Prrafodelista"/>
        <w:numPr>
          <w:ilvl w:val="0"/>
          <w:numId w:val="3"/>
        </w:numPr>
        <w:spacing w:before="120"/>
      </w:pPr>
      <w:r w:rsidRPr="006F2DA8">
        <w:rPr>
          <w:b/>
          <w:bCs/>
        </w:rPr>
        <w:t>2001:1200:0:21f1::</w:t>
      </w:r>
      <w:r>
        <w:t>0</w:t>
      </w:r>
    </w:p>
    <w:p w14:paraId="0A7A3F77" w14:textId="127EAECF" w:rsidR="00F8705A" w:rsidRDefault="00F8705A" w:rsidP="00A91005">
      <w:pPr>
        <w:pStyle w:val="Prrafodelista"/>
        <w:numPr>
          <w:ilvl w:val="0"/>
          <w:numId w:val="3"/>
        </w:numPr>
        <w:spacing w:before="120"/>
      </w:pPr>
      <w:r w:rsidRPr="006F2DA8">
        <w:rPr>
          <w:b/>
          <w:bCs/>
        </w:rPr>
        <w:t>2001:1200:0:21f</w:t>
      </w:r>
      <w:proofErr w:type="gramStart"/>
      <w:r w:rsidRPr="006F2DA8">
        <w:rPr>
          <w:b/>
          <w:bCs/>
        </w:rPr>
        <w:t>1:</w:t>
      </w:r>
      <w:r w:rsidRPr="00F8705A">
        <w:t>f</w:t>
      </w:r>
      <w:proofErr w:type="gramEnd"/>
      <w:r w:rsidRPr="00F8705A">
        <w:t>:f:f:f</w:t>
      </w:r>
    </w:p>
    <w:p w14:paraId="3DE1A308" w14:textId="77777777" w:rsidR="00F8705A" w:rsidRDefault="00F8705A" w:rsidP="00F8705A">
      <w:pPr>
        <w:spacing w:before="120"/>
        <w:sectPr w:rsidR="00F8705A" w:rsidSect="00F8705A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9"/>
          <w:titlePg/>
          <w:docGrid w:linePitch="360"/>
        </w:sectPr>
      </w:pPr>
    </w:p>
    <w:p w14:paraId="0B853100" w14:textId="77777777" w:rsidR="00F8705A" w:rsidRPr="004967EE" w:rsidRDefault="00F8705A" w:rsidP="00F8705A">
      <w:pPr>
        <w:spacing w:before="120"/>
      </w:pPr>
    </w:p>
    <w:sectPr w:rsidR="00F8705A" w:rsidRPr="004967EE" w:rsidSect="00F8705A">
      <w:type w:val="continuous"/>
      <w:pgSz w:w="11906" w:h="16838"/>
      <w:pgMar w:top="1417" w:right="1701" w:bottom="1417" w:left="1701" w:header="708" w:footer="708" w:gutter="0"/>
      <w:pgNumType w:start="0"/>
      <w:cols w:num="2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4F48"/>
    <w:multiLevelType w:val="hybridMultilevel"/>
    <w:tmpl w:val="94561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F2F"/>
    <w:multiLevelType w:val="hybridMultilevel"/>
    <w:tmpl w:val="56DA74C8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29E2FC4"/>
    <w:multiLevelType w:val="hybridMultilevel"/>
    <w:tmpl w:val="5DDAE410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168717857">
    <w:abstractNumId w:val="0"/>
  </w:num>
  <w:num w:numId="2" w16cid:durableId="1917351190">
    <w:abstractNumId w:val="1"/>
  </w:num>
  <w:num w:numId="3" w16cid:durableId="9571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F1"/>
    <w:rsid w:val="0003223A"/>
    <w:rsid w:val="00201C9C"/>
    <w:rsid w:val="00460620"/>
    <w:rsid w:val="004967EE"/>
    <w:rsid w:val="004D01C3"/>
    <w:rsid w:val="006B0770"/>
    <w:rsid w:val="006F012C"/>
    <w:rsid w:val="006F2DA8"/>
    <w:rsid w:val="00832AF1"/>
    <w:rsid w:val="00995C8A"/>
    <w:rsid w:val="009C620D"/>
    <w:rsid w:val="00A91005"/>
    <w:rsid w:val="00B24790"/>
    <w:rsid w:val="00B60CCF"/>
    <w:rsid w:val="00B62F84"/>
    <w:rsid w:val="00C102A8"/>
    <w:rsid w:val="00C91E4A"/>
    <w:rsid w:val="00E56099"/>
    <w:rsid w:val="00F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D44F"/>
  <w15:chartTrackingRefBased/>
  <w15:docId w15:val="{0992E8E3-24AD-4077-96F5-D424AC17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3A"/>
    <w:pPr>
      <w:spacing w:after="120"/>
      <w:ind w:firstLine="17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322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1C9C"/>
    <w:pPr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2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23A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23A"/>
    <w:pPr>
      <w:spacing w:after="0"/>
      <w:jc w:val="left"/>
      <w:outlineLvl w:val="4"/>
    </w:pPr>
    <w:rPr>
      <w:smallCaps/>
      <w:color w:val="3A7C22" w:themeColor="accent6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23A"/>
    <w:pPr>
      <w:spacing w:after="0"/>
      <w:jc w:val="left"/>
      <w:outlineLvl w:val="5"/>
    </w:pPr>
    <w:rPr>
      <w:smallCaps/>
      <w:color w:val="4EA72E" w:themeColor="accent6"/>
      <w:spacing w:val="5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23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23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23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23A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1C9C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223A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23A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23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23A"/>
    <w:rPr>
      <w:smallCaps/>
      <w:color w:val="4EA72E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23A"/>
    <w:rPr>
      <w:b/>
      <w:bCs/>
      <w:smallCaps/>
      <w:color w:val="4EA72E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23A"/>
    <w:rPr>
      <w:b/>
      <w:bCs/>
      <w:i/>
      <w:iCs/>
      <w:smallCaps/>
      <w:color w:val="3A7C22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23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03223A"/>
    <w:pPr>
      <w:pBdr>
        <w:top w:val="single" w:sz="8" w:space="1" w:color="4EA72E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223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23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3223A"/>
    <w:rPr>
      <w:rFonts w:asciiTheme="majorHAnsi" w:eastAsiaTheme="majorEastAsia" w:hAnsiTheme="majorHAnsi" w:cstheme="majorBidi"/>
    </w:rPr>
  </w:style>
  <w:style w:type="paragraph" w:styleId="Cita">
    <w:name w:val="Quote"/>
    <w:basedOn w:val="Normal"/>
    <w:next w:val="Normal"/>
    <w:link w:val="CitaCar"/>
    <w:uiPriority w:val="29"/>
    <w:qFormat/>
    <w:rsid w:val="0003223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3223A"/>
    <w:rPr>
      <w:i/>
      <w:iCs/>
    </w:rPr>
  </w:style>
  <w:style w:type="paragraph" w:styleId="Prrafodelista">
    <w:name w:val="List Paragraph"/>
    <w:basedOn w:val="Normal"/>
    <w:uiPriority w:val="34"/>
    <w:qFormat/>
    <w:rsid w:val="00832AF1"/>
    <w:pPr>
      <w:ind w:left="720"/>
      <w:contextualSpacing/>
    </w:pPr>
  </w:style>
  <w:style w:type="character" w:styleId="nfasisintenso">
    <w:name w:val="Intense Emphasis"/>
    <w:uiPriority w:val="21"/>
    <w:qFormat/>
    <w:rsid w:val="0003223A"/>
    <w:rPr>
      <w:b/>
      <w:bCs/>
      <w:i/>
      <w:iCs/>
      <w:color w:val="4EA72E" w:themeColor="accent6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23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23A"/>
    <w:rPr>
      <w:b/>
      <w:bCs/>
      <w:i/>
      <w:iCs/>
    </w:rPr>
  </w:style>
  <w:style w:type="character" w:styleId="Referenciaintensa">
    <w:name w:val="Intense Reference"/>
    <w:uiPriority w:val="32"/>
    <w:qFormat/>
    <w:rsid w:val="0003223A"/>
    <w:rPr>
      <w:b/>
      <w:bCs/>
      <w:smallCaps/>
      <w:spacing w:val="5"/>
      <w:sz w:val="22"/>
      <w:szCs w:val="22"/>
      <w:u w:val="single"/>
    </w:rPr>
  </w:style>
  <w:style w:type="paragraph" w:styleId="Sinespaciado">
    <w:name w:val="No Spacing"/>
    <w:link w:val="SinespaciadoCar"/>
    <w:uiPriority w:val="1"/>
    <w:qFormat/>
    <w:rsid w:val="000322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60CCF"/>
  </w:style>
  <w:style w:type="character" w:styleId="Hipervnculo">
    <w:name w:val="Hyperlink"/>
    <w:basedOn w:val="Fuentedeprrafopredeter"/>
    <w:uiPriority w:val="99"/>
    <w:unhideWhenUsed/>
    <w:rsid w:val="00B62F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84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223A"/>
    <w:rPr>
      <w:b/>
      <w:bCs/>
      <w:caps/>
      <w:sz w:val="16"/>
      <w:szCs w:val="16"/>
    </w:rPr>
  </w:style>
  <w:style w:type="character" w:styleId="Textoennegrita">
    <w:name w:val="Strong"/>
    <w:uiPriority w:val="22"/>
    <w:qFormat/>
    <w:rsid w:val="0003223A"/>
    <w:rPr>
      <w:b/>
      <w:bCs/>
      <w:color w:val="4EA72E" w:themeColor="accent6"/>
    </w:rPr>
  </w:style>
  <w:style w:type="character" w:styleId="nfasis">
    <w:name w:val="Emphasis"/>
    <w:uiPriority w:val="20"/>
    <w:qFormat/>
    <w:rsid w:val="0003223A"/>
    <w:rPr>
      <w:b/>
      <w:bCs/>
      <w:i/>
      <w:iCs/>
      <w:spacing w:val="10"/>
    </w:rPr>
  </w:style>
  <w:style w:type="character" w:styleId="nfasissutil">
    <w:name w:val="Subtle Emphasis"/>
    <w:uiPriority w:val="19"/>
    <w:qFormat/>
    <w:rsid w:val="0003223A"/>
    <w:rPr>
      <w:i/>
      <w:iCs/>
    </w:rPr>
  </w:style>
  <w:style w:type="character" w:styleId="Referenciasutil">
    <w:name w:val="Subtle Reference"/>
    <w:uiPriority w:val="31"/>
    <w:qFormat/>
    <w:rsid w:val="0003223A"/>
    <w:rPr>
      <w:b/>
      <w:bCs/>
    </w:rPr>
  </w:style>
  <w:style w:type="character" w:styleId="Ttulodellibro">
    <w:name w:val="Book Title"/>
    <w:uiPriority w:val="33"/>
    <w:qFormat/>
    <w:rsid w:val="000322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223A"/>
    <w:pPr>
      <w:outlineLvl w:val="9"/>
    </w:pPr>
  </w:style>
  <w:style w:type="table" w:styleId="Tablaconcuadrcula">
    <w:name w:val="Table Grid"/>
    <w:basedOn w:val="Tablanormal"/>
    <w:uiPriority w:val="39"/>
    <w:rsid w:val="0049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sobre el TPE de la materia Comunicación de Datos II de la Facultad de Exactas de la UNICEN. Modelado y transición de redes IPv4 e IPv6.</Abstract>
  <CompanyAddress/>
  <CompanyPhone/>
  <CompanyFax/>
  <CompanyEmail>tredolatti@alumnos.exa.unicen.edu.ar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69F13-046A-4854-91E7-6F6E2D92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especial</vt:lpstr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</dc:title>
  <dc:subject>Comunicación de Datos II</dc:subject>
  <dc:creator>Tomas Redolatti</dc:creator>
  <cp:keywords/>
  <dc:description/>
  <cp:lastModifiedBy>Tomas Redolatti</cp:lastModifiedBy>
  <cp:revision>11</cp:revision>
  <dcterms:created xsi:type="dcterms:W3CDTF">2024-05-14T14:46:00Z</dcterms:created>
  <dcterms:modified xsi:type="dcterms:W3CDTF">2024-05-14T16:41:00Z</dcterms:modified>
</cp:coreProperties>
</file>