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A9" w:rsidRPr="00941CA9" w:rsidRDefault="00941CA9" w:rsidP="00941CA9">
      <w:pPr>
        <w:keepNext/>
        <w:numPr>
          <w:ilvl w:val="0"/>
          <w:numId w:val="2"/>
        </w:numPr>
        <w:suppressAutoHyphens/>
        <w:spacing w:before="240" w:after="60" w:line="288" w:lineRule="auto"/>
        <w:jc w:val="both"/>
        <w:outlineLvl w:val="0"/>
        <w:rPr>
          <w:rFonts w:ascii="Bookman Old Style" w:eastAsia="Times New Roman" w:hAnsi="Bookman Old Style" w:cs="Arial"/>
          <w:b/>
          <w:bCs/>
          <w:caps/>
          <w:kern w:val="32"/>
          <w:sz w:val="32"/>
          <w:szCs w:val="32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caps/>
          <w:kern w:val="32"/>
          <w:sz w:val="32"/>
          <w:szCs w:val="32"/>
          <w:lang w:eastAsia="ar-SA"/>
        </w:rPr>
        <w:t xml:space="preserve">ODD Protokol (Dle </w:t>
      </w:r>
      <w:proofErr w:type="gramStart"/>
      <w:r w:rsidRPr="00941CA9">
        <w:rPr>
          <w:rFonts w:ascii="Bookman Old Style" w:eastAsia="Times New Roman" w:hAnsi="Bookman Old Style" w:cs="Arial"/>
          <w:b/>
          <w:bCs/>
          <w:caps/>
          <w:kern w:val="32"/>
          <w:sz w:val="32"/>
          <w:szCs w:val="32"/>
          <w:lang w:eastAsia="ar-SA"/>
        </w:rPr>
        <w:t>Grimm</w:t>
      </w:r>
      <w:proofErr w:type="gramEnd"/>
      <w:r w:rsidRPr="00941CA9">
        <w:rPr>
          <w:rFonts w:ascii="Bookman Old Style" w:eastAsia="Times New Roman" w:hAnsi="Bookman Old Style" w:cs="Arial"/>
          <w:b/>
          <w:bCs/>
          <w:caps/>
          <w:kern w:val="32"/>
          <w:sz w:val="32"/>
          <w:szCs w:val="32"/>
          <w:lang w:eastAsia="ar-SA"/>
        </w:rPr>
        <w:t xml:space="preserve"> a kol., 2010)</w:t>
      </w:r>
    </w:p>
    <w:p w:rsidR="00941CA9" w:rsidRPr="00941CA9" w:rsidRDefault="00941CA9" w:rsidP="00941CA9">
      <w:pPr>
        <w:keepNext/>
        <w:numPr>
          <w:ilvl w:val="1"/>
          <w:numId w:val="0"/>
        </w:numPr>
        <w:tabs>
          <w:tab w:val="num" w:pos="510"/>
        </w:tabs>
        <w:suppressAutoHyphens/>
        <w:spacing w:before="240" w:after="60" w:line="288" w:lineRule="auto"/>
        <w:ind w:left="510" w:hanging="510"/>
        <w:outlineLvl w:val="1"/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  <w:t>Obecný přehled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Účel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Jaký je účel modelu?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Modelování pohybu včel v závislosti na prostředí (výškové poměry a krajinný pokryv)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Entity, stavové proměnné a měřítka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Jaké typy entit jsou přítomny v modelu?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Úly (výchozí body), včely (prozkoumávající okolí), buňky s odporem (tvořící prostor)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Jakými atributy jsou entity charakterizovány?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Úl: velikost, barva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Včela: velikost, barva, infekce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Buňka: barva, odpor (dle nahraných dat),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Color_value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(přítomnost ohniska, prozkoumaná buňka)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Jaké je prostorové a časové rozlišení a jaké jsou rozměry prostoru?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Prostorové: Velikost buňky v modelu je 70m.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Časové: Doba běhu je 100 kroků odpovídající maximální vzdálenosti, kterou uletí včela při průzkumu (sedm kilometrů).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Rozměry: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Grid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o velikosti 14 x 14 kilometrů (200 x 200 buněk)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Přehled procesů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Co dělá která entita a v jakém pořadí?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Včela prozkoumává své okolí – volí směr pohybu. Po provedení akce je prostřednictvím dotazu změněna proměnná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color_value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u buňky pro záznam již prozkoumaného území.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Pokud včela dorazí do ohniska, je vytvořena nová včela v úlu, simulace se zastaví, nakažená včela v dalším kroku umírá a simulace pokračuje.</w:t>
      </w:r>
    </w:p>
    <w:p w:rsidR="00941CA9" w:rsidRPr="00941CA9" w:rsidRDefault="00941CA9" w:rsidP="00941CA9">
      <w:pPr>
        <w:keepNext/>
        <w:numPr>
          <w:ilvl w:val="1"/>
          <w:numId w:val="0"/>
        </w:numPr>
        <w:tabs>
          <w:tab w:val="num" w:pos="510"/>
        </w:tabs>
        <w:suppressAutoHyphens/>
        <w:spacing w:before="240" w:after="60" w:line="288" w:lineRule="auto"/>
        <w:ind w:left="510" w:hanging="510"/>
        <w:jc w:val="both"/>
        <w:outlineLvl w:val="1"/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  <w:t>Koncepty konstrukce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Základní principy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Jaké základní koncepty, teorie, hypotézy, modelovací přístupy jsou zahrnuty v modelu?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Základní chování agentů spočívá ve výběru, některého ze sousedů s nižším odporem pro pohyb. Jedná se o výšková data a data krajinného pokryvu. Dle teorie by včela při volbě směru pro další pohyb měla preferovat prostředí s menším odporem</w:t>
      </w:r>
      <w:r w:rsidR="00303924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a potencionálním zdrojem potravy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. Výšková data slouží pro ověření hypotézy o </w:t>
      </w:r>
      <w:r w:rsidR="00303924">
        <w:rPr>
          <w:rFonts w:ascii="Bookman Old Style" w:eastAsia="Times New Roman" w:hAnsi="Bookman Old Style" w:cs="Times New Roman"/>
          <w:sz w:val="20"/>
          <w:szCs w:val="24"/>
          <w:lang w:eastAsia="ar-SA"/>
        </w:rPr>
        <w:t>vlivu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bariér</w:t>
      </w:r>
      <w:r w:rsidR="00303924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(hřeben vrchů)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</w:t>
      </w:r>
      <w:r w:rsidR="00303924">
        <w:rPr>
          <w:rFonts w:ascii="Bookman Old Style" w:eastAsia="Times New Roman" w:hAnsi="Bookman Old Style" w:cs="Times New Roman"/>
          <w:sz w:val="20"/>
          <w:szCs w:val="24"/>
          <w:lang w:eastAsia="ar-SA"/>
        </w:rPr>
        <w:t>na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pohyb a šíření moru včelího plodu. Včely při průzkumu uletí sedm kilometrů. Celkový 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lastRenderedPageBreak/>
        <w:t>přehled zahrnutých konceptů a teorií je popsán v kapitolách 3.2, a 8.1  diplomové práce Integrace a praktické využití prostorových agentně založených modelů.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Emergence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 xml:space="preserve">  Jak výsledky se mohou neočekávaně měnit v zavilosti na chování agentů a změnám prostředí?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 S určitou pravděpodobností může agent zvolit, sousední buňky s větším odporem, což ovlivňuje prozkoumané území. Agenty mění vlastnosti prostředí v závislosti na průzkumu. Výběr souseda pro pohyb je určen dle podmínky: Vyber jednu z buněk s menším odporem a zároveň nesmí být buňka již prozkoumána. Rozhodování je tedy ovlivněno i předchozími agenty, které navštívily stejné místo. Následující agent musí tedy upravit své chování dle změněných vlastností prostředí, které jsou při každém běhu simulace odlišné v závislosti na předchozích rozhodnutích.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 xml:space="preserve">Adaptace 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 agenty reagují na změnu podmínek v prostředí nebo ostatních agentů?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Agenty při výběru směru vyřadí již prozkoumané sousedy, je-li to možné.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Úkoly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Pokud adaptace slouží ke zvýšení úspěchu, jaký je úkol?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Úkolem agenta je prozkoumat co největší území za účelem nálezu zdroje potravy</w:t>
      </w:r>
      <w:r w:rsidR="00473EF4">
        <w:rPr>
          <w:rFonts w:ascii="Bookman Old Style" w:eastAsia="Times New Roman" w:hAnsi="Bookman Old Style" w:cs="Times New Roman"/>
          <w:sz w:val="20"/>
          <w:szCs w:val="24"/>
          <w:lang w:eastAsia="ar-SA"/>
        </w:rPr>
        <w:t>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 xml:space="preserve">  Učení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Tento princip není v modelu implementován.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Predikce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Tento princip není v modelu implementován.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Vnímání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Jaké proměnné prostředí ovlivňují chování agentů?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Výběr buňky pro další pohyb probíhá v předefinovaném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Moorově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okolí (osm sousedních buněk).  Zjišťována je informace o hodnotě odporu, a zda se nejedná ohnisko či již navštívenou buňku   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Interakce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 je v modelu zahrnuta interakce?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Probíhá skrz změnu vlastností prostředí agenty.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lastRenderedPageBreak/>
        <w:t>Náhodnost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Jaké procesy se odehrávají náhodně nebo částečně náhodně?</w:t>
      </w:r>
    </w:p>
    <w:p w:rsidR="009869C3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Pro zahrnutí stresových podmínek u agentů je v modelu s 20% pravděpodobností zahrnuta varianta volby prostředí s větším odporem pro pohyb.</w:t>
      </w:r>
      <w:r w:rsidR="009869C3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Zmíněný parametr je možné upravit podle konkrétní studie.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</w:t>
      </w:r>
    </w:p>
    <w:p w:rsidR="004F3BFF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Výběr směru vždy probíhá dle podmínky: Vyber jednoho ze sousedů s nižš</w:t>
      </w:r>
      <w:r w:rsidR="009869C3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ím odporem. Hlavním důvodem je více přiblížit chování agentů modelovanému systému. Agent (včela) 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nemá úplnou informaci, který směr je nejvýhodnější</w:t>
      </w:r>
      <w:r w:rsidR="009869C3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(výška sousedních buněk se může lišit jen nepatrně)</w:t>
      </w:r>
      <w:r w:rsidR="00206A10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a je tedy zvolena některá ze sousedních </w:t>
      </w:r>
      <w:r w:rsidR="00FF53BF">
        <w:rPr>
          <w:rFonts w:ascii="Bookman Old Style" w:eastAsia="Times New Roman" w:hAnsi="Bookman Old Style" w:cs="Times New Roman"/>
          <w:sz w:val="20"/>
          <w:szCs w:val="24"/>
          <w:lang w:eastAsia="ar-SA"/>
        </w:rPr>
        <w:t>buněk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s nižším odporem</w:t>
      </w:r>
      <w:r w:rsidR="00FF53BF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nikoliv ta s nejnižším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. 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V případě, že žádný ze sousedů nesplňuje podmínku, je výběr náhodný.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 xml:space="preserve"> Kolektivy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Jsou jedinci součástí kolektivu? Je přítomno kolektivní chování?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Všechny včely jsou součástí jednoho ze </w:t>
      </w:r>
      <w:proofErr w:type="gram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tří</w:t>
      </w:r>
      <w:proofErr w:type="gram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typu agentů včela. Společně prozkoumávají území při hledání potravy. Výsledkem modelu je prozkoumaná oblast všemi agenty.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Pozorování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Jakým způsobem jsou sbírána a ukládána data pro analýzu?</w:t>
      </w:r>
    </w:p>
    <w:p w:rsidR="00941CA9" w:rsidRPr="00941CA9" w:rsidRDefault="00130F78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>
        <w:rPr>
          <w:rFonts w:ascii="Bookman Old Style" w:eastAsia="Times New Roman" w:hAnsi="Bookman Old Style" w:cs="Times New Roman"/>
          <w:sz w:val="20"/>
          <w:szCs w:val="24"/>
          <w:lang w:eastAsia="ar-SA"/>
        </w:rPr>
        <w:t>H</w:t>
      </w:r>
      <w:r w:rsidR="00941CA9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odnoty proměnné </w:t>
      </w:r>
      <w:proofErr w:type="spellStart"/>
      <w:r w:rsidR="00941CA9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color_value</w:t>
      </w:r>
      <w:proofErr w:type="spellEnd"/>
      <w:r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změněné agenty </w:t>
      </w:r>
      <w:r w:rsidR="00941CA9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v rámci průzkumu jsou uloženy spolu s celým prostorem tvořeným buňkami do souboru formátu </w:t>
      </w:r>
      <w:proofErr w:type="spellStart"/>
      <w:r w:rsidR="00941CA9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Shapefile</w:t>
      </w:r>
      <w:proofErr w:type="spellEnd"/>
      <w:r w:rsidR="00941CA9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po skončení simulace. Výstupem je mřížka, skládající se ze sektorů s informací o návštěvě včely v průběhu simulace.</w:t>
      </w:r>
    </w:p>
    <w:p w:rsidR="00941CA9" w:rsidRPr="00941CA9" w:rsidRDefault="00941CA9" w:rsidP="00941CA9">
      <w:pPr>
        <w:keepNext/>
        <w:numPr>
          <w:ilvl w:val="1"/>
          <w:numId w:val="0"/>
        </w:numPr>
        <w:tabs>
          <w:tab w:val="num" w:pos="510"/>
        </w:tabs>
        <w:suppressAutoHyphens/>
        <w:spacing w:before="240" w:after="60" w:line="288" w:lineRule="auto"/>
        <w:ind w:left="510" w:hanging="510"/>
        <w:jc w:val="both"/>
        <w:outlineLvl w:val="1"/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iCs/>
          <w:sz w:val="28"/>
          <w:szCs w:val="28"/>
          <w:lang w:eastAsia="ar-SA"/>
        </w:rPr>
        <w:t>Detaily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Inicializace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 xml:space="preserve">Jaký je počáteční stav modelu? Které entity kolik a s jakými atributy jsou přítomny na počátku simulace? </w:t>
      </w:r>
    </w:p>
    <w:p w:rsidR="00130F78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Při inicializaci je vytvořen </w:t>
      </w:r>
      <w:r w:rsidR="00130F78"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prostor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s hodnotami odporu určených vstupním souborem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. Souřadnice jsou určeny vektorovou mřížkou, která je nahrána spolu s prostorem. 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Agenty typu včela a úl mají určeny počáteční souřadnice vycházející ze skutečné polohy včelnic. V modelu je počítáno se třemi úly a v prvním kroku je inicializováno maximálně 27 včel. Není-li počítáno s ohnisky je počáteční hodnota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color_value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všech buněk rovna nule. Vizualizace prostoru je dána dle hodnoty odporu prostředí určené vstupním souborem.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Vstupní data</w:t>
      </w:r>
    </w:p>
    <w:p w:rsidR="00941CA9" w:rsidRPr="00941CA9" w:rsidRDefault="00941CA9" w:rsidP="00941CA9">
      <w:pPr>
        <w:keepNext/>
        <w:suppressAutoHyphens/>
        <w:spacing w:before="120" w:after="0" w:line="288" w:lineRule="auto"/>
        <w:ind w:firstLine="340"/>
        <w:jc w:val="both"/>
        <w:outlineLvl w:val="3"/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b/>
          <w:bCs/>
          <w:sz w:val="20"/>
          <w:szCs w:val="24"/>
          <w:lang w:eastAsia="ar-SA"/>
        </w:rPr>
        <w:t>Používá model vstupní data z vnějších zdrojů?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K vytvoření prostředí může být využito výškových dat 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>(V České republice například digitální model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reliéfu 5G od Českého úřadu zeměměřického a katastrálního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v rozměrech m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odelované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>ho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území. Pro odpor krajinného pokryvu lze použit datovou sadu CORINE Land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Cover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po převedení příslušných kategorií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typu pokryvu na hodnoty odporu a použití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rastrového formátu PNG. Rozměry by s ohledem na výpočetní kapacity použitého software neměly přesáhnout 200 x 200 pixelů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a je </w:t>
      </w:r>
      <w:r w:rsidR="00780E45">
        <w:rPr>
          <w:rFonts w:ascii="Bookman Old Style" w:eastAsia="Times New Roman" w:hAnsi="Bookman Old Style" w:cs="Times New Roman"/>
          <w:sz w:val="20"/>
          <w:szCs w:val="24"/>
          <w:lang w:eastAsia="ar-SA"/>
        </w:rPr>
        <w:t>vhodné, aby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vstupní rastry byly </w:t>
      </w:r>
      <w:proofErr w:type="spellStart"/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>převzorkovány</w:t>
      </w:r>
      <w:proofErr w:type="spellEnd"/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na 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lastRenderedPageBreak/>
        <w:t>rozlišení 70 m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. Celkový odpor prostředí lze modelovat pomocí ko</w:t>
      </w:r>
      <w:bookmarkStart w:id="0" w:name="_GoBack"/>
      <w:bookmarkEnd w:id="0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mbinace zmíněných zdrojů po úpravě váhy</w:t>
      </w:r>
      <w:r w:rsidR="00130F78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</w:t>
      </w: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výškových dat. Pro potřeby ukládání a analýzy musí být součástí i vektorová mřížka formátu </w:t>
      </w:r>
      <w:proofErr w:type="spellStart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Shapefile</w:t>
      </w:r>
      <w:proofErr w:type="spellEnd"/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 xml:space="preserve"> stejných rozměrů jako importované soubory prostředí. Výchozí bod odpovídá poloze včelnice ve skutečnosti.</w:t>
      </w:r>
    </w:p>
    <w:p w:rsidR="00941CA9" w:rsidRPr="00941CA9" w:rsidRDefault="00941CA9" w:rsidP="00941CA9">
      <w:pPr>
        <w:keepNext/>
        <w:numPr>
          <w:ilvl w:val="2"/>
          <w:numId w:val="0"/>
        </w:numPr>
        <w:tabs>
          <w:tab w:val="num" w:pos="907"/>
        </w:tabs>
        <w:suppressAutoHyphens/>
        <w:spacing w:before="240" w:after="60" w:line="288" w:lineRule="auto"/>
        <w:jc w:val="both"/>
        <w:outlineLvl w:val="2"/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</w:pPr>
      <w:r w:rsidRPr="00941CA9">
        <w:rPr>
          <w:rFonts w:ascii="Bookman Old Style" w:eastAsia="Times New Roman" w:hAnsi="Bookman Old Style" w:cs="Arial"/>
          <w:b/>
          <w:bCs/>
          <w:sz w:val="26"/>
          <w:szCs w:val="26"/>
          <w:lang w:eastAsia="ar-SA"/>
        </w:rPr>
        <w:t>Submodely</w:t>
      </w:r>
    </w:p>
    <w:p w:rsidR="00941CA9" w:rsidRPr="00941CA9" w:rsidRDefault="00941CA9" w:rsidP="00941CA9">
      <w:pPr>
        <w:suppressAutoHyphens/>
        <w:spacing w:before="40" w:after="20" w:line="288" w:lineRule="auto"/>
        <w:ind w:firstLine="340"/>
        <w:jc w:val="both"/>
        <w:rPr>
          <w:rFonts w:ascii="Bookman Old Style" w:eastAsia="Times New Roman" w:hAnsi="Bookman Old Style" w:cs="Times New Roman"/>
          <w:sz w:val="20"/>
          <w:szCs w:val="24"/>
          <w:lang w:eastAsia="ar-SA"/>
        </w:rPr>
      </w:pPr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t>Model neobsahuje submodely.</w:t>
      </w:r>
    </w:p>
    <w:p w:rsidR="00B331EE" w:rsidRDefault="00941CA9" w:rsidP="00941CA9">
      <w:r w:rsidRPr="00941CA9">
        <w:rPr>
          <w:rFonts w:ascii="Bookman Old Style" w:eastAsia="Times New Roman" w:hAnsi="Bookman Old Style" w:cs="Times New Roman"/>
          <w:sz w:val="20"/>
          <w:szCs w:val="24"/>
          <w:lang w:eastAsia="ar-SA"/>
        </w:rPr>
        <w:br w:type="page"/>
      </w:r>
    </w:p>
    <w:sectPr w:rsidR="00B33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E271B"/>
    <w:multiLevelType w:val="multilevel"/>
    <w:tmpl w:val="5108F14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A9"/>
    <w:rsid w:val="00130F78"/>
    <w:rsid w:val="00206A10"/>
    <w:rsid w:val="00303924"/>
    <w:rsid w:val="00473EF4"/>
    <w:rsid w:val="004F3BFF"/>
    <w:rsid w:val="00780E45"/>
    <w:rsid w:val="008276AB"/>
    <w:rsid w:val="00904B56"/>
    <w:rsid w:val="00941CA9"/>
    <w:rsid w:val="009869C3"/>
    <w:rsid w:val="00B331EE"/>
    <w:rsid w:val="00C87DD0"/>
    <w:rsid w:val="00DD7C0A"/>
    <w:rsid w:val="00F84592"/>
    <w:rsid w:val="00F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1CA9"/>
    <w:pPr>
      <w:keepNext/>
      <w:numPr>
        <w:numId w:val="1"/>
      </w:numPr>
      <w:suppressAutoHyphens/>
      <w:spacing w:before="240" w:after="60" w:line="288" w:lineRule="auto"/>
      <w:jc w:val="both"/>
      <w:outlineLvl w:val="0"/>
    </w:pPr>
    <w:rPr>
      <w:rFonts w:ascii="Bookman Old Style" w:eastAsia="Times New Roman" w:hAnsi="Bookman Old Style" w:cs="Arial"/>
      <w:b/>
      <w:bCs/>
      <w:caps/>
      <w:kern w:val="32"/>
      <w:sz w:val="32"/>
      <w:szCs w:val="32"/>
      <w:lang w:eastAsia="ar-SA"/>
    </w:rPr>
  </w:style>
  <w:style w:type="paragraph" w:styleId="Nadpis2">
    <w:name w:val="heading 2"/>
    <w:basedOn w:val="Normln"/>
    <w:next w:val="Normln"/>
    <w:link w:val="Nadpis2Char"/>
    <w:qFormat/>
    <w:rsid w:val="00941CA9"/>
    <w:pPr>
      <w:keepNext/>
      <w:numPr>
        <w:ilvl w:val="1"/>
        <w:numId w:val="1"/>
      </w:numPr>
      <w:suppressAutoHyphens/>
      <w:spacing w:before="240" w:after="60" w:line="288" w:lineRule="auto"/>
      <w:jc w:val="both"/>
      <w:outlineLvl w:val="1"/>
    </w:pPr>
    <w:rPr>
      <w:rFonts w:ascii="Bookman Old Style" w:eastAsia="Times New Roman" w:hAnsi="Bookman Old Style" w:cs="Arial"/>
      <w:b/>
      <w:bCs/>
      <w:iCs/>
      <w:sz w:val="28"/>
      <w:szCs w:val="28"/>
      <w:lang w:eastAsia="ar-SA"/>
    </w:rPr>
  </w:style>
  <w:style w:type="paragraph" w:styleId="Nadpis3">
    <w:name w:val="heading 3"/>
    <w:basedOn w:val="Normln"/>
    <w:next w:val="Normln"/>
    <w:link w:val="Nadpis3Char"/>
    <w:qFormat/>
    <w:rsid w:val="00941CA9"/>
    <w:pPr>
      <w:keepNext/>
      <w:numPr>
        <w:ilvl w:val="2"/>
        <w:numId w:val="1"/>
      </w:numPr>
      <w:suppressAutoHyphens/>
      <w:spacing w:before="240" w:after="60" w:line="288" w:lineRule="auto"/>
      <w:ind w:left="0" w:firstLine="0"/>
      <w:jc w:val="both"/>
      <w:outlineLvl w:val="2"/>
    </w:pPr>
    <w:rPr>
      <w:rFonts w:ascii="Bookman Old Style" w:eastAsia="Times New Roman" w:hAnsi="Bookman Old Style" w:cs="Arial"/>
      <w:b/>
      <w:bCs/>
      <w:sz w:val="26"/>
      <w:szCs w:val="26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1CA9"/>
    <w:rPr>
      <w:rFonts w:ascii="Bookman Old Style" w:eastAsia="Times New Roman" w:hAnsi="Bookman Old Style" w:cs="Arial"/>
      <w:b/>
      <w:bCs/>
      <w:caps/>
      <w:kern w:val="32"/>
      <w:sz w:val="32"/>
      <w:szCs w:val="32"/>
      <w:lang w:eastAsia="ar-SA"/>
    </w:rPr>
  </w:style>
  <w:style w:type="character" w:customStyle="1" w:styleId="Nadpis2Char">
    <w:name w:val="Nadpis 2 Char"/>
    <w:basedOn w:val="Standardnpsmoodstavce"/>
    <w:link w:val="Nadpis2"/>
    <w:rsid w:val="00941CA9"/>
    <w:rPr>
      <w:rFonts w:ascii="Bookman Old Style" w:eastAsia="Times New Roman" w:hAnsi="Bookman Old Style" w:cs="Arial"/>
      <w:b/>
      <w:bCs/>
      <w:iCs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941CA9"/>
    <w:rPr>
      <w:rFonts w:ascii="Bookman Old Style" w:eastAsia="Times New Roman" w:hAnsi="Bookman Old Style" w:cs="Arial"/>
      <w:b/>
      <w:bCs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1CA9"/>
    <w:pPr>
      <w:keepNext/>
      <w:numPr>
        <w:numId w:val="1"/>
      </w:numPr>
      <w:suppressAutoHyphens/>
      <w:spacing w:before="240" w:after="60" w:line="288" w:lineRule="auto"/>
      <w:jc w:val="both"/>
      <w:outlineLvl w:val="0"/>
    </w:pPr>
    <w:rPr>
      <w:rFonts w:ascii="Bookman Old Style" w:eastAsia="Times New Roman" w:hAnsi="Bookman Old Style" w:cs="Arial"/>
      <w:b/>
      <w:bCs/>
      <w:caps/>
      <w:kern w:val="32"/>
      <w:sz w:val="32"/>
      <w:szCs w:val="32"/>
      <w:lang w:eastAsia="ar-SA"/>
    </w:rPr>
  </w:style>
  <w:style w:type="paragraph" w:styleId="Nadpis2">
    <w:name w:val="heading 2"/>
    <w:basedOn w:val="Normln"/>
    <w:next w:val="Normln"/>
    <w:link w:val="Nadpis2Char"/>
    <w:qFormat/>
    <w:rsid w:val="00941CA9"/>
    <w:pPr>
      <w:keepNext/>
      <w:numPr>
        <w:ilvl w:val="1"/>
        <w:numId w:val="1"/>
      </w:numPr>
      <w:suppressAutoHyphens/>
      <w:spacing w:before="240" w:after="60" w:line="288" w:lineRule="auto"/>
      <w:jc w:val="both"/>
      <w:outlineLvl w:val="1"/>
    </w:pPr>
    <w:rPr>
      <w:rFonts w:ascii="Bookman Old Style" w:eastAsia="Times New Roman" w:hAnsi="Bookman Old Style" w:cs="Arial"/>
      <w:b/>
      <w:bCs/>
      <w:iCs/>
      <w:sz w:val="28"/>
      <w:szCs w:val="28"/>
      <w:lang w:eastAsia="ar-SA"/>
    </w:rPr>
  </w:style>
  <w:style w:type="paragraph" w:styleId="Nadpis3">
    <w:name w:val="heading 3"/>
    <w:basedOn w:val="Normln"/>
    <w:next w:val="Normln"/>
    <w:link w:val="Nadpis3Char"/>
    <w:qFormat/>
    <w:rsid w:val="00941CA9"/>
    <w:pPr>
      <w:keepNext/>
      <w:numPr>
        <w:ilvl w:val="2"/>
        <w:numId w:val="1"/>
      </w:numPr>
      <w:suppressAutoHyphens/>
      <w:spacing w:before="240" w:after="60" w:line="288" w:lineRule="auto"/>
      <w:ind w:left="0" w:firstLine="0"/>
      <w:jc w:val="both"/>
      <w:outlineLvl w:val="2"/>
    </w:pPr>
    <w:rPr>
      <w:rFonts w:ascii="Bookman Old Style" w:eastAsia="Times New Roman" w:hAnsi="Bookman Old Style" w:cs="Arial"/>
      <w:b/>
      <w:bCs/>
      <w:sz w:val="26"/>
      <w:szCs w:val="26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1CA9"/>
    <w:rPr>
      <w:rFonts w:ascii="Bookman Old Style" w:eastAsia="Times New Roman" w:hAnsi="Bookman Old Style" w:cs="Arial"/>
      <w:b/>
      <w:bCs/>
      <w:caps/>
      <w:kern w:val="32"/>
      <w:sz w:val="32"/>
      <w:szCs w:val="32"/>
      <w:lang w:eastAsia="ar-SA"/>
    </w:rPr>
  </w:style>
  <w:style w:type="character" w:customStyle="1" w:styleId="Nadpis2Char">
    <w:name w:val="Nadpis 2 Char"/>
    <w:basedOn w:val="Standardnpsmoodstavce"/>
    <w:link w:val="Nadpis2"/>
    <w:rsid w:val="00941CA9"/>
    <w:rPr>
      <w:rFonts w:ascii="Bookman Old Style" w:eastAsia="Times New Roman" w:hAnsi="Bookman Old Style" w:cs="Arial"/>
      <w:b/>
      <w:bCs/>
      <w:iCs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941CA9"/>
    <w:rPr>
      <w:rFonts w:ascii="Bookman Old Style" w:eastAsia="Times New Roman" w:hAnsi="Bookman Old Style" w:cs="Arial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884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</cp:revision>
  <dcterms:created xsi:type="dcterms:W3CDTF">2019-04-14T11:17:00Z</dcterms:created>
  <dcterms:modified xsi:type="dcterms:W3CDTF">2019-04-14T16:02:00Z</dcterms:modified>
</cp:coreProperties>
</file>