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311A4" w14:textId="403ADB61" w:rsidR="005D0A2F" w:rsidRPr="00D45CBE" w:rsidRDefault="00D45CBE" w:rsidP="00D45CBE">
      <w:pPr>
        <w:jc w:val="center"/>
        <w:rPr>
          <w:b/>
          <w:bCs/>
          <w:sz w:val="36"/>
          <w:szCs w:val="36"/>
          <w:u w:val="single"/>
          <w:rtl/>
        </w:rPr>
      </w:pPr>
      <w:r w:rsidRPr="00D45CBE">
        <w:rPr>
          <w:rFonts w:hint="cs"/>
          <w:b/>
          <w:bCs/>
          <w:sz w:val="36"/>
          <w:szCs w:val="36"/>
          <w:u w:val="single"/>
          <w:rtl/>
        </w:rPr>
        <w:t>סבב תיקונים שני למערכת:</w:t>
      </w:r>
    </w:p>
    <w:p w14:paraId="45016BE9" w14:textId="64FE5F0A" w:rsidR="00F71E7C" w:rsidRDefault="00F71E7C" w:rsidP="00D45CBE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על מנת לעבוד כמו בסכמה של </w:t>
      </w:r>
      <w:hyperlink r:id="rId6" w:history="1">
        <w:r w:rsidRPr="00F71E7C">
          <w:rPr>
            <w:rStyle w:val="Hyperlink"/>
          </w:rPr>
          <w:t>AD9643 EVALUATION BOARD</w:t>
        </w:r>
      </w:hyperlink>
      <w:r>
        <w:rPr>
          <w:rFonts w:hint="cs"/>
          <w:rtl/>
        </w:rPr>
        <w:t xml:space="preserve">, </w:t>
      </w:r>
      <w:r>
        <w:t>P16-P17</w:t>
      </w:r>
      <w:r>
        <w:rPr>
          <w:rFonts w:hint="cs"/>
          <w:rtl/>
        </w:rPr>
        <w:t xml:space="preserve"> המתח שונה מ-</w:t>
      </w:r>
      <w:r>
        <w:t>1.8V_DRVDD</w:t>
      </w:r>
      <w:r>
        <w:rPr>
          <w:rFonts w:hint="cs"/>
          <w:rtl/>
        </w:rPr>
        <w:t xml:space="preserve"> ל-</w:t>
      </w:r>
      <w:r>
        <w:t>1.8V_AVDD</w:t>
      </w:r>
      <w:r>
        <w:rPr>
          <w:rFonts w:hint="cs"/>
          <w:rtl/>
        </w:rPr>
        <w:t>.</w:t>
      </w:r>
    </w:p>
    <w:p w14:paraId="0822EF33" w14:textId="23401778" w:rsidR="00D40476" w:rsidRDefault="00D40476" w:rsidP="00D40476">
      <w:pPr>
        <w:pStyle w:val="ListParagraph"/>
        <w:bidi/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STBY</m:t>
              </m:r>
            </m:e>
          </m:acc>
        </m:oMath>
      </m:oMathPara>
    </w:p>
    <w:p w14:paraId="5ED17EED" w14:textId="5C8210F6" w:rsidR="00F71E7C" w:rsidRDefault="00F71E7C" w:rsidP="00F71E7C">
      <w:pPr>
        <w:pStyle w:val="ListParagraph"/>
        <w:bidi/>
      </w:pPr>
      <w:r w:rsidRPr="00F71E7C">
        <w:rPr>
          <w:rFonts w:cs="Arial"/>
          <w:noProof/>
          <w:rtl/>
        </w:rPr>
        <w:drawing>
          <wp:inline distT="0" distB="0" distL="0" distR="0" wp14:anchorId="04D1881C" wp14:editId="5D019275">
            <wp:extent cx="3987579" cy="2252105"/>
            <wp:effectExtent l="0" t="0" r="0" b="0"/>
            <wp:docPr id="90310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064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946" cy="2263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4ED8E" w14:textId="79666727" w:rsidR="00F71E7C" w:rsidRDefault="00C13F9A" w:rsidP="00F71E7C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ב-</w:t>
      </w:r>
      <w:r>
        <w:t>J2</w:t>
      </w:r>
      <w:r>
        <w:rPr>
          <w:rFonts w:hint="cs"/>
          <w:rtl/>
        </w:rPr>
        <w:t xml:space="preserve"> הוסרו קווים עודפים </w:t>
      </w:r>
      <w:r>
        <w:t>CS_EXTERNAL</w:t>
      </w:r>
      <w:r>
        <w:rPr>
          <w:rFonts w:hint="cs"/>
          <w:rtl/>
        </w:rPr>
        <w:t xml:space="preserve"> (אין צורך בממשק </w:t>
      </w:r>
      <w:r>
        <w:t>SPI</w:t>
      </w:r>
      <w:r>
        <w:rPr>
          <w:rFonts w:hint="cs"/>
          <w:rtl/>
        </w:rPr>
        <w:t xml:space="preserve"> דרך </w:t>
      </w:r>
      <w:r>
        <w:t>P1</w:t>
      </w:r>
      <w:r>
        <w:rPr>
          <w:rFonts w:hint="cs"/>
          <w:rtl/>
        </w:rPr>
        <w:t>), ו-</w:t>
      </w:r>
      <w:r>
        <w:t>GPIO1/2</w:t>
      </w:r>
      <w:r>
        <w:rPr>
          <w:rFonts w:hint="cs"/>
          <w:rtl/>
        </w:rPr>
        <w:t xml:space="preserve"> שהיו מנותקים. במקום, הוסף קו </w:t>
      </w:r>
      <w:r>
        <w:t>ADC_SYNC</w:t>
      </w:r>
      <w:r>
        <w:rPr>
          <w:rFonts w:hint="cs"/>
          <w:rtl/>
        </w:rPr>
        <w:t xml:space="preserve"> שמחובר ל-</w:t>
      </w:r>
      <w:r>
        <w:t>ADC</w:t>
      </w:r>
      <w:r>
        <w:rPr>
          <w:rFonts w:hint="cs"/>
          <w:rtl/>
        </w:rPr>
        <w:t>, וישנם שני מקומות פנויים ברגליים 6 ו-98. (אם צריך זוג דיפרנציאלי נוסף, מומלץ להעביר את -</w:t>
      </w:r>
      <w:r>
        <w:t>ADC</w:t>
      </w:r>
      <w:r>
        <w:rPr>
          <w:rFonts w:hint="cs"/>
          <w:rtl/>
        </w:rPr>
        <w:t xml:space="preserve"> ל-6 ולחבר את הזוג ב-94 (</w:t>
      </w:r>
      <w:r>
        <w:t>P</w:t>
      </w:r>
      <w:r>
        <w:rPr>
          <w:rFonts w:hint="cs"/>
          <w:rtl/>
        </w:rPr>
        <w:t>) ו-96 (</w:t>
      </w:r>
      <w:r>
        <w:t>N</w:t>
      </w:r>
      <w:r>
        <w:rPr>
          <w:rFonts w:hint="cs"/>
          <w:rtl/>
        </w:rPr>
        <w:t>))</w:t>
      </w:r>
    </w:p>
    <w:p w14:paraId="7F737B79" w14:textId="6A35EB29" w:rsidR="00C13F9A" w:rsidRDefault="00C13F9A" w:rsidP="00C13F9A">
      <w:pPr>
        <w:pStyle w:val="ListParagraph"/>
        <w:bidi/>
      </w:pPr>
      <w:r w:rsidRPr="00C13F9A">
        <w:rPr>
          <w:rFonts w:cs="Arial"/>
          <w:noProof/>
          <w:rtl/>
        </w:rPr>
        <w:drawing>
          <wp:inline distT="0" distB="0" distL="0" distR="0" wp14:anchorId="1A48F7D1" wp14:editId="5AA79618">
            <wp:extent cx="4568024" cy="3753816"/>
            <wp:effectExtent l="0" t="0" r="4445" b="0"/>
            <wp:docPr id="147574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74318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0082" cy="376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</w:p>
    <w:p w14:paraId="4EAB3806" w14:textId="785D1526" w:rsidR="00C13F9A" w:rsidRDefault="00C13F9A" w:rsidP="00C13F9A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lastRenderedPageBreak/>
        <w:t>הוסר ממשק ה-</w:t>
      </w:r>
      <w:r>
        <w:t>SPI</w:t>
      </w:r>
      <w:r>
        <w:rPr>
          <w:rFonts w:hint="cs"/>
          <w:rtl/>
        </w:rPr>
        <w:t xml:space="preserve"> המיותר מ-</w:t>
      </w:r>
      <w:r>
        <w:t>P1</w:t>
      </w:r>
      <w:r>
        <w:rPr>
          <w:rFonts w:hint="cs"/>
          <w:rtl/>
        </w:rPr>
        <w:t>, ובמקומו נוספו עוד חיבורים לטובת אפליקציית ה-</w:t>
      </w:r>
      <w:proofErr w:type="spellStart"/>
      <w:r>
        <w:t>MultiTone</w:t>
      </w:r>
      <w:proofErr w:type="spellEnd"/>
      <w:r>
        <w:rPr>
          <w:rFonts w:hint="cs"/>
          <w:rtl/>
        </w:rPr>
        <w:t>. חשוב- לא ניתן להשתמש גם ב-</w:t>
      </w:r>
      <w:r>
        <w:t>ADC</w:t>
      </w:r>
      <w:r>
        <w:rPr>
          <w:rFonts w:hint="cs"/>
          <w:rtl/>
        </w:rPr>
        <w:t xml:space="preserve"> וגם ב-</w:t>
      </w:r>
      <w:proofErr w:type="spellStart"/>
      <w:r>
        <w:t>MultiTone</w:t>
      </w:r>
      <w:proofErr w:type="spellEnd"/>
      <w:r>
        <w:rPr>
          <w:rFonts w:hint="cs"/>
          <w:rtl/>
        </w:rPr>
        <w:t xml:space="preserve"> בו זמנית, כיוון שהכניסה ל-</w:t>
      </w:r>
      <w:r>
        <w:t>FPGA</w:t>
      </w:r>
      <w:r>
        <w:rPr>
          <w:rFonts w:hint="cs"/>
          <w:rtl/>
        </w:rPr>
        <w:t xml:space="preserve"> היא דרך אותן רגליים. כאשר משתמשים ב-</w:t>
      </w:r>
      <w:r>
        <w:t>MT</w:t>
      </w:r>
      <w:r>
        <w:rPr>
          <w:rFonts w:hint="cs"/>
          <w:rtl/>
        </w:rPr>
        <w:t xml:space="preserve"> יש לשים את ה-</w:t>
      </w:r>
      <w:r>
        <w:t>ADC</w:t>
      </w:r>
      <w:r>
        <w:rPr>
          <w:rFonts w:hint="cs"/>
          <w:rtl/>
        </w:rPr>
        <w:t xml:space="preserve"> ב-</w:t>
      </w:r>
      <w:proofErr w:type="spellStart"/>
      <w:r>
        <w:t>PowerDown</w:t>
      </w:r>
      <w:proofErr w:type="spellEnd"/>
      <w:r>
        <w:rPr>
          <w:rFonts w:hint="cs"/>
          <w:rtl/>
        </w:rPr>
        <w:t xml:space="preserve"> על מנת שהרגליים שלו יהיו ב-</w:t>
      </w:r>
      <w:proofErr w:type="spellStart"/>
      <w:r>
        <w:t>HighZ</w:t>
      </w:r>
      <w:proofErr w:type="spellEnd"/>
      <w:r>
        <w:rPr>
          <w:rFonts w:hint="cs"/>
          <w:rtl/>
        </w:rPr>
        <w:t xml:space="preserve">. </w:t>
      </w:r>
    </w:p>
    <w:p w14:paraId="7C33B19F" w14:textId="218F87BA" w:rsidR="00C13F9A" w:rsidRDefault="00C13F9A" w:rsidP="00C13F9A">
      <w:pPr>
        <w:pStyle w:val="ListParagraph"/>
        <w:bidi/>
        <w:rPr>
          <w:rtl/>
        </w:rPr>
      </w:pPr>
      <w:r w:rsidRPr="00C13F9A">
        <w:rPr>
          <w:rFonts w:cs="Arial"/>
          <w:noProof/>
          <w:rtl/>
        </w:rPr>
        <w:drawing>
          <wp:inline distT="0" distB="0" distL="0" distR="0" wp14:anchorId="1A56B74D" wp14:editId="22632996">
            <wp:extent cx="5486400" cy="1271270"/>
            <wp:effectExtent l="0" t="0" r="0" b="5080"/>
            <wp:docPr id="966172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1725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02019" w14:textId="77777777" w:rsidR="00C13F9A" w:rsidRDefault="00C13F9A" w:rsidP="00C13F9A">
      <w:pPr>
        <w:pStyle w:val="ListParagraph"/>
        <w:bidi/>
        <w:rPr>
          <w:rtl/>
        </w:rPr>
      </w:pPr>
    </w:p>
    <w:p w14:paraId="26EC42F4" w14:textId="77777777" w:rsidR="00C13F9A" w:rsidRDefault="00C13F9A" w:rsidP="00C13F9A">
      <w:pPr>
        <w:pStyle w:val="ListParagraph"/>
        <w:bidi/>
      </w:pPr>
    </w:p>
    <w:p w14:paraId="671FF7FB" w14:textId="767F74B7" w:rsidR="00C13F9A" w:rsidRDefault="004C72F8" w:rsidP="00C13F9A">
      <w:pPr>
        <w:pStyle w:val="ListParagraph"/>
        <w:numPr>
          <w:ilvl w:val="0"/>
          <w:numId w:val="1"/>
        </w:numPr>
        <w:bidi/>
        <w:rPr>
          <w:rtl/>
        </w:rPr>
      </w:pPr>
      <w:r w:rsidRPr="00C13F9A">
        <w:rPr>
          <w:noProof/>
          <w:rtl/>
        </w:rPr>
        <w:drawing>
          <wp:anchor distT="0" distB="0" distL="114300" distR="114300" simplePos="0" relativeHeight="251659264" behindDoc="0" locked="0" layoutInCell="1" allowOverlap="1" wp14:anchorId="7BDB04C6" wp14:editId="5E2CC470">
            <wp:simplePos x="0" y="0"/>
            <wp:positionH relativeFrom="margin">
              <wp:align>center</wp:align>
            </wp:positionH>
            <wp:positionV relativeFrom="paragraph">
              <wp:posOffset>957718</wp:posOffset>
            </wp:positionV>
            <wp:extent cx="3716655" cy="2021840"/>
            <wp:effectExtent l="0" t="0" r="0" b="0"/>
            <wp:wrapTopAndBottom/>
            <wp:docPr id="1169634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34047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6655" cy="202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13F9A">
        <w:rPr>
          <w:rFonts w:hint="cs"/>
          <w:rtl/>
        </w:rPr>
        <w:t>תוקנו הכניסות לרכיב ה-</w:t>
      </w:r>
      <w:r w:rsidR="00C13F9A">
        <w:t>ADA4930-2</w:t>
      </w:r>
      <w:r w:rsidR="00C13F9A">
        <w:rPr>
          <w:rFonts w:hint="cs"/>
          <w:rtl/>
        </w:rPr>
        <w:t xml:space="preserve"> (רכיב שממיר את הכניסות האנלוגיות לדיפרנציאליות לפני הכניסה ל-</w:t>
      </w:r>
      <w:r w:rsidR="00C13F9A">
        <w:t>ADC</w:t>
      </w:r>
      <w:r w:rsidR="00C13F9A">
        <w:rPr>
          <w:rFonts w:hint="cs"/>
          <w:rtl/>
        </w:rPr>
        <w:t xml:space="preserve">). </w:t>
      </w:r>
      <w:r>
        <w:rPr>
          <w:rFonts w:hint="cs"/>
          <w:rtl/>
        </w:rPr>
        <w:t>הכניסה השגויה הייתה פידבק חיובי מחובר לכניסה חיובית, תוקנה לכך שהפידבק החיובי יכנס לכניסה השלילית (דרך נגד 200</w:t>
      </w:r>
      <w:r>
        <w:t>ohm</w:t>
      </w:r>
      <w:r>
        <w:rPr>
          <w:rFonts w:hint="cs"/>
          <w:rtl/>
        </w:rPr>
        <w:t xml:space="preserve"> כמו בשרטוט).</w:t>
      </w:r>
    </w:p>
    <w:p w14:paraId="0B47FD06" w14:textId="23866939" w:rsidR="00C13F9A" w:rsidRDefault="00C13F9A" w:rsidP="004C72F8">
      <w:r>
        <w:rPr>
          <w:rtl/>
        </w:rPr>
        <w:br w:type="page"/>
      </w:r>
      <w:r w:rsidRPr="004C72F8">
        <w:rPr>
          <w:rFonts w:cs="Arial"/>
          <w:rtl/>
        </w:rPr>
        <w:br/>
      </w:r>
    </w:p>
    <w:p w14:paraId="20CBA5B8" w14:textId="0135D7EB" w:rsidR="00B870C9" w:rsidRDefault="004C72F8" w:rsidP="00B870C9">
      <w:pPr>
        <w:pStyle w:val="ListParagraph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ראה סעיף שתיים לגבי ה-</w:t>
      </w:r>
      <w:r>
        <w:t>ADC</w:t>
      </w:r>
      <w:r>
        <w:rPr>
          <w:rFonts w:hint="cs"/>
          <w:rtl/>
        </w:rPr>
        <w:t>.</w:t>
      </w:r>
    </w:p>
    <w:p w14:paraId="598252EE" w14:textId="250A62C8" w:rsidR="00B870C9" w:rsidRDefault="00B870C9" w:rsidP="00B870C9">
      <w:pPr>
        <w:pStyle w:val="ListParagraph"/>
        <w:bidi/>
        <w:rPr>
          <w:color w:val="EE0000"/>
          <w:rtl/>
        </w:rPr>
      </w:pPr>
      <w:r>
        <w:rPr>
          <w:color w:val="EE0000"/>
          <w:rtl/>
        </w:rPr>
        <w:br/>
      </w:r>
    </w:p>
    <w:p w14:paraId="2934A3EA" w14:textId="6EA07F59" w:rsidR="00D45CBE" w:rsidRDefault="00D45CBE" w:rsidP="00B870C9">
      <w:pPr>
        <w:pStyle w:val="ListParagraph"/>
        <w:numPr>
          <w:ilvl w:val="0"/>
          <w:numId w:val="1"/>
        </w:numPr>
        <w:bidi/>
      </w:pPr>
      <w:r w:rsidRPr="00D45CBE">
        <w:rPr>
          <w:rFonts w:cs="Arial"/>
          <w:noProof/>
          <w:color w:val="EE0000"/>
          <w:rtl/>
        </w:rPr>
        <w:lastRenderedPageBreak/>
        <w:drawing>
          <wp:anchor distT="0" distB="0" distL="114300" distR="114300" simplePos="0" relativeHeight="251658240" behindDoc="0" locked="0" layoutInCell="1" allowOverlap="1" wp14:anchorId="6BD5876C" wp14:editId="4D1B4D95">
            <wp:simplePos x="0" y="0"/>
            <wp:positionH relativeFrom="margin">
              <wp:align>center</wp:align>
            </wp:positionH>
            <wp:positionV relativeFrom="paragraph">
              <wp:posOffset>2345055</wp:posOffset>
            </wp:positionV>
            <wp:extent cx="3850005" cy="1890395"/>
            <wp:effectExtent l="0" t="0" r="0" b="0"/>
            <wp:wrapTopAndBottom/>
            <wp:docPr id="120497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971778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0005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cs"/>
          <w:rtl/>
        </w:rPr>
        <w:t xml:space="preserve">להחזיר את </w:t>
      </w:r>
      <w:r>
        <w:t>U31</w:t>
      </w:r>
      <w:r>
        <w:rPr>
          <w:rFonts w:hint="cs"/>
          <w:rtl/>
        </w:rPr>
        <w:t xml:space="preserve"> לתצורה הבאה:</w:t>
      </w:r>
      <w:r>
        <w:rPr>
          <w:rtl/>
        </w:rPr>
        <w:br/>
      </w:r>
      <w:r w:rsidRPr="00D45CBE">
        <w:rPr>
          <w:rFonts w:cs="Arial"/>
          <w:noProof/>
          <w:rtl/>
        </w:rPr>
        <w:drawing>
          <wp:inline distT="0" distB="0" distL="0" distR="0" wp14:anchorId="31FB40C6" wp14:editId="41E8CAF4">
            <wp:extent cx="5486400" cy="1206500"/>
            <wp:effectExtent l="0" t="0" r="0" b="0"/>
            <wp:docPr id="402560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5607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rtl/>
        </w:rPr>
        <w:t>ולתקן את הטעות ב</w:t>
      </w:r>
      <w:r>
        <w:t>net</w:t>
      </w:r>
      <w:r>
        <w:rPr>
          <w:rFonts w:hint="cs"/>
          <w:rtl/>
        </w:rPr>
        <w:t xml:space="preserve">ים הסופיים. העורך יצטרך להאריך את האזור של </w:t>
      </w:r>
      <w:r>
        <w:t>VCCO_34</w:t>
      </w:r>
      <w:r>
        <w:rPr>
          <w:rFonts w:hint="cs"/>
          <w:rtl/>
        </w:rPr>
        <w:t xml:space="preserve"> בשכבה </w:t>
      </w:r>
      <w:r>
        <w:t>SIG[6]</w:t>
      </w:r>
      <w:r>
        <w:rPr>
          <w:rFonts w:hint="cs"/>
          <w:rtl/>
        </w:rPr>
        <w:t xml:space="preserve"> עד לרגולטור </w:t>
      </w:r>
      <w:r>
        <w:t>U31</w:t>
      </w:r>
      <w:r>
        <w:rPr>
          <w:rFonts w:hint="cs"/>
          <w:rtl/>
        </w:rPr>
        <w:t>.</w:t>
      </w:r>
      <w:r w:rsidR="004C72F8">
        <w:rPr>
          <w:rFonts w:hint="cs"/>
          <w:rtl/>
        </w:rPr>
        <w:t xml:space="preserve"> </w:t>
      </w:r>
      <w:r>
        <w:rPr>
          <w:rtl/>
        </w:rPr>
        <w:br/>
      </w:r>
      <w:r>
        <w:rPr>
          <w:rFonts w:hint="cs"/>
          <w:color w:val="EE0000"/>
          <w:rtl/>
        </w:rPr>
        <w:t xml:space="preserve">התיקון הידני שנעשה- חיבור </w:t>
      </w:r>
      <w:r>
        <w:rPr>
          <w:color w:val="EE0000"/>
        </w:rPr>
        <w:t xml:space="preserve">VCCO_13 </w:t>
      </w:r>
      <w:r>
        <w:rPr>
          <w:rFonts w:hint="cs"/>
          <w:color w:val="EE0000"/>
          <w:rtl/>
        </w:rPr>
        <w:t xml:space="preserve"> לכניסה של </w:t>
      </w:r>
      <w:r>
        <w:rPr>
          <w:color w:val="EE0000"/>
        </w:rPr>
        <w:t>VCCO_34</w:t>
      </w:r>
      <w:r>
        <w:rPr>
          <w:rFonts w:hint="cs"/>
          <w:color w:val="EE0000"/>
          <w:rtl/>
        </w:rPr>
        <w:t xml:space="preserve"> דרך </w:t>
      </w:r>
      <w:r>
        <w:rPr>
          <w:color w:val="EE0000"/>
        </w:rPr>
        <w:t>JX2</w:t>
      </w:r>
      <w:r>
        <w:rPr>
          <w:rFonts w:hint="cs"/>
          <w:color w:val="EE0000"/>
          <w:rtl/>
        </w:rPr>
        <w:t xml:space="preserve"> רגליים 78 ו-98.</w:t>
      </w:r>
      <w:r w:rsidRPr="00D45CBE">
        <w:rPr>
          <w:noProof/>
        </w:rPr>
        <w:t xml:space="preserve"> </w:t>
      </w:r>
    </w:p>
    <w:p w14:paraId="77CFE7FE" w14:textId="4ED7E9A7" w:rsidR="004C72F8" w:rsidRPr="004C72F8" w:rsidRDefault="004C72F8" w:rsidP="004C72F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 xml:space="preserve">באותו הקשר של 6, הוחלפו הנגדים </w:t>
      </w:r>
      <w:r>
        <w:t>R105 R109</w:t>
      </w:r>
      <w:r>
        <w:rPr>
          <w:rFonts w:hint="cs"/>
          <w:rtl/>
        </w:rPr>
        <w:t xml:space="preserve"> ל-</w:t>
      </w:r>
      <w:r>
        <w:t>20.3kohm</w:t>
      </w:r>
      <w:r>
        <w:rPr>
          <w:rFonts w:hint="cs"/>
          <w:rtl/>
        </w:rPr>
        <w:t xml:space="preserve"> כדי לספק </w:t>
      </w:r>
      <w:r>
        <w:t>2.5v</w:t>
      </w:r>
      <w:r>
        <w:rPr>
          <w:rFonts w:hint="cs"/>
          <w:rtl/>
        </w:rPr>
        <w:t xml:space="preserve"> ל-</w:t>
      </w:r>
      <w:r>
        <w:t>VCCO_34, VCCO_35</w:t>
      </w:r>
      <w:r>
        <w:rPr>
          <w:rFonts w:hint="cs"/>
          <w:rtl/>
        </w:rPr>
        <w:t>. מצורפת הטבלה בסכמה.</w:t>
      </w:r>
    </w:p>
    <w:p w14:paraId="3DC7513A" w14:textId="3460F7DF" w:rsidR="004C72F8" w:rsidRPr="004C72F8" w:rsidRDefault="004C72F8" w:rsidP="004C72F8">
      <w:pPr>
        <w:pStyle w:val="ListParagraph"/>
        <w:numPr>
          <w:ilvl w:val="0"/>
          <w:numId w:val="1"/>
        </w:numPr>
        <w:bidi/>
      </w:pPr>
      <w:r>
        <w:rPr>
          <w:rFonts w:hint="cs"/>
          <w:rtl/>
        </w:rPr>
        <w:t>תיקון שרשרת אספקת המתח של לשני ה-</w:t>
      </w:r>
      <w:r>
        <w:t>DAC</w:t>
      </w:r>
      <w:r>
        <w:rPr>
          <w:rFonts w:hint="cs"/>
          <w:rtl/>
        </w:rPr>
        <w:t xml:space="preserve"> על הלוח. כרגע מחווט כמו שיש ב-</w:t>
      </w:r>
      <w:hyperlink r:id="rId13" w:history="1">
        <w:r w:rsidRPr="00504348">
          <w:rPr>
            <w:rStyle w:val="Hyperlink"/>
          </w:rPr>
          <w:t>evaluation board</w:t>
        </w:r>
      </w:hyperlink>
      <w:r>
        <w:rPr>
          <w:rFonts w:hint="cs"/>
          <w:rtl/>
        </w:rPr>
        <w:t>.</w:t>
      </w:r>
    </w:p>
    <w:p w14:paraId="2F9DB55E" w14:textId="4CDC27C2" w:rsidR="004C72F8" w:rsidRDefault="004C72F8" w:rsidP="004C72F8">
      <w:pPr>
        <w:pStyle w:val="ListParagraph"/>
        <w:bidi/>
      </w:pPr>
      <w:r>
        <w:rPr>
          <w:rFonts w:hint="cs"/>
          <w:color w:val="EE0000"/>
          <w:rtl/>
        </w:rPr>
        <w:t xml:space="preserve">התיקון הידני שנעשה- הורדת כל הרגולטורים אחרי </w:t>
      </w:r>
      <w:r>
        <w:rPr>
          <w:color w:val="EE0000"/>
        </w:rPr>
        <w:t>TPS62420</w:t>
      </w:r>
      <w:r>
        <w:rPr>
          <w:rFonts w:hint="cs"/>
          <w:color w:val="EE0000"/>
          <w:rtl/>
        </w:rPr>
        <w:t xml:space="preserve"> וחיבורם בקצר כניסה-יציאה, החלפת </w:t>
      </w:r>
      <w:r w:rsidRPr="00B870C9">
        <w:rPr>
          <w:color w:val="EE0000"/>
          <w:rtl/>
        </w:rPr>
        <w:t>נגדים </w:t>
      </w:r>
      <w:r w:rsidRPr="00B870C9">
        <w:rPr>
          <w:color w:val="EE0000"/>
        </w:rPr>
        <w:t>R53 </w:t>
      </w:r>
      <w:r w:rsidRPr="00B870C9">
        <w:rPr>
          <w:color w:val="EE0000"/>
          <w:rtl/>
        </w:rPr>
        <w:t>ו</w:t>
      </w:r>
      <w:r w:rsidRPr="00B870C9">
        <w:rPr>
          <w:color w:val="EE0000"/>
        </w:rPr>
        <w:t>-R105 </w:t>
      </w:r>
      <w:r w:rsidRPr="00B870C9">
        <w:rPr>
          <w:color w:val="EE0000"/>
          <w:rtl/>
        </w:rPr>
        <w:t>להחזיר ל</w:t>
      </w:r>
      <w:r>
        <w:rPr>
          <w:rFonts w:hint="cs"/>
          <w:color w:val="EE0000"/>
          <w:rtl/>
        </w:rPr>
        <w:t xml:space="preserve">- </w:t>
      </w:r>
      <w:r w:rsidRPr="00B870C9">
        <w:rPr>
          <w:color w:val="EE0000"/>
        </w:rPr>
        <w:t>CRCW0603191KFKEA</w:t>
      </w:r>
      <w:r>
        <w:rPr>
          <w:rFonts w:hint="cs"/>
          <w:color w:val="EE0000"/>
          <w:rtl/>
        </w:rPr>
        <w:t>.</w:t>
      </w:r>
      <w:r>
        <w:rPr>
          <w:color w:val="EE0000"/>
        </w:rPr>
        <w:t xml:space="preserve"> </w:t>
      </w:r>
      <w:r>
        <w:rPr>
          <w:rFonts w:hint="cs"/>
          <w:color w:val="EE0000"/>
          <w:rtl/>
        </w:rPr>
        <w:t xml:space="preserve"> מצורפת הסכמה של איך זה אמור להיראות</w:t>
      </w:r>
      <w:r w:rsidR="007F47E2">
        <w:rPr>
          <w:rFonts w:hint="cs"/>
          <w:color w:val="EE0000"/>
          <w:rtl/>
        </w:rPr>
        <w:t xml:space="preserve"> (הראשונה), ואיך זה נראה במעגל הנוכחי (השנייה- הטעות היא שהענפים של ה-3.3 וה-1.2 וולט מנותקים אחד מהשני בעוד שהם צריכים להיות מחוברים שניהם ליציאת </w:t>
      </w:r>
      <w:r w:rsidR="007F47E2">
        <w:rPr>
          <w:color w:val="EE0000"/>
        </w:rPr>
        <w:t xml:space="preserve">FB1 </w:t>
      </w:r>
      <w:r w:rsidR="007F47E2">
        <w:rPr>
          <w:rFonts w:hint="cs"/>
          <w:color w:val="EE0000"/>
          <w:rtl/>
        </w:rPr>
        <w:t xml:space="preserve"> ברגולטור)</w:t>
      </w:r>
      <w:r>
        <w:rPr>
          <w:rFonts w:hint="cs"/>
          <w:color w:val="EE0000"/>
          <w:rtl/>
        </w:rPr>
        <w:t>:</w:t>
      </w:r>
    </w:p>
    <w:p w14:paraId="6BF09669" w14:textId="1A7C5A37" w:rsidR="004C72F8" w:rsidRDefault="004C72F8" w:rsidP="004C72F8">
      <w:pPr>
        <w:pStyle w:val="ListParagraph"/>
        <w:bidi/>
        <w:rPr>
          <w:rtl/>
        </w:rPr>
      </w:pPr>
      <w:r w:rsidRPr="00B870C9">
        <w:rPr>
          <w:rFonts w:cs="Arial"/>
          <w:noProof/>
          <w:rtl/>
        </w:rPr>
        <w:drawing>
          <wp:inline distT="0" distB="0" distL="0" distR="0" wp14:anchorId="57B84C4D" wp14:editId="67AE664F">
            <wp:extent cx="5486400" cy="1620520"/>
            <wp:effectExtent l="0" t="0" r="0" b="0"/>
            <wp:docPr id="11088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944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B5225" w14:textId="7032CB10" w:rsidR="007F47E2" w:rsidRDefault="007F47E2" w:rsidP="007F47E2">
      <w:pPr>
        <w:pStyle w:val="ListParagraph"/>
        <w:bidi/>
      </w:pPr>
      <w:r w:rsidRPr="007F47E2">
        <w:rPr>
          <w:rFonts w:cs="Arial"/>
          <w:noProof/>
          <w:rtl/>
        </w:rPr>
        <w:lastRenderedPageBreak/>
        <w:drawing>
          <wp:inline distT="0" distB="0" distL="0" distR="0" wp14:anchorId="67A52550" wp14:editId="6D600CB3">
            <wp:extent cx="5486400" cy="1762125"/>
            <wp:effectExtent l="0" t="0" r="0" b="9525"/>
            <wp:docPr id="530500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50067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47E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E344B6"/>
    <w:multiLevelType w:val="hybridMultilevel"/>
    <w:tmpl w:val="6A1AB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0958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CBE"/>
    <w:rsid w:val="004C72F8"/>
    <w:rsid w:val="004F0869"/>
    <w:rsid w:val="00504348"/>
    <w:rsid w:val="005D0A2F"/>
    <w:rsid w:val="007F47E2"/>
    <w:rsid w:val="0092321C"/>
    <w:rsid w:val="00A024B7"/>
    <w:rsid w:val="00B870C9"/>
    <w:rsid w:val="00C13F9A"/>
    <w:rsid w:val="00D40476"/>
    <w:rsid w:val="00D45CBE"/>
    <w:rsid w:val="00D566F7"/>
    <w:rsid w:val="00DD6E9C"/>
    <w:rsid w:val="00F7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3E9DF"/>
  <w15:chartTrackingRefBased/>
  <w15:docId w15:val="{975F228C-FCBF-4E57-B215-AA0A9D33C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C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C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C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C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C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C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C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C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C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C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C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C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C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C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C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C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C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C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C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C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C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C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C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C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C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C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C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C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C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1E7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1E7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71E7C"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404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e2e.ti.com/cfs-file/__key/telligent-evolution-components-attachments/00-73-01-00-01-13-32-88/DAC348XEVM_2D00_SCH_5F00_G.pdf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analog.com/media/en/technical-documentation/evaluation-documentation/AD6649_AD9643_AD9613_AD6643_Schematics.pdf" TargetMode="Externa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9A5AD-B4C4-46C3-8E23-B2FC3B9EB8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7702</TotalTime>
  <Pages>4</Pages>
  <Words>288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Weizmann Institute of Science</Company>
  <LinksUpToDate>false</LinksUpToDate>
  <CharactersWithSpaces>1933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Tomer Sharon</dc:creator>
  <cp:keywords/>
  <dc:description/>
  <cp:lastModifiedBy>Tomer Sharon</cp:lastModifiedBy>
  <cp:revision>5</cp:revision>
  <dcterms:created xsi:type="dcterms:W3CDTF">2026-07-13T12:40:00Z</dcterms:created>
  <dcterms:modified xsi:type="dcterms:W3CDTF">2026-07-19T13:21:00Z</dcterms:modified>
</cp:coreProperties>
</file>