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80B" w:rsidRDefault="00C1680B" w:rsidP="00C1680B"/>
    <w:p w:rsidR="00C1680B" w:rsidRDefault="00C1680B" w:rsidP="00C1680B">
      <w:pPr>
        <w:tabs>
          <w:tab w:val="left" w:pos="5529"/>
        </w:tabs>
        <w:spacing w:after="60"/>
        <w:jc w:val="right"/>
        <w:rPr>
          <w:sz w:val="32"/>
          <w:szCs w:val="32"/>
        </w:rPr>
      </w:pPr>
    </w:p>
    <w:p w:rsidR="00C1680B" w:rsidRDefault="00C1680B" w:rsidP="00C1680B">
      <w:pPr>
        <w:spacing w:after="60"/>
        <w:jc w:val="center"/>
      </w:pPr>
      <w:r>
        <w:rPr>
          <w:noProof/>
          <w:lang w:eastAsia="pl-PL"/>
        </w:rPr>
        <w:drawing>
          <wp:inline distT="0" distB="0" distL="0" distR="0" wp14:anchorId="71563546" wp14:editId="1346BAE3">
            <wp:extent cx="3686175" cy="1857375"/>
            <wp:effectExtent l="0" t="0" r="0" b="0"/>
            <wp:docPr id="1" name="Obraz 2" descr="logoty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 descr="logotyp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80B" w:rsidRDefault="00C1680B" w:rsidP="00C1680B">
      <w:pPr>
        <w:spacing w:after="60"/>
        <w:jc w:val="center"/>
      </w:pPr>
    </w:p>
    <w:p w:rsidR="00C1680B" w:rsidRDefault="00C1680B" w:rsidP="00C1680B">
      <w:pPr>
        <w:spacing w:after="60"/>
      </w:pPr>
    </w:p>
    <w:p w:rsidR="00C1680B" w:rsidRDefault="00C1680B" w:rsidP="00C1680B">
      <w:pPr>
        <w:spacing w:after="60"/>
      </w:pP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1680B">
        <w:rPr>
          <w:rFonts w:ascii="Times New Roman" w:hAnsi="Times New Roman" w:cs="Times New Roman"/>
          <w:b/>
          <w:bCs/>
          <w:sz w:val="48"/>
          <w:szCs w:val="48"/>
        </w:rPr>
        <w:t>Wieloagentowy model rozprzestrzeniania się wirusa w społeczeństwie</w:t>
      </w: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48"/>
        </w:rPr>
      </w:pPr>
      <w:r w:rsidRPr="00C1680B">
        <w:rPr>
          <w:rFonts w:ascii="Times New Roman" w:hAnsi="Times New Roman" w:cs="Times New Roman"/>
          <w:b/>
          <w:sz w:val="28"/>
        </w:rPr>
        <w:t xml:space="preserve">Modelowanie </w:t>
      </w:r>
      <w:proofErr w:type="spellStart"/>
      <w:r w:rsidRPr="00C1680B">
        <w:rPr>
          <w:rFonts w:ascii="Times New Roman" w:hAnsi="Times New Roman" w:cs="Times New Roman"/>
          <w:b/>
          <w:sz w:val="28"/>
        </w:rPr>
        <w:t>wieloagentowe</w:t>
      </w:r>
      <w:proofErr w:type="spellEnd"/>
      <w:r w:rsidRPr="00C1680B">
        <w:rPr>
          <w:rFonts w:ascii="Times New Roman" w:hAnsi="Times New Roman" w:cs="Times New Roman"/>
          <w:b/>
          <w:sz w:val="28"/>
        </w:rPr>
        <w:t xml:space="preserve"> [</w:t>
      </w:r>
      <w:r w:rsidRPr="00C1680B">
        <w:rPr>
          <w:rFonts w:ascii="Times New Roman" w:hAnsi="Times New Roman" w:cs="Times New Roman"/>
          <w:b/>
          <w:sz w:val="28"/>
        </w:rPr>
        <w:t>234900-0286</w:t>
      </w:r>
      <w:r w:rsidRPr="00C1680B">
        <w:rPr>
          <w:rFonts w:ascii="Times New Roman" w:hAnsi="Times New Roman" w:cs="Times New Roman"/>
          <w:b/>
          <w:sz w:val="28"/>
        </w:rPr>
        <w:t>]</w:t>
      </w: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ind w:left="4248" w:firstLine="708"/>
        <w:jc w:val="right"/>
        <w:rPr>
          <w:rFonts w:ascii="Times New Roman" w:hAnsi="Times New Roman" w:cs="Times New Roman"/>
          <w:sz w:val="24"/>
        </w:rPr>
      </w:pPr>
      <w:r w:rsidRPr="00C1680B">
        <w:rPr>
          <w:rFonts w:ascii="Times New Roman" w:hAnsi="Times New Roman" w:cs="Times New Roman"/>
          <w:sz w:val="24"/>
        </w:rPr>
        <w:t>Olga Kujawska 60315</w:t>
      </w:r>
    </w:p>
    <w:p w:rsidR="00C1680B" w:rsidRPr="00C1680B" w:rsidRDefault="00C1680B" w:rsidP="00C1680B">
      <w:pPr>
        <w:spacing w:after="60"/>
        <w:ind w:left="4248" w:firstLine="708"/>
        <w:jc w:val="right"/>
        <w:rPr>
          <w:rFonts w:ascii="Times New Roman" w:hAnsi="Times New Roman" w:cs="Times New Roman"/>
          <w:sz w:val="24"/>
          <w:vertAlign w:val="superscript"/>
        </w:rPr>
      </w:pPr>
      <w:r w:rsidRPr="00C1680B">
        <w:rPr>
          <w:rFonts w:ascii="Times New Roman" w:hAnsi="Times New Roman" w:cs="Times New Roman"/>
          <w:sz w:val="24"/>
        </w:rPr>
        <w:t>Tomasz Stępień 60724</w:t>
      </w:r>
    </w:p>
    <w:p w:rsidR="00C1680B" w:rsidRPr="00C1680B" w:rsidRDefault="00C1680B" w:rsidP="00C1680B">
      <w:pPr>
        <w:spacing w:after="60"/>
        <w:jc w:val="right"/>
        <w:rPr>
          <w:rFonts w:ascii="Times New Roman" w:hAnsi="Times New Roman" w:cs="Times New Roman"/>
        </w:rPr>
      </w:pP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</w:rPr>
      </w:pP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</w:rPr>
      </w:pPr>
      <w:r w:rsidRPr="00C1680B">
        <w:rPr>
          <w:rFonts w:ascii="Times New Roman" w:hAnsi="Times New Roman" w:cs="Times New Roman"/>
        </w:rPr>
        <w:t xml:space="preserve">Warszawa, </w:t>
      </w:r>
      <w:r w:rsidRPr="00C1680B">
        <w:rPr>
          <w:rFonts w:ascii="Times New Roman" w:hAnsi="Times New Roman" w:cs="Times New Roman"/>
        </w:rPr>
        <w:t>10 grudnia 2017</w:t>
      </w:r>
    </w:p>
    <w:sdt>
      <w:sdtPr>
        <w:id w:val="-87878545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4"/>
          <w:szCs w:val="22"/>
          <w:lang w:eastAsia="en-US"/>
        </w:rPr>
      </w:sdtEndPr>
      <w:sdtContent>
        <w:p w:rsidR="00C1680B" w:rsidRDefault="00C1680B" w:rsidP="00D16326">
          <w:pPr>
            <w:pStyle w:val="Nagwekspisutreci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D16326">
            <w:rPr>
              <w:rFonts w:ascii="Times New Roman" w:hAnsi="Times New Roman" w:cs="Times New Roman"/>
              <w:b/>
              <w:color w:val="auto"/>
            </w:rPr>
            <w:t>Spis treści</w:t>
          </w:r>
        </w:p>
        <w:p w:rsidR="00D16326" w:rsidRPr="00D16326" w:rsidRDefault="00D16326" w:rsidP="00D16326">
          <w:pPr>
            <w:rPr>
              <w:lang w:eastAsia="pl-PL"/>
            </w:rPr>
          </w:pPr>
        </w:p>
        <w:p w:rsidR="00D16326" w:rsidRDefault="00C1680B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 w:rsidRPr="00D16326">
            <w:rPr>
              <w:rFonts w:ascii="Times New Roman" w:hAnsi="Times New Roman" w:cs="Times New Roman"/>
              <w:sz w:val="24"/>
            </w:rPr>
            <w:fldChar w:fldCharType="begin"/>
          </w:r>
          <w:r w:rsidRPr="00D16326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D16326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500669255" w:history="1">
            <w:r w:rsidR="00D16326" w:rsidRPr="00567AB1">
              <w:rPr>
                <w:rStyle w:val="Hipercze"/>
                <w:noProof/>
              </w:rPr>
              <w:t>1.</w:t>
            </w:r>
            <w:r w:rsidR="00D16326">
              <w:rPr>
                <w:rFonts w:eastAsiaTheme="minorEastAsia"/>
                <w:noProof/>
                <w:lang w:eastAsia="pl-PL"/>
              </w:rPr>
              <w:tab/>
            </w:r>
            <w:r w:rsidR="00D16326" w:rsidRPr="00567AB1">
              <w:rPr>
                <w:rStyle w:val="Hipercze"/>
                <w:noProof/>
              </w:rPr>
              <w:t>Podsumowanie</w:t>
            </w:r>
            <w:r w:rsidR="00D16326">
              <w:rPr>
                <w:noProof/>
                <w:webHidden/>
              </w:rPr>
              <w:tab/>
            </w:r>
            <w:r w:rsidR="00D16326">
              <w:rPr>
                <w:noProof/>
                <w:webHidden/>
              </w:rPr>
              <w:fldChar w:fldCharType="begin"/>
            </w:r>
            <w:r w:rsidR="00D16326">
              <w:rPr>
                <w:noProof/>
                <w:webHidden/>
              </w:rPr>
              <w:instrText xml:space="preserve"> PAGEREF _Toc500669255 \h </w:instrText>
            </w:r>
            <w:r w:rsidR="00D16326">
              <w:rPr>
                <w:noProof/>
                <w:webHidden/>
              </w:rPr>
            </w:r>
            <w:r w:rsidR="00D16326">
              <w:rPr>
                <w:noProof/>
                <w:webHidden/>
              </w:rPr>
              <w:fldChar w:fldCharType="separate"/>
            </w:r>
            <w:r w:rsidR="00D16326">
              <w:rPr>
                <w:noProof/>
                <w:webHidden/>
              </w:rPr>
              <w:t>3</w:t>
            </w:r>
            <w:r w:rsidR="00D16326"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56" w:history="1">
            <w:r w:rsidRPr="00567AB1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Opis organizacji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57" w:history="1">
            <w:r w:rsidRPr="00567AB1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Opis problemu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58" w:history="1">
            <w:r w:rsidRPr="00567AB1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Opis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59" w:history="1">
            <w:r w:rsidRPr="00567AB1">
              <w:rPr>
                <w:rStyle w:val="Hipercze"/>
                <w:noProof/>
              </w:rPr>
              <w:t>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0" w:history="1">
            <w:r w:rsidRPr="00567AB1">
              <w:rPr>
                <w:rStyle w:val="Hipercze"/>
                <w:noProof/>
              </w:rPr>
              <w:t>II.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Przestrzeń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1" w:history="1">
            <w:r w:rsidRPr="00567AB1">
              <w:rPr>
                <w:rStyle w:val="Hipercze"/>
                <w:noProof/>
              </w:rPr>
              <w:t>III.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Poruszanie się agentów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2" w:history="1">
            <w:r w:rsidRPr="00567AB1">
              <w:rPr>
                <w:rStyle w:val="Hipercze"/>
                <w:noProof/>
              </w:rPr>
              <w:t>IV.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Rozprzestrzenianie się wirusa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3" w:history="1">
            <w:r w:rsidRPr="00567AB1">
              <w:rPr>
                <w:rStyle w:val="Hipercze"/>
                <w:noProof/>
              </w:rPr>
              <w:t>V.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Powrót agentów do zdrowia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4" w:history="1">
            <w:r w:rsidRPr="00567AB1">
              <w:rPr>
                <w:rStyle w:val="Hipercze"/>
                <w:noProof/>
              </w:rPr>
              <w:t>VI.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Mutacje wirusa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5" w:history="1">
            <w:r w:rsidRPr="00567AB1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Analiza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6" w:history="1">
            <w:r w:rsidRPr="00567AB1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Analiza wrażliwości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7" w:history="1">
            <w:r w:rsidRPr="00567AB1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Wnioski i zalecenia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8" w:history="1">
            <w:r w:rsidRPr="00567AB1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9" w:history="1">
            <w:r w:rsidRPr="00567AB1">
              <w:rPr>
                <w:rStyle w:val="Hipercze"/>
                <w:noProof/>
              </w:rPr>
              <w:t>9.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Spis rysunków i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680B" w:rsidRPr="00D16326" w:rsidRDefault="00C1680B">
          <w:pPr>
            <w:rPr>
              <w:rFonts w:ascii="Times New Roman" w:hAnsi="Times New Roman" w:cs="Times New Roman"/>
              <w:sz w:val="24"/>
            </w:rPr>
          </w:pPr>
          <w:r w:rsidRPr="00D16326">
            <w:rPr>
              <w:rFonts w:ascii="Times New Roman" w:hAnsi="Times New Roman" w:cs="Times New Roman"/>
              <w:b/>
              <w:bCs/>
              <w:sz w:val="24"/>
            </w:rPr>
            <w:fldChar w:fldCharType="end"/>
          </w:r>
        </w:p>
      </w:sdtContent>
    </w:sdt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D16326" w:rsidP="00D16326">
      <w:pPr>
        <w:pStyle w:val="Nagwek1"/>
      </w:pPr>
      <w:bookmarkStart w:id="0" w:name="_Toc500669255"/>
      <w:r>
        <w:lastRenderedPageBreak/>
        <w:t>Podsumowanie</w:t>
      </w:r>
      <w:bookmarkEnd w:id="0"/>
    </w:p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Default="004E4EC7" w:rsidP="004E4EC7"/>
    <w:p w:rsidR="004E4EC7" w:rsidRPr="004E4EC7" w:rsidRDefault="004E4EC7" w:rsidP="004E4EC7"/>
    <w:p w:rsidR="00C1680B" w:rsidRPr="00C1680B" w:rsidRDefault="00C1680B" w:rsidP="00C1680B">
      <w:pPr>
        <w:pStyle w:val="Nagwek1"/>
      </w:pPr>
      <w:bookmarkStart w:id="1" w:name="_Toc500669256"/>
      <w:r w:rsidRPr="00C1680B">
        <w:lastRenderedPageBreak/>
        <w:t>Opis organizacji</w:t>
      </w:r>
      <w:bookmarkEnd w:id="1"/>
    </w:p>
    <w:p w:rsidR="00AC72ED" w:rsidRPr="00C1680B" w:rsidRDefault="000F67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Ministerstwo zdrowia to instytucja publiczna zajmująca się ochroną zdrowia oraz życia wszystkich obywateli naszego kraju.  Do je</w:t>
      </w:r>
      <w:r w:rsidR="00AC72ED" w:rsidRPr="00C1680B">
        <w:rPr>
          <w:rFonts w:ascii="Times New Roman" w:hAnsi="Times New Roman" w:cs="Times New Roman"/>
          <w:sz w:val="24"/>
          <w:szCs w:val="24"/>
        </w:rPr>
        <w:t>go</w:t>
      </w:r>
      <w:r w:rsidRPr="00C1680B">
        <w:rPr>
          <w:rFonts w:ascii="Times New Roman" w:hAnsi="Times New Roman" w:cs="Times New Roman"/>
          <w:sz w:val="24"/>
          <w:szCs w:val="24"/>
        </w:rPr>
        <w:t xml:space="preserve"> zadań należą</w:t>
      </w:r>
      <w:r w:rsidR="00AC72ED" w:rsidRPr="00C1680B">
        <w:rPr>
          <w:rFonts w:ascii="Times New Roman" w:hAnsi="Times New Roman" w:cs="Times New Roman"/>
          <w:sz w:val="24"/>
          <w:szCs w:val="24"/>
        </w:rPr>
        <w:t xml:space="preserve"> między innymi:</w:t>
      </w:r>
    </w:p>
    <w:p w:rsidR="00AC72ED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pełnienie nad Narodowym Funduszem Zdrowia, </w:t>
      </w:r>
    </w:p>
    <w:p w:rsidR="00AC72ED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refundacja leków, </w:t>
      </w:r>
    </w:p>
    <w:p w:rsidR="00AC72ED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nadzór nad osobami wykonującymi zawody medyczne, </w:t>
      </w:r>
    </w:p>
    <w:p w:rsidR="00AC72ED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koordynacja lecznictwa uzdrowiskowego</w:t>
      </w:r>
      <w:r w:rsidR="00AC72ED" w:rsidRPr="00C1680B">
        <w:rPr>
          <w:rFonts w:ascii="Times New Roman" w:hAnsi="Times New Roman" w:cs="Times New Roman"/>
          <w:sz w:val="24"/>
          <w:szCs w:val="24"/>
        </w:rPr>
        <w:t>,</w:t>
      </w:r>
    </w:p>
    <w:p w:rsidR="000F670B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opracowywanie i koordynowanie realizacji programów prozdrowotnych</w:t>
      </w:r>
      <w:r w:rsidR="00AC72ED" w:rsidRPr="00C1680B">
        <w:rPr>
          <w:rFonts w:ascii="Times New Roman" w:hAnsi="Times New Roman" w:cs="Times New Roman"/>
          <w:sz w:val="24"/>
          <w:szCs w:val="24"/>
        </w:rPr>
        <w:t>.</w:t>
      </w:r>
    </w:p>
    <w:p w:rsidR="00AC72ED" w:rsidRPr="00C1680B" w:rsidRDefault="00AC72ED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72ED" w:rsidRPr="00C1680B" w:rsidRDefault="00AC72ED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W związku z tym ostatnim postanowiono stworzyć model wieloagentowy, którego celem będzie wyjaśnienie zjawiska rozprzestrzeniania się wirusa wśród populacji. Głębsze rozumienie przebiegu tego procesu umożliwi ministerstwu lepsze przygotowanie programów pro</w:t>
      </w:r>
      <w:r w:rsidR="007F04D7" w:rsidRPr="00C1680B">
        <w:rPr>
          <w:rFonts w:ascii="Times New Roman" w:hAnsi="Times New Roman" w:cs="Times New Roman"/>
          <w:sz w:val="24"/>
          <w:szCs w:val="24"/>
        </w:rPr>
        <w:t>zdrowotnych skierowanych do polskiego społeczeństwa.</w:t>
      </w:r>
    </w:p>
    <w:p w:rsidR="00AC72ED" w:rsidRDefault="00AC72ED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Pr="00C1680B" w:rsidRDefault="00030943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F670B" w:rsidRPr="00C1680B" w:rsidRDefault="00C1680B" w:rsidP="00030943">
      <w:pPr>
        <w:pStyle w:val="Nagwek1"/>
      </w:pPr>
      <w:bookmarkStart w:id="2" w:name="_Toc500669257"/>
      <w:r w:rsidRPr="00C1680B">
        <w:lastRenderedPageBreak/>
        <w:t>Opis problemu</w:t>
      </w:r>
      <w:bookmarkEnd w:id="2"/>
    </w:p>
    <w:p w:rsidR="000F670B" w:rsidRDefault="007F04D7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Wiele chorób rozprzestrzenia się wśród populacji w wyniku interakcji pomiędzy poszczególnymi jednostkami.</w:t>
      </w:r>
      <w:r w:rsidR="00D53DDF" w:rsidRPr="00D53DDF">
        <w:rPr>
          <w:rFonts w:ascii="Times New Roman" w:hAnsi="Times New Roman" w:cs="Times New Roman"/>
          <w:sz w:val="24"/>
          <w:szCs w:val="24"/>
        </w:rPr>
        <w:t xml:space="preserve"> </w:t>
      </w:r>
      <w:r w:rsidR="00D53DDF" w:rsidRPr="00C1680B">
        <w:rPr>
          <w:rFonts w:ascii="Times New Roman" w:hAnsi="Times New Roman" w:cs="Times New Roman"/>
          <w:sz w:val="24"/>
          <w:szCs w:val="24"/>
        </w:rPr>
        <w:t xml:space="preserve">Należą do nich między innymi choroby wirusowe takie jak grypa, gruźlica, odra czy  też ospa. </w:t>
      </w:r>
      <w:r w:rsidRPr="00C1680B">
        <w:rPr>
          <w:rFonts w:ascii="Times New Roman" w:hAnsi="Times New Roman" w:cs="Times New Roman"/>
          <w:sz w:val="24"/>
          <w:szCs w:val="24"/>
        </w:rPr>
        <w:t xml:space="preserve"> </w:t>
      </w:r>
      <w:r w:rsidR="00D53DDF">
        <w:rPr>
          <w:rFonts w:ascii="Times New Roman" w:hAnsi="Times New Roman" w:cs="Times New Roman"/>
          <w:sz w:val="24"/>
          <w:szCs w:val="24"/>
        </w:rPr>
        <w:t xml:space="preserve">Z racji tego, że każdy człowiek wchodzi codziennie w interakcje z dziesiątkami innych osób, jest on narażony na przejęcie wirusa od innych. </w:t>
      </w:r>
    </w:p>
    <w:p w:rsidR="004E4EC7" w:rsidRDefault="004E4EC7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Już w czasach historycznych obserwowano zmożone liczby zachorowań w danym czasie na danym terenie, czyli epidemie. Niektóre z nich prowadziły do śmierci setek tysięcy, a nawet milionów ludzi. Jednym z najbardziej znanych przykładów jest Czarna śmierć – epidemia wirusa dżumy, która zaatakowała Europę w XVI wieku. Doprowadziła ona do śmierci około 75 milionów ludzi.</w:t>
      </w:r>
      <w:r w:rsidR="00FD5D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6A07" w:rsidRDefault="004E4EC7" w:rsidP="00B06A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dzisiejszych czasach nie obserwujemy już tak tragicznych wypadków. </w:t>
      </w:r>
      <w:r w:rsidR="00276457">
        <w:rPr>
          <w:rFonts w:ascii="Times New Roman" w:hAnsi="Times New Roman" w:cs="Times New Roman"/>
          <w:sz w:val="24"/>
          <w:szCs w:val="24"/>
        </w:rPr>
        <w:t xml:space="preserve">Zagrożenie epidemiami wciąż </w:t>
      </w:r>
      <w:r w:rsidR="00B06A07">
        <w:rPr>
          <w:rFonts w:ascii="Times New Roman" w:hAnsi="Times New Roman" w:cs="Times New Roman"/>
          <w:sz w:val="24"/>
          <w:szCs w:val="24"/>
        </w:rPr>
        <w:t xml:space="preserve">jednak </w:t>
      </w:r>
      <w:r w:rsidR="00276457">
        <w:rPr>
          <w:rFonts w:ascii="Times New Roman" w:hAnsi="Times New Roman" w:cs="Times New Roman"/>
          <w:sz w:val="24"/>
          <w:szCs w:val="24"/>
        </w:rPr>
        <w:t>występuje – w szczególności w krajach</w:t>
      </w:r>
      <w:r w:rsidR="00B06A07">
        <w:rPr>
          <w:rFonts w:ascii="Times New Roman" w:hAnsi="Times New Roman" w:cs="Times New Roman"/>
          <w:sz w:val="24"/>
          <w:szCs w:val="24"/>
        </w:rPr>
        <w:t xml:space="preserve"> rozwijających się</w:t>
      </w:r>
      <w:r w:rsidR="00276457">
        <w:rPr>
          <w:rFonts w:ascii="Times New Roman" w:hAnsi="Times New Roman" w:cs="Times New Roman"/>
          <w:sz w:val="24"/>
          <w:szCs w:val="24"/>
        </w:rPr>
        <w:t xml:space="preserve">, które </w:t>
      </w:r>
      <w:r w:rsidR="00FA06E2">
        <w:rPr>
          <w:rFonts w:ascii="Times New Roman" w:hAnsi="Times New Roman" w:cs="Times New Roman"/>
          <w:sz w:val="24"/>
          <w:szCs w:val="24"/>
        </w:rPr>
        <w:t xml:space="preserve">nie </w:t>
      </w:r>
      <w:r w:rsidR="00B06A07">
        <w:rPr>
          <w:rFonts w:ascii="Times New Roman" w:hAnsi="Times New Roman" w:cs="Times New Roman"/>
          <w:sz w:val="24"/>
          <w:szCs w:val="24"/>
        </w:rPr>
        <w:t xml:space="preserve">zawsze </w:t>
      </w:r>
      <w:r w:rsidR="00FA06E2">
        <w:rPr>
          <w:rFonts w:ascii="Times New Roman" w:hAnsi="Times New Roman" w:cs="Times New Roman"/>
          <w:sz w:val="24"/>
          <w:szCs w:val="24"/>
        </w:rPr>
        <w:t>dysponują odpowiednimi środkami finansowymi do właściwej ochrony</w:t>
      </w:r>
      <w:r w:rsidR="00B06A07">
        <w:rPr>
          <w:rFonts w:ascii="Times New Roman" w:hAnsi="Times New Roman" w:cs="Times New Roman"/>
          <w:sz w:val="24"/>
          <w:szCs w:val="24"/>
        </w:rPr>
        <w:t xml:space="preserve"> swoich</w:t>
      </w:r>
      <w:r w:rsidR="00FA06E2">
        <w:rPr>
          <w:rFonts w:ascii="Times New Roman" w:hAnsi="Times New Roman" w:cs="Times New Roman"/>
          <w:sz w:val="24"/>
          <w:szCs w:val="24"/>
        </w:rPr>
        <w:t xml:space="preserve"> mieszkańców. </w:t>
      </w:r>
      <w:r w:rsidR="00B06A07">
        <w:rPr>
          <w:rFonts w:ascii="Times New Roman" w:hAnsi="Times New Roman" w:cs="Times New Roman"/>
          <w:sz w:val="24"/>
          <w:szCs w:val="24"/>
        </w:rPr>
        <w:t xml:space="preserve">W celu ochrony przed wirusami ważne jest </w:t>
      </w:r>
      <w:r w:rsidR="00B06A07">
        <w:rPr>
          <w:rFonts w:ascii="Times New Roman" w:hAnsi="Times New Roman" w:cs="Times New Roman"/>
          <w:sz w:val="24"/>
          <w:szCs w:val="24"/>
        </w:rPr>
        <w:t xml:space="preserve">bowiem regularne </w:t>
      </w:r>
      <w:r w:rsidR="00B06A07">
        <w:rPr>
          <w:rFonts w:ascii="Times New Roman" w:hAnsi="Times New Roman" w:cs="Times New Roman"/>
          <w:sz w:val="24"/>
          <w:szCs w:val="24"/>
        </w:rPr>
        <w:t>dokonywanie szczepień. Pozwalają one na zwiększenie odporności oraz łagodzą przebieg choroby w przypadku jej wystąpienia.</w:t>
      </w:r>
    </w:p>
    <w:p w:rsidR="00C1680B" w:rsidRDefault="00FA06E2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Cechą charakterystyczną wirusów jest ich zdolność do </w:t>
      </w:r>
      <w:r w:rsidR="00B06A07">
        <w:rPr>
          <w:rFonts w:ascii="Times New Roman" w:hAnsi="Times New Roman" w:cs="Times New Roman"/>
          <w:sz w:val="24"/>
          <w:szCs w:val="24"/>
        </w:rPr>
        <w:t xml:space="preserve">zmieniania i </w:t>
      </w:r>
      <w:r>
        <w:rPr>
          <w:rFonts w:ascii="Times New Roman" w:hAnsi="Times New Roman" w:cs="Times New Roman"/>
          <w:sz w:val="24"/>
          <w:szCs w:val="24"/>
        </w:rPr>
        <w:t xml:space="preserve">mutowania. </w:t>
      </w:r>
      <w:r w:rsidR="00B06A07">
        <w:rPr>
          <w:rFonts w:ascii="Times New Roman" w:hAnsi="Times New Roman" w:cs="Times New Roman"/>
          <w:sz w:val="24"/>
          <w:szCs w:val="24"/>
        </w:rPr>
        <w:t xml:space="preserve">Przykładowo, jeśli dana osoba jest już zarażona jednym szczepem grypy, a inny szczep zaatakuje jej organizm, może dojść do powstania nowego typu wirusa. </w:t>
      </w:r>
      <w:r>
        <w:rPr>
          <w:rFonts w:ascii="Times New Roman" w:hAnsi="Times New Roman" w:cs="Times New Roman"/>
          <w:sz w:val="24"/>
          <w:szCs w:val="24"/>
        </w:rPr>
        <w:t xml:space="preserve">W przypadku pojawienia się </w:t>
      </w:r>
      <w:r w:rsidR="00B06A07">
        <w:rPr>
          <w:rFonts w:ascii="Times New Roman" w:hAnsi="Times New Roman" w:cs="Times New Roman"/>
          <w:sz w:val="24"/>
          <w:szCs w:val="24"/>
        </w:rPr>
        <w:t xml:space="preserve">takiej </w:t>
      </w:r>
      <w:r>
        <w:rPr>
          <w:rFonts w:ascii="Times New Roman" w:hAnsi="Times New Roman" w:cs="Times New Roman"/>
          <w:sz w:val="24"/>
          <w:szCs w:val="24"/>
        </w:rPr>
        <w:t>mutacji odporność człowieka</w:t>
      </w:r>
      <w:r w:rsidR="00FD5D5C">
        <w:rPr>
          <w:rFonts w:ascii="Times New Roman" w:hAnsi="Times New Roman" w:cs="Times New Roman"/>
          <w:sz w:val="24"/>
          <w:szCs w:val="24"/>
        </w:rPr>
        <w:t xml:space="preserve"> na jego działanie</w:t>
      </w:r>
      <w:r>
        <w:rPr>
          <w:rFonts w:ascii="Times New Roman" w:hAnsi="Times New Roman" w:cs="Times New Roman"/>
          <w:sz w:val="24"/>
          <w:szCs w:val="24"/>
        </w:rPr>
        <w:t xml:space="preserve"> jest </w:t>
      </w:r>
      <w:r w:rsidR="00FD5D5C">
        <w:rPr>
          <w:rFonts w:ascii="Times New Roman" w:hAnsi="Times New Roman" w:cs="Times New Roman"/>
          <w:sz w:val="24"/>
          <w:szCs w:val="24"/>
        </w:rPr>
        <w:t xml:space="preserve">znacznie </w:t>
      </w:r>
      <w:r>
        <w:rPr>
          <w:rFonts w:ascii="Times New Roman" w:hAnsi="Times New Roman" w:cs="Times New Roman"/>
          <w:sz w:val="24"/>
          <w:szCs w:val="24"/>
        </w:rPr>
        <w:t>obniżona</w:t>
      </w:r>
      <w:r w:rsidR="00FD5D5C">
        <w:rPr>
          <w:rFonts w:ascii="Times New Roman" w:hAnsi="Times New Roman" w:cs="Times New Roman"/>
          <w:sz w:val="24"/>
          <w:szCs w:val="24"/>
        </w:rPr>
        <w:t xml:space="preserve"> w stosunku do znanego już typu</w:t>
      </w:r>
      <w:r>
        <w:rPr>
          <w:rFonts w:ascii="Times New Roman" w:hAnsi="Times New Roman" w:cs="Times New Roman"/>
          <w:sz w:val="24"/>
          <w:szCs w:val="24"/>
        </w:rPr>
        <w:t xml:space="preserve">. Pod koniec XX wieku pojawiło się wiele nowych </w:t>
      </w:r>
      <w:r w:rsidR="00030943">
        <w:rPr>
          <w:rFonts w:ascii="Times New Roman" w:hAnsi="Times New Roman" w:cs="Times New Roman"/>
          <w:sz w:val="24"/>
          <w:szCs w:val="24"/>
        </w:rPr>
        <w:t xml:space="preserve">szczepów grypy, takich jak </w:t>
      </w:r>
      <w:r w:rsidR="00030943" w:rsidRPr="00030943">
        <w:rPr>
          <w:rFonts w:ascii="Times New Roman" w:hAnsi="Times New Roman" w:cs="Times New Roman"/>
          <w:sz w:val="24"/>
          <w:szCs w:val="24"/>
        </w:rPr>
        <w:t>AH5N1</w:t>
      </w:r>
      <w:r w:rsidR="00030943">
        <w:rPr>
          <w:rFonts w:ascii="Times New Roman" w:hAnsi="Times New Roman" w:cs="Times New Roman"/>
          <w:sz w:val="24"/>
          <w:szCs w:val="24"/>
        </w:rPr>
        <w:t>.</w:t>
      </w:r>
    </w:p>
    <w:p w:rsidR="00C1680B" w:rsidRDefault="00FD5D5C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walce z wirusami ważne jest zrozumienie, w jaki sposób rozprzestrzenia się on wśród populacji oraz jaki wpływ mają na niego szczepienia oraz odporność człowieka.</w:t>
      </w:r>
    </w:p>
    <w:p w:rsidR="00030943" w:rsidRDefault="00030943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0943" w:rsidRDefault="00030943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Pr="00C1680B" w:rsidRDefault="00FD5D5C" w:rsidP="00C1680B">
      <w:pPr>
        <w:pStyle w:val="Nagwek1"/>
      </w:pPr>
      <w:bookmarkStart w:id="3" w:name="_Toc500669258"/>
      <w:r>
        <w:lastRenderedPageBreak/>
        <w:t>O</w:t>
      </w:r>
      <w:r w:rsidR="00C1680B" w:rsidRPr="00C1680B">
        <w:t>pis modelu</w:t>
      </w:r>
      <w:bookmarkEnd w:id="3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Analizowany problem ze względu na jego strukturę zdecydowano się analizować metodami modelowania </w:t>
      </w:r>
      <w:proofErr w:type="spellStart"/>
      <w:r w:rsidRPr="00C1680B">
        <w:rPr>
          <w:rFonts w:ascii="Times New Roman" w:hAnsi="Times New Roman" w:cs="Times New Roman"/>
          <w:sz w:val="24"/>
          <w:szCs w:val="24"/>
        </w:rPr>
        <w:t>wieloagentowego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>. W przedstawionym modelu agent reprezentuje człowieka. Agenci podczas symulacji poruszają się w 2 wymiarowej przestrzeni i mogą być w 2 stanach – zdrowy lub chory. Gdy zdrowy agent znajdzie się w pobliżu chorego, istnieje ryzyko zarażenia zależne od liczby chorych w sąsiedztwie, odporności agenta, zaszczepienia oraz mutacji wirusa</w:t>
      </w:r>
    </w:p>
    <w:p w:rsidR="00D16326" w:rsidRPr="00D16326" w:rsidRDefault="00C1680B" w:rsidP="00D16326">
      <w:pPr>
        <w:pStyle w:val="Nagwek2"/>
      </w:pPr>
      <w:bookmarkStart w:id="4" w:name="_Toc500669259"/>
      <w:r w:rsidRPr="00D16326">
        <w:t>Agent</w:t>
      </w:r>
      <w:bookmarkEnd w:id="4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Stan agenta określony jest przez 7 atrybutó</w:t>
      </w:r>
      <w:r w:rsidR="00D16326">
        <w:rPr>
          <w:rFonts w:ascii="Times New Roman" w:hAnsi="Times New Roman" w:cs="Times New Roman"/>
          <w:sz w:val="24"/>
          <w:szCs w:val="24"/>
        </w:rPr>
        <w:t>w: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i/>
          <w:sz w:val="24"/>
          <w:szCs w:val="24"/>
        </w:rPr>
        <w:t xml:space="preserve">x, y </w:t>
      </w:r>
      <w:r w:rsidRPr="00C1680B">
        <w:rPr>
          <w:rFonts w:ascii="Times New Roman" w:hAnsi="Times New Roman" w:cs="Times New Roman"/>
          <w:sz w:val="24"/>
          <w:szCs w:val="24"/>
        </w:rPr>
        <w:t>– współrzędne agenta w 2-wymiarowej przestrzeni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sick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czy agent jest zdrowy {1} lub chory {2, 3, 4, …, ∞} 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immunity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odporność agenta, liczba z przedziału (0,1)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vaccinated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czy agent jest zaszczepiony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days_sick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jak długo trwa już choroba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was_sick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czy agent był już chory w trakcie symulacji. 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duration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jak długo będzie trwała choroba u agenta. Zależna od odporności i zaszczepienia</w:t>
      </w:r>
    </w:p>
    <w:p w:rsidR="00C1680B" w:rsidRPr="00C1680B" w:rsidRDefault="00C1680B" w:rsidP="00D16326">
      <w:pPr>
        <w:pStyle w:val="Nagwek2"/>
      </w:pPr>
      <w:bookmarkStart w:id="5" w:name="_Toc500669260"/>
      <w:r w:rsidRPr="00C1680B">
        <w:t>Przestrzeń</w:t>
      </w:r>
      <w:bookmarkEnd w:id="5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Przestrzeń, w której poruszają się agenci jest kwadratem o boku o długości zdefiniowanej przez użytkownika. W modelu jest reprezentowana jako macierz, w której wartość 0 odpowiada pustym polom, wartość 1 reprezentuje obecność zdrowego agenta a wartość większa od 1 reprezentuje obecność chorego agenta </w:t>
      </w:r>
    </w:p>
    <w:p w:rsidR="00C1680B" w:rsidRPr="00D16326" w:rsidRDefault="00C1680B" w:rsidP="00D16326">
      <w:pPr>
        <w:pStyle w:val="Nagwek2"/>
      </w:pPr>
      <w:bookmarkStart w:id="6" w:name="_Toc500669261"/>
      <w:r w:rsidRPr="00D16326">
        <w:t>Poruszanie się agentów</w:t>
      </w:r>
      <w:bookmarkEnd w:id="6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W modelu agenci poruszają się w dwuwymiarowej przestrzeni i w określonym momencie zajmują pozycję określoną za pomocą </w:t>
      </w:r>
      <w:proofErr w:type="spellStart"/>
      <w:r w:rsidRPr="00C1680B">
        <w:rPr>
          <w:rFonts w:ascii="Times New Roman" w:hAnsi="Times New Roman" w:cs="Times New Roman"/>
          <w:sz w:val="24"/>
          <w:szCs w:val="24"/>
        </w:rPr>
        <w:t>koordynatów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 xml:space="preserve"> </w:t>
      </w:r>
      <w:r w:rsidRPr="00C1680B">
        <w:rPr>
          <w:rFonts w:ascii="Times New Roman" w:hAnsi="Times New Roman" w:cs="Times New Roman"/>
          <w:i/>
          <w:sz w:val="24"/>
          <w:szCs w:val="24"/>
        </w:rPr>
        <w:t>x</w:t>
      </w:r>
      <w:r w:rsidRPr="00C1680B">
        <w:rPr>
          <w:rFonts w:ascii="Times New Roman" w:hAnsi="Times New Roman" w:cs="Times New Roman"/>
          <w:sz w:val="24"/>
          <w:szCs w:val="24"/>
        </w:rPr>
        <w:t xml:space="preserve"> i </w:t>
      </w:r>
      <w:r w:rsidRPr="00C1680B">
        <w:rPr>
          <w:rFonts w:ascii="Times New Roman" w:hAnsi="Times New Roman" w:cs="Times New Roman"/>
          <w:i/>
          <w:sz w:val="24"/>
          <w:szCs w:val="24"/>
        </w:rPr>
        <w:t>y</w:t>
      </w:r>
      <w:r w:rsidRPr="00C1680B">
        <w:rPr>
          <w:rFonts w:ascii="Times New Roman" w:hAnsi="Times New Roman" w:cs="Times New Roman"/>
          <w:sz w:val="24"/>
          <w:szCs w:val="24"/>
        </w:rPr>
        <w:t xml:space="preserve">. W każdej iteracji agent próbuje wykonać ruch określony za pomocą wylosowania liczb </w:t>
      </w:r>
      <w:r w:rsidRPr="00C1680B">
        <w:rPr>
          <w:rFonts w:ascii="Times New Roman" w:hAnsi="Times New Roman" w:cs="Times New Roman"/>
          <w:i/>
          <w:sz w:val="24"/>
          <w:szCs w:val="24"/>
        </w:rPr>
        <w:t>dx</w:t>
      </w:r>
      <w:r w:rsidRPr="00C1680B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dy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 xml:space="preserve"> z dozwolonymi wartościami {-1,0,1}. Kombinacje tych liczb pozwalają na ruch w dół, w górę, w lewo w prawo i na ukos (dół-lewo, dół-prawo, góra-lewo, góra-prawo). Agent zmienia pozycję na nową określoną liczbami {x + dx, y + </w:t>
      </w:r>
      <w:proofErr w:type="spellStart"/>
      <w:r w:rsidRPr="00C1680B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 xml:space="preserve">} gdy spełnia ona warunki poprawności tzn. nie znajduje się poza zdefiniowaną przestrzenią oraz gdy nie jest tam obecny inny agent. W przeciwnym wypadku agent nie </w:t>
      </w:r>
      <w:r w:rsidRPr="00C1680B">
        <w:rPr>
          <w:rFonts w:ascii="Times New Roman" w:hAnsi="Times New Roman" w:cs="Times New Roman"/>
          <w:sz w:val="24"/>
          <w:szCs w:val="24"/>
        </w:rPr>
        <w:lastRenderedPageBreak/>
        <w:t>przemieszcza się i czeka do kolejnej iteracji. Wylosowanie kombinacji {</w:t>
      </w:r>
      <w:r w:rsidRPr="00C1680B">
        <w:rPr>
          <w:rFonts w:ascii="Times New Roman" w:hAnsi="Times New Roman" w:cs="Times New Roman"/>
          <w:i/>
          <w:sz w:val="24"/>
          <w:szCs w:val="24"/>
        </w:rPr>
        <w:t xml:space="preserve">dx </w:t>
      </w:r>
      <w:r w:rsidRPr="00C1680B">
        <w:rPr>
          <w:rFonts w:ascii="Times New Roman" w:hAnsi="Times New Roman" w:cs="Times New Roman"/>
          <w:sz w:val="24"/>
          <w:szCs w:val="24"/>
        </w:rPr>
        <w:t xml:space="preserve">= 0,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dy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 xml:space="preserve"> = 0} jest niedozwolone.</w:t>
      </w:r>
    </w:p>
    <w:p w:rsidR="00C1680B" w:rsidRPr="00D16326" w:rsidRDefault="00C1680B" w:rsidP="00D16326">
      <w:pPr>
        <w:pStyle w:val="Nagwek2"/>
      </w:pPr>
      <w:bookmarkStart w:id="7" w:name="_Toc500669262"/>
      <w:r w:rsidRPr="00D16326">
        <w:t>Rozprzestrzenianie się wirusa</w:t>
      </w:r>
      <w:bookmarkEnd w:id="7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Gdy zdrowy agent znajdzie się blisko chorego, istnieje ryzyko zarażenia. Prawdopodobieństwo tego zdarzenia jest określone wzorem: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</m:e>
          </m:d>
        </m:oMath>
      </m:oMathPara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gdzie: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1680B">
        <w:rPr>
          <w:rFonts w:ascii="Times New Roman" w:eastAsiaTheme="minorEastAsia" w:hAnsi="Times New Roman" w:cs="Times New Roman"/>
          <w:sz w:val="24"/>
          <w:szCs w:val="24"/>
        </w:rPr>
        <w:t xml:space="preserve"> – prawdopodobieństwo zachorowania przez agenta i 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C1680B">
        <w:rPr>
          <w:rFonts w:ascii="Times New Roman" w:hAnsi="Times New Roman" w:cs="Times New Roman"/>
          <w:i/>
          <w:sz w:val="24"/>
          <w:szCs w:val="24"/>
        </w:rPr>
        <w:softHyphen/>
      </w:r>
      <w:r w:rsidRPr="00C1680B">
        <w:rPr>
          <w:rFonts w:ascii="Times New Roman" w:hAnsi="Times New Roman" w:cs="Times New Roman"/>
          <w:sz w:val="24"/>
          <w:szCs w:val="24"/>
        </w:rPr>
        <w:t>– liczba zarażonych agentów w sąsiedztwie agenta 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sz w:val="24"/>
          <w:szCs w:val="24"/>
        </w:rPr>
        <w:t xml:space="preserve"> – odporność agenta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sz w:val="24"/>
          <w:szCs w:val="24"/>
        </w:rPr>
        <w:t xml:space="preserve"> – informacja o tym czy agent jest zaszczepiony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1680B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C1680B">
        <w:rPr>
          <w:rFonts w:ascii="Times New Roman" w:hAnsi="Times New Roman" w:cs="Times New Roman"/>
          <w:sz w:val="24"/>
          <w:szCs w:val="24"/>
        </w:rPr>
        <w:t>skuteczność szczepionki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C1680B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C1680B">
        <w:rPr>
          <w:rFonts w:ascii="Times New Roman" w:hAnsi="Times New Roman" w:cs="Times New Roman"/>
          <w:sz w:val="24"/>
          <w:szCs w:val="24"/>
        </w:rPr>
        <w:t>generacja wirusa agenta j - zarażającego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Zarażający agent przekazuje swą wartość parametru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sick</w:t>
      </w:r>
      <w:proofErr w:type="spellEnd"/>
      <w:r w:rsidRPr="00C168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1680B">
        <w:rPr>
          <w:rFonts w:ascii="Times New Roman" w:hAnsi="Times New Roman" w:cs="Times New Roman"/>
          <w:sz w:val="24"/>
          <w:szCs w:val="24"/>
        </w:rPr>
        <w:t xml:space="preserve">agentowi zarażanemu. Agent, który zachorował może przenosić wirusa dalej na innych zdrowych ludzi. </w:t>
      </w:r>
    </w:p>
    <w:p w:rsidR="00C1680B" w:rsidRPr="00D16326" w:rsidRDefault="00C1680B" w:rsidP="00D16326">
      <w:pPr>
        <w:pStyle w:val="Nagwek2"/>
      </w:pPr>
      <w:bookmarkStart w:id="8" w:name="_Toc500669263"/>
      <w:r w:rsidRPr="00D16326">
        <w:t>Powrót agentów do zdrowia</w:t>
      </w:r>
      <w:bookmarkEnd w:id="8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Chorzy agenci stają się zdrowi, gdy upłynie liczba iteracji zdefiniowana przez parametr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duration</w:t>
      </w:r>
      <w:proofErr w:type="spellEnd"/>
      <w:r w:rsidRPr="00C1680B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C1680B">
        <w:rPr>
          <w:rFonts w:ascii="Times New Roman" w:hAnsi="Times New Roman" w:cs="Times New Roman"/>
          <w:sz w:val="24"/>
          <w:szCs w:val="24"/>
        </w:rPr>
        <w:t>Liczba ta zdefiniowana jest dla każdego agenta zgodnie ze wzorem</w:t>
      </w:r>
      <w:r w:rsidRPr="00C1680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eastAsiaTheme="minorEastAsia" w:hAnsi="Times New Roman" w:cs="Times New Roman"/>
          <w:color w:val="24292E"/>
          <w:sz w:val="24"/>
          <w:szCs w:val="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24292E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24292E"/>
              <w:sz w:val="24"/>
              <w:szCs w:val="24"/>
              <w:shd w:val="clear" w:color="auto" w:fill="FFFFFF"/>
            </w:rPr>
            <m:t>=D(1-</m:t>
          </m:r>
          <m:sSub>
            <m:sSubPr>
              <m:ctrlPr>
                <w:rPr>
                  <w:rFonts w:ascii="Cambria Math" w:hAnsi="Cambria Math" w:cs="Times New Roman"/>
                  <w:i/>
                  <w:color w:val="24292E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24292E"/>
              <w:sz w:val="24"/>
              <w:szCs w:val="24"/>
              <w:shd w:val="clear" w:color="auto" w:fill="FFFFFF"/>
            </w:rPr>
            <m:t>)(1-</m:t>
          </m:r>
          <m:f>
            <m:fPr>
              <m:ctrlPr>
                <w:rPr>
                  <w:rFonts w:ascii="Cambria Math" w:hAnsi="Cambria Math" w:cs="Times New Roman"/>
                  <w:i/>
                  <w:color w:val="24292E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2P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4292E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4292E"/>
                      <w:sz w:val="24"/>
                      <w:szCs w:val="24"/>
                      <w:shd w:val="clear" w:color="auto" w:fill="FFFFFF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24292E"/>
                      <w:sz w:val="24"/>
                      <w:szCs w:val="24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4292E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4292E"/>
                      <w:sz w:val="24"/>
                      <w:szCs w:val="24"/>
                      <w:shd w:val="clear" w:color="auto" w:fill="FFFFFF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color w:val="24292E"/>
                      <w:sz w:val="24"/>
                      <w:szCs w:val="24"/>
                      <w:shd w:val="clear" w:color="auto" w:fill="FFFFFF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24292E"/>
              <w:sz w:val="24"/>
              <w:szCs w:val="24"/>
              <w:shd w:val="clear" w:color="auto" w:fill="FFFFFF"/>
            </w:rPr>
            <m:t>)</m:t>
          </m:r>
        </m:oMath>
      </m:oMathPara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C1680B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Gdzie: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eastAsiaTheme="minorEastAsia" w:hAnsi="Times New Roman" w:cs="Times New Roman"/>
          <w:i/>
          <w:color w:val="24292E"/>
          <w:sz w:val="24"/>
          <w:szCs w:val="24"/>
          <w:shd w:val="clear" w:color="auto" w:fill="FFFFFF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4292E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D</m:t>
            </m:r>
          </m:e>
          <m:sub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sub>
        </m:sSub>
      </m:oMath>
      <w:r w:rsidRPr="00C1680B">
        <w:rPr>
          <w:rFonts w:ascii="Times New Roman" w:eastAsiaTheme="minorEastAsia" w:hAnsi="Times New Roman" w:cs="Times New Roman"/>
          <w:i/>
          <w:color w:val="24292E"/>
          <w:sz w:val="24"/>
          <w:szCs w:val="24"/>
          <w:shd w:val="clear" w:color="auto" w:fill="FFFFFF"/>
        </w:rPr>
        <w:t xml:space="preserve"> </w:t>
      </w:r>
      <w:r w:rsidRPr="00C1680B">
        <w:rPr>
          <w:rFonts w:ascii="Times New Roman" w:eastAsiaTheme="minorEastAsia" w:hAnsi="Times New Roman" w:cs="Times New Roman"/>
          <w:i/>
          <w:color w:val="24292E"/>
          <w:sz w:val="24"/>
          <w:szCs w:val="24"/>
          <w:shd w:val="clear" w:color="auto" w:fill="FFFFFF"/>
        </w:rPr>
        <w:softHyphen/>
      </w:r>
      <w:r w:rsidRPr="00C1680B">
        <w:rPr>
          <w:rFonts w:ascii="Times New Roman" w:eastAsiaTheme="minorEastAsia" w:hAnsi="Times New Roman" w:cs="Times New Roman"/>
          <w:color w:val="24292E"/>
          <w:sz w:val="24"/>
          <w:szCs w:val="24"/>
          <w:shd w:val="clear" w:color="auto" w:fill="FFFFFF"/>
        </w:rPr>
        <w:t xml:space="preserve">– liczba dni trwania choroby u agenta </w:t>
      </w:r>
      <w:r w:rsidRPr="00C1680B">
        <w:rPr>
          <w:rFonts w:ascii="Times New Roman" w:eastAsiaTheme="minorEastAsia" w:hAnsi="Times New Roman" w:cs="Times New Roman"/>
          <w:i/>
          <w:color w:val="24292E"/>
          <w:sz w:val="24"/>
          <w:szCs w:val="24"/>
          <w:shd w:val="clear" w:color="auto" w:fill="FFFFFF"/>
        </w:rPr>
        <w:t>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C1680B">
        <w:rPr>
          <w:rFonts w:ascii="Times New Roman" w:hAnsi="Times New Roman" w:cs="Times New Roman"/>
          <w:i/>
          <w:color w:val="24292E"/>
          <w:sz w:val="24"/>
          <w:szCs w:val="24"/>
          <w:shd w:val="clear" w:color="auto" w:fill="FFFFFF"/>
        </w:rPr>
        <w:t xml:space="preserve">D – </w:t>
      </w:r>
      <w:r w:rsidRPr="00C1680B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domyślna liczba dni trwania choroby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4292E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e>
          <m:sub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sz w:val="24"/>
          <w:szCs w:val="24"/>
        </w:rPr>
        <w:t xml:space="preserve"> – odporność agenta 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4292E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sz w:val="24"/>
          <w:szCs w:val="24"/>
        </w:rPr>
        <w:t xml:space="preserve"> – informacja o tym czy agent i jest zaszczepiony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i/>
          <w:sz w:val="24"/>
          <w:szCs w:val="24"/>
        </w:rPr>
        <w:lastRenderedPageBreak/>
        <w:t xml:space="preserve">P – </w:t>
      </w:r>
      <w:r w:rsidRPr="00C1680B">
        <w:rPr>
          <w:rFonts w:ascii="Times New Roman" w:hAnsi="Times New Roman" w:cs="Times New Roman"/>
          <w:sz w:val="24"/>
          <w:szCs w:val="24"/>
        </w:rPr>
        <w:t>skuteczność szczepionki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4292E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G</m:t>
            </m:r>
          </m:e>
          <m:sub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C1680B">
        <w:rPr>
          <w:rFonts w:ascii="Times New Roman" w:hAnsi="Times New Roman" w:cs="Times New Roman"/>
          <w:sz w:val="24"/>
          <w:szCs w:val="24"/>
        </w:rPr>
        <w:t>generacja wirusa u agenta 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Agenci, którzy byli już chorzy w trakcie symulacji, stają się zupełnie odporni na zarażenie do końca symulacji. </w:t>
      </w:r>
    </w:p>
    <w:p w:rsidR="00C1680B" w:rsidRPr="00D16326" w:rsidRDefault="00C1680B" w:rsidP="00D16326">
      <w:pPr>
        <w:pStyle w:val="Nagwek2"/>
      </w:pPr>
      <w:bookmarkStart w:id="9" w:name="_Toc500669264"/>
      <w:r w:rsidRPr="00D16326">
        <w:t>Mutacje wirusa</w:t>
      </w:r>
      <w:bookmarkEnd w:id="9"/>
    </w:p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Wartości parametru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sick</w:t>
      </w:r>
      <w:proofErr w:type="spellEnd"/>
      <w:r w:rsidRPr="00C168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1680B">
        <w:rPr>
          <w:rFonts w:ascii="Times New Roman" w:hAnsi="Times New Roman" w:cs="Times New Roman"/>
          <w:sz w:val="24"/>
          <w:szCs w:val="24"/>
        </w:rPr>
        <w:t xml:space="preserve">większe od 2 informują o zaawansowaniu mutacji wirusa zwanemu dalej generacją wirusa. Choroba ma niewielką szansę mutacji przy przechodzeniu z jednego agenta na drugiego. Gdy choroba zmutuje, jej generacja wzrasta o 1. Konsekwencją mutowania wirusa jest spadek skuteczności szczepionek. Szansa na wystąpienie mutacji jest parametrem zdefiniowanym przez użytkownika na początku symulacji. </w:t>
      </w: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BBF" w:rsidRDefault="00FB6BBF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Default="00D16326" w:rsidP="00D16326">
      <w:pPr>
        <w:pStyle w:val="Nagwek1"/>
      </w:pPr>
      <w:bookmarkStart w:id="10" w:name="_Toc500669265"/>
      <w:r>
        <w:lastRenderedPageBreak/>
        <w:t>Analiza wyników</w:t>
      </w:r>
      <w:bookmarkEnd w:id="10"/>
    </w:p>
    <w:p w:rsidR="00D16326" w:rsidRDefault="00D16326" w:rsidP="00D16326"/>
    <w:p w:rsidR="00D16326" w:rsidRDefault="00D16326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D16326" w:rsidRDefault="00D16326" w:rsidP="00D16326"/>
    <w:p w:rsidR="00D16326" w:rsidRDefault="00D16326" w:rsidP="00D16326">
      <w:pPr>
        <w:pStyle w:val="Nagwek1"/>
      </w:pPr>
      <w:bookmarkStart w:id="11" w:name="_Toc500669266"/>
      <w:r>
        <w:lastRenderedPageBreak/>
        <w:t>Analiza wrażliwości</w:t>
      </w:r>
      <w:bookmarkEnd w:id="11"/>
    </w:p>
    <w:p w:rsidR="00D16326" w:rsidRDefault="00D16326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D16326" w:rsidRDefault="00D16326" w:rsidP="00D16326">
      <w:pPr>
        <w:pStyle w:val="Nagwek1"/>
      </w:pPr>
      <w:bookmarkStart w:id="12" w:name="_Toc500669267"/>
      <w:r>
        <w:lastRenderedPageBreak/>
        <w:t>Wnioski i zalecenia</w:t>
      </w:r>
      <w:bookmarkEnd w:id="12"/>
    </w:p>
    <w:p w:rsidR="00D16326" w:rsidRDefault="00D16326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FB6BBF" w:rsidRDefault="00FB6BBF" w:rsidP="00D16326"/>
    <w:p w:rsidR="00D16326" w:rsidRDefault="00D16326" w:rsidP="00D16326">
      <w:pPr>
        <w:pStyle w:val="Nagwek1"/>
      </w:pPr>
      <w:bookmarkStart w:id="13" w:name="_Toc500669268"/>
      <w:r>
        <w:lastRenderedPageBreak/>
        <w:t>Bibliografia</w:t>
      </w:r>
      <w:bookmarkEnd w:id="13"/>
    </w:p>
    <w:p w:rsidR="00D16326" w:rsidRPr="00D16326" w:rsidRDefault="00D16326" w:rsidP="00D16326">
      <w:pPr>
        <w:pStyle w:val="Akapitzlist"/>
        <w:numPr>
          <w:ilvl w:val="0"/>
          <w:numId w:val="4"/>
        </w:numPr>
      </w:pPr>
      <w:hyperlink r:id="rId7" w:history="1">
        <w:r w:rsidRPr="00B712E3">
          <w:rPr>
            <w:rStyle w:val="Hipercze"/>
            <w:rFonts w:ascii="Times New Roman" w:hAnsi="Times New Roman" w:cs="Times New Roman"/>
            <w:sz w:val="24"/>
            <w:szCs w:val="24"/>
          </w:rPr>
          <w:t>http://www.mz.gov.pl/ministerstwo/urzad/</w:t>
        </w:r>
      </w:hyperlink>
    </w:p>
    <w:p w:rsidR="00D16326" w:rsidRDefault="00D16326" w:rsidP="00D16326">
      <w:pPr>
        <w:pStyle w:val="Akapitzlist"/>
        <w:numPr>
          <w:ilvl w:val="0"/>
          <w:numId w:val="4"/>
        </w:numPr>
      </w:pPr>
      <w:hyperlink r:id="rId8" w:history="1">
        <w:r w:rsidRPr="00B712E3">
          <w:rPr>
            <w:rStyle w:val="Hipercze"/>
          </w:rPr>
          <w:t>https://docs.julialang.org/en/stable/index.html</w:t>
        </w:r>
      </w:hyperlink>
    </w:p>
    <w:p w:rsidR="00FD5D5C" w:rsidRDefault="00FD5D5C" w:rsidP="00FD5D5C">
      <w:pPr>
        <w:pStyle w:val="Akapitzlist"/>
        <w:numPr>
          <w:ilvl w:val="0"/>
          <w:numId w:val="4"/>
        </w:numPr>
      </w:pPr>
      <w:hyperlink r:id="rId9" w:history="1">
        <w:r w:rsidRPr="00B712E3">
          <w:rPr>
            <w:rStyle w:val="Hipercze"/>
          </w:rPr>
          <w:t>http://www.poradnikzdrowie.pl/zdrowie/grypa-i-przeziebienia/mutacje-wirusa-grypy-jak-wirus-grypy-mutuje_39865.html</w:t>
        </w:r>
      </w:hyperlink>
    </w:p>
    <w:p w:rsidR="00960750" w:rsidRDefault="00960750" w:rsidP="00960750">
      <w:pPr>
        <w:pStyle w:val="Akapitzlist"/>
        <w:numPr>
          <w:ilvl w:val="0"/>
          <w:numId w:val="4"/>
        </w:numPr>
      </w:pPr>
      <w:hyperlink r:id="rId10" w:history="1">
        <w:r w:rsidRPr="00B712E3">
          <w:rPr>
            <w:rStyle w:val="Hipercze"/>
          </w:rPr>
          <w:t>https://matplotlib.org/api/_as_gen/matplotlib.pyplot.html</w:t>
        </w:r>
      </w:hyperlink>
    </w:p>
    <w:p w:rsidR="00960750" w:rsidRDefault="00960750" w:rsidP="00960750">
      <w:pPr>
        <w:pStyle w:val="Akapitzlist"/>
      </w:pPr>
      <w:bookmarkStart w:id="14" w:name="_GoBack"/>
      <w:bookmarkEnd w:id="14"/>
    </w:p>
    <w:p w:rsidR="00FD5D5C" w:rsidRDefault="00FD5D5C" w:rsidP="00FD5D5C">
      <w:pPr>
        <w:pStyle w:val="Akapitzlist"/>
      </w:pPr>
    </w:p>
    <w:p w:rsidR="00D16326" w:rsidRPr="00D16326" w:rsidRDefault="00D16326" w:rsidP="00D16326">
      <w:pPr>
        <w:pStyle w:val="Nagwek1"/>
      </w:pPr>
      <w:bookmarkStart w:id="15" w:name="_Toc500669269"/>
      <w:r>
        <w:t>Spis rysunków i tabel</w:t>
      </w:r>
      <w:bookmarkEnd w:id="15"/>
    </w:p>
    <w:sectPr w:rsidR="00D16326" w:rsidRPr="00D163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22370"/>
    <w:multiLevelType w:val="hybridMultilevel"/>
    <w:tmpl w:val="839201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96A6B"/>
    <w:multiLevelType w:val="hybridMultilevel"/>
    <w:tmpl w:val="CBA62346"/>
    <w:lvl w:ilvl="0" w:tplc="F68E6D9A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04DB9"/>
    <w:multiLevelType w:val="hybridMultilevel"/>
    <w:tmpl w:val="D4AA16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173F9"/>
    <w:multiLevelType w:val="hybridMultilevel"/>
    <w:tmpl w:val="71B6B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4411C"/>
    <w:multiLevelType w:val="hybridMultilevel"/>
    <w:tmpl w:val="1C88008E"/>
    <w:lvl w:ilvl="0" w:tplc="1F1E49C2">
      <w:start w:val="1"/>
      <w:numFmt w:val="upperRoman"/>
      <w:pStyle w:val="Nagwek2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E55E4"/>
    <w:multiLevelType w:val="hybridMultilevel"/>
    <w:tmpl w:val="9AFA1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70B"/>
    <w:rsid w:val="00030943"/>
    <w:rsid w:val="000F670B"/>
    <w:rsid w:val="00276457"/>
    <w:rsid w:val="003A4B85"/>
    <w:rsid w:val="004E4EC7"/>
    <w:rsid w:val="0075465E"/>
    <w:rsid w:val="007F04D7"/>
    <w:rsid w:val="00960750"/>
    <w:rsid w:val="00AC72ED"/>
    <w:rsid w:val="00AD0844"/>
    <w:rsid w:val="00B06A07"/>
    <w:rsid w:val="00BB24F7"/>
    <w:rsid w:val="00C1680B"/>
    <w:rsid w:val="00C75E59"/>
    <w:rsid w:val="00D16326"/>
    <w:rsid w:val="00D53DDF"/>
    <w:rsid w:val="00FA06E2"/>
    <w:rsid w:val="00FB6BBF"/>
    <w:rsid w:val="00FD5D5C"/>
    <w:rsid w:val="00FF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77D5"/>
  <w15:chartTrackingRefBased/>
  <w15:docId w15:val="{6DAE03A6-49B2-4A37-B40D-4554C678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5465E"/>
    <w:pPr>
      <w:keepNext/>
      <w:keepLines/>
      <w:numPr>
        <w:numId w:val="3"/>
      </w:numPr>
      <w:spacing w:before="48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16326"/>
    <w:pPr>
      <w:keepNext/>
      <w:keepLines/>
      <w:numPr>
        <w:numId w:val="5"/>
      </w:numPr>
      <w:spacing w:before="280" w:after="24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C72E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75465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1680B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C1680B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1680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16326"/>
    <w:rPr>
      <w:color w:val="808080"/>
      <w:shd w:val="clear" w:color="auto" w:fill="E6E6E6"/>
    </w:rPr>
  </w:style>
  <w:style w:type="character" w:customStyle="1" w:styleId="Nagwek2Znak">
    <w:name w:val="Nagłówek 2 Znak"/>
    <w:basedOn w:val="Domylnaczcionkaakapitu"/>
    <w:link w:val="Nagwek2"/>
    <w:uiPriority w:val="9"/>
    <w:rsid w:val="00D16326"/>
    <w:rPr>
      <w:rFonts w:ascii="Times New Roman" w:eastAsiaTheme="majorEastAsia" w:hAnsi="Times New Roman" w:cstheme="majorBidi"/>
      <w:sz w:val="24"/>
      <w:szCs w:val="26"/>
    </w:rPr>
  </w:style>
  <w:style w:type="paragraph" w:styleId="Spistreci2">
    <w:name w:val="toc 2"/>
    <w:basedOn w:val="Normalny"/>
    <w:next w:val="Normalny"/>
    <w:autoRedefine/>
    <w:uiPriority w:val="39"/>
    <w:unhideWhenUsed/>
    <w:rsid w:val="00D163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julialang.org/en/stable/index.htm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mz.gov.pl/ministerstwo/urzad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tplotlib.org/api/_as_gen/matplotlib.pyplo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oradnikzdrowie.pl/zdrowie/grypa-i-przeziebienia/mutacje-wirusa-grypy-jak-wirus-grypy-mutuje_39865.htm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A6B2C-74BB-43B2-A5D0-0C5A5828C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1232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2017-12-10T12:42:00Z</dcterms:created>
  <dcterms:modified xsi:type="dcterms:W3CDTF">2017-12-10T13:17:00Z</dcterms:modified>
</cp:coreProperties>
</file>