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before="280"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Service-Auth: 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Define que puede hacer qual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Service-Users: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Usuario: Nombre, rol, telefono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Service-Hotels: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Hotel: lista de piezas, nombre, direccion, estrellas, activo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Service-Rooms: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Pieza: hotel asociado, disponibilidad, clientes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Service-Bookings: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Service-Payments: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Service-Guests: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Clientes, historial de estancias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Service-Cleaning: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Piezas a limpiar, tiempo desde limpiar de cada pieza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Service-Billing: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hanging="360"/>
        <w:rPr>
          <w:rFonts w:ascii="Times New Roman" w:cs="Times New Roman" w:eastAsia="Times New Roman" w:hAnsi="Times New Roman"/>
          <w:color w:val="1f1f1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sz w:val="24"/>
          <w:szCs w:val="24"/>
          <w:rtl w:val="0"/>
        </w:rPr>
        <w:t xml:space="preserve">Service-Notifications: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4"/>
          <w:szCs w:val="24"/>
          <w:rtl w:val="0"/>
        </w:rPr>
        <w:t xml:space="preserve"> 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