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1.png" ContentType="image/png"/>
  <Override PartName="/word/media/rId21.png" ContentType="image/png"/>
  <Override PartName="/word/media/rId5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945089978a0879242fe586ef986958e51bdb871"/>
    <w:p>
      <w:pPr>
        <w:pStyle w:val="Heading1"/>
      </w:pPr>
      <w:r>
        <w:t xml:space="preserve">AIデータドリブン・コンサルティングCLI：FUJITSU DDM-AWord CLI</w:t>
      </w:r>
    </w:p>
    <w:bookmarkStart w:id="20" w:name="認知科学と統計的検証に基づく自律型経営支援エージェント"/>
    <w:p>
      <w:pPr>
        <w:pStyle w:val="Heading2"/>
      </w:pPr>
      <w:r>
        <w:t xml:space="preserve">〜 認知科学と統計的検証に基づく自律型経営支援エージェント 〜</w:t>
      </w:r>
    </w:p>
    <w:p>
      <w:pPr>
        <w:pStyle w:val="FirstParagraph"/>
      </w:pPr>
      <w:r>
        <w:rPr>
          <w:bCs/>
          <w:b/>
        </w:rPr>
        <w:t xml:space="preserve">本ドキュメントでは、今回のAIデータドリブンコンペティションにおける課題解決のために独自開発し、実際の分析に活用した対話型AIエージェントツール「FUJITSU DDM-AWord CLI」について解説します。</w:t>
      </w:r>
    </w:p>
    <w:bookmarkEnd w:id="20"/>
    <w:bookmarkStart w:id="24" w:name="エグゼクティブサマリー"/>
    <w:p>
      <w:pPr>
        <w:pStyle w:val="Heading2"/>
      </w:pPr>
      <w:r>
        <w:t xml:space="preserve">1. エグゼクティブサマリー</w:t>
      </w:r>
    </w:p>
    <w:p>
      <w:pPr>
        <w:pStyle w:val="FirstParagraph"/>
      </w:pPr>
      <w:r>
        <w:t xml:space="preserve">本ツールの「コンサルティング機能」は、単なる質疑応答システムではありません。「仮説立案 → データ加工 → 統計的検証 → 戦略策定 → レポート生成」という、実際の人間のコンサルタントが行う一連の思考プロセスを、複数の専門AIエージェントが協調して自律的に実行するシステムです。</w:t>
      </w:r>
    </w:p>
    <w:p>
      <w:pPr>
        <w:pStyle w:val="BodyText"/>
      </w:pPr>
      <w:r>
        <w:t xml:space="preserve">認知科学に基づく高度なメモリモデルと、厳密なデータ検証プロセスを組み合わせることで、</w:t>
      </w:r>
      <w:r>
        <w:rPr>
          <w:bCs/>
          <w:b/>
        </w:rPr>
        <w:t xml:space="preserve">「データの裏付け（エビデンス）に基づいた、実行可能な経営戦略」</w:t>
      </w:r>
      <w:r>
        <w:t xml:space="preserve"> </w:t>
      </w:r>
      <w:r>
        <w:t xml:space="preserve">を導き出します。</w:t>
      </w:r>
    </w:p>
    <w:p>
      <w:pPr>
        <w:pStyle w:val="CaptionedFigure"/>
      </w:pPr>
      <w:r>
        <w:drawing>
          <wp:inline>
            <wp:extent cx="5334000" cy="3020625"/>
            <wp:effectExtent b="0" l="0" r="0" t="0"/>
            <wp:docPr descr="FUJITSU DDM-AWord CLI" title="" id="22" name="Picture"/>
            <a:graphic>
              <a:graphicData uri="http://schemas.openxmlformats.org/drawingml/2006/picture">
                <pic:pic>
                  <pic:nvPicPr>
                    <pic:cNvPr descr="consulting_feature_appeal.png" id="23" name="Picture"/>
                    <pic:cNvPicPr>
                      <a:picLocks noChangeArrowheads="1" noChangeAspect="1"/>
                    </pic:cNvPicPr>
                  </pic:nvPicPr>
                  <pic:blipFill>
                    <a:blip r:embed="rId21"/>
                    <a:stretch>
                      <a:fillRect/>
                    </a:stretch>
                  </pic:blipFill>
                  <pic:spPr bwMode="auto">
                    <a:xfrm>
                      <a:off x="0" y="0"/>
                      <a:ext cx="5334000" cy="3020625"/>
                    </a:xfrm>
                    <a:prstGeom prst="rect">
                      <a:avLst/>
                    </a:prstGeom>
                    <a:noFill/>
                    <a:ln w="9525">
                      <a:noFill/>
                      <a:headEnd/>
                      <a:tailEnd/>
                    </a:ln>
                  </pic:spPr>
                </pic:pic>
              </a:graphicData>
            </a:graphic>
          </wp:inline>
        </w:drawing>
      </w:r>
    </w:p>
    <w:p>
      <w:pPr>
        <w:pStyle w:val="ImageCaption"/>
      </w:pPr>
      <w:r>
        <w:t xml:space="preserve">FUJITSU DDM-AWord CLI</w:t>
      </w:r>
    </w:p>
    <w:p>
      <w:r>
        <w:pict>
          <v:rect style="width:0;height:1.5pt" o:hralign="center" o:hrstd="t" o:hr="t"/>
        </w:pict>
      </w:r>
    </w:p>
    <w:bookmarkEnd w:id="24"/>
    <w:bookmarkStart w:id="26" w:name="なぜ-fujitsu-ddm-aword-cli-なのか"/>
    <w:p>
      <w:pPr>
        <w:pStyle w:val="Heading2"/>
      </w:pPr>
      <w:r>
        <w:t xml:space="preserve">2. なぜ FUJITSU DDM-AWord CLI なのか</w:t>
      </w:r>
    </w:p>
    <w:p>
      <w:pPr>
        <w:pStyle w:val="FirstParagraph"/>
      </w:pPr>
      <w:r>
        <w:t xml:space="preserve">多くのAIツールは「ユーザーの質問に答える」あるいは「指示されたコードを書く」ことに留まっています。しかし、FUJITSU DDM-AWord CLI は以下の点で根本的に異なります。</w:t>
      </w:r>
    </w:p>
    <w:p>
      <w:pPr>
        <w:numPr>
          <w:ilvl w:val="0"/>
          <w:numId w:val="1001"/>
        </w:numPr>
        <w:pStyle w:val="Compact"/>
      </w:pPr>
      <w:r>
        <w:rPr>
          <w:bCs/>
          <w:b/>
        </w:rPr>
        <w:t xml:space="preserve">能動的な課題発見</w:t>
      </w:r>
      <w:r>
        <w:t xml:space="preserve">: ユーザーが課題を定義する前に、AIがデータをスキャンし、潜在的な経営課題（仮説）を自ら提案します。</w:t>
      </w:r>
    </w:p>
    <w:p>
      <w:pPr>
        <w:numPr>
          <w:ilvl w:val="0"/>
          <w:numId w:val="1001"/>
        </w:numPr>
        <w:pStyle w:val="Compact"/>
      </w:pPr>
      <w:r>
        <w:rPr>
          <w:bCs/>
          <w:b/>
        </w:rPr>
        <w:t xml:space="preserve">確率的アプローチによる多角的な仮説探索</w:t>
      </w:r>
      <w:r>
        <w:t xml:space="preserve">: AIの確率的な生成能力を活用することで、人間や従来のルールベース分析では見落としがちな「非自明な相関」や「意外性のある切り口」を含む、多様な仮説を広範囲に探索します。</w:t>
      </w:r>
    </w:p>
    <w:p>
      <w:pPr>
        <w:numPr>
          <w:ilvl w:val="0"/>
          <w:numId w:val="1001"/>
        </w:numPr>
        <w:pStyle w:val="Compact"/>
      </w:pPr>
      <w:r>
        <w:rPr>
          <w:bCs/>
          <w:b/>
        </w:rPr>
        <w:t xml:space="preserve">コード実行による自己検証</w:t>
      </w:r>
      <w:r>
        <w:t xml:space="preserve">: 単なるテキスト生成ではなく、</w:t>
      </w:r>
      <w:r>
        <w:rPr>
          <w:bCs/>
          <w:b/>
        </w:rPr>
        <w:t xml:space="preserve">Pythonコードを自ら設計・実装・実行</w:t>
      </w:r>
      <w:r>
        <w:t xml:space="preserve">してCSVデータを加工・分析します。これにより、提案された仮説がデータ的に正しいかを統計的に裏付けます。</w:t>
      </w:r>
    </w:p>
    <w:p>
      <w:pPr>
        <w:numPr>
          <w:ilvl w:val="0"/>
          <w:numId w:val="1001"/>
        </w:numPr>
        <w:pStyle w:val="Compact"/>
      </w:pPr>
      <w:r>
        <w:rPr>
          <w:bCs/>
          <w:b/>
        </w:rPr>
        <w:t xml:space="preserve">意思決定へのコミット</w:t>
      </w:r>
      <w:r>
        <w:t xml:space="preserve">: 単なる分析結果の羅列ではなく、「意思決定表」や「アクションプラン」を含む、ビジネスの現場で即座に使える戦略を立案します。</w:t>
      </w:r>
    </w:p>
    <w:p>
      <w:pPr>
        <w:numPr>
          <w:ilvl w:val="0"/>
          <w:numId w:val="1001"/>
        </w:numPr>
        <w:pStyle w:val="Compact"/>
      </w:pPr>
      <w:r>
        <w:rPr>
          <w:bCs/>
          <w:b/>
        </w:rPr>
        <w:t xml:space="preserve">長期的な文脈理解</w:t>
      </w:r>
      <w:r>
        <w:t xml:space="preserve">: 認知科学に基づくメモリモデルにより、会話が長くなっても過去の経緯や文脈を忘れず、一貫性のある提案を継続します。</w:t>
      </w:r>
    </w:p>
    <w:bookmarkStart w:id="25" w:name="既存ツールとの比較"/>
    <w:p>
      <w:pPr>
        <w:pStyle w:val="Heading3"/>
      </w:pPr>
      <w:r>
        <w:t xml:space="preserve">既存ツールとの比較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機能・特徴</w:t>
            </w:r>
          </w:p>
        </w:tc>
        <w:tc>
          <w:tcPr/>
          <w:p>
            <w:pPr>
              <w:pStyle w:val="Compact"/>
              <w:jc w:val="left"/>
            </w:pPr>
            <w:r>
              <w:t xml:space="preserve">一般的なAIチャットボット</w:t>
            </w:r>
          </w:p>
        </w:tc>
        <w:tc>
          <w:tcPr/>
          <w:p>
            <w:pPr>
              <w:pStyle w:val="Compact"/>
              <w:jc w:val="left"/>
            </w:pPr>
            <w:r>
              <w:t xml:space="preserve">FUJITSU DDM-AWord CLI</w:t>
            </w:r>
          </w:p>
        </w:tc>
      </w:tr>
      <w:tr>
        <w:tc>
          <w:tcPr/>
          <w:p>
            <w:pPr>
              <w:pStyle w:val="Compact"/>
              <w:jc w:val="left"/>
            </w:pPr>
            <w:r>
              <w:rPr>
                <w:bCs/>
                <w:b/>
              </w:rPr>
              <w:t xml:space="preserve">課題発見</w:t>
            </w:r>
          </w:p>
        </w:tc>
        <w:tc>
          <w:tcPr/>
          <w:p>
            <w:pPr>
              <w:pStyle w:val="Compact"/>
              <w:jc w:val="left"/>
            </w:pPr>
            <w:r>
              <w:t xml:space="preserve">ユーザーが質問する必要あり</w:t>
            </w:r>
          </w:p>
        </w:tc>
        <w:tc>
          <w:tcPr/>
          <w:p>
            <w:pPr>
              <w:pStyle w:val="Compact"/>
              <w:jc w:val="left"/>
            </w:pPr>
            <w:r>
              <w:rPr>
                <w:bCs/>
                <w:b/>
              </w:rPr>
              <w:t xml:space="preserve">AIが能動的に提案</w:t>
            </w:r>
          </w:p>
        </w:tc>
      </w:tr>
      <w:tr>
        <w:tc>
          <w:tcPr/>
          <w:p>
            <w:pPr>
              <w:pStyle w:val="Compact"/>
              <w:jc w:val="left"/>
            </w:pPr>
            <w:r>
              <w:rPr>
                <w:bCs/>
                <w:b/>
              </w:rPr>
              <w:t xml:space="preserve">データ分析</w:t>
            </w:r>
          </w:p>
        </w:tc>
        <w:tc>
          <w:tcPr/>
          <w:p>
            <w:pPr>
              <w:pStyle w:val="Compact"/>
              <w:jc w:val="left"/>
            </w:pPr>
            <w:r>
              <w:t xml:space="preserve">コードを提示するのみ</w:t>
            </w:r>
          </w:p>
        </w:tc>
        <w:tc>
          <w:tcPr/>
          <w:p>
            <w:pPr>
              <w:pStyle w:val="Compact"/>
              <w:jc w:val="left"/>
            </w:pPr>
            <w:r>
              <w:rPr>
                <w:bCs/>
                <w:b/>
              </w:rPr>
              <w:t xml:space="preserve">自らコードを実行して検証</w:t>
            </w:r>
          </w:p>
        </w:tc>
      </w:tr>
      <w:tr>
        <w:tc>
          <w:tcPr/>
          <w:p>
            <w:pPr>
              <w:pStyle w:val="Compact"/>
              <w:jc w:val="left"/>
            </w:pPr>
            <w:r>
              <w:rPr>
                <w:bCs/>
                <w:b/>
              </w:rPr>
              <w:t xml:space="preserve">根拠</w:t>
            </w:r>
          </w:p>
        </w:tc>
        <w:tc>
          <w:tcPr/>
          <w:p>
            <w:pPr>
              <w:pStyle w:val="Compact"/>
              <w:jc w:val="left"/>
            </w:pPr>
            <w:r>
              <w:t xml:space="preserve">学習データに基づく確率的回答</w:t>
            </w:r>
          </w:p>
        </w:tc>
        <w:tc>
          <w:tcPr/>
          <w:p>
            <w:pPr>
              <w:pStyle w:val="Compact"/>
              <w:jc w:val="left"/>
            </w:pPr>
            <w:r>
              <w:rPr>
                <w:bCs/>
                <w:b/>
              </w:rPr>
              <w:t xml:space="preserve">実データに基づく統計的裏付け</w:t>
            </w:r>
          </w:p>
        </w:tc>
      </w:tr>
      <w:tr>
        <w:tc>
          <w:tcPr/>
          <w:p>
            <w:pPr>
              <w:pStyle w:val="Compact"/>
              <w:jc w:val="left"/>
            </w:pPr>
            <w:r>
              <w:rPr>
                <w:bCs/>
                <w:b/>
              </w:rPr>
              <w:t xml:space="preserve">出力</w:t>
            </w:r>
          </w:p>
        </w:tc>
        <w:tc>
          <w:tcPr/>
          <w:p>
            <w:pPr>
              <w:pStyle w:val="Compact"/>
              <w:jc w:val="left"/>
            </w:pPr>
            <w:r>
              <w:t xml:space="preserve">テキスト回答</w:t>
            </w:r>
          </w:p>
        </w:tc>
        <w:tc>
          <w:tcPr/>
          <w:p>
            <w:pPr>
              <w:pStyle w:val="Compact"/>
              <w:jc w:val="left"/>
            </w:pPr>
            <w:r>
              <w:rPr>
                <w:bCs/>
                <w:b/>
              </w:rPr>
              <w:t xml:space="preserve">意思決定可能な戦略レポート</w:t>
            </w:r>
          </w:p>
        </w:tc>
      </w:tr>
    </w:tbl>
    <w:p>
      <w:r>
        <w:pict>
          <v:rect style="width:0;height:1.5pt" o:hralign="center" o:hrstd="t" o:hr="t"/>
        </w:pict>
      </w:r>
    </w:p>
    <w:bookmarkEnd w:id="25"/>
    <w:bookmarkEnd w:id="26"/>
    <w:bookmarkStart w:id="29" w:name="X7f4274b9a9b4aa2c440048d0e8e144332ac1ed6"/>
    <w:p>
      <w:pPr>
        <w:pStyle w:val="Heading2"/>
      </w:pPr>
      <w:r>
        <w:t xml:space="preserve">3. 開発環境とコアテクノロジー：AWS Strands Agent によるフルスクラッチ開発</w:t>
      </w:r>
    </w:p>
    <w:p>
      <w:pPr>
        <w:pStyle w:val="FirstParagraph"/>
      </w:pPr>
      <w:r>
        <w:t xml:space="preserve">本システムは、既存のチャットボット作成ツールやNo-Codeプラットフォームを使用せず、AWSの先進的なエージェントフレームワーク</w:t>
      </w:r>
      <w:r>
        <w:t xml:space="preserve"> </w:t>
      </w:r>
      <w:r>
        <w:rPr>
          <w:bCs/>
          <w:b/>
        </w:rPr>
        <w:t xml:space="preserve">「Strands Agent」</w:t>
      </w:r>
      <w:r>
        <w:t xml:space="preserve"> </w:t>
      </w:r>
      <w:r>
        <w:t xml:space="preserve">を基盤として、Pythonでフルスクラッチ開発しました。</w:t>
      </w:r>
    </w:p>
    <w:bookmarkStart w:id="27" w:name="技術スタック"/>
    <w:p>
      <w:pPr>
        <w:pStyle w:val="Heading3"/>
      </w:pPr>
      <w:r>
        <w:t xml:space="preserve">技術スタック</w:t>
      </w:r>
    </w:p>
    <w:p>
      <w:pPr>
        <w:numPr>
          <w:ilvl w:val="0"/>
          <w:numId w:val="1002"/>
        </w:numPr>
        <w:pStyle w:val="Compact"/>
      </w:pPr>
      <w:r>
        <w:rPr>
          <w:bCs/>
          <w:b/>
        </w:rPr>
        <w:t xml:space="preserve">言語</w:t>
      </w:r>
      <w:r>
        <w:t xml:space="preserve">: Python 3.10+</w:t>
      </w:r>
    </w:p>
    <w:p>
      <w:pPr>
        <w:numPr>
          <w:ilvl w:val="0"/>
          <w:numId w:val="1002"/>
        </w:numPr>
        <w:pStyle w:val="Compact"/>
      </w:pPr>
      <w:r>
        <w:rPr>
          <w:bCs/>
          <w:b/>
        </w:rPr>
        <w:t xml:space="preserve">コアフレームワーク</w:t>
      </w:r>
      <w:r>
        <w:t xml:space="preserve">:</w:t>
      </w:r>
      <w:r>
        <w:t xml:space="preserve"> </w:t>
      </w:r>
      <w:r>
        <w:rPr>
          <w:bCs/>
          <w:b/>
        </w:rPr>
        <w:t xml:space="preserve">AWS Strands Agent SDK</w:t>
      </w:r>
      <w:r>
        <w:t xml:space="preserve"> </w:t>
      </w:r>
      <w:r>
        <w:t xml:space="preserve">(v0.2.0+)</w:t>
      </w:r>
    </w:p>
    <w:p>
      <w:pPr>
        <w:numPr>
          <w:ilvl w:val="1"/>
          <w:numId w:val="1003"/>
        </w:numPr>
        <w:pStyle w:val="Compact"/>
      </w:pPr>
      <w:r>
        <w:t xml:space="preserve">AWSが提供する最新のエージェント構築フレームワークを採用。</w:t>
      </w:r>
    </w:p>
    <w:p>
      <w:pPr>
        <w:numPr>
          <w:ilvl w:val="1"/>
          <w:numId w:val="1003"/>
        </w:numPr>
        <w:pStyle w:val="Compact"/>
      </w:pPr>
      <w:r>
        <w:t xml:space="preserve">ブラックボックス化された既存のエージェント機能に頼らず、思考ループやツール使用のロジックを独自に実装することで、高度な制御と透明性を実現しています。</w:t>
      </w:r>
    </w:p>
    <w:p>
      <w:pPr>
        <w:numPr>
          <w:ilvl w:val="0"/>
          <w:numId w:val="1002"/>
        </w:numPr>
        <w:pStyle w:val="Compact"/>
      </w:pPr>
      <w:r>
        <w:rPr>
          <w:bCs/>
          <w:b/>
        </w:rPr>
        <w:t xml:space="preserve">LLM基盤</w:t>
      </w:r>
      <w:r>
        <w:t xml:space="preserve">: マルチモデル対応 (Amazon Bedrock, OpenAI, Anthropic, Google Gemini)</w:t>
      </w:r>
    </w:p>
    <w:p>
      <w:pPr>
        <w:numPr>
          <w:ilvl w:val="0"/>
          <w:numId w:val="1002"/>
        </w:numPr>
        <w:pStyle w:val="Compact"/>
      </w:pPr>
      <w:r>
        <w:rPr>
          <w:bCs/>
          <w:b/>
        </w:rPr>
        <w:t xml:space="preserve">データ処理</w:t>
      </w:r>
      <w:r>
        <w:t xml:space="preserve">: pandas, numpy (高速な数値計算とデータ操作)</w:t>
      </w:r>
    </w:p>
    <w:p>
      <w:pPr>
        <w:numPr>
          <w:ilvl w:val="0"/>
          <w:numId w:val="1002"/>
        </w:numPr>
        <w:pStyle w:val="Compact"/>
      </w:pPr>
      <w:r>
        <w:rPr>
          <w:bCs/>
          <w:b/>
        </w:rPr>
        <w:t xml:space="preserve">可視化</w:t>
      </w:r>
      <w:r>
        <w:t xml:space="preserve">: matplotlib, seaborn (出版品質のグラフ生成)</w:t>
      </w:r>
    </w:p>
    <w:p>
      <w:pPr>
        <w:numPr>
          <w:ilvl w:val="0"/>
          <w:numId w:val="1002"/>
        </w:numPr>
        <w:pStyle w:val="Compact"/>
      </w:pPr>
      <w:r>
        <w:rPr>
          <w:bCs/>
          <w:b/>
        </w:rPr>
        <w:t xml:space="preserve">UI/UX</w:t>
      </w:r>
      <w:r>
        <w:t xml:space="preserve">: rich, prompt-toolkit (リッチなターミナル体験)</w:t>
      </w:r>
    </w:p>
    <w:bookmarkEnd w:id="27"/>
    <w:bookmarkStart w:id="28" w:name="フルスクラッチ開発の意義"/>
    <w:p>
      <w:pPr>
        <w:pStyle w:val="Heading3"/>
      </w:pPr>
      <w:r>
        <w:t xml:space="preserve">フルスクラッチ開発の意義</w:t>
      </w:r>
    </w:p>
    <w:p>
      <w:pPr>
        <w:pStyle w:val="FirstParagraph"/>
      </w:pPr>
      <w:r>
        <w:t xml:space="preserve">Strands Agent のプリミティブな機能を活用し、</w:t>
      </w:r>
      <w:r>
        <w:rPr>
          <w:bCs/>
          <w:b/>
        </w:rPr>
        <w:t xml:space="preserve">「認知科学に基づくメモリモデル」</w:t>
      </w:r>
      <w:r>
        <w:t xml:space="preserve"> </w:t>
      </w:r>
      <w:r>
        <w:t xml:space="preserve">や</w:t>
      </w:r>
      <w:r>
        <w:t xml:space="preserve"> </w:t>
      </w:r>
      <w:r>
        <w:rPr>
          <w:bCs/>
          <w:b/>
        </w:rPr>
        <w:t xml:space="preserve">「Human-in-the-Loop ワークフロー」</w:t>
      </w:r>
      <w:r>
        <w:t xml:space="preserve"> </w:t>
      </w:r>
      <w:r>
        <w:t xml:space="preserve">をコードレベルでゼロから設計・実装しました。これにより、一般的なAIエージェントでは困難な「長期的な文脈維持」や「複雑なタスクの自律実行」を可能にしています。</w:t>
      </w:r>
    </w:p>
    <w:p>
      <w:r>
        <w:pict>
          <v:rect style="width:0;height:1.5pt" o:hralign="center" o:hrstd="t" o:hr="t"/>
        </w:pict>
      </w:r>
    </w:p>
    <w:bookmarkEnd w:id="28"/>
    <w:bookmarkEnd w:id="29"/>
    <w:bookmarkStart w:id="36" w:name="設計思想spec駆動開発-sdd-の応用とaiネイティブux"/>
    <w:p>
      <w:pPr>
        <w:pStyle w:val="Heading2"/>
      </w:pPr>
      <w:r>
        <w:t xml:space="preserve">4. 設計思想：Spec駆動開発 (SDD) の応用とAIネイティブUX</w:t>
      </w:r>
    </w:p>
    <w:p>
      <w:pPr>
        <w:pStyle w:val="FirstParagraph"/>
      </w:pPr>
      <w:r>
        <w:drawing>
          <wp:inline>
            <wp:extent cx="5334000" cy="3506548"/>
            <wp:effectExtent b="0" l="0" r="0" t="0"/>
            <wp:docPr descr="FUJITSU DDM-AWord" title="" id="31" name="Picture"/>
            <a:graphic>
              <a:graphicData uri="http://schemas.openxmlformats.org/drawingml/2006/picture">
                <pic:pic>
                  <pic:nvPicPr>
                    <pic:cNvPr descr="DDM-Aword-Cli.png" id="32" name="Picture"/>
                    <pic:cNvPicPr>
                      <a:picLocks noChangeArrowheads="1" noChangeAspect="1"/>
                    </pic:cNvPicPr>
                  </pic:nvPicPr>
                  <pic:blipFill>
                    <a:blip r:embed="rId30"/>
                    <a:stretch>
                      <a:fillRect/>
                    </a:stretch>
                  </pic:blipFill>
                  <pic:spPr bwMode="auto">
                    <a:xfrm>
                      <a:off x="0" y="0"/>
                      <a:ext cx="5334000" cy="3506548"/>
                    </a:xfrm>
                    <a:prstGeom prst="rect">
                      <a:avLst/>
                    </a:prstGeom>
                    <a:noFill/>
                    <a:ln w="9525">
                      <a:noFill/>
                      <a:headEnd/>
                      <a:tailEnd/>
                    </a:ln>
                  </pic:spPr>
                </pic:pic>
              </a:graphicData>
            </a:graphic>
          </wp:inline>
        </w:drawing>
      </w:r>
      <w:r>
        <w:t xml:space="preserve"> </w:t>
      </w:r>
      <w:r>
        <w:t xml:space="preserve">本ツールの設計および操作プロセスは、</w:t>
      </w:r>
      <w:r>
        <w:rPr>
          <w:bCs/>
          <w:b/>
        </w:rPr>
        <w:t xml:space="preserve">AWS Kiro</w:t>
      </w:r>
      <w:r>
        <w:t xml:space="preserve">、</w:t>
      </w:r>
      <w:r>
        <w:rPr>
          <w:bCs/>
          <w:b/>
        </w:rPr>
        <w:t xml:space="preserve">cc-sdd</w:t>
      </w:r>
      <w:r>
        <w:t xml:space="preserve">、</w:t>
      </w:r>
      <w:r>
        <w:rPr>
          <w:bCs/>
          <w:b/>
        </w:rPr>
        <w:t xml:space="preserve">GitHub Copilot Spec Kit</w:t>
      </w:r>
      <w:r>
        <w:t xml:space="preserve"> </w:t>
      </w:r>
      <w:r>
        <w:t xml:space="preserve">などで提唱されている最先端のAI開発手法</w:t>
      </w:r>
      <w:r>
        <w:t xml:space="preserve"> </w:t>
      </w:r>
      <w:r>
        <w:rPr>
          <w:bCs/>
          <w:b/>
        </w:rPr>
        <w:t xml:space="preserve">「Spec駆動開発 (Spec-Driven Development)」</w:t>
      </w:r>
      <w:r>
        <w:t xml:space="preserve"> </w:t>
      </w:r>
      <w:r>
        <w:t xml:space="preserve">の哲学を強く反映しています。</w:t>
      </w:r>
    </w:p>
    <w:bookmarkStart w:id="33" w:name="spec駆動のコンサルティングプロセス"/>
    <w:p>
      <w:pPr>
        <w:pStyle w:val="Heading3"/>
      </w:pPr>
      <w:r>
        <w:t xml:space="preserve">Spec駆動のコンサルティングプロセス</w:t>
      </w:r>
    </w:p>
    <w:p>
      <w:pPr>
        <w:pStyle w:val="FirstParagraph"/>
      </w:pPr>
      <w:r>
        <w:t xml:space="preserve">ソフトウェア開発における「Spec（仕様）→ Code（実装）」の流れを、経営分析における</w:t>
      </w:r>
      <w:r>
        <w:rPr>
          <w:bCs/>
          <w:b/>
        </w:rPr>
        <w:t xml:space="preserve">「Hypothesis（仮説）→ Validation（検証）」</w:t>
      </w:r>
      <w:r>
        <w:t xml:space="preserve">に適用しました。曖昧な課題を明確な「Spec（仮説ファイル）」として定義し、それをAIが実装（データ検証）していくアプローチをとることで、手戻りのない確実な分析を実現しています。</w:t>
      </w:r>
    </w:p>
    <w:bookmarkEnd w:id="33"/>
    <w:bookmarkStart w:id="35" w:name="cc-sdd-スタイルのスラッシュコマンドux"/>
    <w:p>
      <w:pPr>
        <w:pStyle w:val="Heading3"/>
      </w:pPr>
      <w:r>
        <w:t xml:space="preserve">cc-sdd スタイルのスラッシュコマンドUX</w:t>
      </w:r>
    </w:p>
    <w:p>
      <w:pPr>
        <w:pStyle w:val="FirstParagraph"/>
      </w:pPr>
      <w:r>
        <w:t xml:space="preserve">特に</w:t>
      </w:r>
      <w:r>
        <w:t xml:space="preserve"> </w:t>
      </w:r>
      <w:hyperlink r:id="rId34">
        <w:r>
          <w:rPr>
            <w:rStyle w:val="Hyperlink"/>
            <w:bCs/>
            <w:b/>
          </w:rPr>
          <w:t xml:space="preserve">cc-sdd</w:t>
        </w:r>
      </w:hyperlink>
      <w:r>
        <w:t xml:space="preserve"> </w:t>
      </w:r>
      <w:r>
        <w:t xml:space="preserve">(cc Spec-Driven Development) の影響を強く受けており、複雑なGUIを廃した</w:t>
      </w:r>
      <w:r>
        <w:t xml:space="preserve"> </w:t>
      </w:r>
      <w:r>
        <w:rPr>
          <w:bCs/>
          <w:b/>
        </w:rPr>
        <w:t xml:space="preserve">「CLI + スラッシュコマンド」</w:t>
      </w:r>
      <w:r>
        <w:t xml:space="preserve"> </w:t>
      </w:r>
      <w:r>
        <w:t xml:space="preserve">による対話型プロセスを採用しています。</w:t>
      </w:r>
    </w:p>
    <w:p>
      <w:pPr>
        <w:numPr>
          <w:ilvl w:val="0"/>
          <w:numId w:val="1004"/>
        </w:numPr>
        <w:pStyle w:val="Compact"/>
      </w:pPr>
      <w:r>
        <w:rPr>
          <w:bCs/>
          <w:b/>
        </w:rPr>
        <w:t xml:space="preserve">明確なフェーズ管理</w:t>
      </w:r>
      <w:r>
        <w:t xml:space="preserve">:</w:t>
      </w:r>
      <w:r>
        <w:t xml:space="preserve"> </w:t>
      </w:r>
      <w:r>
        <w:rPr>
          <w:rStyle w:val="VerbatimChar"/>
        </w:rPr>
        <w:t xml:space="preserve">/consulting:hypothesis</w:t>
      </w:r>
      <w:r>
        <w:t xml:space="preserve"> </w:t>
      </w:r>
      <w:r>
        <w:t xml:space="preserve">→</w:t>
      </w:r>
      <w:r>
        <w:t xml:space="preserve"> </w:t>
      </w:r>
      <w:r>
        <w:rPr>
          <w:rStyle w:val="VerbatimChar"/>
        </w:rPr>
        <w:t xml:space="preserve">/consulting:validate</w:t>
      </w:r>
      <w:r>
        <w:t xml:space="preserve"> </w:t>
      </w:r>
      <w:r>
        <w:t xml:space="preserve">のように、コマンドベースで明確にフェーズを切り替えることで、AIとの協働における「コンテキストの汚染」を防ぎます。</w:t>
      </w:r>
    </w:p>
    <w:p>
      <w:pPr>
        <w:numPr>
          <w:ilvl w:val="0"/>
          <w:numId w:val="1004"/>
        </w:numPr>
        <w:pStyle w:val="Compact"/>
      </w:pPr>
      <w:r>
        <w:rPr>
          <w:bCs/>
          <w:b/>
        </w:rPr>
        <w:t xml:space="preserve">開発者体験 (DX) の重視</w:t>
      </w:r>
      <w:r>
        <w:t xml:space="preserve">: エンジニアやデータサイエンティストが慣れ親しんだターミナル操作で完結するため、既存のワークフローにスムーズに統合可能です。</w:t>
      </w:r>
    </w:p>
    <w:p>
      <w:r>
        <w:pict>
          <v:rect style="width:0;height:1.5pt" o:hralign="center" o:hrstd="t" o:hr="t"/>
        </w:pict>
      </w:r>
    </w:p>
    <w:bookmarkEnd w:id="35"/>
    <w:bookmarkEnd w:id="36"/>
    <w:bookmarkStart w:id="40" w:name="プロンプト設計思想sopによるエージェントの専門家化"/>
    <w:p>
      <w:pPr>
        <w:pStyle w:val="Heading2"/>
      </w:pPr>
      <w:r>
        <w:t xml:space="preserve">5. プロンプト設計思想：SOPによるエージェントの専門家化</w:t>
      </w:r>
    </w:p>
    <w:p>
      <w:pPr>
        <w:pStyle w:val="CaptionedFigure"/>
      </w:pPr>
      <w:r>
        <w:drawing>
          <wp:inline>
            <wp:extent cx="5334000" cy="2459566"/>
            <wp:effectExtent b="0" l="0" r="0" t="0"/>
            <wp:docPr descr="prompt_design" title="" id="38" name="Picture"/>
            <a:graphic>
              <a:graphicData uri="http://schemas.openxmlformats.org/drawingml/2006/picture">
                <pic:pic>
                  <pic:nvPicPr>
                    <pic:cNvPr descr="prompt_design.png" id="39" name="Picture"/>
                    <pic:cNvPicPr>
                      <a:picLocks noChangeArrowheads="1" noChangeAspect="1"/>
                    </pic:cNvPicPr>
                  </pic:nvPicPr>
                  <pic:blipFill>
                    <a:blip r:embed="rId37"/>
                    <a:stretch>
                      <a:fillRect/>
                    </a:stretch>
                  </pic:blipFill>
                  <pic:spPr bwMode="auto">
                    <a:xfrm>
                      <a:off x="0" y="0"/>
                      <a:ext cx="5334000" cy="2459566"/>
                    </a:xfrm>
                    <a:prstGeom prst="rect">
                      <a:avLst/>
                    </a:prstGeom>
                    <a:noFill/>
                    <a:ln w="9525">
                      <a:noFill/>
                      <a:headEnd/>
                      <a:tailEnd/>
                    </a:ln>
                  </pic:spPr>
                </pic:pic>
              </a:graphicData>
            </a:graphic>
          </wp:inline>
        </w:drawing>
      </w:r>
    </w:p>
    <w:p>
      <w:pPr>
        <w:pStyle w:val="ImageCaption"/>
      </w:pPr>
      <w:r>
        <w:t xml:space="preserve">prompt_design</w:t>
      </w:r>
    </w:p>
    <w:p>
      <w:pPr>
        <w:pStyle w:val="BodyText"/>
      </w:pPr>
      <w:r>
        <w:t xml:space="preserve">本システムの各専門エージェント（仮説立案、データ加工など）は、単に役割を与えられているだけではありません。その思考と行動は、特定のタスクを高い品質で再現可能にするための極めて詳細な標準操作手順書</w:t>
      </w:r>
      <w:r>
        <w:t xml:space="preserve"> </w:t>
      </w:r>
      <w:r>
        <w:rPr>
          <w:bCs/>
          <w:b/>
        </w:rPr>
        <w:t xml:space="preserve">「SOP（Standard Operating Procedure）」</w:t>
      </w:r>
      <w:r>
        <w:t xml:space="preserve"> </w:t>
      </w:r>
      <w:r>
        <w:t xml:space="preserve">によって規定されています。</w:t>
      </w:r>
    </w:p>
    <w:p>
      <w:pPr>
        <w:pStyle w:val="BodyText"/>
      </w:pPr>
      <w:r>
        <w:t xml:space="preserve">プロンプトの設計思想は</w:t>
      </w:r>
      <w:r>
        <w:t xml:space="preserve"> </w:t>
      </w:r>
      <w:r>
        <w:rPr>
          <w:bCs/>
          <w:b/>
        </w:rPr>
        <w:t xml:space="preserve">Anthropicが提唱する「Skills」や、AWS Strands Agentsの「SOP for Agents」といった最先端のAIエージェント開発手法を強く参考</w:t>
      </w:r>
      <w:r>
        <w:t xml:space="preserve">にしています。</w:t>
      </w:r>
    </w:p>
    <w:p>
      <w:pPr>
        <w:numPr>
          <w:ilvl w:val="0"/>
          <w:numId w:val="1005"/>
        </w:numPr>
        <w:pStyle w:val="Compact"/>
      </w:pPr>
      <w:r>
        <w:rPr>
          <w:bCs/>
          <w:b/>
        </w:rPr>
        <w:t xml:space="preserve">SOPs</w:t>
      </w:r>
      <w:r>
        <w:t xml:space="preserve">: 各プロンプトは単なる指示ではなく、エージェントに特定の「スキル」を動的に付与する役割を果たします。これにより、同じLLM基盤を使いながらも、タスクに応じて「データサイエンティスト」「戦略コンサルタント」といった専門家として振る舞うことが可能になります。</w:t>
      </w:r>
    </w:p>
    <w:p>
      <w:pPr>
        <w:numPr>
          <w:ilvl w:val="0"/>
          <w:numId w:val="1005"/>
        </w:numPr>
        <w:pStyle w:val="Compact"/>
      </w:pPr>
      <w:r>
        <w:rPr>
          <w:bCs/>
          <w:b/>
        </w:rPr>
        <w:t xml:space="preserve">再現性と品質の担保</w:t>
      </w:r>
      <w:r>
        <w:t xml:space="preserve">: SOPには、思考のステップ、満たすべき制約（Constraints）、アウトプットの形式などが厳密に定義されています。AIは常にこの手順に従うため、属人性を排した一貫性のある高品質なアウトプットを生成できます。</w:t>
      </w:r>
    </w:p>
    <w:p>
      <w:pPr>
        <w:pStyle w:val="FirstParagraph"/>
      </w:pPr>
      <w:r>
        <w:t xml:space="preserve">このアプローチにより、本ツールは単なる対話AIではなく、各分野の専門知識を備えたプロフェッショナル集団として機能します。</w:t>
      </w:r>
    </w:p>
    <w:p>
      <w:r>
        <w:pict>
          <v:rect style="width:0;height:1.5pt" o:hralign="center" o:hrstd="t" o:hr="t"/>
        </w:pict>
      </w:r>
    </w:p>
    <w:bookmarkEnd w:id="40"/>
    <w:bookmarkStart w:id="49" w:name="データドリブンコンサルティングワークフロー"/>
    <w:p>
      <w:pPr>
        <w:pStyle w:val="Heading2"/>
      </w:pPr>
      <w:r>
        <w:t xml:space="preserve">6. データドリブン・コンサルティング・ワークフロー</w:t>
      </w:r>
    </w:p>
    <w:p>
      <w:pPr>
        <w:pStyle w:val="CaptionedFigure"/>
      </w:pPr>
      <w:r>
        <w:drawing>
          <wp:inline>
            <wp:extent cx="5334000" cy="3529784"/>
            <wp:effectExtent b="0" l="0" r="0" t="0"/>
            <wp:docPr descr="Architecture" title="" id="42" name="Picture"/>
            <a:graphic>
              <a:graphicData uri="http://schemas.openxmlformats.org/drawingml/2006/picture">
                <pic:pic>
                  <pic:nvPicPr>
                    <pic:cNvPr descr="consulting_architecture.png" id="43" name="Picture"/>
                    <pic:cNvPicPr>
                      <a:picLocks noChangeArrowheads="1" noChangeAspect="1"/>
                    </pic:cNvPicPr>
                  </pic:nvPicPr>
                  <pic:blipFill>
                    <a:blip r:embed="rId41"/>
                    <a:stretch>
                      <a:fillRect/>
                    </a:stretch>
                  </pic:blipFill>
                  <pic:spPr bwMode="auto">
                    <a:xfrm>
                      <a:off x="0" y="0"/>
                      <a:ext cx="5334000" cy="3529784"/>
                    </a:xfrm>
                    <a:prstGeom prst="rect">
                      <a:avLst/>
                    </a:prstGeom>
                    <a:noFill/>
                    <a:ln w="9525">
                      <a:noFill/>
                      <a:headEnd/>
                      <a:tailEnd/>
                    </a:ln>
                  </pic:spPr>
                </pic:pic>
              </a:graphicData>
            </a:graphic>
          </wp:inline>
        </w:drawing>
      </w:r>
    </w:p>
    <w:p>
      <w:pPr>
        <w:pStyle w:val="ImageCaption"/>
      </w:pPr>
      <w:r>
        <w:t xml:space="preserve">Architecture</w:t>
      </w:r>
    </w:p>
    <w:p>
      <w:pPr>
        <w:pStyle w:val="BodyText"/>
      </w:pPr>
      <w:r>
        <w:t xml:space="preserve">5つの専門エージェントがリレー形式でタスクを遂行します。各ステップは</w:t>
      </w:r>
      <w:r>
        <w:t xml:space="preserve"> </w:t>
      </w:r>
      <w:r>
        <w:rPr>
          <w:bCs/>
          <w:b/>
        </w:rPr>
        <w:t xml:space="preserve">Human-in-the-Loop</w:t>
      </w:r>
      <w:r>
        <w:t xml:space="preserve"> </w:t>
      </w:r>
      <w:r>
        <w:t xml:space="preserve">（人間の承認）を経て進行するため、AIの幻覚（ハルシネーション）を防ぎ、納得感のある成果物を生成します。</w:t>
      </w:r>
    </w:p>
    <w:bookmarkStart w:id="44" w:name="step-1-仮説立案-hypothesis-generation"/>
    <w:p>
      <w:pPr>
        <w:pStyle w:val="Heading3"/>
      </w:pPr>
      <w:r>
        <w:t xml:space="preserve">Step 1: 仮説立案 (Hypothesis Generation)</w:t>
      </w:r>
    </w:p>
    <w:p>
      <w:pPr>
        <w:numPr>
          <w:ilvl w:val="0"/>
          <w:numId w:val="1006"/>
        </w:numPr>
        <w:pStyle w:val="Compact"/>
      </w:pPr>
      <w:r>
        <w:rPr>
          <w:bCs/>
          <w:b/>
        </w:rPr>
        <w:t xml:space="preserve">担当</w:t>
      </w:r>
      <w:r>
        <w:t xml:space="preserve">: 経営コンサルタント・仮説立案専門家</w:t>
      </w:r>
    </w:p>
    <w:p>
      <w:pPr>
        <w:numPr>
          <w:ilvl w:val="0"/>
          <w:numId w:val="1006"/>
        </w:numPr>
        <w:pStyle w:val="Compact"/>
      </w:pPr>
      <w:r>
        <w:rPr>
          <w:bCs/>
          <w:b/>
        </w:rPr>
        <w:t xml:space="preserve">機能</w:t>
      </w:r>
      <w:r>
        <w:t xml:space="preserve">: 売上、人事、顧客データなどのCSVを横断的にスキャン。10年後の市場予測などの外部知識も加味し、「直近2〜3年で改善可能な」経営課題の仮説をリストアップします。</w:t>
      </w:r>
    </w:p>
    <w:p>
      <w:pPr>
        <w:numPr>
          <w:ilvl w:val="0"/>
          <w:numId w:val="1006"/>
        </w:numPr>
        <w:pStyle w:val="Compact"/>
      </w:pPr>
      <w:r>
        <w:rPr>
          <w:bCs/>
          <w:b/>
        </w:rPr>
        <w:t xml:space="preserve">特徴</w:t>
      </w:r>
      <w:r>
        <w:t xml:space="preserve">: 単なるデータの羅列ではなく、「優先度」「根拠指標」「検証に必要なデータ項目」まで定義します。</w:t>
      </w:r>
    </w:p>
    <w:bookmarkEnd w:id="44"/>
    <w:bookmarkStart w:id="45" w:name="step-2-データ加工-data-processing"/>
    <w:p>
      <w:pPr>
        <w:pStyle w:val="Heading3"/>
      </w:pPr>
      <w:r>
        <w:t xml:space="preserve">Step 2: データ加工 (Data Processing)</w:t>
      </w:r>
    </w:p>
    <w:p>
      <w:pPr>
        <w:numPr>
          <w:ilvl w:val="0"/>
          <w:numId w:val="1007"/>
        </w:numPr>
        <w:pStyle w:val="Compact"/>
      </w:pPr>
      <w:r>
        <w:rPr>
          <w:bCs/>
          <w:b/>
        </w:rPr>
        <w:t xml:space="preserve">担当</w:t>
      </w:r>
      <w:r>
        <w:t xml:space="preserve">: データエンジニア</w:t>
      </w:r>
    </w:p>
    <w:p>
      <w:pPr>
        <w:numPr>
          <w:ilvl w:val="0"/>
          <w:numId w:val="1007"/>
        </w:numPr>
        <w:pStyle w:val="Compact"/>
      </w:pPr>
      <w:r>
        <w:rPr>
          <w:bCs/>
          <w:b/>
        </w:rPr>
        <w:t xml:space="preserve">機能</w:t>
      </w:r>
      <w:r>
        <w:t xml:space="preserve">: 提唱された仮説を検証するために必要なデータを、元データから抽出・加工します。</w:t>
      </w:r>
    </w:p>
    <w:p>
      <w:pPr>
        <w:numPr>
          <w:ilvl w:val="0"/>
          <w:numId w:val="1007"/>
        </w:numPr>
        <w:pStyle w:val="Compact"/>
      </w:pPr>
      <w:r>
        <w:rPr>
          <w:bCs/>
          <w:b/>
        </w:rPr>
        <w:t xml:space="preserve">技術</w:t>
      </w:r>
      <w:r>
        <w:t xml:space="preserve">: セキュリティと再現性を担保するため、</w:t>
      </w:r>
      <w:r>
        <w:rPr>
          <w:bCs/>
          <w:b/>
        </w:rPr>
        <w:t xml:space="preserve">「CSVを直接読み込むのではなく、データ抽出用のPythonコードを生成・実行する」</w:t>
      </w:r>
      <w:r>
        <w:t xml:space="preserve"> </w:t>
      </w:r>
      <w:r>
        <w:t xml:space="preserve">という高度な手法を採用しています。</w:t>
      </w:r>
    </w:p>
    <w:bookmarkEnd w:id="45"/>
    <w:bookmarkStart w:id="46" w:name="step-3-仮説検証-hypothesis-validation"/>
    <w:p>
      <w:pPr>
        <w:pStyle w:val="Heading3"/>
      </w:pPr>
      <w:r>
        <w:t xml:space="preserve">Step 3: 仮説検証 (Hypothesis Validation)</w:t>
      </w:r>
    </w:p>
    <w:p>
      <w:pPr>
        <w:numPr>
          <w:ilvl w:val="0"/>
          <w:numId w:val="1008"/>
        </w:numPr>
        <w:pStyle w:val="Compact"/>
      </w:pPr>
      <w:r>
        <w:rPr>
          <w:bCs/>
          <w:b/>
        </w:rPr>
        <w:t xml:space="preserve">担当</w:t>
      </w:r>
      <w:r>
        <w:t xml:space="preserve">: データサイエンティスト</w:t>
      </w:r>
    </w:p>
    <w:p>
      <w:pPr>
        <w:numPr>
          <w:ilvl w:val="0"/>
          <w:numId w:val="1008"/>
        </w:numPr>
        <w:pStyle w:val="Compact"/>
      </w:pPr>
      <w:r>
        <w:rPr>
          <w:bCs/>
          <w:b/>
        </w:rPr>
        <w:t xml:space="preserve">機能</w:t>
      </w:r>
      <w:r>
        <w:t xml:space="preserve">: 加工されたデータに対し、回帰分析、相関分析、時系列分析などの統計的手法を適用。</w:t>
      </w:r>
    </w:p>
    <w:p>
      <w:pPr>
        <w:numPr>
          <w:ilvl w:val="0"/>
          <w:numId w:val="1008"/>
        </w:numPr>
        <w:pStyle w:val="Compact"/>
      </w:pPr>
      <w:r>
        <w:rPr>
          <w:bCs/>
          <w:b/>
        </w:rPr>
        <w:t xml:space="preserve">特徴</w:t>
      </w:r>
      <w:r>
        <w:t xml:space="preserve">: 「なんとなくそう見える」ではなく、</w:t>
      </w:r>
      <w:r>
        <w:rPr>
          <w:bCs/>
          <w:b/>
        </w:rPr>
        <w:t xml:space="preserve">「信頼度（Confidence Score）」</w:t>
      </w:r>
      <w:r>
        <w:t xml:space="preserve"> </w:t>
      </w:r>
      <w:r>
        <w:t xml:space="preserve">と共に、仮説の成立/不成立を厳密に判定します。</w:t>
      </w:r>
    </w:p>
    <w:bookmarkEnd w:id="46"/>
    <w:bookmarkStart w:id="47" w:name="step-4-戦略立案-strategy-planning"/>
    <w:p>
      <w:pPr>
        <w:pStyle w:val="Heading3"/>
      </w:pPr>
      <w:r>
        <w:t xml:space="preserve">Step 4: 戦略立案 (Strategy Planning)</w:t>
      </w:r>
    </w:p>
    <w:p>
      <w:pPr>
        <w:numPr>
          <w:ilvl w:val="0"/>
          <w:numId w:val="1009"/>
        </w:numPr>
        <w:pStyle w:val="Compact"/>
      </w:pPr>
      <w:r>
        <w:rPr>
          <w:bCs/>
          <w:b/>
        </w:rPr>
        <w:t xml:space="preserve">担当</w:t>
      </w:r>
      <w:r>
        <w:t xml:space="preserve">: 戦略コンサルタント</w:t>
      </w:r>
    </w:p>
    <w:p>
      <w:pPr>
        <w:numPr>
          <w:ilvl w:val="0"/>
          <w:numId w:val="1009"/>
        </w:numPr>
        <w:pStyle w:val="Compact"/>
      </w:pPr>
      <w:r>
        <w:rPr>
          <w:bCs/>
          <w:b/>
        </w:rPr>
        <w:t xml:space="preserve">機能</w:t>
      </w:r>
      <w:r>
        <w:t xml:space="preserve">: 検証によって「真」であることが証明された課題に対してのみ、具体的な解決策を立案します。</w:t>
      </w:r>
    </w:p>
    <w:p>
      <w:pPr>
        <w:numPr>
          <w:ilvl w:val="0"/>
          <w:numId w:val="1009"/>
        </w:numPr>
        <w:pStyle w:val="Compact"/>
      </w:pPr>
      <w:r>
        <w:rPr>
          <w:bCs/>
          <w:b/>
        </w:rPr>
        <w:t xml:space="preserve">特徴</w:t>
      </w:r>
      <w:r>
        <w:t xml:space="preserve">: インパクトと実現可能性（Effort）の2軸で評価し、ROI（投資対効果）を意識した優先順位付けを行います。</w:t>
      </w:r>
    </w:p>
    <w:bookmarkEnd w:id="47"/>
    <w:bookmarkStart w:id="48" w:name="step-5-レポート生成-report-generation"/>
    <w:p>
      <w:pPr>
        <w:pStyle w:val="Heading3"/>
      </w:pPr>
      <w:r>
        <w:t xml:space="preserve">Step 5: レポート生成 (Report Generation)</w:t>
      </w:r>
    </w:p>
    <w:p>
      <w:pPr>
        <w:numPr>
          <w:ilvl w:val="0"/>
          <w:numId w:val="1010"/>
        </w:numPr>
        <w:pStyle w:val="Compact"/>
      </w:pPr>
      <w:r>
        <w:rPr>
          <w:bCs/>
          <w:b/>
        </w:rPr>
        <w:t xml:space="preserve">担当</w:t>
      </w:r>
      <w:r>
        <w:t xml:space="preserve">: レポーティング専門家</w:t>
      </w:r>
    </w:p>
    <w:p>
      <w:pPr>
        <w:numPr>
          <w:ilvl w:val="0"/>
          <w:numId w:val="1010"/>
        </w:numPr>
        <w:pStyle w:val="Compact"/>
      </w:pPr>
      <w:r>
        <w:rPr>
          <w:bCs/>
          <w:b/>
        </w:rPr>
        <w:t xml:space="preserve">機能</w:t>
      </w:r>
      <w:r>
        <w:t xml:space="preserve">: 全工程の成果を統合し、経営層向けの最終レポートを作成します。</w:t>
      </w:r>
    </w:p>
    <w:p>
      <w:pPr>
        <w:numPr>
          <w:ilvl w:val="0"/>
          <w:numId w:val="1010"/>
        </w:numPr>
        <w:pStyle w:val="Compact"/>
      </w:pPr>
      <w:r>
        <w:rPr>
          <w:bCs/>
          <w:b/>
        </w:rPr>
        <w:t xml:space="preserve">特徴</w:t>
      </w:r>
      <w:r>
        <w:t xml:space="preserve">:</w:t>
      </w:r>
      <w:r>
        <w:t xml:space="preserve"> </w:t>
      </w:r>
      <w:r>
        <w:rPr>
          <w:bCs/>
          <w:b/>
        </w:rPr>
        <w:t xml:space="preserve">Quarto互換のMarkdown</w:t>
      </w:r>
      <w:r>
        <w:t xml:space="preserve"> </w:t>
      </w:r>
      <w:r>
        <w:t xml:space="preserve">で出力され、そのままプレゼンテーション資料として利用可能な品質です。</w:t>
      </w:r>
    </w:p>
    <w:p>
      <w:r>
        <w:pict>
          <v:rect style="width:0;height:1.5pt" o:hralign="center" o:hrstd="t" o:hr="t"/>
        </w:pict>
      </w:r>
    </w:p>
    <w:bookmarkEnd w:id="48"/>
    <w:bookmarkEnd w:id="49"/>
    <w:bookmarkStart w:id="55" w:name="アンサンブルコンサルティング方式による最強の仮説の作成"/>
    <w:p>
      <w:pPr>
        <w:pStyle w:val="Heading2"/>
      </w:pPr>
      <w:r>
        <w:t xml:space="preserve">7. アンサンブル・コンサルティング方式による「最強の仮説」の作成</w:t>
      </w:r>
    </w:p>
    <w:p>
      <w:pPr>
        <w:pStyle w:val="FirstParagraph"/>
      </w:pPr>
      <w:r>
        <w:t xml:space="preserve">本発表では、単一のコンサルティングプロジェクトだけでなく、複数のコンサルティングプロジェクトを生成し、その結果を統合する「アンサンブル方式」で、より堅牢で説得力のある戦略を作成する方式を取りました。</w:t>
      </w:r>
    </w:p>
    <w:bookmarkStart w:id="53" w:name="アンサンブル方式概要"/>
    <w:p>
      <w:pPr>
        <w:pStyle w:val="Heading3"/>
      </w:pPr>
      <w:r>
        <w:t xml:space="preserve">アンサンブル方式概要</w:t>
      </w:r>
    </w:p>
    <w:p>
      <w:pPr>
        <w:pStyle w:val="CaptionedFigure"/>
      </w:pPr>
      <w:r>
        <w:drawing>
          <wp:inline>
            <wp:extent cx="5334000" cy="2926175"/>
            <wp:effectExtent b="0" l="0" r="0" t="0"/>
            <wp:docPr descr="workflow" title="" id="51" name="Picture"/>
            <a:graphic>
              <a:graphicData uri="http://schemas.openxmlformats.org/drawingml/2006/picture">
                <pic:pic>
                  <pic:nvPicPr>
                    <pic:cNvPr descr="ensemble_flow.png" id="52" name="Picture"/>
                    <pic:cNvPicPr>
                      <a:picLocks noChangeArrowheads="1" noChangeAspect="1"/>
                    </pic:cNvPicPr>
                  </pic:nvPicPr>
                  <pic:blipFill>
                    <a:blip r:embed="rId50"/>
                    <a:stretch>
                      <a:fillRect/>
                    </a:stretch>
                  </pic:blipFill>
                  <pic:spPr bwMode="auto">
                    <a:xfrm>
                      <a:off x="0" y="0"/>
                      <a:ext cx="5334000" cy="2926175"/>
                    </a:xfrm>
                    <a:prstGeom prst="rect">
                      <a:avLst/>
                    </a:prstGeom>
                    <a:noFill/>
                    <a:ln w="9525">
                      <a:noFill/>
                      <a:headEnd/>
                      <a:tailEnd/>
                    </a:ln>
                  </pic:spPr>
                </pic:pic>
              </a:graphicData>
            </a:graphic>
          </wp:inline>
        </w:drawing>
      </w:r>
    </w:p>
    <w:p>
      <w:pPr>
        <w:pStyle w:val="ImageCaption"/>
      </w:pPr>
      <w:r>
        <w:t xml:space="preserve">workflow</w:t>
      </w:r>
    </w:p>
    <w:p>
      <w:pPr>
        <w:numPr>
          <w:ilvl w:val="0"/>
          <w:numId w:val="1011"/>
        </w:numPr>
        <w:pStyle w:val="Compact"/>
      </w:pPr>
      <w:r>
        <w:rPr>
          <w:bCs/>
          <w:b/>
        </w:rPr>
        <w:t xml:space="preserve">N個のコンサルティングプロジェクト生成</w:t>
      </w:r>
      <w:r>
        <w:t xml:space="preserve">: コンサルティングプロジェクトを複数（推奨N=3〜5）生成します。各プロジェクトは独立した乱数シードと「思考の癖（Persona）」を持ち、異なる視点から仮説（N×M個）を生成・検証します。</w:t>
      </w:r>
    </w:p>
    <w:p>
      <w:pPr>
        <w:numPr>
          <w:ilvl w:val="0"/>
          <w:numId w:val="1011"/>
        </w:numPr>
        <w:pStyle w:val="Compact"/>
      </w:pPr>
      <w:r>
        <w:rPr>
          <w:bCs/>
          <w:b/>
        </w:rPr>
        <w:t xml:space="preserve">カテゴリ分類</w:t>
      </w:r>
      <w:r>
        <w:t xml:space="preserve">: 生成された仮説を、ビジネス、人材育成、財務改善などのテーマごとに分類します。</w:t>
      </w:r>
    </w:p>
    <w:p>
      <w:pPr>
        <w:numPr>
          <w:ilvl w:val="0"/>
          <w:numId w:val="1011"/>
        </w:numPr>
        <w:pStyle w:val="Compact"/>
      </w:pPr>
      <w:r>
        <w:rPr>
          <w:bCs/>
          <w:b/>
        </w:rPr>
        <w:t xml:space="preserve">総当たり評価とランキング</w:t>
      </w:r>
      <w:r>
        <w:t xml:space="preserve">: 分類された仮説群の中で、AIが相互評価を行い、論理的整合性とインパクトの観点から順位付けを行います。</w:t>
      </w:r>
    </w:p>
    <w:p>
      <w:pPr>
        <w:numPr>
          <w:ilvl w:val="0"/>
          <w:numId w:val="1011"/>
        </w:numPr>
        <w:pStyle w:val="Compact"/>
      </w:pPr>
      <w:r>
        <w:rPr>
          <w:bCs/>
          <w:b/>
        </w:rPr>
        <w:t xml:space="preserve">マスターレポート生成</w:t>
      </w:r>
      <w:r>
        <w:t xml:space="preserve">: 最上位にランクインした「最強の仮説」のみを抽出し、1本の統合レポート（Master Report）にまとめ上げます。</w:t>
      </w:r>
    </w:p>
    <w:bookmarkEnd w:id="53"/>
    <w:bookmarkStart w:id="54" w:name="メリット単一実行との比較"/>
    <w:p>
      <w:pPr>
        <w:pStyle w:val="Heading3"/>
      </w:pPr>
      <w:r>
        <w:t xml:space="preserve">メリット：単一実行との比較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比較項目</w:t>
            </w:r>
          </w:p>
        </w:tc>
        <w:tc>
          <w:tcPr/>
          <w:p>
            <w:pPr>
              <w:pStyle w:val="Compact"/>
              <w:jc w:val="left"/>
            </w:pPr>
            <w:r>
              <w:t xml:space="preserve">単一実行</w:t>
            </w:r>
          </w:p>
        </w:tc>
        <w:tc>
          <w:tcPr/>
          <w:p>
            <w:pPr>
              <w:pStyle w:val="Compact"/>
              <w:jc w:val="left"/>
            </w:pPr>
            <w:r>
              <w:t xml:space="preserve">アンサンブル方式</w:t>
            </w:r>
          </w:p>
        </w:tc>
      </w:tr>
      <w:tr>
        <w:tc>
          <w:tcPr/>
          <w:p>
            <w:pPr>
              <w:pStyle w:val="Compact"/>
              <w:jc w:val="left"/>
            </w:pPr>
            <w:r>
              <w:rPr>
                <w:bCs/>
                <w:b/>
              </w:rPr>
              <w:t xml:space="preserve">視点の多様性</w:t>
            </w:r>
          </w:p>
        </w:tc>
        <w:tc>
          <w:tcPr/>
          <w:p>
            <w:pPr>
              <w:pStyle w:val="Compact"/>
              <w:jc w:val="left"/>
            </w:pPr>
            <w:r>
              <w:t xml:space="preserve">1つの視点に依存（バイアスリスクあり）</w:t>
            </w:r>
          </w:p>
        </w:tc>
        <w:tc>
          <w:tcPr/>
          <w:p>
            <w:pPr>
              <w:pStyle w:val="Compact"/>
              <w:jc w:val="left"/>
            </w:pPr>
            <w:r>
              <w:rPr>
                <w:bCs/>
                <w:b/>
              </w:rPr>
              <w:t xml:space="preserve">複数のペルソナ</w:t>
            </w:r>
            <w:r>
              <w:t xml:space="preserve">による多角的な視点</w:t>
            </w:r>
          </w:p>
        </w:tc>
      </w:tr>
      <w:tr>
        <w:tc>
          <w:tcPr/>
          <w:p>
            <w:pPr>
              <w:pStyle w:val="Compact"/>
              <w:jc w:val="left"/>
            </w:pPr>
            <w:r>
              <w:rPr>
                <w:bCs/>
                <w:b/>
              </w:rPr>
              <w:t xml:space="preserve">仮説の質</w:t>
            </w:r>
          </w:p>
        </w:tc>
        <w:tc>
          <w:tcPr/>
          <w:p>
            <w:pPr>
              <w:pStyle w:val="Compact"/>
              <w:jc w:val="left"/>
            </w:pPr>
            <w:r>
              <w:t xml:space="preserve">生成されたものが全て</w:t>
            </w:r>
          </w:p>
        </w:tc>
        <w:tc>
          <w:tcPr/>
          <w:p>
            <w:pPr>
              <w:pStyle w:val="Compact"/>
              <w:jc w:val="left"/>
            </w:pPr>
            <w:r>
              <w:t xml:space="preserve">相互評価を勝ち抜いた</w:t>
            </w:r>
            <w:r>
              <w:rPr>
                <w:bCs/>
                <w:b/>
              </w:rPr>
              <w:t xml:space="preserve">「最強の仮説」</w:t>
            </w:r>
            <w:r>
              <w:t xml:space="preserve">のみ</w:t>
            </w:r>
          </w:p>
        </w:tc>
      </w:tr>
      <w:tr>
        <w:tc>
          <w:tcPr/>
          <w:p>
            <w:pPr>
              <w:pStyle w:val="Compact"/>
              <w:jc w:val="left"/>
            </w:pPr>
            <w:r>
              <w:rPr>
                <w:bCs/>
                <w:b/>
              </w:rPr>
              <w:t xml:space="preserve">カバレッジ</w:t>
            </w:r>
          </w:p>
        </w:tc>
        <w:tc>
          <w:tcPr/>
          <w:p>
            <w:pPr>
              <w:pStyle w:val="Compact"/>
              <w:jc w:val="left"/>
            </w:pPr>
            <w:r>
              <w:t xml:space="preserve">局所的な最適解になりがち</w:t>
            </w:r>
          </w:p>
        </w:tc>
        <w:tc>
          <w:tcPr/>
          <w:p>
            <w:pPr>
              <w:pStyle w:val="Compact"/>
              <w:jc w:val="left"/>
            </w:pPr>
            <w:r>
              <w:rPr>
                <w:bCs/>
                <w:b/>
              </w:rPr>
              <w:t xml:space="preserve">網羅的</w:t>
            </w:r>
            <w:r>
              <w:t xml:space="preserve">な課題探索が可能</w:t>
            </w:r>
          </w:p>
        </w:tc>
      </w:tr>
      <w:tr>
        <w:tc>
          <w:tcPr/>
          <w:p>
            <w:pPr>
              <w:pStyle w:val="Compact"/>
              <w:jc w:val="left"/>
            </w:pPr>
            <w:r>
              <w:rPr>
                <w:bCs/>
                <w:b/>
              </w:rPr>
              <w:t xml:space="preserve">信頼性</w:t>
            </w:r>
          </w:p>
        </w:tc>
        <w:tc>
          <w:tcPr/>
          <w:p>
            <w:pPr>
              <w:pStyle w:val="Compact"/>
              <w:jc w:val="left"/>
            </w:pPr>
            <w:r>
              <w:t xml:space="preserve">AIのハルシネーションの影響を受けやすい</w:t>
            </w:r>
          </w:p>
        </w:tc>
        <w:tc>
          <w:tcPr/>
          <w:p>
            <w:pPr>
              <w:pStyle w:val="Compact"/>
              <w:jc w:val="left"/>
            </w:pPr>
            <w:r>
              <w:rPr>
                <w:bCs/>
                <w:b/>
              </w:rPr>
              <w:t xml:space="preserve">多数決とクロスチェック</w:t>
            </w:r>
            <w:r>
              <w:t xml:space="preserve">で排除</w:t>
            </w:r>
          </w:p>
        </w:tc>
      </w:tr>
    </w:tbl>
    <w:p>
      <w:pPr>
        <w:numPr>
          <w:ilvl w:val="0"/>
          <w:numId w:val="1012"/>
        </w:numPr>
        <w:pStyle w:val="Compact"/>
      </w:pPr>
      <w:r>
        <w:rPr>
          <w:bCs/>
          <w:b/>
        </w:rPr>
        <w:t xml:space="preserve">バイアスの排除</w:t>
      </w:r>
      <w:r>
        <w:t xml:space="preserve">: 単一の実行では避けられない「AIの思い込み」や「視野の偏り」を、多数決と相互評価によって排除します。</w:t>
      </w:r>
    </w:p>
    <w:p>
      <w:pPr>
        <w:numPr>
          <w:ilvl w:val="0"/>
          <w:numId w:val="1012"/>
        </w:numPr>
        <w:pStyle w:val="Compact"/>
      </w:pPr>
      <w:r>
        <w:rPr>
          <w:bCs/>
          <w:b/>
        </w:rPr>
        <w:t xml:space="preserve">質の向上</w:t>
      </w:r>
      <w:r>
        <w:t xml:space="preserve">: 複数の視点からの検証を経ることで、より堅牢で説得力のある戦略が生き残ります。</w:t>
      </w:r>
    </w:p>
    <w:p>
      <w:r>
        <w:pict>
          <v:rect style="width:0;height:1.5pt" o:hralign="center" o:hrstd="t" o:hr="t"/>
        </w:pict>
      </w:r>
    </w:p>
    <w:bookmarkEnd w:id="54"/>
    <w:bookmarkEnd w:id="55"/>
    <w:bookmarkStart w:id="56" w:name="結論aiデータドリブンコンペにおける優位性"/>
    <w:p>
      <w:pPr>
        <w:pStyle w:val="Heading2"/>
      </w:pPr>
      <w:r>
        <w:t xml:space="preserve">8. 結論：AIデータドリブンコンペにおける優位性</w:t>
      </w:r>
    </w:p>
    <w:p>
      <w:pPr>
        <w:pStyle w:val="FirstParagraph"/>
      </w:pPr>
      <w:r>
        <w:t xml:space="preserve">FUJITSU DDM-AWord CLI は、単にLLMをAPIで叩くだけのツールではありません。</w:t>
      </w:r>
    </w:p>
    <w:p>
      <w:pPr>
        <w:numPr>
          <w:ilvl w:val="0"/>
          <w:numId w:val="1013"/>
        </w:numPr>
        <w:pStyle w:val="Compact"/>
      </w:pPr>
      <w:r>
        <w:rPr>
          <w:bCs/>
          <w:b/>
        </w:rPr>
        <w:t xml:space="preserve">自律性</w:t>
      </w:r>
      <w:r>
        <w:t xml:space="preserve">: 課題発見から解決策の提示までをエンドツーエンドで実行できる。</w:t>
      </w:r>
    </w:p>
    <w:p>
      <w:pPr>
        <w:numPr>
          <w:ilvl w:val="0"/>
          <w:numId w:val="1013"/>
        </w:numPr>
        <w:pStyle w:val="Compact"/>
      </w:pPr>
      <w:r>
        <w:rPr>
          <w:bCs/>
          <w:b/>
        </w:rPr>
        <w:t xml:space="preserve">信頼性</w:t>
      </w:r>
      <w:r>
        <w:t xml:space="preserve">: 統計的検証プロセスを内包し、エビデンスに基づいた回答のみを出力する。</w:t>
      </w:r>
    </w:p>
    <w:p>
      <w:pPr>
        <w:numPr>
          <w:ilvl w:val="0"/>
          <w:numId w:val="1013"/>
        </w:numPr>
        <w:pStyle w:val="Compact"/>
      </w:pPr>
      <w:r>
        <w:rPr>
          <w:bCs/>
          <w:b/>
        </w:rPr>
        <w:t xml:space="preserve">実用性</w:t>
      </w:r>
      <w:r>
        <w:t xml:space="preserve">: 認知科学に基づくメモリモデルにより、複雑で長期的な文脈を理解できる。</w:t>
      </w:r>
    </w:p>
    <w:p>
      <w:pPr>
        <w:pStyle w:val="FirstParagraph"/>
      </w:pPr>
      <w:r>
        <w:t xml:space="preserve">これは、</w:t>
      </w:r>
      <w:r>
        <w:rPr>
          <w:bCs/>
          <w:b/>
        </w:rPr>
        <w:t xml:space="preserve">「AIが人間のパートナーとして、高度な知的生産活動（コンサルティング）を代替・拡張できる可能性」</w:t>
      </w:r>
      <w:r>
        <w:t xml:space="preserve"> </w:t>
      </w:r>
      <w:r>
        <w:t xml:space="preserve">を示す、具体的な実装例です。</w:t>
      </w:r>
    </w:p>
    <w:p>
      <w:r>
        <w:pict>
          <v:rect style="width:0;height:1.5pt" o:hralign="center" o:hrstd="t" o:hr="t"/>
        </w:pict>
      </w:r>
    </w:p>
    <w:bookmarkEnd w:id="56"/>
    <w:bookmarkStart w:id="60" w:name="関連リンク参考文献"/>
    <w:p>
      <w:pPr>
        <w:pStyle w:val="Heading2"/>
      </w:pPr>
      <w:r>
        <w:t xml:space="preserve">9. 関連リンク・参考文献</w:t>
      </w:r>
    </w:p>
    <w:p>
      <w:pPr>
        <w:numPr>
          <w:ilvl w:val="0"/>
          <w:numId w:val="1014"/>
        </w:numPr>
        <w:pStyle w:val="Compact"/>
      </w:pPr>
      <w:r>
        <w:rPr>
          <w:bCs/>
          <w:b/>
        </w:rPr>
        <w:t xml:space="preserve">AWS Kiro</w:t>
      </w:r>
      <w:r>
        <w:t xml:space="preserve">:</w:t>
      </w:r>
      <w:r>
        <w:t xml:space="preserve"> </w:t>
      </w:r>
      <w:hyperlink r:id="rId57">
        <w:r>
          <w:rPr>
            <w:rStyle w:val="Hyperlink"/>
          </w:rPr>
          <w:t xml:space="preserve">https://kiro.dev/</w:t>
        </w:r>
      </w:hyperlink>
    </w:p>
    <w:p>
      <w:pPr>
        <w:numPr>
          <w:ilvl w:val="0"/>
          <w:numId w:val="1014"/>
        </w:numPr>
        <w:pStyle w:val="Compact"/>
      </w:pPr>
      <w:r>
        <w:rPr>
          <w:bCs/>
          <w:b/>
        </w:rPr>
        <w:t xml:space="preserve">cc-sdd (Chat-Centric Spec-Driven Development)</w:t>
      </w:r>
      <w:r>
        <w:t xml:space="preserve">:</w:t>
      </w:r>
      <w:r>
        <w:t xml:space="preserve"> </w:t>
      </w:r>
      <w:hyperlink r:id="rId34">
        <w:r>
          <w:rPr>
            <w:rStyle w:val="Hyperlink"/>
          </w:rPr>
          <w:t xml:space="preserve">https://github.com/gotalab/cc-sdd</w:t>
        </w:r>
      </w:hyperlink>
    </w:p>
    <w:p>
      <w:pPr>
        <w:numPr>
          <w:ilvl w:val="0"/>
          <w:numId w:val="1014"/>
        </w:numPr>
        <w:pStyle w:val="Compact"/>
      </w:pPr>
      <w:r>
        <w:rPr>
          <w:bCs/>
          <w:b/>
        </w:rPr>
        <w:t xml:space="preserve">GitHub Copilot Spec Kit</w:t>
      </w:r>
      <w:r>
        <w:t xml:space="preserve">:</w:t>
      </w:r>
      <w:r>
        <w:t xml:space="preserve"> </w:t>
      </w:r>
      <w:hyperlink r:id="rId58">
        <w:r>
          <w:rPr>
            <w:rStyle w:val="Hyperlink"/>
          </w:rPr>
          <w:t xml:space="preserve">https://github.com/github/spec-kit</w:t>
        </w:r>
      </w:hyperlink>
    </w:p>
    <w:p>
      <w:pPr>
        <w:numPr>
          <w:ilvl w:val="0"/>
          <w:numId w:val="1014"/>
        </w:numPr>
        <w:pStyle w:val="Compact"/>
      </w:pPr>
      <w:r>
        <w:rPr>
          <w:bCs/>
          <w:b/>
        </w:rPr>
        <w:t xml:space="preserve">Anthropic Skills</w:t>
      </w:r>
      <w:r>
        <w:t xml:space="preserve">:</w:t>
      </w:r>
      <w:r>
        <w:t xml:space="preserve"> </w:t>
      </w:r>
      <w:hyperlink r:id="rId59">
        <w:r>
          <w:rPr>
            <w:rStyle w:val="Hyperlink"/>
          </w:rPr>
          <w:t xml:space="preserve">https://github.com/anthropics/skills</w:t>
        </w:r>
      </w:hyperlink>
    </w:p>
    <w:p>
      <w:pPr>
        <w:numPr>
          <w:ilvl w:val="0"/>
          <w:numId w:val="1014"/>
        </w:numPr>
        <w:pStyle w:val="Compact"/>
      </w:pPr>
      <w:r>
        <w:rPr>
          <w:bCs/>
          <w:b/>
        </w:rPr>
        <w:t xml:space="preserve">AWS Strands Agents SOP for Agents</w:t>
      </w:r>
      <w:r>
        <w:t xml:space="preserve">:</w:t>
      </w:r>
      <w:r>
        <w:t xml:space="preserve"> </w:t>
      </w:r>
      <w:hyperlink r:id="rId59">
        <w:r>
          <w:rPr>
            <w:rStyle w:val="Hyperlink"/>
          </w:rPr>
          <w:t xml:space="preserve">https://github.com/anthropics/skills</w:t>
        </w:r>
      </w:hyperlink>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21" Target="media/rId21.png" /><Relationship Type="http://schemas.openxmlformats.org/officeDocument/2006/relationships/image" Id="rId50" Target="media/rId50.png" /><Relationship Type="http://schemas.openxmlformats.org/officeDocument/2006/relationships/image" Id="rId37" Target="media/rId37.png" /><Relationship Type="http://schemas.openxmlformats.org/officeDocument/2006/relationships/hyperlink" Id="rId59" Target="https://github.com/anthropics/skills" TargetMode="External" /><Relationship Type="http://schemas.openxmlformats.org/officeDocument/2006/relationships/hyperlink" Id="rId58" Target="https://github.com/github/spec-kit" TargetMode="External" /><Relationship Type="http://schemas.openxmlformats.org/officeDocument/2006/relationships/hyperlink" Id="rId34" Target="https://github.com/gotalab/cc-sdd" TargetMode="External" /><Relationship Type="http://schemas.openxmlformats.org/officeDocument/2006/relationships/hyperlink" Id="rId57" Target="https://kiro.dev/" TargetMode="External" /></Relationships>
</file>

<file path=word/_rels/footnotes.xml.rels><?xml version="1.0" encoding="UTF-8"?><Relationships xmlns="http://schemas.openxmlformats.org/package/2006/relationships"><Relationship Type="http://schemas.openxmlformats.org/officeDocument/2006/relationships/hyperlink" Id="rId59" Target="https://github.com/anthropics/skills" TargetMode="External" /><Relationship Type="http://schemas.openxmlformats.org/officeDocument/2006/relationships/hyperlink" Id="rId58" Target="https://github.com/github/spec-kit" TargetMode="External" /><Relationship Type="http://schemas.openxmlformats.org/officeDocument/2006/relationships/hyperlink" Id="rId34" Target="https://github.com/gotalab/cc-sdd" TargetMode="External" /><Relationship Type="http://schemas.openxmlformats.org/officeDocument/2006/relationships/hyperlink" Id="rId57" Target="https://kiro.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2025-11-30T10:01:40Z</dcterms:created>
  <dcterms:modified xsi:type="dcterms:W3CDTF">2025-11-30T10:01:40Z</dcterms:modified>
</cp:coreProperties>
</file>

<file path=docProps/custom.xml><?xml version="1.0" encoding="utf-8"?>
<Properties xmlns="http://schemas.openxmlformats.org/officeDocument/2006/custom-properties" xmlns:vt="http://schemas.openxmlformats.org/officeDocument/2006/docPropsVTypes"/>
</file>