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br/>
        <w:br/>
        <w:br/>
      </w:r>
    </w:p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jc w:val="center"/>
      </w:pPr>
      <w:r>
        <w:rPr>
          <w:rFonts w:ascii="Times New Roman" w:hAnsi="Times New Roman"/>
          <w:sz w:val="28"/>
        </w:rPr>
        <w:t>РОССИЙСКОЙ ФЕДЕРАЦИИ</w:t>
      </w:r>
    </w:p>
    <w:p>
      <w:pPr>
        <w:jc w:val="center"/>
      </w:pPr>
      <w:r>
        <w:rPr>
          <w:rFonts w:ascii="Times New Roman" w:hAnsi="Times New Roman"/>
          <w:sz w:val="28"/>
        </w:rPr>
        <w:t>НАЦИОНАЛЬНЫЙ ИССЛЕДОВАТЕЛЬСКИЙ</w:t>
      </w:r>
    </w:p>
    <w:p>
      <w:pPr>
        <w:jc w:val="center"/>
      </w:pPr>
      <w:r>
        <w:rPr>
          <w:rFonts w:ascii="Times New Roman" w:hAnsi="Times New Roman"/>
          <w:sz w:val="28"/>
        </w:rPr>
        <w:t>ТЕХНОЛОГИЧЕСКИЙ УНИВЕРСИТЕТ «МИСИС»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Направление: 09.04.02 Информационные системы и технологии</w:t>
      </w:r>
    </w:p>
    <w:p>
      <w:pPr>
        <w:jc w:val="center"/>
      </w:pPr>
      <w:r>
        <w:rPr>
          <w:rFonts w:ascii="Times New Roman" w:hAnsi="Times New Roman"/>
          <w:sz w:val="28"/>
        </w:rPr>
        <w:t>Кафедра: Магистерская школа информационных бизнес-систем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32"/>
        </w:rPr>
        <w:t>ОТЧЁТ ПО ДОМАШНЕЙ РАБОТЕ</w:t>
      </w:r>
    </w:p>
    <w:p>
      <w:pPr>
        <w:jc w:val="center"/>
      </w:pPr>
      <w:r>
        <w:rPr>
          <w:rFonts w:ascii="Times New Roman" w:hAnsi="Times New Roman"/>
          <w:sz w:val="28"/>
        </w:rPr>
        <w:t>Часть 1 + Часть 2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Дисциплина: «Интеллектуальный анализ данных»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Тема: Влияние обеспеченности врачебными кадрами</w:t>
      </w:r>
    </w:p>
    <w:p>
      <w:pPr>
        <w:jc w:val="center"/>
      </w:pPr>
      <w:r>
        <w:rPr>
          <w:rFonts w:ascii="Times New Roman" w:hAnsi="Times New Roman"/>
          <w:sz w:val="28"/>
        </w:rPr>
        <w:t>на ожидаемую продолжительность жизни</w:t>
      </w:r>
    </w:p>
    <w:p>
      <w:pPr>
        <w:jc w:val="center"/>
      </w:pPr>
      <w:r>
        <w:rPr>
          <w:rFonts w:ascii="Times New Roman" w:hAnsi="Times New Roman"/>
          <w:sz w:val="28"/>
        </w:rPr>
        <w:t>в регионах Российской Федерации (2011 г.)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Выполнил: студент учебной группы МИСТ 25-2-2</w:t>
      </w:r>
    </w:p>
    <w:p>
      <w:pPr>
        <w:jc w:val="center"/>
      </w:pPr>
      <w:r>
        <w:rPr>
          <w:rFonts w:ascii="Times New Roman" w:hAnsi="Times New Roman"/>
          <w:sz w:val="28"/>
        </w:rPr>
        <w:t>Сидоров Евгений Александрович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Проверил: ____________________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Дата выполнения: 26.05.2026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Москва — 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/>
          <w:sz w:val="28"/>
        </w:rPr>
        <w:t>1 Материалы и методы исследования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1.1 Источники данных и структура выборки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1.2 Методология предобработки данных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1.3 Статистические методы анализа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1.4 План-схема выполнения исследования</w:t>
      </w:r>
    </w:p>
    <w:p>
      <w:pPr>
        <w:ind w:firstLine="0"/>
      </w:pPr>
      <w:r>
        <w:rPr>
          <w:rFonts w:ascii="Times New Roman" w:hAnsi="Times New Roman"/>
          <w:sz w:val="28"/>
        </w:rPr>
        <w:t>2 Результаты исследования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2.1 Валидация и предобработка данных (п.3-4)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2.2 Описательная статистика (п.5)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2.3 Графический анализ распределений и выбросов (п.6)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2.4 Корреляционный анализ (п.7)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2.5 Построение и оценка регрессионной модели (п.8-11)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2.6 Модификация модели (п.12)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2.7 Прогностические способности (п.13)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2.8 Кластеризация данных (п.14-15)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2.9 Регрессионные модели по кластерам (п.16)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2.10 Анализ изменения качества моделей (п.17)</w:t>
      </w:r>
    </w:p>
    <w:p>
      <w:pPr>
        <w:ind w:firstLine="0"/>
      </w:pPr>
      <w:r>
        <w:rPr>
          <w:rFonts w:ascii="Times New Roman" w:hAnsi="Times New Roman"/>
          <w:sz w:val="28"/>
        </w:rPr>
        <w:t>3 Интерпретация результатов и выводы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3.1 Итоговый вывод о поставленной цели (п.18)</w:t>
      </w:r>
    </w:p>
    <w:p>
      <w:pPr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А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Ожидаемая продолжительность жизни (ОПЖ) при рождении представляет собой один из ключевых показателей, характеризующих качество жизни населения, эффективность функционирования системы здравоохранения и уровень социально-экономического развития территории. В контексте региональной политики Российской Федерации выявление факторов, детерминирующих демографические показатели, приобретает особую актуальность в свете значительного межрегионального неравенства.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концепции социальных детерминант здоровья, разработанной Всемирной организацией здравоохранения (ВОЗ), доступность и качество медицинской помощи выступают в качестве одного из фундаментальных факторов, определяющих состояние здоровья населения [1]. При этом количественная оценка вклада кадрового обеспечения здравоохранения в вариацию ОПЖ по субъектам РФ остаётся недостаточно изученной проблемой.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Шабанова и Соболева [2] в своём исследовании продемонстрировали, что медицинские факторы определяют лишь 10–20% вариации ОПЖ, уступая по значимости образу жизни, экологическим условиям и уровню доходов населения. В то же время Ендовицкий и Ковалёв [3] отмечают, что в регионах с развитой медицинской инфраструктурой влияние кадрового обеспечения на показатели здоровья существенно возрастает.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Объектом исследования выступают субъекты Российской Федерации, предметом — статистическая зависимость между обеспеченностью врачебными кадрами и ожидаемой продолжительностью жизни.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исследования: выявить статистическую зависимость между обеспеченностью врачебными кадрами и ОПЖ в субъектах Российской Федерации в 2011 году для обоснования приоритетов региональной политики в сфере здравоохранения.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Задачи исследования:</w:t>
        <w:br/>
        <w:t>1. Провести первичный статистический анализ и валидацию данных;</w:t>
        <w:br/>
        <w:t>2. Рассчитать описательные статистики ключевых переменных;</w:t>
        <w:br/>
        <w:t>3. Сформулировать и проверить статистическую гипотезу о значимости влияния обеспеченности врачами на ОПЖ;</w:t>
        <w:br/>
        <w:t>4. Построить модель парной линейной регрессии и оценить её адекватность;</w:t>
        <w:br/>
        <w:t>5. Модифицировать модель и проанализировать прогностические способности;</w:t>
        <w:br/>
        <w:t>6. Провести кластеризацию регионов и построить уточнённые регрессионные модели по кластерам.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Проверяемая гипотеза: H₀: β₁ = 0 против H₁: β₁ ≠ 0 при уровне значимости α = 0,05.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1 Материалы и методы исследования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1.1 Источники данных и структура выборки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Эмпирическая база исследования сформирована на основе официальных статистических данных Федеральной службы государственной статистики (Росстат), представленных в сборнике «Регионы России. Социально-экономические показатели» за 2012 год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Анализу подлежали показатели по 83 записям. После проверки на соответствие ФЗ РФ удалены 2 объединённые записи за 1990 год (Республика Ингушетия и Чеченская Республика в составе единого субъекта), которые не являются отдельными субъектами РФ в 2011 году. Итоговый объём выборки: n = 81 субъект РФ.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1.2 Методология предобработки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Нормализация. Для сопоставимости рассчитан показатель обеспеченности врачами: Xᵢ = (Врачиᵢ / Населениеᵢ) × 10 000 (чел. на 10 тыс. населения).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Валидация. Проверка на пропуски (isnull), отрицательные значения, логические ограничения (ОПЖ в диапазоне 40–90 лет). Выбросы определялись по методу Тьюки: границы = Q₁ ± 1,5 × IQR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Дополнительные переменные: квадрат обеспеченности врачами (X²), натуральный логарифм обеспеченности (ln X), натуральный логарифм численности населения (ln Pop).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1.3 Статистические методы анализа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проводился с использованием Python 3.11 и библиотек pandas, numpy, scipy.stats, statsmodels, scikit-learn [6].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Описательная статистика: среднее (x̄), стандартное отклонение (σ), коэффициент вариации CV = (σ/x̄) × 100%, квартили Q₁, Q₂, Q₃ и межквартильный размах IQR = Q₃ − Q₁.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Корреляция: коэффициент корреляции Пирсона (r) с проверкой значимости по t-критерию Стьюдента: t = r√(n−2) / √(1−r²), df = n − 2.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Регрессия (МНК): β̂₁ = Cov(X,Y) / Var(X), β̂₀ = Ȳ − β̂₁X̄. Коэффициент детерминации R², F-критерий Фишера, t-тест для коэффициентов. Диагностика: тест Шапиро-Уилка, статистика Дарбина-Уотсона.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Кластеризация: метод k-средних (K-means) со стандартизацией признаков. Определение оптимального числа кластеров — метод локтя и коэффициент силуэта. Проверка адекватности разбиения — ANOVA.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1.4 План-схема выполнения исследования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Последовательность этапов: загрузка данных → валидация и предобработка → описательная статистика → графический анализ → корреляционный анализ → регрессионная модель → диагностика → модификация модели → прогностические способности → кластеризация → уточнённые модели по кластерам → итоговые выводы.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2 Результаты исследования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2.1 Валидация и предобработка данных (п. 3–4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Результатом программной валидации является отсутствие пропусков во всех столбцах и отсутствие отрицательных значений. Проверено расположение значений ОПЖ в диапазоне 40–90 лет.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Переменная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Пропуски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Отриц. знач.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Вне диапазона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Численность населения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Численность врачей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 (общая)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 (мужчины)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 (женщины)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>
      <w:pPr>
        <w:jc w:val="center"/>
      </w:pPr>
      <w:r>
        <w:rPr>
          <w:sz w:val="24"/>
        </w:rPr>
        <w:t>Таблица 1 — Результаты валидации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Важное замечание: в исходных данных Росстата содержались 2 объединённые записи за 1990 год («Республика Ингушетия (1990 г. — включая Чеченскую Республику)» и «Чеченская Республика (1990 г. — включая Республику Ингушетия)»). Согласно ФЗ РФ, в 2011 году Чеченская Республика и Республика Ингушетия являются отдельными субъектами РФ. Указанные объединённые записи не являются самостоятельными субъектами федерации и были удалены из выборки. Итоговый объём выборки: n = 81 субъект.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Данные прошли успешную валидацию. Нормализация показателя обеспеченности врачами обеспечила сопоставимость по 81 субъекту РФ. Выборка пригодна для дальнейшего анализа.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2.2 Описательная статистика и анализ вариативности (п. 5 задания)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x̄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Q₂ (мед.)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CV, 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IQR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ОПЖ, лет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68,83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61,39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69,02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75,79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3,52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2,41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Врачи/10 тыс.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49,33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11,54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30,13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48,92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87,22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23,40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</w:tr>
    </w:tbl>
    <w:p>
      <w:pPr>
        <w:jc w:val="center"/>
      </w:pPr>
      <w:r>
        <w:rPr>
          <w:sz w:val="24"/>
        </w:rPr>
        <w:t>Таблица 2 — Основная описательная статистика (n = 81)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Коэффициент вариации ОПЖ составляет CV = 3,52%, что свидетельствует о слабой вариативности (CV &lt; 10%). Обеспеченность врачами демонстрирует умеренную вариативность (CV = 23,40%), отражая существенное межрегиональное неравенство.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Переменная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Q₁ (25%)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Q₂ (50%)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Q₃ (75%)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IQR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ОПЖ, лет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67,75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69,02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70,16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2,41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Врачи/10 тыс.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40,67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48,92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56,38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</w:tr>
    </w:tbl>
    <w:p>
      <w:pPr>
        <w:jc w:val="center"/>
      </w:pPr>
      <w:r>
        <w:rPr>
          <w:sz w:val="24"/>
        </w:rPr>
        <w:t>Таблица 3 — Квартили и межквартильный размах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ОПЖ характеризуется высокой однородностью (CV = 3,52%), что свидетельствует о доминирующей роли общенациональных факторов. Обеспеченность врачами демонстрирует выраженную дифференциацию (CV = 23,40%), создающую предпосылки для поиска зависимости.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2.3 Графический анализ распределений и выбросов (п. 6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визуализации построены гистограммы с ядерной оценкой плотности и диаграммы размаха (см. Рисунок 1–3 в Приложении 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Распределение ОПЖ визуально близко к нормальному с небольшим левым скосом. Среднее (68,83) практически совпадает с медианой (69,02), что подтверждает симметрию.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Распределение обеспеченности врачами имеет правостороннюю асимметрию с длинным хвостом в сторону высоких значений (Москва, Санкт-Петербург).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Переменная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Респ. Тыва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61,39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Нижний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Низкий ур. развития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Чукотский АО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61,58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Нижний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Климатические условия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Еврейская АО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63,35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Нижний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Отдалённость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Респ. Дагестан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74,26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Верхний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Климатические факторы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г. Москва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75,79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Верхний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Высокая урбанизация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Врачи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г. С.-Пб.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87,22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Верхний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Конц. мед. учреждений</w:t>
            </w:r>
          </w:p>
        </w:tc>
      </w:tr>
    </w:tbl>
    <w:p>
      <w:pPr>
        <w:jc w:val="center"/>
      </w:pPr>
      <w:r>
        <w:rPr>
          <w:sz w:val="24"/>
        </w:rPr>
        <w:t>Таблица 4 — Оценка выбросов (метод Тьюки)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Выявленные выбросы носят содержательный характер и связаны с региональной спецификой. Асимметрия независимой переменной необходимо учитывать при интерпретации результатов регрессии.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2.4 Корреляционный анализ (п. 7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Коэффициент корреляции Пирсона: r = 0,033. Полученное значение свидетельствует об отсутствии практически значимой линейной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значимости: tрасч = (0,033 × √79) / √(1 − 0,0011) = 0,291. При df = 79 критическое значение tкрит(0,025; 79) = ±1,990. p-value = 0,772.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Поскольку |tрасч| = 0,291 &lt; tкрит = 1,990 и p-value = 0,772 &gt; 0,05, нулевая гипотеза о равенстве нулю коэффициента корреляции не отвергается.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Гипотеза о значимой линейной корреляционной связи не находит подтверждения (r = 0,033; p = 0,772), что согласуется с выводами [2] о доминирующей роли не-медицинских факторов.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2.5 Построение и оценка регрессионной модели (п. 8–11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Спецификация модели: ОПЖᵢ = β₀ + β₁ × Врачи_на_10кᵢ + εᵢ.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β̂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p-value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ДИ 95%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β̂₀ (константа)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68,4960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1,195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57,331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&lt; 0,001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[66,12; 70,87]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β̂₁ (врачи)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0,0069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0,0236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0,291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0,772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[−0,040; 0,054]</w:t>
            </w:r>
          </w:p>
        </w:tc>
      </w:tr>
    </w:tbl>
    <w:p>
      <w:pPr>
        <w:jc w:val="center"/>
      </w:pPr>
      <w:r>
        <w:rPr>
          <w:sz w:val="24"/>
        </w:rPr>
        <w:t>Таблица 5 — Оценка коэффициентов регрессии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Оценённое уравнение: ОПЖ̂ = 68,50 + 0,0069 × Врачи₁₀т. Проверка гипотезы: tрасч = 0,291, tкрит = ±1,990. Поскольку |tрасч| &lt; tкрит, гипотеза H₀: β₁ = 0 не отвергается. Доверительный интервал [−0,040; 0,054] содержит нуль.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R²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0,0011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Объясняет 0,11% вариации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Adj. R²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−0,0116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Модель неадекватна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F(1; 79)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0,0844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Модель незначима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p-value (F)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0,772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 &gt; 0,05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Шапиро-Уилка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W = 0,963; p = 0,021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Отклонение от нормальности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Дарбин-Уотсон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0,821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Положительная автокорреляция</w:t>
            </w:r>
          </w:p>
        </w:tc>
      </w:tr>
    </w:tbl>
    <w:p>
      <w:pPr>
        <w:jc w:val="center"/>
      </w:pPr>
      <w:r>
        <w:rPr>
          <w:sz w:val="24"/>
        </w:rPr>
        <w:t>Таблица 6 — Оценка регрессионной модели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Модель парной регрессии признана статистически неадекватной: β̂₁ незначим (p = 0,772), R² = 0,001, модель не проходит F-тест. Гипотеза о значимом влиянии не находит подтверждения. Диагностика выявила нарушение предпосылок МНК: автокорреляция (DW = 0,821), отклонение от нормальности. Требуется усложнение модели.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2.6 Модификация модели (п. 12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Предложены три варианта модификации модели для учёта возможной нелинейности и влияния дополнительных факторов.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β̂₀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β̂₁(X)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β̂₂(X²/lnPop)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p(F)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Полиномиальная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74,788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−0,239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0,033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0,273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Логарифмическая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68,372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0,119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0,921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Множественная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59,259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1,349*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0,295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&lt; 0,001</w:t>
            </w:r>
          </w:p>
        </w:tc>
      </w:tr>
    </w:tbl>
    <w:p>
      <w:pPr>
        <w:jc w:val="center"/>
      </w:pPr>
      <w:r>
        <w:rPr>
          <w:sz w:val="24"/>
        </w:rPr>
        <w:t>Таблица 7 — Сравнение модифицированных моделей. Примечание: * — значим при p &lt; 0,001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Полиномиальная модель (Y ~ X + X²): R² = 0,033, p(F) = 0,273 — неадекватна. Логарифмическая модель (Y ~ ln X): R² ≈ 0, p(F) = 0,921 — неадекватна.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Множественная регрессия (Y ~ X + ln(Население)): R² = 0,295, p(F) &lt; 0,001 — статистически АДЕКВАТНА. Однако коэффициент при обеспеченности врачами оказался статистически незначимым (p = 0,984), в то время как логарифм численности населения — высоко значим (β̂₂ = 1,349, p &lt; 0,001). Данный результат указывает на то, что масштаб региона (через логарифм населения как прокси урбанизации и развития инфраструктуры) является значимым предиктором ОПЖ, в то время как чистая обеспеченность врачами таковым не является.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2.7 Прогностические способности моделей на тестовых множествах (п. 13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оценки прогностических способностей выборка разделена на обучающую (80%) и тестовую (20%) с фиксированным random_state = 42.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RMSE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Adj.R²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Линейная (Y ~ X)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2,362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1,850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−0,105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−0,179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Полиномиальная (Y ~ X+X²)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2,252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1,776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−0,005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−0,148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Логарифмическая (Y ~ lnX)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2,364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1,851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−0,108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−0,182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Множественная (Y ~ X+lnPop)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2,168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1,550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0,069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−0,064</w:t>
            </w:r>
          </w:p>
        </w:tc>
      </w:tr>
    </w:tbl>
    <w:p>
      <w:pPr>
        <w:jc w:val="center"/>
      </w:pPr>
      <w:r>
        <w:rPr>
          <w:sz w:val="24"/>
        </w:rPr>
        <w:t>Таблица 8 — Прогностические способности на тестовой выборке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На тестовой выборке все модели показывают отрицательный или близкий к нулю Adj.R², что свидетельствует об отсутствии устойчивой прогностической способности. Лучшая по RMSE — множественная регрессия (RMSE = 2,17 лет). Отсутствие прогностической силы подтверждает вывод о том, что обеспеченность врачами не является определяющим фактором ОПЖ на межрегиональном уровне.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2.8 Кластеризация данных и проверка адекватности разбиения (п. 14–15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кластеризации использован метод k-средних (K-means) с тремя стандартизированными признаками: ОПЖ, обеспеченность врачами, ln(Население). Оптимальное число кластеров определено по максимуму коэффициента силуэта: k = 2 (Silhouette = 0,336).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Inertia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Silhouette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174,64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0,336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130,52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0,280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103,96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0,314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81,80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0,301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72,09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0,286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63,08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0,287</w:t>
            </w:r>
          </w:p>
        </w:tc>
      </w:tr>
    </w:tbl>
    <w:p>
      <w:pPr>
        <w:jc w:val="center"/>
      </w:pPr>
      <w:r>
        <w:rPr>
          <w:sz w:val="24"/>
        </w:rPr>
        <w:t>Таблица 9 — Выбор оптимального числа кластеров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адекватности разбиения проведена с помощью ANOVA и коэффициента силуэта.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Кластер 0 (Малые)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Кластер 1 (Крупные)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 (ANOVA)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p-value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ОПЖ, лет (среднее)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65,50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69,66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70,98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&lt; 0,001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ОПЖ, лет (σ)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1,89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1,74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Врачи/10тыс (среднее)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50,24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49,10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0,727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Население, тыс. (среднее)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529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2 077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46,23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&lt; 0,001</w:t>
            </w:r>
          </w:p>
        </w:tc>
      </w:tr>
    </w:tbl>
    <w:p>
      <w:pPr>
        <w:jc w:val="center"/>
      </w:pPr>
      <w:r>
        <w:rPr>
          <w:sz w:val="24"/>
        </w:rPr>
        <w:t>Таблица 10 — Характеристики кластеров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Кластер 0 (n = 16): малые и отдалённые регионы — Республика Карелия, Ненецкий АО, Новгородская и Псковская области, Республики Алтай, Бурятия, Тыва, Хакасия, Забайкальский и Камчатский края, Хабаровский край, Амурская, Магаданская, Сахалинская области, Еврейская АО, Чукотский АО. Средняя ОПЖ: 65,50 лет.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Кластер 1 (n = 65): крупные и урбанизированные регионы, включая города федерального значения (Москва, Санкт-Петербург), регионы-Приволжья, Урала, Сибири с крупными городами. Средняя ОПЖ: 69,66 лет.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Разбиение на k = 2 кластера АДЕКВАТНО. Кластеры значимо различаются по ОПЖ (ANOVA: F = 70,98, p &lt; 0,001) и по масштабу региона (F = 46,23, p &lt; 0,001), но НЕ различаются по обеспеченности врачами (F = 0,12, p = 0,727). Коэффициент силуэта (0,336) указывает на умеренное, но статистически приемлемое разделение.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2.9 Регрессионные модели по кластерам (п. 16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Внутри каждого кластера построены регрессионные модели зависимости ОПЖ от обеспеченности врачами. Результаты представлены в таблице 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Кластер 0 (Малые, n=16)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Кластер 1 (Крупные, n=65)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β̂₀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68,039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68,243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β̂₁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−0,051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+0,029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SE(β̂₁)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0,019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t(β̂₁)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−1,270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1,540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p-value(β̂₁)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0,225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0,129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R²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0,103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0,036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Adj. R²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0,039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0,021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F-статистика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1,613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2,370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p-value (F)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0,225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0,129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Дарбин-Уотсон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1,516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1,246</w:t>
            </w:r>
          </w:p>
        </w:tc>
      </w:tr>
    </w:tbl>
    <w:p>
      <w:pPr>
        <w:jc w:val="center"/>
      </w:pPr>
      <w:r>
        <w:rPr>
          <w:sz w:val="24"/>
        </w:rPr>
        <w:t>Таблица 11 — Регрессионные модели по кластерам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Кластер 0 (Малые регионы): Уравнение Ŷ = 68,04 − 0,051 × X. Коэффициент β̂₁ отрицателен — в малых и отдалённых регионах увеличение обеспеченности врачами ассоциировано с незначительным снижением ОПЖ. Возможное объяснение: врачи мигрируют в относительно более благополучные малые регионы, но их присутствие не компенсирует неблагоприятные климатические и инфраструктурные факторы. Коэффициент незначим (p = 0,225).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Кластер 1 (Крупные регионы): Уравнение Ŷ = 68,24 + 0,029 × X. Коэффициент β̂₁ положителен — в крупных урбанизированных регионах увеличение обеспеченности врачами связано с ростом ОПЖ. Возможное объяснение: в условиях развитой инфраструктуры эффект от медицинских кадров проявляется сильнее. Коэффициент близок к значимости (p = 0,129).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ВАЖНАЯ НАХОДКА: Знаки коэффициентов β̂₁ РАЗЛИЧАЮТСЯ между кластерами (отрицательный в малых, положительный в крупных регионах). Данный факт указывает на гетерогенность эффекта от обеспеченности врачами в зависимости от типа региона.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2.10 Анализ изменения качества и прогностических способностей (п. 17 задания)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Adj.R²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p(F)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β₁ значим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Общая (n = 81)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−0,012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0,772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Полиномиальная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0,033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0,273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Логарифмическая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−0,013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0,921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Множественная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0,295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0,277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&lt; 0,001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Нет*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Кластер 0 (Малые)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0,103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0,039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0,225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Кластер 1 (Крупные)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0,036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0,021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0,129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>
      <w:pPr>
        <w:jc w:val="center"/>
      </w:pPr>
      <w:r>
        <w:rPr>
          <w:sz w:val="24"/>
        </w:rPr>
        <w:t>Таблица 12 — Сравнительный анализ всех моделей. Примечание: * — в множественной модели значим предиктор ln(Population), а не doctors_per_10k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Качество моделей: Кластеризация позволила повысить R² относительно общей модели (в Кластере 0 до 0,103 против 0,001). Множественная регрессия с ln(Население) дала наибольший R² = 0,295.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Прогностические способности: На тестовых множествах внутри кластеров RMSE составляет 1,90 лет (Кластер 0) и 2,02 года (Кластер 1). Прогностическая способность остаётся ограниченной из-за малого объёма выборки в Кластере 0 (n = 16).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Кластеризация выявила гетерогенность взаимосвязи между обеспеченностью врачами и ОПЖ. Однако даже внутри выделенных кластеров влияние обеспеченности врачами остаётся статистически незначимым при уровне значимости α = 0,05.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3 Интерпретация результатов и выводы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3.1 Итоговый вывод о поставленной цели (п. 18 задания)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работы проведён комплексный статистический анализ зависимости между обеспеченностью врачебными кадрами и ОПЖ в регионах РФ за 2011 год.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результаты. Данные прошли валидацию по 81 субъекту РФ (после корректировки согласно ФЗ РФ). ОПЖ характеризуется слабой вариативностью (CV = 3,52%), обеспеченность врачами — умеренной (CV = 23,40%). Линейная корреляция отсутствует (r = 0,033; p = 0,772). Простая регрессионная модель неадекватна (R² = 0,001; F = 0,084; p = 0,772).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Модификация моделей. Полиномиальная и логарифмическая модели не улучшили качество. Множественная регрессия с включением логарифма населения оказалась адекватной (R² = 0,295; F = 16,29; p &lt; 0,001), однако обеспеченность врачами в этой модели оказалась незначимым предиктором (p = 0,984), в отличие от масштаба региона (ln(Population), p &lt; 0,001).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Кластеризация методом K-means выделила 2 типа регионов: малые/отдалённые (n = 16, ОПЖ = 65,50 лет) и крупные/урбанизированные (n = 65, ОПЖ = 69,66 лет). Различия между кластерами значимы (ANOVA: F = 70,98; p &lt; 0,001). Регрессионные модели внутри кластеров показали различие знаков коэффициентов β̂₁: отрицательный в малых регионах (−0,051) и положительный в крупных (+0,029), что свидетельствует о гетерогенности эффекта.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Главный вывод исследования: Обеспеченность врачами НЕ ЯВЛЯЕТСЯ статистически значимым предиктором ожидаемой продолжительности жизни на межрегиональном уровне в России в 2011 году. Данный вывод сохраняется при различных спецификациях модели (линейной, полиномиальной, логарифмической, множественной) и внутри выделенных кластеров.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Интерпретация. Отсутствие значимой связи не следует интерпретировать как неэффективность медицинских кадров. Существует ряд объяснений:</w:t>
      </w:r>
    </w:p>
    <w:p>
      <w:pPr>
        <w:ind w:firstLine="709"/>
      </w:pPr>
      <w:r>
        <w:t>1) Эффект порога: влияние медицинских факторов проявляется нелинейно и может достигать насыщения при базовом уровне обеспеченности;</w:t>
      </w:r>
    </w:p>
    <w:p>
      <w:pPr>
        <w:ind w:firstLine="709"/>
      </w:pPr>
      <w:r>
        <w:t>2) Эндогенность: врачи мигрируют в регионы с благоприятными условиями, что создаёт обратную причинно-следственную связь;</w:t>
      </w:r>
    </w:p>
    <w:p>
      <w:pPr>
        <w:ind w:firstLine="709"/>
      </w:pPr>
      <w:r>
        <w:t>3) Пропущенные переменные: ВРП на душу населения, урбанизация, экология, климат не включены в модель;</w:t>
      </w:r>
    </w:p>
    <w:p>
      <w:pPr>
        <w:ind w:firstLine="709"/>
      </w:pPr>
      <w:r>
        <w:t>4) Агрегационное искажение: анализ на уровне регионов может маскировать индивидуальные зависимости.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Практические рекомендации:</w:t>
      </w:r>
    </w:p>
    <w:p>
      <w:pPr>
        <w:ind w:firstLine="709"/>
      </w:pPr>
      <w:r>
        <w:t>1. Комплексный подход: простое увеличение числа врачей без улучшения качества услуг и инфраструктуры не приведёт к росту ОПЖ;</w:t>
      </w:r>
    </w:p>
    <w:p>
      <w:pPr>
        <w:ind w:firstLine="709"/>
      </w:pPr>
      <w:r>
        <w:t>2. Дифференцированная политика: эффект от врачей различается по типам регионов (отрицательный в малых, положительный в крупных), что требует регионально-адаптивных программ;</w:t>
      </w:r>
    </w:p>
    <w:p>
      <w:pPr>
        <w:ind w:firstLine="709"/>
      </w:pPr>
      <w:r>
        <w:t>3. Дальнейшие исследования: множественная регрессия с контрольными переменными (ВРП, урбанизация, экология), панельные данные, инструментальные переменные.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World Health Organization. World Health Statistics 2020 / WHO. — Geneva: WHO Press, 2020. — 106 p.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Шабанова М.А., Соболева С.В. Региональные различия в ожидаемой продолжительности жизни в России // Социологические исследования. — 2018. — № 5. — С. 45–56.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Ендовицкий Д.А., Ковалёв В.В. Анализ данных в здравоохранении. — М.: ГЭОТАР-Медиа, 2019. — 320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Росстат. Регионы России. Социально-экономические показатели. 2012. — М., 2012. — 863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5. Tukey J.W. Exploratory Data Analysis. — Reading, MA: Addison-Wesley, 1977. — 688 p.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6. Draper N.R., Smith H. Applied Regression Analysis. 3rd ed. — New York: Wiley, 1998. — 706 p.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7. Мандель И.Д. Кластерный анализ // Моделирование и анализ данных. — 2015. — № 2. — С. 10–34.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8. Marmot M. Social determinants of health inequalities // The Lancet. — 2005. — Vol. 365. — P. 1099–1104.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9. Желязны Дж. Говори на языке диаграмм. — М.: МИФ, 2019. — 256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10. Seabold S., Perktold J. Statsmodels // Proceedings of the 9th Python in Science Conference. — 2010. — P. 57–61.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11. Pedregosa F. et al. Scikit-learn: Machine Learning in Python // Journal of Machine Learning Research. — 2011. — Vol. 12. — P. 2825–2830.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ПРИЛОЖЕНИЕ А. ГРАФИЧЕСКИЕ МАТЕРИАЛЫ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1–3 — Гистограммы распределений и диаграммы размаха (Boxplot) для ОПЖ и обеспеченности врачами.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4 — Диаграмма рассеяния с линией регрессии: зависимость ОПЖ от обеспеченности врачами.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5 — Матрица корреляций показателей.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6 — Графики диагностики остатков регрессионной 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7 — Метод локтя и коэффициент силуэта для определения оптимального числа кластеров.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8 — Визуализация кластеров K-means (k = 2).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9 — Регрессионные модели по кластерам.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Рисунок 10 — Сравнение R² всех построенных моделей.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ПРИЛОЖЕНИЕ Б. СВОДНЫЕ ТАБЛИЦЫ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Б.1 — Исходные данные после первичной обработки (фрагмент)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Насел., тыс.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Врачи, тыс.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Врачи/10 тыс.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Белгородская обл.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1536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6,2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40,4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71,71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Брянская обл.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1264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4,6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36,4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68,83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г. Москва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11613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90,4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87,2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75,79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Респ. Тыва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309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1,4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45,3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61,39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Чукотский АО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78,4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61,58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