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97FCE" w:rsidRPr="00943675" w:rsidRDefault="0047658B">
      <w:pPr>
        <w:jc w:val="center"/>
        <w:rPr>
          <w:sz w:val="24"/>
          <w:lang w:val="ru-RU"/>
        </w:rPr>
      </w:pPr>
      <w:r w:rsidRPr="00943675">
        <w:rPr>
          <w:sz w:val="24"/>
          <w:lang w:val="ru-RU"/>
        </w:rPr>
        <w:t>МИНИСТЕРСТВО НАУКИ И ВЫСШЕГО ОБРАЗОВАНИЯ</w:t>
      </w:r>
    </w:p>
    <w:p w:rsidR="00997FCE" w:rsidRPr="00943675" w:rsidRDefault="0047658B">
      <w:pPr>
        <w:jc w:val="center"/>
        <w:rPr>
          <w:sz w:val="24"/>
        </w:rPr>
      </w:pPr>
      <w:r w:rsidRPr="00943675">
        <w:rPr>
          <w:sz w:val="24"/>
          <w:lang w:val="ru-RU"/>
        </w:rPr>
        <w:t>РОССИЙСКОЙ ФЕДЕРАЦИИ</w:t>
      </w:r>
    </w:p>
    <w:p w:rsidR="00943675" w:rsidRPr="00943675" w:rsidRDefault="00943675">
      <w:pPr>
        <w:jc w:val="center"/>
      </w:pPr>
    </w:p>
    <w:p w:rsidR="00997FCE" w:rsidRPr="00943675" w:rsidRDefault="0047658B">
      <w:pPr>
        <w:jc w:val="center"/>
        <w:rPr>
          <w:lang w:val="ru-RU"/>
        </w:rPr>
      </w:pPr>
      <w:r w:rsidRPr="00943675">
        <w:rPr>
          <w:lang w:val="ru-RU"/>
        </w:rPr>
        <w:t>НАЦИОНАЛЬНЫЙ ИССЛЕДОВАТЕЛЬСКИЙ</w:t>
      </w:r>
      <w:r w:rsidR="00943675" w:rsidRPr="00943675">
        <w:rPr>
          <w:lang w:val="ru-RU"/>
        </w:rPr>
        <w:t xml:space="preserve"> </w:t>
      </w:r>
      <w:r w:rsidRPr="00943675">
        <w:rPr>
          <w:lang w:val="ru-RU"/>
        </w:rPr>
        <w:t>ТЕХНОЛОГИЧЕСКИЙ УНИВЕРСИТЕТ «МИСИС»</w:t>
      </w:r>
    </w:p>
    <w:p w:rsidR="00997FCE" w:rsidRPr="00943675" w:rsidRDefault="00997FCE">
      <w:pPr>
        <w:jc w:val="center"/>
        <w:rPr>
          <w:lang w:val="ru-RU"/>
        </w:rPr>
      </w:pPr>
    </w:p>
    <w:p w:rsidR="00997FCE" w:rsidRPr="00943675" w:rsidRDefault="0047658B">
      <w:pPr>
        <w:jc w:val="center"/>
        <w:rPr>
          <w:sz w:val="24"/>
          <w:lang w:val="ru-RU"/>
        </w:rPr>
      </w:pPr>
      <w:r w:rsidRPr="00943675">
        <w:rPr>
          <w:sz w:val="24"/>
          <w:lang w:val="ru-RU"/>
        </w:rPr>
        <w:t>Направление: 09.04.02 Информационные системы и технологии</w:t>
      </w:r>
    </w:p>
    <w:p w:rsidR="00997FCE" w:rsidRPr="00943675" w:rsidRDefault="0047658B">
      <w:pPr>
        <w:jc w:val="center"/>
        <w:rPr>
          <w:sz w:val="24"/>
          <w:lang w:val="ru-RU"/>
        </w:rPr>
      </w:pPr>
      <w:r w:rsidRPr="00943675">
        <w:rPr>
          <w:sz w:val="24"/>
          <w:lang w:val="ru-RU"/>
        </w:rPr>
        <w:t xml:space="preserve">Кафедра: Магистерская школа </w:t>
      </w:r>
      <w:proofErr w:type="gramStart"/>
      <w:r w:rsidRPr="00943675">
        <w:rPr>
          <w:sz w:val="24"/>
          <w:lang w:val="ru-RU"/>
        </w:rPr>
        <w:t>информационных</w:t>
      </w:r>
      <w:proofErr w:type="gramEnd"/>
      <w:r w:rsidRPr="00943675">
        <w:rPr>
          <w:sz w:val="24"/>
          <w:lang w:val="ru-RU"/>
        </w:rPr>
        <w:t xml:space="preserve"> бизнес-систем</w:t>
      </w:r>
    </w:p>
    <w:p w:rsidR="00997FCE" w:rsidRDefault="00997FCE">
      <w:pPr>
        <w:jc w:val="center"/>
      </w:pPr>
    </w:p>
    <w:p w:rsidR="00943675" w:rsidRDefault="00943675">
      <w:pPr>
        <w:jc w:val="center"/>
      </w:pPr>
    </w:p>
    <w:p w:rsidR="00943675" w:rsidRPr="00943675" w:rsidRDefault="00943675">
      <w:pPr>
        <w:jc w:val="center"/>
      </w:pPr>
    </w:p>
    <w:p w:rsidR="00997FCE" w:rsidRPr="00943675" w:rsidRDefault="0047658B">
      <w:pPr>
        <w:jc w:val="center"/>
        <w:rPr>
          <w:sz w:val="44"/>
          <w:lang w:val="ru-RU"/>
        </w:rPr>
      </w:pPr>
      <w:r w:rsidRPr="00943675">
        <w:rPr>
          <w:b/>
          <w:sz w:val="48"/>
          <w:lang w:val="ru-RU"/>
        </w:rPr>
        <w:t>ОТЧЁТ ПО ДОМАШНЕЙ РАБОТЕ</w:t>
      </w:r>
    </w:p>
    <w:p w:rsidR="00997FCE" w:rsidRDefault="00997FCE">
      <w:pPr>
        <w:jc w:val="center"/>
      </w:pPr>
    </w:p>
    <w:p w:rsidR="00943675" w:rsidRPr="00943675" w:rsidRDefault="00943675">
      <w:pPr>
        <w:jc w:val="center"/>
      </w:pPr>
    </w:p>
    <w:p w:rsidR="00997FCE" w:rsidRPr="00943675" w:rsidRDefault="0047658B">
      <w:pPr>
        <w:jc w:val="center"/>
        <w:rPr>
          <w:lang w:val="ru-RU"/>
        </w:rPr>
      </w:pPr>
      <w:r w:rsidRPr="00943675">
        <w:rPr>
          <w:b/>
          <w:lang w:val="ru-RU"/>
        </w:rPr>
        <w:t>Дисциплина</w:t>
      </w:r>
      <w:r w:rsidRPr="00943675">
        <w:rPr>
          <w:lang w:val="ru-RU"/>
        </w:rPr>
        <w:t>: «Интеллектуальный анализ данных»</w:t>
      </w:r>
    </w:p>
    <w:p w:rsidR="00997FCE" w:rsidRPr="00943675" w:rsidRDefault="00997FCE">
      <w:pPr>
        <w:jc w:val="center"/>
        <w:rPr>
          <w:lang w:val="ru-RU"/>
        </w:rPr>
      </w:pPr>
    </w:p>
    <w:p w:rsidR="00997FCE" w:rsidRPr="00943675" w:rsidRDefault="0047658B">
      <w:pPr>
        <w:jc w:val="center"/>
        <w:rPr>
          <w:lang w:val="ru-RU"/>
        </w:rPr>
      </w:pPr>
      <w:r w:rsidRPr="00943675">
        <w:rPr>
          <w:b/>
          <w:lang w:val="ru-RU"/>
        </w:rPr>
        <w:t>Тема:</w:t>
      </w:r>
      <w:r w:rsidRPr="00943675">
        <w:rPr>
          <w:lang w:val="ru-RU"/>
        </w:rPr>
        <w:t xml:space="preserve"> Влияние обеспеченности врачебными кадрами</w:t>
      </w:r>
      <w:r w:rsidR="00943675" w:rsidRPr="00943675">
        <w:rPr>
          <w:lang w:val="ru-RU"/>
        </w:rPr>
        <w:t xml:space="preserve"> </w:t>
      </w:r>
      <w:r w:rsidRPr="00943675">
        <w:rPr>
          <w:lang w:val="ru-RU"/>
        </w:rPr>
        <w:t>на ожидаемую продолжительность жизни</w:t>
      </w:r>
      <w:r w:rsidR="00943675" w:rsidRPr="00943675">
        <w:rPr>
          <w:lang w:val="ru-RU"/>
        </w:rPr>
        <w:t xml:space="preserve"> </w:t>
      </w:r>
      <w:r w:rsidRPr="00943675">
        <w:rPr>
          <w:lang w:val="ru-RU"/>
        </w:rPr>
        <w:t>в регионах Российской Федерации (2011 г.)</w:t>
      </w:r>
    </w:p>
    <w:p w:rsidR="00997FCE" w:rsidRPr="00943675" w:rsidRDefault="00997FCE">
      <w:pPr>
        <w:jc w:val="center"/>
        <w:rPr>
          <w:lang w:val="ru-RU"/>
        </w:rPr>
      </w:pPr>
    </w:p>
    <w:p w:rsidR="00997FCE" w:rsidRPr="00943675" w:rsidRDefault="00997FCE">
      <w:pPr>
        <w:jc w:val="center"/>
        <w:rPr>
          <w:lang w:val="ru-RU"/>
        </w:rPr>
      </w:pPr>
    </w:p>
    <w:p w:rsidR="00997FCE" w:rsidRPr="00943675" w:rsidRDefault="0047658B" w:rsidP="00943675">
      <w:pPr>
        <w:jc w:val="right"/>
        <w:rPr>
          <w:lang w:val="ru-RU"/>
        </w:rPr>
      </w:pPr>
      <w:r w:rsidRPr="00943675">
        <w:rPr>
          <w:lang w:val="ru-RU"/>
        </w:rPr>
        <w:t>Выполнил: студент учебной группы МИСТ 25-2-2</w:t>
      </w:r>
    </w:p>
    <w:p w:rsidR="00997FCE" w:rsidRPr="00943675" w:rsidRDefault="0047658B" w:rsidP="00943675">
      <w:pPr>
        <w:jc w:val="right"/>
        <w:rPr>
          <w:lang w:val="ru-RU"/>
        </w:rPr>
      </w:pPr>
      <w:r w:rsidRPr="00943675">
        <w:rPr>
          <w:lang w:val="ru-RU"/>
        </w:rPr>
        <w:t>Сидоров Евгений Александрович</w:t>
      </w:r>
    </w:p>
    <w:p w:rsidR="00997FCE" w:rsidRPr="00943675" w:rsidRDefault="00997FCE" w:rsidP="00943675">
      <w:pPr>
        <w:jc w:val="right"/>
        <w:rPr>
          <w:lang w:val="ru-RU"/>
        </w:rPr>
      </w:pPr>
    </w:p>
    <w:p w:rsidR="00997FCE" w:rsidRPr="00943675" w:rsidRDefault="0047658B" w:rsidP="00943675">
      <w:pPr>
        <w:jc w:val="right"/>
        <w:rPr>
          <w:lang w:val="ru-RU"/>
        </w:rPr>
      </w:pPr>
      <w:r w:rsidRPr="00943675">
        <w:rPr>
          <w:lang w:val="ru-RU"/>
        </w:rPr>
        <w:t>Проверил: ____________________</w:t>
      </w:r>
    </w:p>
    <w:p w:rsidR="00997FCE" w:rsidRPr="00943675" w:rsidRDefault="00997FCE">
      <w:pPr>
        <w:jc w:val="center"/>
        <w:rPr>
          <w:lang w:val="ru-RU"/>
        </w:rPr>
      </w:pPr>
    </w:p>
    <w:p w:rsidR="00997FCE" w:rsidRPr="00943675" w:rsidRDefault="0047658B" w:rsidP="00943675">
      <w:pPr>
        <w:jc w:val="right"/>
        <w:rPr>
          <w:lang w:val="ru-RU"/>
        </w:rPr>
      </w:pPr>
      <w:r w:rsidRPr="00943675">
        <w:rPr>
          <w:lang w:val="ru-RU"/>
        </w:rPr>
        <w:t>Дата выполнения: 26.05.2026</w:t>
      </w:r>
    </w:p>
    <w:p w:rsidR="00997FCE" w:rsidRPr="00943675" w:rsidRDefault="00997FCE">
      <w:pPr>
        <w:jc w:val="center"/>
        <w:rPr>
          <w:lang w:val="ru-RU"/>
        </w:rPr>
      </w:pPr>
    </w:p>
    <w:p w:rsidR="00997FCE" w:rsidRPr="00943675" w:rsidRDefault="00943675" w:rsidP="00943675">
      <w:pPr>
        <w:jc w:val="center"/>
        <w:rPr>
          <w:lang w:val="ru-RU"/>
        </w:rPr>
      </w:pPr>
      <w:r>
        <w:rPr>
          <w:lang w:val="ru-RU"/>
        </w:rPr>
        <w:t xml:space="preserve">Москва </w:t>
      </w:r>
      <w:r w:rsidR="0047658B" w:rsidRPr="00943675">
        <w:rPr>
          <w:lang w:val="ru-RU"/>
        </w:rPr>
        <w:t xml:space="preserve"> 2026</w:t>
      </w:r>
      <w:r w:rsidR="0047658B" w:rsidRPr="00943675">
        <w:rPr>
          <w:lang w:val="ru-RU"/>
        </w:rPr>
        <w:br w:type="page"/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lastRenderedPageBreak/>
        <w:t>СОДЕРЖАНИЕ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>ВВЕДЕНИЕ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>1 Материалы и методы исследования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1.1 Источники данных и структура выборки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1.2 Методология предобработки данных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1.3 Статистические методы анализа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1.4 План-схема выполнения исследования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>2 Результаты исследования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2.1 </w:t>
      </w:r>
      <w:proofErr w:type="spellStart"/>
      <w:r w:rsidRPr="00943675">
        <w:rPr>
          <w:lang w:val="ru-RU"/>
        </w:rPr>
        <w:t>Валидация</w:t>
      </w:r>
      <w:proofErr w:type="spellEnd"/>
      <w:r w:rsidRPr="00943675">
        <w:rPr>
          <w:lang w:val="ru-RU"/>
        </w:rPr>
        <w:t xml:space="preserve"> и предобработка данных (п.3-4)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2.2 Описательная статистика (п.5)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2.3 Графический анализ распределений и выбросов (п.6)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2.4 Корреляционный анализ (п.7)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2.5 Построение и оценка регрессионной модели (п.8-11)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2.6 Модификация модели (п.12)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2.7 Прогностические способности (п.13)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2.8 Кластеризация данных (п.14-15)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2.9 Регрессионные модели по кластерам (п.16)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2.10 Анализ изменения качества моделей (п.17)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>3 Интерпретация результатов и выводы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 xml:space="preserve">  3.1 Итоговый вывод о поставленной цели (п.18)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>СПИСОК ИСПОЛЬЗОВАННЫХ ИСТОЧНИКОВ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t>ПРИЛОЖЕНИЕ А</w:t>
      </w:r>
    </w:p>
    <w:p w:rsidR="00943675" w:rsidRDefault="00943675">
      <w:pPr>
        <w:spacing w:after="200" w:line="276" w:lineRule="auto"/>
        <w:jc w:val="left"/>
        <w:rPr>
          <w:rFonts w:eastAsiaTheme="majorEastAsia" w:cstheme="majorBidi"/>
          <w:b/>
          <w:bCs/>
          <w:sz w:val="32"/>
          <w:szCs w:val="28"/>
          <w:lang w:val="ru-RU"/>
        </w:rPr>
      </w:pPr>
      <w:r>
        <w:rPr>
          <w:sz w:val="32"/>
          <w:lang w:val="ru-RU"/>
        </w:rPr>
        <w:br w:type="page"/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lastRenderedPageBreak/>
        <w:t>ВВЕДЕНИЕ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Ожидаемая продолжительность жизни (ОПЖ) при рождении представляет собой один из ключевых показателей, характеризующих качество жизни населения, эффективность функционирования системы здравоохранения и уровень социально-экономического развития территории. В контексте региональной политики Российской Федерации выявление факторов, детерминирующих демографические показатели, приобретает особую актуальность в свете значительного межрегионального неравенства.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Согласно концепции социальных детерминант здоровья, разработанной Всемирной организацией здравоохранения (ВОЗ), доступность и качество медицинской помощи выступают в качестве одного из фундаментальных факторов, определяющих состояние здоровья населения [1]. При этом количественная оценка вклада кадрового обеспечения здравоохранения в вариацию ОПЖ по субъектам РФ остаётся недостаточно изученной проблемой.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Шабанова и Соболева [2] в своём исследовании продемонстрировали, что медицинские факторы определяют лишь 10–20% вариации ОПЖ, уступая по значимости образу жизни, экологическим условиям и уровню доходов населения. В то же время </w:t>
      </w:r>
      <w:proofErr w:type="spellStart"/>
      <w:r w:rsidRPr="00943675">
        <w:rPr>
          <w:lang w:val="ru-RU"/>
        </w:rPr>
        <w:t>Ендовицкий</w:t>
      </w:r>
      <w:proofErr w:type="spellEnd"/>
      <w:r w:rsidRPr="00943675">
        <w:rPr>
          <w:lang w:val="ru-RU"/>
        </w:rPr>
        <w:t xml:space="preserve"> и Ковалёв [3] отмечают, что в регионах с развитой медицинской инфраструктурой влияние кадрового обеспечения на показатели здоровья существенно возрастает.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Объектом исследования выступают субъекты Российской Федерации, предметом — статистическая зависимость между обеспеченностью врачебными кадрами и ожидаемой продолжительностью жизни.</w:t>
      </w:r>
    </w:p>
    <w:p w:rsidR="00997FCE" w:rsidRDefault="0047658B">
      <w:pPr>
        <w:ind w:firstLine="709"/>
      </w:pPr>
      <w:r w:rsidRPr="00943675">
        <w:rPr>
          <w:lang w:val="ru-RU"/>
        </w:rPr>
        <w:t>Цель исследования: выявить статистическую зависимость между обеспеченностью врачебными кадрами и ОПЖ в субъектах Российской Федерации в 2011 году для обоснования приоритетов региональной политики в сфере здравоохранения.</w:t>
      </w:r>
    </w:p>
    <w:p w:rsidR="00943675" w:rsidRPr="00943675" w:rsidRDefault="00943675">
      <w:pPr>
        <w:ind w:firstLine="709"/>
      </w:pPr>
    </w:p>
    <w:p w:rsidR="00943675" w:rsidRPr="00943675" w:rsidRDefault="00943675" w:rsidP="00943675">
      <w:pPr>
        <w:ind w:firstLine="709"/>
        <w:jc w:val="left"/>
        <w:rPr>
          <w:lang w:val="ru-RU"/>
        </w:rPr>
      </w:pPr>
      <w:r>
        <w:rPr>
          <w:lang w:val="ru-RU"/>
        </w:rPr>
        <w:lastRenderedPageBreak/>
        <w:t>Задачи</w:t>
      </w:r>
      <w:r w:rsidRPr="00943675">
        <w:rPr>
          <w:lang w:val="ru-RU"/>
        </w:rPr>
        <w:t xml:space="preserve"> </w:t>
      </w:r>
      <w:r w:rsidR="0047658B" w:rsidRPr="00943675">
        <w:rPr>
          <w:lang w:val="ru-RU"/>
        </w:rPr>
        <w:t>исследования:</w:t>
      </w:r>
    </w:p>
    <w:p w:rsidR="00943675" w:rsidRPr="00943675" w:rsidRDefault="0047658B" w:rsidP="00943675">
      <w:pPr>
        <w:pStyle w:val="ae"/>
        <w:numPr>
          <w:ilvl w:val="0"/>
          <w:numId w:val="10"/>
        </w:numPr>
        <w:jc w:val="left"/>
        <w:rPr>
          <w:lang w:val="ru-RU"/>
        </w:rPr>
      </w:pPr>
      <w:r w:rsidRPr="00943675">
        <w:rPr>
          <w:lang w:val="ru-RU"/>
        </w:rPr>
        <w:t>Провести первичный статистиче</w:t>
      </w:r>
      <w:r w:rsidR="00943675">
        <w:rPr>
          <w:lang w:val="ru-RU"/>
        </w:rPr>
        <w:t xml:space="preserve">ский анализ и </w:t>
      </w:r>
      <w:proofErr w:type="spellStart"/>
      <w:r w:rsidR="00943675">
        <w:rPr>
          <w:lang w:val="ru-RU"/>
        </w:rPr>
        <w:t>валидацию</w:t>
      </w:r>
      <w:proofErr w:type="spellEnd"/>
      <w:r w:rsidR="00943675">
        <w:rPr>
          <w:lang w:val="ru-RU"/>
        </w:rPr>
        <w:t xml:space="preserve"> данных;</w:t>
      </w:r>
    </w:p>
    <w:p w:rsidR="00943675" w:rsidRPr="00943675" w:rsidRDefault="0047658B" w:rsidP="00943675">
      <w:pPr>
        <w:pStyle w:val="ae"/>
        <w:numPr>
          <w:ilvl w:val="0"/>
          <w:numId w:val="10"/>
        </w:numPr>
        <w:jc w:val="left"/>
        <w:rPr>
          <w:lang w:val="ru-RU"/>
        </w:rPr>
      </w:pPr>
      <w:r w:rsidRPr="00943675">
        <w:rPr>
          <w:lang w:val="ru-RU"/>
        </w:rPr>
        <w:t>Рассчитать описательные статистики ключевых переменных;</w:t>
      </w:r>
    </w:p>
    <w:p w:rsidR="00943675" w:rsidRPr="00943675" w:rsidRDefault="0047658B" w:rsidP="00943675">
      <w:pPr>
        <w:pStyle w:val="ae"/>
        <w:numPr>
          <w:ilvl w:val="0"/>
          <w:numId w:val="10"/>
        </w:numPr>
        <w:jc w:val="left"/>
        <w:rPr>
          <w:lang w:val="ru-RU"/>
        </w:rPr>
      </w:pPr>
      <w:r w:rsidRPr="00943675">
        <w:rPr>
          <w:lang w:val="ru-RU"/>
        </w:rPr>
        <w:t>Сформулировать и проверить статистическую гипотезу о значимости влияния обеспеченности врачами на ОПЖ;</w:t>
      </w:r>
    </w:p>
    <w:p w:rsidR="00943675" w:rsidRPr="00943675" w:rsidRDefault="0047658B" w:rsidP="00943675">
      <w:pPr>
        <w:pStyle w:val="ae"/>
        <w:numPr>
          <w:ilvl w:val="0"/>
          <w:numId w:val="10"/>
        </w:numPr>
        <w:jc w:val="left"/>
        <w:rPr>
          <w:lang w:val="ru-RU"/>
        </w:rPr>
      </w:pPr>
      <w:r w:rsidRPr="00943675">
        <w:rPr>
          <w:lang w:val="ru-RU"/>
        </w:rPr>
        <w:t xml:space="preserve"> Построить модель парной линейной регрессии и оценить её адекватность;</w:t>
      </w:r>
    </w:p>
    <w:p w:rsidR="00943675" w:rsidRPr="00943675" w:rsidRDefault="0047658B" w:rsidP="00943675">
      <w:pPr>
        <w:pStyle w:val="ae"/>
        <w:numPr>
          <w:ilvl w:val="0"/>
          <w:numId w:val="10"/>
        </w:numPr>
        <w:jc w:val="left"/>
        <w:rPr>
          <w:lang w:val="ru-RU"/>
        </w:rPr>
      </w:pPr>
      <w:r w:rsidRPr="00943675">
        <w:rPr>
          <w:lang w:val="ru-RU"/>
        </w:rPr>
        <w:t xml:space="preserve"> Модифицировать модель и проанализировать прогностические способности;</w:t>
      </w:r>
    </w:p>
    <w:p w:rsidR="00997FCE" w:rsidRPr="00943675" w:rsidRDefault="0047658B" w:rsidP="00943675">
      <w:pPr>
        <w:pStyle w:val="ae"/>
        <w:numPr>
          <w:ilvl w:val="0"/>
          <w:numId w:val="10"/>
        </w:numPr>
        <w:jc w:val="left"/>
        <w:rPr>
          <w:lang w:val="ru-RU"/>
        </w:rPr>
      </w:pPr>
      <w:r w:rsidRPr="00943675">
        <w:rPr>
          <w:lang w:val="ru-RU"/>
        </w:rPr>
        <w:t xml:space="preserve"> Провести кластеризацию регионов и построить уточнённые регрессионные модели по кластерам.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Проверяемая гипотеза: </w:t>
      </w:r>
      <w:r>
        <w:t>H</w:t>
      </w:r>
      <w:r w:rsidRPr="00943675">
        <w:rPr>
          <w:lang w:val="ru-RU"/>
        </w:rPr>
        <w:t xml:space="preserve">₀: </w:t>
      </w:r>
      <w:r>
        <w:t>β</w:t>
      </w:r>
      <w:r w:rsidRPr="00943675">
        <w:rPr>
          <w:lang w:val="ru-RU"/>
        </w:rPr>
        <w:t xml:space="preserve">₁ = 0 против </w:t>
      </w:r>
      <w:r>
        <w:t>H</w:t>
      </w:r>
      <w:r w:rsidRPr="00943675">
        <w:rPr>
          <w:lang w:val="ru-RU"/>
        </w:rPr>
        <w:t xml:space="preserve">₁: </w:t>
      </w:r>
      <w:r>
        <w:t>β</w:t>
      </w:r>
      <w:r w:rsidRPr="00943675">
        <w:rPr>
          <w:lang w:val="ru-RU"/>
        </w:rPr>
        <w:t xml:space="preserve">₁ ≠ 0 при уровне </w:t>
      </w:r>
      <w:r w:rsidR="00943675" w:rsidRPr="00943675">
        <w:rPr>
          <w:lang w:val="ru-RU"/>
        </w:rPr>
        <w:br/>
      </w:r>
      <w:r w:rsidRPr="00943675">
        <w:rPr>
          <w:lang w:val="ru-RU"/>
        </w:rPr>
        <w:t xml:space="preserve">значимости </w:t>
      </w:r>
      <w:r>
        <w:t>α</w:t>
      </w:r>
      <w:r w:rsidRPr="00943675">
        <w:rPr>
          <w:lang w:val="ru-RU"/>
        </w:rPr>
        <w:t xml:space="preserve"> = 0</w:t>
      </w:r>
      <w:proofErr w:type="gramStart"/>
      <w:r w:rsidRPr="00943675">
        <w:rPr>
          <w:lang w:val="ru-RU"/>
        </w:rPr>
        <w:t>,05</w:t>
      </w:r>
      <w:proofErr w:type="gramEnd"/>
      <w:r w:rsidRPr="00943675">
        <w:rPr>
          <w:lang w:val="ru-RU"/>
        </w:rPr>
        <w:t>.</w:t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t>1 Материалы и методы исследования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1.1 Источники данных и структура выборки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Эмпирическая база исследования сформирована на основе официальных статистических данных Федеральной службы государственной статистики (Росстат), представленных в сборнике «Регионы России. Социально-экономические показатели» за 2012 год [4].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Анализу подлежали показатели по 83 записям. После проверки на соответствие ФЗ РФ удалены 2 объединённые записи за 1990 год (Республика Ингушетия и Чеченская Республика в составе единого субъекта), которые не являются отдельными субъектами РФ в 2011 году. Итоговый объём выборки: </w:t>
      </w:r>
      <w:r>
        <w:t>n</w:t>
      </w:r>
      <w:r w:rsidRPr="00943675">
        <w:rPr>
          <w:lang w:val="ru-RU"/>
        </w:rPr>
        <w:t xml:space="preserve"> = 81 субъект РФ.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1.2 Методология предобработки данных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Нормализация. Для сопоставимости рассчитан показатель обеспеченности врачами: </w:t>
      </w:r>
      <w:r>
        <w:t>Xᵢ</w:t>
      </w:r>
      <w:r w:rsidRPr="00943675">
        <w:rPr>
          <w:lang w:val="ru-RU"/>
        </w:rPr>
        <w:t xml:space="preserve"> = (Врачи</w:t>
      </w:r>
      <w:r>
        <w:t>ᵢ</w:t>
      </w:r>
      <w:r w:rsidRPr="00943675">
        <w:rPr>
          <w:lang w:val="ru-RU"/>
        </w:rPr>
        <w:t xml:space="preserve"> / Население</w:t>
      </w:r>
      <w:r>
        <w:t>ᵢ</w:t>
      </w:r>
      <w:r w:rsidRPr="00943675">
        <w:rPr>
          <w:lang w:val="ru-RU"/>
        </w:rPr>
        <w:t>) × 10 000 (чел. на 10 тыс. населения).</w:t>
      </w:r>
    </w:p>
    <w:p w:rsidR="00997FCE" w:rsidRPr="00943675" w:rsidRDefault="0047658B">
      <w:pPr>
        <w:ind w:firstLine="709"/>
        <w:rPr>
          <w:lang w:val="ru-RU"/>
        </w:rPr>
      </w:pPr>
      <w:proofErr w:type="spellStart"/>
      <w:r w:rsidRPr="00943675">
        <w:rPr>
          <w:lang w:val="ru-RU"/>
        </w:rPr>
        <w:lastRenderedPageBreak/>
        <w:t>Валидация</w:t>
      </w:r>
      <w:proofErr w:type="spellEnd"/>
      <w:r w:rsidRPr="00943675">
        <w:rPr>
          <w:lang w:val="ru-RU"/>
        </w:rPr>
        <w:t>. Проверка на пропуски (</w:t>
      </w:r>
      <w:proofErr w:type="spellStart"/>
      <w:r>
        <w:t>isnull</w:t>
      </w:r>
      <w:proofErr w:type="spellEnd"/>
      <w:r w:rsidRPr="00943675">
        <w:rPr>
          <w:lang w:val="ru-RU"/>
        </w:rPr>
        <w:t xml:space="preserve">), отрицательные значения, логические ограничения (ОПЖ в диапазоне 40–90 лет). Выбросы определялись по методу </w:t>
      </w:r>
      <w:proofErr w:type="spellStart"/>
      <w:r w:rsidRPr="00943675">
        <w:rPr>
          <w:lang w:val="ru-RU"/>
        </w:rPr>
        <w:t>Тьюки</w:t>
      </w:r>
      <w:proofErr w:type="spellEnd"/>
      <w:r w:rsidRPr="00943675">
        <w:rPr>
          <w:lang w:val="ru-RU"/>
        </w:rPr>
        <w:t xml:space="preserve">: границы = </w:t>
      </w:r>
      <w:r>
        <w:t>Q</w:t>
      </w:r>
      <w:r w:rsidRPr="00943675">
        <w:rPr>
          <w:lang w:val="ru-RU"/>
        </w:rPr>
        <w:t xml:space="preserve">₁ ± 1,5 × </w:t>
      </w:r>
      <w:r>
        <w:t>IQR</w:t>
      </w:r>
      <w:r w:rsidRPr="00943675">
        <w:rPr>
          <w:lang w:val="ru-RU"/>
        </w:rPr>
        <w:t xml:space="preserve"> [5].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Дополнительные переменные: квадрат обеспеченности врачами (</w:t>
      </w:r>
      <w:r>
        <w:t>X</w:t>
      </w:r>
      <w:r w:rsidRPr="00943675">
        <w:rPr>
          <w:lang w:val="ru-RU"/>
        </w:rPr>
        <w:t>²), натуральный логарифм обеспеченности (</w:t>
      </w:r>
      <w:r>
        <w:t>ln</w:t>
      </w:r>
      <w:r w:rsidRPr="00943675">
        <w:rPr>
          <w:lang w:val="ru-RU"/>
        </w:rPr>
        <w:t xml:space="preserve"> </w:t>
      </w:r>
      <w:r>
        <w:t>X</w:t>
      </w:r>
      <w:r w:rsidRPr="00943675">
        <w:rPr>
          <w:lang w:val="ru-RU"/>
        </w:rPr>
        <w:t>), натуральный логарифм численности населения (</w:t>
      </w:r>
      <w:r>
        <w:t>ln</w:t>
      </w:r>
      <w:r w:rsidRPr="00943675">
        <w:rPr>
          <w:lang w:val="ru-RU"/>
        </w:rPr>
        <w:t xml:space="preserve"> </w:t>
      </w:r>
      <w:r>
        <w:t>Pop</w:t>
      </w:r>
      <w:r w:rsidRPr="00943675">
        <w:rPr>
          <w:lang w:val="ru-RU"/>
        </w:rPr>
        <w:t>).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1.3 Статистические методы анализа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Анализ проводился с использованием </w:t>
      </w:r>
      <w:r>
        <w:t>Python</w:t>
      </w:r>
      <w:r w:rsidRPr="00943675">
        <w:rPr>
          <w:lang w:val="ru-RU"/>
        </w:rPr>
        <w:t xml:space="preserve"> 3.11 и библиотек </w:t>
      </w:r>
      <w:r>
        <w:t>pandas</w:t>
      </w:r>
      <w:r w:rsidRPr="00943675">
        <w:rPr>
          <w:lang w:val="ru-RU"/>
        </w:rPr>
        <w:t xml:space="preserve">, </w:t>
      </w:r>
      <w:proofErr w:type="spellStart"/>
      <w:r>
        <w:t>numpy</w:t>
      </w:r>
      <w:proofErr w:type="spellEnd"/>
      <w:r w:rsidRPr="00943675">
        <w:rPr>
          <w:lang w:val="ru-RU"/>
        </w:rPr>
        <w:t xml:space="preserve">, </w:t>
      </w:r>
      <w:proofErr w:type="spellStart"/>
      <w:r>
        <w:t>scipy</w:t>
      </w:r>
      <w:proofErr w:type="spellEnd"/>
      <w:r w:rsidRPr="00943675">
        <w:rPr>
          <w:lang w:val="ru-RU"/>
        </w:rPr>
        <w:t>.</w:t>
      </w:r>
      <w:r>
        <w:t>stats</w:t>
      </w:r>
      <w:r w:rsidRPr="00943675">
        <w:rPr>
          <w:lang w:val="ru-RU"/>
        </w:rPr>
        <w:t xml:space="preserve">, </w:t>
      </w:r>
      <w:proofErr w:type="spellStart"/>
      <w:r>
        <w:t>statsmodels</w:t>
      </w:r>
      <w:proofErr w:type="spellEnd"/>
      <w:r w:rsidRPr="00943675">
        <w:rPr>
          <w:lang w:val="ru-RU"/>
        </w:rPr>
        <w:t xml:space="preserve">, </w:t>
      </w:r>
      <w:proofErr w:type="spellStart"/>
      <w:r>
        <w:t>scikit</w:t>
      </w:r>
      <w:proofErr w:type="spellEnd"/>
      <w:r w:rsidRPr="00943675">
        <w:rPr>
          <w:lang w:val="ru-RU"/>
        </w:rPr>
        <w:t>-</w:t>
      </w:r>
      <w:r>
        <w:t>learn</w:t>
      </w:r>
      <w:r w:rsidRPr="00943675">
        <w:rPr>
          <w:lang w:val="ru-RU"/>
        </w:rPr>
        <w:t xml:space="preserve"> [6].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Описательная статистика: среднее (</w:t>
      </w:r>
      <w:r>
        <w:t>x</w:t>
      </w:r>
      <w:r w:rsidRPr="00943675">
        <w:rPr>
          <w:lang w:val="ru-RU"/>
        </w:rPr>
        <w:t>̄), стандартное отклонение</w:t>
      </w:r>
      <w:proofErr w:type="gramStart"/>
      <w:r w:rsidRPr="00943675">
        <w:rPr>
          <w:lang w:val="ru-RU"/>
        </w:rPr>
        <w:t xml:space="preserve"> (</w:t>
      </w:r>
      <w:r>
        <w:t>σ</w:t>
      </w:r>
      <w:r w:rsidRPr="00943675">
        <w:rPr>
          <w:lang w:val="ru-RU"/>
        </w:rPr>
        <w:t xml:space="preserve">), </w:t>
      </w:r>
      <w:proofErr w:type="gramEnd"/>
      <w:r w:rsidRPr="00943675">
        <w:rPr>
          <w:lang w:val="ru-RU"/>
        </w:rPr>
        <w:t xml:space="preserve">коэффициент вариации </w:t>
      </w:r>
      <w:r>
        <w:t>CV</w:t>
      </w:r>
      <w:r w:rsidRPr="00943675">
        <w:rPr>
          <w:lang w:val="ru-RU"/>
        </w:rPr>
        <w:t xml:space="preserve"> = (</w:t>
      </w:r>
      <w:r>
        <w:t>σ</w:t>
      </w:r>
      <w:r w:rsidRPr="00943675">
        <w:rPr>
          <w:lang w:val="ru-RU"/>
        </w:rPr>
        <w:t>/</w:t>
      </w:r>
      <w:r>
        <w:t>x</w:t>
      </w:r>
      <w:r w:rsidRPr="00943675">
        <w:rPr>
          <w:lang w:val="ru-RU"/>
        </w:rPr>
        <w:t xml:space="preserve">̄) × 100%, квартили </w:t>
      </w:r>
      <w:r>
        <w:t>Q</w:t>
      </w:r>
      <w:r w:rsidRPr="00943675">
        <w:rPr>
          <w:lang w:val="ru-RU"/>
        </w:rPr>
        <w:t xml:space="preserve">₁, </w:t>
      </w:r>
      <w:r>
        <w:t>Q</w:t>
      </w:r>
      <w:r w:rsidRPr="00943675">
        <w:rPr>
          <w:lang w:val="ru-RU"/>
        </w:rPr>
        <w:t xml:space="preserve">₂, </w:t>
      </w:r>
      <w:r>
        <w:t>Q</w:t>
      </w:r>
      <w:r w:rsidRPr="00943675">
        <w:rPr>
          <w:lang w:val="ru-RU"/>
        </w:rPr>
        <w:t xml:space="preserve">₃ и </w:t>
      </w:r>
      <w:proofErr w:type="spellStart"/>
      <w:r w:rsidRPr="00943675">
        <w:rPr>
          <w:lang w:val="ru-RU"/>
        </w:rPr>
        <w:t>межквартильный</w:t>
      </w:r>
      <w:proofErr w:type="spellEnd"/>
      <w:r w:rsidRPr="00943675">
        <w:rPr>
          <w:lang w:val="ru-RU"/>
        </w:rPr>
        <w:t xml:space="preserve"> размах </w:t>
      </w:r>
      <w:r>
        <w:t>IQR</w:t>
      </w:r>
      <w:r w:rsidRPr="00943675">
        <w:rPr>
          <w:lang w:val="ru-RU"/>
        </w:rPr>
        <w:t xml:space="preserve"> = </w:t>
      </w:r>
      <w:r>
        <w:t>Q</w:t>
      </w:r>
      <w:r w:rsidRPr="00943675">
        <w:rPr>
          <w:lang w:val="ru-RU"/>
        </w:rPr>
        <w:t xml:space="preserve">₃ − </w:t>
      </w:r>
      <w:r>
        <w:t>Q</w:t>
      </w:r>
      <w:r w:rsidRPr="00943675">
        <w:rPr>
          <w:lang w:val="ru-RU"/>
        </w:rPr>
        <w:t>₁.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Корреляция: коэффициент корреляции Пирсона (</w:t>
      </w:r>
      <w:r>
        <w:t>r</w:t>
      </w:r>
      <w:r w:rsidRPr="00943675">
        <w:rPr>
          <w:lang w:val="ru-RU"/>
        </w:rPr>
        <w:t xml:space="preserve">) с проверкой значимости по </w:t>
      </w:r>
      <w:r>
        <w:t>t</w:t>
      </w:r>
      <w:r w:rsidRPr="00943675">
        <w:rPr>
          <w:lang w:val="ru-RU"/>
        </w:rPr>
        <w:t xml:space="preserve">-критерию Стьюдента: </w:t>
      </w:r>
      <w:r>
        <w:t>t</w:t>
      </w:r>
      <w:r w:rsidRPr="00943675">
        <w:rPr>
          <w:lang w:val="ru-RU"/>
        </w:rPr>
        <w:t xml:space="preserve"> = </w:t>
      </w:r>
      <w:r>
        <w:t>r</w:t>
      </w:r>
      <w:r w:rsidRPr="00943675">
        <w:rPr>
          <w:lang w:val="ru-RU"/>
        </w:rPr>
        <w:t>√(</w:t>
      </w:r>
      <w:r>
        <w:t>n</w:t>
      </w:r>
      <w:r w:rsidRPr="00943675">
        <w:rPr>
          <w:lang w:val="ru-RU"/>
        </w:rPr>
        <w:t>−2) / √(1−</w:t>
      </w:r>
      <w:r>
        <w:t>r</w:t>
      </w:r>
      <w:r w:rsidRPr="00943675">
        <w:rPr>
          <w:lang w:val="ru-RU"/>
        </w:rPr>
        <w:t xml:space="preserve">²), </w:t>
      </w:r>
      <w:proofErr w:type="spellStart"/>
      <w:r>
        <w:t>df</w:t>
      </w:r>
      <w:proofErr w:type="spellEnd"/>
      <w:r w:rsidRPr="00943675">
        <w:rPr>
          <w:lang w:val="ru-RU"/>
        </w:rPr>
        <w:t xml:space="preserve"> = </w:t>
      </w:r>
      <w:r>
        <w:t>n</w:t>
      </w:r>
      <w:r w:rsidRPr="00943675">
        <w:rPr>
          <w:lang w:val="ru-RU"/>
        </w:rPr>
        <w:t xml:space="preserve"> − 2.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Регрессия (МНК): </w:t>
      </w:r>
      <w:r>
        <w:t>β</w:t>
      </w:r>
      <w:r w:rsidRPr="00943675">
        <w:rPr>
          <w:lang w:val="ru-RU"/>
        </w:rPr>
        <w:t xml:space="preserve">̂₁ = </w:t>
      </w:r>
      <w:proofErr w:type="spellStart"/>
      <w:r>
        <w:t>Cov</w:t>
      </w:r>
      <w:proofErr w:type="spellEnd"/>
      <w:r w:rsidRPr="00943675">
        <w:rPr>
          <w:lang w:val="ru-RU"/>
        </w:rPr>
        <w:t>(</w:t>
      </w:r>
      <w:r>
        <w:t>X</w:t>
      </w:r>
      <w:proofErr w:type="gramStart"/>
      <w:r w:rsidRPr="00943675">
        <w:rPr>
          <w:lang w:val="ru-RU"/>
        </w:rPr>
        <w:t>,</w:t>
      </w:r>
      <w:r>
        <w:t>Y</w:t>
      </w:r>
      <w:proofErr w:type="gramEnd"/>
      <w:r w:rsidRPr="00943675">
        <w:rPr>
          <w:lang w:val="ru-RU"/>
        </w:rPr>
        <w:t xml:space="preserve">) / </w:t>
      </w:r>
      <w:proofErr w:type="spellStart"/>
      <w:r>
        <w:t>Var</w:t>
      </w:r>
      <w:proofErr w:type="spellEnd"/>
      <w:r w:rsidRPr="00943675">
        <w:rPr>
          <w:lang w:val="ru-RU"/>
        </w:rPr>
        <w:t>(</w:t>
      </w:r>
      <w:r>
        <w:t>X</w:t>
      </w:r>
      <w:r w:rsidRPr="00943675">
        <w:rPr>
          <w:lang w:val="ru-RU"/>
        </w:rPr>
        <w:t xml:space="preserve">), </w:t>
      </w:r>
      <w:r>
        <w:t>β</w:t>
      </w:r>
      <w:r w:rsidRPr="00943675">
        <w:rPr>
          <w:lang w:val="ru-RU"/>
        </w:rPr>
        <w:t xml:space="preserve">̂₀ = </w:t>
      </w:r>
      <w:r>
        <w:t>Y</w:t>
      </w:r>
      <w:r w:rsidRPr="00943675">
        <w:rPr>
          <w:lang w:val="ru-RU"/>
        </w:rPr>
        <w:t xml:space="preserve">̄ − </w:t>
      </w:r>
      <w:r>
        <w:t>β</w:t>
      </w:r>
      <w:r w:rsidRPr="00943675">
        <w:rPr>
          <w:lang w:val="ru-RU"/>
        </w:rPr>
        <w:t>̂₁</w:t>
      </w:r>
      <w:r>
        <w:t>X</w:t>
      </w:r>
      <w:r w:rsidRPr="00943675">
        <w:rPr>
          <w:lang w:val="ru-RU"/>
        </w:rPr>
        <w:t xml:space="preserve">̄. Коэффициент детерминации </w:t>
      </w:r>
      <w:r>
        <w:t>R</w:t>
      </w:r>
      <w:r w:rsidRPr="00943675">
        <w:rPr>
          <w:lang w:val="ru-RU"/>
        </w:rPr>
        <w:t xml:space="preserve">², </w:t>
      </w:r>
      <w:r>
        <w:t>F</w:t>
      </w:r>
      <w:r w:rsidRPr="00943675">
        <w:rPr>
          <w:lang w:val="ru-RU"/>
        </w:rPr>
        <w:t xml:space="preserve">-критерий Фишера, </w:t>
      </w:r>
      <w:r>
        <w:t>t</w:t>
      </w:r>
      <w:r w:rsidRPr="00943675">
        <w:rPr>
          <w:lang w:val="ru-RU"/>
        </w:rPr>
        <w:t>-тест для коэффициентов. Диагностика: тест Шапиро-</w:t>
      </w:r>
      <w:proofErr w:type="spellStart"/>
      <w:r w:rsidRPr="00943675">
        <w:rPr>
          <w:lang w:val="ru-RU"/>
        </w:rPr>
        <w:t>Уилка</w:t>
      </w:r>
      <w:proofErr w:type="spellEnd"/>
      <w:r w:rsidRPr="00943675">
        <w:rPr>
          <w:lang w:val="ru-RU"/>
        </w:rPr>
        <w:t xml:space="preserve">, статистика </w:t>
      </w:r>
      <w:proofErr w:type="spellStart"/>
      <w:r w:rsidRPr="00943675">
        <w:rPr>
          <w:lang w:val="ru-RU"/>
        </w:rPr>
        <w:t>Дарбина</w:t>
      </w:r>
      <w:proofErr w:type="spellEnd"/>
      <w:r w:rsidRPr="00943675">
        <w:rPr>
          <w:lang w:val="ru-RU"/>
        </w:rPr>
        <w:t>-Уотсона.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Кластеризация: метод </w:t>
      </w:r>
      <w:r>
        <w:t>k</w:t>
      </w:r>
      <w:r w:rsidRPr="00943675">
        <w:rPr>
          <w:lang w:val="ru-RU"/>
        </w:rPr>
        <w:t>-средних (</w:t>
      </w:r>
      <w:r>
        <w:t>K</w:t>
      </w:r>
      <w:r w:rsidRPr="00943675">
        <w:rPr>
          <w:lang w:val="ru-RU"/>
        </w:rPr>
        <w:t>-</w:t>
      </w:r>
      <w:r>
        <w:t>means</w:t>
      </w:r>
      <w:r w:rsidRPr="00943675">
        <w:rPr>
          <w:lang w:val="ru-RU"/>
        </w:rPr>
        <w:t xml:space="preserve">) со стандартизацией признаков. Определение оптимального числа кластеров — метод локтя и коэффициент силуэта. Проверка адекватности разбиения — </w:t>
      </w:r>
      <w:r>
        <w:t>ANOVA</w:t>
      </w:r>
      <w:r w:rsidRPr="00943675">
        <w:rPr>
          <w:lang w:val="ru-RU"/>
        </w:rPr>
        <w:t>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1.4 План-схема выполнения исследования</w:t>
      </w:r>
    </w:p>
    <w:p w:rsidR="00943675" w:rsidRDefault="0047658B">
      <w:pPr>
        <w:ind w:firstLine="709"/>
      </w:pPr>
      <w:r w:rsidRPr="00943675">
        <w:rPr>
          <w:lang w:val="ru-RU"/>
        </w:rPr>
        <w:t xml:space="preserve">Последовательность этапов: </w:t>
      </w:r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Загрузка данных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proofErr w:type="spellStart"/>
      <w:r>
        <w:rPr>
          <w:lang w:val="ru-RU"/>
        </w:rPr>
        <w:t>Валидация</w:t>
      </w:r>
      <w:proofErr w:type="spellEnd"/>
      <w:r>
        <w:rPr>
          <w:lang w:val="ru-RU"/>
        </w:rPr>
        <w:t xml:space="preserve"> и предобработка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Описательная статистика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Графический анализ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Корреляционный анализ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lastRenderedPageBreak/>
        <w:t>Регрессионная модель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Диагностика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М</w:t>
      </w:r>
      <w:r w:rsidR="0047658B" w:rsidRPr="00943675">
        <w:rPr>
          <w:lang w:val="ru-RU"/>
        </w:rPr>
        <w:t>одиф</w:t>
      </w:r>
      <w:r>
        <w:rPr>
          <w:lang w:val="ru-RU"/>
        </w:rPr>
        <w:t>икация модели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Прогностические способности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Кластеризация</w:t>
      </w:r>
      <w:proofErr w:type="gramStart"/>
      <w:r>
        <w:rPr>
          <w:lang w:val="ru-RU"/>
        </w:rPr>
        <w:t xml:space="preserve"> ;</w:t>
      </w:r>
      <w:proofErr w:type="gramEnd"/>
    </w:p>
    <w:p w:rsid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Уточнённые модели по кластерам</w:t>
      </w:r>
      <w:proofErr w:type="gramStart"/>
      <w:r>
        <w:rPr>
          <w:lang w:val="ru-RU"/>
        </w:rPr>
        <w:t xml:space="preserve"> ;</w:t>
      </w:r>
      <w:proofErr w:type="gramEnd"/>
    </w:p>
    <w:p w:rsidR="00997FCE" w:rsidRPr="00943675" w:rsidRDefault="00943675" w:rsidP="00943675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>
        <w:rPr>
          <w:lang w:val="ru-RU"/>
        </w:rPr>
        <w:t>И</w:t>
      </w:r>
      <w:r w:rsidR="0047658B" w:rsidRPr="00943675">
        <w:rPr>
          <w:lang w:val="ru-RU"/>
        </w:rPr>
        <w:t>тоговые выводы.</w:t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t>2 Результаты исследования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 xml:space="preserve">2.1 </w:t>
      </w:r>
      <w:proofErr w:type="spellStart"/>
      <w:r w:rsidRPr="00943675">
        <w:rPr>
          <w:rFonts w:ascii="Times New Roman" w:hAnsi="Times New Roman"/>
          <w:color w:val="000000"/>
          <w:sz w:val="28"/>
          <w:lang w:val="ru-RU"/>
        </w:rPr>
        <w:t>Валидация</w:t>
      </w:r>
      <w:proofErr w:type="spellEnd"/>
      <w:r w:rsidRPr="00943675">
        <w:rPr>
          <w:rFonts w:ascii="Times New Roman" w:hAnsi="Times New Roman"/>
          <w:color w:val="000000"/>
          <w:sz w:val="28"/>
          <w:lang w:val="ru-RU"/>
        </w:rPr>
        <w:t xml:space="preserve"> и предобработка данных (п. 3–4 задания)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Результатом программной </w:t>
      </w:r>
      <w:proofErr w:type="spellStart"/>
      <w:r w:rsidRPr="00943675">
        <w:rPr>
          <w:lang w:val="ru-RU"/>
        </w:rPr>
        <w:t>валидации</w:t>
      </w:r>
      <w:proofErr w:type="spellEnd"/>
      <w:r w:rsidRPr="00943675">
        <w:rPr>
          <w:lang w:val="ru-RU"/>
        </w:rPr>
        <w:t xml:space="preserve"> является отсутствие пропусков во всех столбцах и отсутствие отрицательных значений. </w:t>
      </w:r>
      <w:proofErr w:type="spellStart"/>
      <w:proofErr w:type="gramStart"/>
      <w:r>
        <w:t>Проверено</w:t>
      </w:r>
      <w:proofErr w:type="spellEnd"/>
      <w:r>
        <w:t xml:space="preserve"> </w:t>
      </w:r>
      <w:proofErr w:type="spellStart"/>
      <w:r>
        <w:t>расположение</w:t>
      </w:r>
      <w:proofErr w:type="spellEnd"/>
      <w:r>
        <w:t xml:space="preserve"> </w:t>
      </w:r>
      <w:proofErr w:type="spellStart"/>
      <w:r>
        <w:t>значений</w:t>
      </w:r>
      <w:proofErr w:type="spellEnd"/>
      <w:r>
        <w:t xml:space="preserve"> ОПЖ в </w:t>
      </w:r>
      <w:proofErr w:type="spellStart"/>
      <w:r>
        <w:t>диапазоне</w:t>
      </w:r>
      <w:proofErr w:type="spellEnd"/>
      <w:r>
        <w:t xml:space="preserve"> 40–90 </w:t>
      </w:r>
      <w:proofErr w:type="spellStart"/>
      <w:r>
        <w:t>лет</w:t>
      </w:r>
      <w:proofErr w:type="spellEnd"/>
      <w:r>
        <w:t>.</w:t>
      </w:r>
      <w:proofErr w:type="gramEnd"/>
    </w:p>
    <w:p w:rsidR="0047658B" w:rsidRPr="0047658B" w:rsidRDefault="0047658B">
      <w:pPr>
        <w:ind w:firstLine="709"/>
        <w:rPr>
          <w:lang w:val="ru-RU"/>
        </w:rPr>
      </w:pPr>
    </w:p>
    <w:p w:rsidR="00997FCE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 xml:space="preserve">Таблица 1 — Результаты </w:t>
      </w:r>
      <w:proofErr w:type="spellStart"/>
      <w:r w:rsidRPr="0047658B">
        <w:rPr>
          <w:b/>
          <w:lang w:val="ru-RU"/>
        </w:rPr>
        <w:t>валидации</w:t>
      </w:r>
      <w:proofErr w:type="spellEnd"/>
      <w:r w:rsidRPr="0047658B">
        <w:rPr>
          <w:b/>
          <w:lang w:val="ru-RU"/>
        </w:rPr>
        <w:t xml:space="preserve">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701"/>
        <w:gridCol w:w="1701"/>
        <w:gridCol w:w="1701"/>
      </w:tblGrid>
      <w:tr w:rsidR="00997FCE" w:rsidTr="00943675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Переменная</w:t>
            </w:r>
            <w:proofErr w:type="spellEnd"/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Пропуски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Отриц. знач.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Вне диапазона</w:t>
            </w:r>
          </w:p>
        </w:tc>
      </w:tr>
      <w:tr w:rsidR="00997FCE" w:rsidTr="00943675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Численность населения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997FCE" w:rsidTr="00943675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Численность врачей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997FCE" w:rsidTr="00943675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 (общая)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</w:tr>
      <w:tr w:rsidR="00997FCE" w:rsidTr="00943675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 (мужчины)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</w:tr>
      <w:tr w:rsidR="00997FCE" w:rsidTr="00943675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 (женщины)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Важное замечание: в исходных данных Росстата содержались 2 объединённые записи за 1990 год («Республика Ингушетия (1990 г. — включая Чеченскую Республику)» и «Чеченская Республика (1990 г. — включая Республику Ингушетия)»). Согласно ФЗ РФ, в 2011 году Чеченская Республика и Республика Ингушетия являются отдельными субъектами РФ. Указанные </w:t>
      </w:r>
      <w:r w:rsidRPr="00943675">
        <w:rPr>
          <w:lang w:val="ru-RU"/>
        </w:rPr>
        <w:lastRenderedPageBreak/>
        <w:t xml:space="preserve">объединённые записи не являются самостоятельными субъектами федерации и были удалены из выборки. Итоговый объём выборки: </w:t>
      </w:r>
      <w:r>
        <w:t>n</w:t>
      </w:r>
      <w:r w:rsidRPr="00943675">
        <w:rPr>
          <w:lang w:val="ru-RU"/>
        </w:rPr>
        <w:t xml:space="preserve"> = 81 субъект.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Вывод: Данные прошли </w:t>
      </w:r>
      <w:proofErr w:type="gramStart"/>
      <w:r w:rsidRPr="00943675">
        <w:rPr>
          <w:lang w:val="ru-RU"/>
        </w:rPr>
        <w:t>успешную</w:t>
      </w:r>
      <w:proofErr w:type="gramEnd"/>
      <w:r w:rsidRPr="00943675">
        <w:rPr>
          <w:lang w:val="ru-RU"/>
        </w:rPr>
        <w:t xml:space="preserve"> </w:t>
      </w:r>
      <w:proofErr w:type="spellStart"/>
      <w:r w:rsidRPr="00943675">
        <w:rPr>
          <w:lang w:val="ru-RU"/>
        </w:rPr>
        <w:t>валидацию</w:t>
      </w:r>
      <w:proofErr w:type="spellEnd"/>
      <w:r w:rsidRPr="00943675">
        <w:rPr>
          <w:lang w:val="ru-RU"/>
        </w:rPr>
        <w:t>. Нормализация показателя обеспеченности врачами обеспечила сопоставимость по 81 субъекту РФ. Выборка пригодна для дальнейшего анализа.</w:t>
      </w:r>
    </w:p>
    <w:p w:rsidR="0047658B" w:rsidRPr="0047658B" w:rsidRDefault="0047658B" w:rsidP="0047658B">
      <w:pPr>
        <w:pStyle w:val="21"/>
        <w:jc w:val="left"/>
        <w:rPr>
          <w:rFonts w:ascii="Times New Roman" w:hAnsi="Times New Roman"/>
          <w:color w:val="000000"/>
          <w:sz w:val="28"/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2.2 Описательная статистика и анализ вариативности (п. 5 задания)</w:t>
      </w:r>
    </w:p>
    <w:p w:rsidR="0047658B" w:rsidRPr="0047658B" w:rsidRDefault="0047658B" w:rsidP="0047658B">
      <w:pPr>
        <w:jc w:val="right"/>
        <w:rPr>
          <w:b/>
          <w:lang w:val="ru-RU"/>
        </w:rPr>
      </w:pPr>
      <w:r w:rsidRPr="0047658B">
        <w:rPr>
          <w:b/>
          <w:lang w:val="ru-RU"/>
        </w:rPr>
        <w:t>Таблица 2 — Основная описательная статистика (n = 81)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05"/>
        <w:gridCol w:w="1074"/>
        <w:gridCol w:w="1073"/>
        <w:gridCol w:w="1073"/>
        <w:gridCol w:w="1323"/>
        <w:gridCol w:w="1311"/>
        <w:gridCol w:w="1073"/>
        <w:gridCol w:w="1073"/>
      </w:tblGrid>
      <w:tr w:rsidR="00997FCE" w:rsidTr="0047658B">
        <w:trPr>
          <w:jc w:val="center"/>
        </w:trPr>
        <w:tc>
          <w:tcPr>
            <w:tcW w:w="1984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Показатель</w:t>
            </w:r>
            <w:proofErr w:type="spellEnd"/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x̄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σ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Min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Q₂ (мед.)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Max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CV, %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IQR</w:t>
            </w:r>
          </w:p>
        </w:tc>
      </w:tr>
      <w:tr w:rsidR="00997FCE" w:rsidTr="0047658B">
        <w:trPr>
          <w:jc w:val="center"/>
        </w:trPr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ОПЖ, лет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68,83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2,42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61,39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69,02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75,79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3,52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2,41</w:t>
            </w:r>
          </w:p>
        </w:tc>
      </w:tr>
      <w:tr w:rsidR="00997FCE" w:rsidTr="0047658B">
        <w:trPr>
          <w:jc w:val="center"/>
        </w:trPr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Врачи/10 тыс.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49,33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11,54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30,13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48,92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87,22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23,40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15,71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Коэффициент вариации ОПЖ составляет </w:t>
      </w:r>
      <w:r>
        <w:t>CV</w:t>
      </w:r>
      <w:r w:rsidRPr="00943675">
        <w:rPr>
          <w:lang w:val="ru-RU"/>
        </w:rPr>
        <w:t xml:space="preserve"> = 3,52%, что свидетельствует о слабой вариативности (</w:t>
      </w:r>
      <w:r>
        <w:t>CV</w:t>
      </w:r>
      <w:r w:rsidRPr="00943675">
        <w:rPr>
          <w:lang w:val="ru-RU"/>
        </w:rPr>
        <w:t xml:space="preserve"> &lt; 10%). Обеспеченность врачами демонстрирует умеренную вариативность (</w:t>
      </w:r>
      <w:r>
        <w:t>CV</w:t>
      </w:r>
      <w:r w:rsidRPr="00943675">
        <w:rPr>
          <w:lang w:val="ru-RU"/>
        </w:rPr>
        <w:t xml:space="preserve"> = 23,40%), отражая существенное межрегиональное неравенство.</w:t>
      </w: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 xml:space="preserve">Таблица 3 — Квартили и </w:t>
      </w:r>
      <w:proofErr w:type="spellStart"/>
      <w:r w:rsidRPr="0047658B">
        <w:rPr>
          <w:b/>
          <w:lang w:val="ru-RU"/>
        </w:rPr>
        <w:t>межквартильный</w:t>
      </w:r>
      <w:proofErr w:type="spellEnd"/>
      <w:r w:rsidRPr="0047658B">
        <w:rPr>
          <w:b/>
          <w:lang w:val="ru-RU"/>
        </w:rPr>
        <w:t xml:space="preserve"> размах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1701"/>
        <w:gridCol w:w="1701"/>
        <w:gridCol w:w="1701"/>
      </w:tblGrid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Переменная</w:t>
            </w:r>
            <w:proofErr w:type="spellEnd"/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Q₁ (25%)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Q₂ (50%)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Q₃ (75%)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IQR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ОПЖ, лет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67,75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69,02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70,16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2,41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Врачи/10 тыс.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40,67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48,92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56,38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15,71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Вывод: ОПЖ характеризуется высокой однородностью (</w:t>
      </w:r>
      <w:r>
        <w:t>CV</w:t>
      </w:r>
      <w:r w:rsidRPr="00943675">
        <w:rPr>
          <w:lang w:val="ru-RU"/>
        </w:rPr>
        <w:t xml:space="preserve"> = 3,52%), что свидетельствует о доминирующей роли общенациональных факторов. Обеспеченность врачами демонстрирует выраженную дифференциацию (</w:t>
      </w:r>
      <w:r>
        <w:t>CV</w:t>
      </w:r>
      <w:r w:rsidRPr="00943675">
        <w:rPr>
          <w:lang w:val="ru-RU"/>
        </w:rPr>
        <w:t xml:space="preserve"> = 23,40%), создающую предпосылки для поиска зависимости.</w:t>
      </w:r>
    </w:p>
    <w:p w:rsidR="0047658B" w:rsidRDefault="0047658B">
      <w:pPr>
        <w:spacing w:after="200" w:line="276" w:lineRule="auto"/>
        <w:jc w:val="left"/>
        <w:rPr>
          <w:rFonts w:eastAsiaTheme="majorEastAsia" w:cstheme="majorBidi"/>
          <w:b/>
          <w:bCs/>
          <w:szCs w:val="26"/>
          <w:lang w:val="ru-RU"/>
        </w:rPr>
      </w:pPr>
      <w:r>
        <w:rPr>
          <w:lang w:val="ru-RU"/>
        </w:rPr>
        <w:br w:type="page"/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lastRenderedPageBreak/>
        <w:t>2.3 Графический анализ распределений и выбросов (п. 6 задания)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Для визуализации построены гистограммы с ядерной оценкой плотности и диаграммы размаха (см. Рисунок 1–3 в Приложении А).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Распределение ОПЖ визуально близко к </w:t>
      </w:r>
      <w:proofErr w:type="gramStart"/>
      <w:r w:rsidRPr="00943675">
        <w:rPr>
          <w:lang w:val="ru-RU"/>
        </w:rPr>
        <w:t>нормальному</w:t>
      </w:r>
      <w:proofErr w:type="gramEnd"/>
      <w:r w:rsidRPr="00943675">
        <w:rPr>
          <w:lang w:val="ru-RU"/>
        </w:rPr>
        <w:t xml:space="preserve"> с небольшим левым скосом. Среднее (68,83) практически совпадает с медианой (69,02), что подтверждает симметрию.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>Распределение обеспеченности врачами имеет правостороннюю асимметрию с длинным хвостом в сторону высоких значений (Москва, Санкт-Петербург).</w:t>
      </w: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 xml:space="preserve">Таблица 4 — Оценка выбросов (метод </w:t>
      </w:r>
      <w:proofErr w:type="spellStart"/>
      <w:r w:rsidRPr="0047658B">
        <w:rPr>
          <w:b/>
          <w:lang w:val="ru-RU"/>
        </w:rPr>
        <w:t>Тьюки</w:t>
      </w:r>
      <w:proofErr w:type="spellEnd"/>
      <w:r w:rsidRPr="0047658B">
        <w:rPr>
          <w:b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8"/>
        <w:gridCol w:w="1417"/>
        <w:gridCol w:w="1417"/>
        <w:gridCol w:w="2268"/>
      </w:tblGrid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Переменная</w:t>
            </w:r>
            <w:proofErr w:type="spellEnd"/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Респ. Тыва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61,39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Нижний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Низкий ур. развития</w:t>
            </w:r>
          </w:p>
        </w:tc>
      </w:tr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Чукотский АО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61,58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Нижний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Климатические условия</w:t>
            </w:r>
          </w:p>
        </w:tc>
      </w:tr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Еврейская АО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63,35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Нижний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Отдалённость</w:t>
            </w:r>
          </w:p>
        </w:tc>
      </w:tr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Респ. Дагестан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74,26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Верхний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Климатические факторы</w:t>
            </w:r>
          </w:p>
        </w:tc>
      </w:tr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г. Москва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75,79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Верхний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Высокая урбанизация</w:t>
            </w:r>
          </w:p>
        </w:tc>
      </w:tr>
      <w:tr w:rsidR="00997FCE" w:rsidTr="0047658B">
        <w:trPr>
          <w:jc w:val="center"/>
        </w:trPr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Врачи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г. С.-Пб.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87,22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Верхний</w:t>
            </w:r>
          </w:p>
        </w:tc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Конц. мед. учреждений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Вывод: Выявленные выбросы носят содержательный характер и связаны с региональной спецификой. Асимметрия независимой переменной необходимо учитывать при интерпретации результатов регрессии.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2.4 Корреляционный анализ (п. 7 задания)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Коэффициент корреляции Пирсона: </w:t>
      </w:r>
      <w:r>
        <w:t>r</w:t>
      </w:r>
      <w:r w:rsidRPr="00943675">
        <w:rPr>
          <w:lang w:val="ru-RU"/>
        </w:rPr>
        <w:t xml:space="preserve"> = 0,033. Полученное значение свидетельствует об отсутствии практически значимой линейной связи.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lastRenderedPageBreak/>
        <w:t xml:space="preserve">Проверка значимости: </w:t>
      </w:r>
      <w:proofErr w:type="gramStart"/>
      <w:r>
        <w:t>t</w:t>
      </w:r>
      <w:proofErr w:type="spellStart"/>
      <w:proofErr w:type="gramEnd"/>
      <w:r w:rsidRPr="00943675">
        <w:rPr>
          <w:lang w:val="ru-RU"/>
        </w:rPr>
        <w:t>расч</w:t>
      </w:r>
      <w:proofErr w:type="spellEnd"/>
      <w:r w:rsidRPr="00943675">
        <w:rPr>
          <w:lang w:val="ru-RU"/>
        </w:rPr>
        <w:t xml:space="preserve"> = (0,033 × √79) / √(1 − 0,0011) = 0,291. При </w:t>
      </w:r>
      <w:proofErr w:type="spellStart"/>
      <w:r>
        <w:t>df</w:t>
      </w:r>
      <w:proofErr w:type="spellEnd"/>
      <w:r w:rsidRPr="00943675">
        <w:rPr>
          <w:lang w:val="ru-RU"/>
        </w:rPr>
        <w:t xml:space="preserve"> = 79 критическое значение </w:t>
      </w:r>
      <w:proofErr w:type="gramStart"/>
      <w:r>
        <w:t>t</w:t>
      </w:r>
      <w:proofErr w:type="spellStart"/>
      <w:proofErr w:type="gramEnd"/>
      <w:r w:rsidRPr="00943675">
        <w:rPr>
          <w:lang w:val="ru-RU"/>
        </w:rPr>
        <w:t>крит</w:t>
      </w:r>
      <w:proofErr w:type="spellEnd"/>
      <w:r w:rsidRPr="00943675">
        <w:rPr>
          <w:lang w:val="ru-RU"/>
        </w:rPr>
        <w:t xml:space="preserve">(0,025; 79) = ±1,990. </w:t>
      </w:r>
      <w:r>
        <w:t>p</w:t>
      </w:r>
      <w:r w:rsidRPr="00943675">
        <w:rPr>
          <w:lang w:val="ru-RU"/>
        </w:rPr>
        <w:t>-</w:t>
      </w:r>
      <w:r>
        <w:t>value</w:t>
      </w:r>
      <w:r w:rsidRPr="00943675">
        <w:rPr>
          <w:lang w:val="ru-RU"/>
        </w:rPr>
        <w:t xml:space="preserve"> = 0,772.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Поскольку |</w:t>
      </w:r>
      <w:proofErr w:type="gramStart"/>
      <w:r>
        <w:t>t</w:t>
      </w:r>
      <w:proofErr w:type="spellStart"/>
      <w:proofErr w:type="gramEnd"/>
      <w:r w:rsidRPr="00943675">
        <w:rPr>
          <w:lang w:val="ru-RU"/>
        </w:rPr>
        <w:t>расч</w:t>
      </w:r>
      <w:proofErr w:type="spellEnd"/>
      <w:r w:rsidRPr="00943675">
        <w:rPr>
          <w:lang w:val="ru-RU"/>
        </w:rPr>
        <w:t xml:space="preserve">| = 0,291 &lt; </w:t>
      </w:r>
      <w:r>
        <w:t>t</w:t>
      </w:r>
      <w:proofErr w:type="spellStart"/>
      <w:r w:rsidRPr="00943675">
        <w:rPr>
          <w:lang w:val="ru-RU"/>
        </w:rPr>
        <w:t>крит</w:t>
      </w:r>
      <w:proofErr w:type="spellEnd"/>
      <w:r w:rsidRPr="00943675">
        <w:rPr>
          <w:lang w:val="ru-RU"/>
        </w:rPr>
        <w:t xml:space="preserve"> = 1,990 и </w:t>
      </w:r>
      <w:r>
        <w:t>p</w:t>
      </w:r>
      <w:r w:rsidRPr="00943675">
        <w:rPr>
          <w:lang w:val="ru-RU"/>
        </w:rPr>
        <w:t>-</w:t>
      </w:r>
      <w:r>
        <w:t>value</w:t>
      </w:r>
      <w:r w:rsidRPr="00943675">
        <w:rPr>
          <w:lang w:val="ru-RU"/>
        </w:rPr>
        <w:t xml:space="preserve"> = 0,772 &gt; 0,05, нулевая гипотеза о равенстве нулю коэффициента корреляции не отвергается.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Вывод: Гипотеза о значимой линейной корреляционной связи не находит подтверждения (</w:t>
      </w:r>
      <w:r>
        <w:t>r</w:t>
      </w:r>
      <w:r w:rsidRPr="00943675">
        <w:rPr>
          <w:lang w:val="ru-RU"/>
        </w:rPr>
        <w:t xml:space="preserve"> = 0,033; </w:t>
      </w:r>
      <w:r>
        <w:t>p</w:t>
      </w:r>
      <w:r w:rsidRPr="00943675">
        <w:rPr>
          <w:lang w:val="ru-RU"/>
        </w:rPr>
        <w:t xml:space="preserve"> = 0,772), что согласуется с выводами [2] о доминирующей роли </w:t>
      </w:r>
      <w:proofErr w:type="gramStart"/>
      <w:r w:rsidRPr="00943675">
        <w:rPr>
          <w:lang w:val="ru-RU"/>
        </w:rPr>
        <w:t>не-медицинских</w:t>
      </w:r>
      <w:proofErr w:type="gramEnd"/>
      <w:r w:rsidRPr="00943675">
        <w:rPr>
          <w:lang w:val="ru-RU"/>
        </w:rPr>
        <w:t xml:space="preserve"> факторов.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2.5 Построение и оценка регрессионной модели (п. 8–11 задания)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>Спецификация модели: ОПЖ</w:t>
      </w:r>
      <w:r>
        <w:t>ᵢ</w:t>
      </w:r>
      <w:r w:rsidRPr="00943675">
        <w:rPr>
          <w:lang w:val="ru-RU"/>
        </w:rPr>
        <w:t xml:space="preserve"> = </w:t>
      </w:r>
      <w:r>
        <w:t>β</w:t>
      </w:r>
      <w:r w:rsidRPr="00943675">
        <w:rPr>
          <w:lang w:val="ru-RU"/>
        </w:rPr>
        <w:t xml:space="preserve">₀ + </w:t>
      </w:r>
      <w:r>
        <w:t>β</w:t>
      </w:r>
      <w:r w:rsidRPr="00943675">
        <w:rPr>
          <w:lang w:val="ru-RU"/>
        </w:rPr>
        <w:t>₁ × Врачи_на_10к</w:t>
      </w:r>
      <w:r>
        <w:t>ᵢ</w:t>
      </w:r>
      <w:r w:rsidRPr="00943675">
        <w:rPr>
          <w:lang w:val="ru-RU"/>
        </w:rPr>
        <w:t xml:space="preserve"> + </w:t>
      </w:r>
      <w:r>
        <w:t>εᵢ</w:t>
      </w:r>
      <w:r w:rsidRPr="00943675">
        <w:rPr>
          <w:lang w:val="ru-RU"/>
        </w:rPr>
        <w:t>.</w:t>
      </w:r>
    </w:p>
    <w:p w:rsidR="0047658B" w:rsidRDefault="0047658B">
      <w:pPr>
        <w:ind w:firstLine="709"/>
        <w:rPr>
          <w:lang w:val="ru-RU"/>
        </w:rPr>
      </w:pP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5 — Оценка коэффициентов регрессии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417"/>
        <w:gridCol w:w="1134"/>
        <w:gridCol w:w="1134"/>
        <w:gridCol w:w="1417"/>
        <w:gridCol w:w="1984"/>
      </w:tblGrid>
      <w:tr w:rsidR="00997FCE" w:rsidTr="0047658B">
        <w:trPr>
          <w:jc w:val="center"/>
        </w:trPr>
        <w:tc>
          <w:tcPr>
            <w:tcW w:w="1984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β̂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SE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t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p-value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ДИ 95%</w:t>
            </w:r>
          </w:p>
        </w:tc>
      </w:tr>
      <w:tr w:rsidR="00997FCE" w:rsidTr="0047658B">
        <w:trPr>
          <w:jc w:val="center"/>
        </w:trPr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β̂₀ (константа)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68,4960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1,195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57,331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&lt; 0,001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[66,12; 70,87]</w:t>
            </w:r>
          </w:p>
        </w:tc>
      </w:tr>
      <w:tr w:rsidR="00997FCE" w:rsidTr="0047658B">
        <w:trPr>
          <w:jc w:val="center"/>
        </w:trPr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β̂₁ (врачи)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0,0069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0,0236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0,291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0,772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[−0,040; 0,054]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Оценённое уравнение: ОПЖ̂ = 68,50 + 0,0069 × Врачи₁₀т. Проверка гипотезы: </w:t>
      </w:r>
      <w:proofErr w:type="gramStart"/>
      <w:r>
        <w:t>t</w:t>
      </w:r>
      <w:proofErr w:type="spellStart"/>
      <w:proofErr w:type="gramEnd"/>
      <w:r w:rsidRPr="00943675">
        <w:rPr>
          <w:lang w:val="ru-RU"/>
        </w:rPr>
        <w:t>расч</w:t>
      </w:r>
      <w:proofErr w:type="spellEnd"/>
      <w:r w:rsidRPr="00943675">
        <w:rPr>
          <w:lang w:val="ru-RU"/>
        </w:rPr>
        <w:t xml:space="preserve"> = 0,291, </w:t>
      </w:r>
      <w:r>
        <w:t>t</w:t>
      </w:r>
      <w:proofErr w:type="spellStart"/>
      <w:r w:rsidRPr="00943675">
        <w:rPr>
          <w:lang w:val="ru-RU"/>
        </w:rPr>
        <w:t>крит</w:t>
      </w:r>
      <w:proofErr w:type="spellEnd"/>
      <w:r w:rsidRPr="00943675">
        <w:rPr>
          <w:lang w:val="ru-RU"/>
        </w:rPr>
        <w:t xml:space="preserve"> = ±1,990. Поскольку |</w:t>
      </w:r>
      <w:proofErr w:type="gramStart"/>
      <w:r>
        <w:t>t</w:t>
      </w:r>
      <w:proofErr w:type="spellStart"/>
      <w:proofErr w:type="gramEnd"/>
      <w:r w:rsidRPr="00943675">
        <w:rPr>
          <w:lang w:val="ru-RU"/>
        </w:rPr>
        <w:t>расч</w:t>
      </w:r>
      <w:proofErr w:type="spellEnd"/>
      <w:r w:rsidRPr="00943675">
        <w:rPr>
          <w:lang w:val="ru-RU"/>
        </w:rPr>
        <w:t xml:space="preserve">| &lt; </w:t>
      </w:r>
      <w:r>
        <w:t>t</w:t>
      </w:r>
      <w:proofErr w:type="spellStart"/>
      <w:r w:rsidRPr="00943675">
        <w:rPr>
          <w:lang w:val="ru-RU"/>
        </w:rPr>
        <w:t>крит</w:t>
      </w:r>
      <w:proofErr w:type="spellEnd"/>
      <w:r w:rsidRPr="00943675">
        <w:rPr>
          <w:lang w:val="ru-RU"/>
        </w:rPr>
        <w:t xml:space="preserve">, гипотеза </w:t>
      </w:r>
      <w:r>
        <w:t>H</w:t>
      </w:r>
      <w:r w:rsidRPr="00943675">
        <w:rPr>
          <w:lang w:val="ru-RU"/>
        </w:rPr>
        <w:t xml:space="preserve">₀: </w:t>
      </w:r>
      <w:r>
        <w:t>β</w:t>
      </w:r>
      <w:r w:rsidRPr="00943675">
        <w:rPr>
          <w:lang w:val="ru-RU"/>
        </w:rPr>
        <w:t xml:space="preserve">₁ = 0 не отвергается. </w:t>
      </w:r>
      <w:proofErr w:type="gramStart"/>
      <w:r>
        <w:t xml:space="preserve">Доверительный интервал [−0,040; 0,054] </w:t>
      </w:r>
      <w:proofErr w:type="spellStart"/>
      <w:r>
        <w:t>содержит</w:t>
      </w:r>
      <w:proofErr w:type="spellEnd"/>
      <w:r>
        <w:t xml:space="preserve"> </w:t>
      </w:r>
      <w:proofErr w:type="spellStart"/>
      <w:r>
        <w:t>нуль</w:t>
      </w:r>
      <w:proofErr w:type="spellEnd"/>
      <w:r>
        <w:t>.</w:t>
      </w:r>
      <w:proofErr w:type="gramEnd"/>
    </w:p>
    <w:p w:rsidR="0047658B" w:rsidRPr="0047658B" w:rsidRDefault="0047658B">
      <w:pPr>
        <w:ind w:firstLine="709"/>
        <w:rPr>
          <w:lang w:val="ru-RU"/>
        </w:rPr>
      </w:pP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6 — Оценка регрессионной модели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984"/>
        <w:gridCol w:w="3118"/>
      </w:tblGrid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Показатель</w:t>
            </w:r>
            <w:proofErr w:type="spellEnd"/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R²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0,0011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Объясняет 0,11% вариации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Adj. R²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−0,0116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Модель неадекватна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F(1; 79)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0,0844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Модель незначима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p-value (F)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0,772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p &gt; 0,05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Шапиро-Уилка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W = 0,963; p = 0,021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Отклонение от нормальности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Дарбин-Уотсон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0,821</w:t>
            </w:r>
          </w:p>
        </w:tc>
        <w:tc>
          <w:tcPr>
            <w:tcW w:w="311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Положительная автокорреляция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Вывод: Модель парной регрессии признана статистически неадекватной: </w:t>
      </w:r>
      <w:r>
        <w:t>β</w:t>
      </w:r>
      <w:r w:rsidRPr="00943675">
        <w:rPr>
          <w:lang w:val="ru-RU"/>
        </w:rPr>
        <w:t xml:space="preserve">̂₁ </w:t>
      </w:r>
      <w:proofErr w:type="gramStart"/>
      <w:r w:rsidRPr="00943675">
        <w:rPr>
          <w:lang w:val="ru-RU"/>
        </w:rPr>
        <w:t>незначим</w:t>
      </w:r>
      <w:proofErr w:type="gramEnd"/>
      <w:r w:rsidRPr="00943675">
        <w:rPr>
          <w:lang w:val="ru-RU"/>
        </w:rPr>
        <w:t xml:space="preserve"> (</w:t>
      </w:r>
      <w:r>
        <w:t>p</w:t>
      </w:r>
      <w:r w:rsidRPr="00943675">
        <w:rPr>
          <w:lang w:val="ru-RU"/>
        </w:rPr>
        <w:t xml:space="preserve"> = 0,772), </w:t>
      </w:r>
      <w:r>
        <w:t>R</w:t>
      </w:r>
      <w:r w:rsidRPr="00943675">
        <w:rPr>
          <w:lang w:val="ru-RU"/>
        </w:rPr>
        <w:t xml:space="preserve">² = 0,001, модель не проходит </w:t>
      </w:r>
      <w:r>
        <w:t>F</w:t>
      </w:r>
      <w:r w:rsidRPr="00943675">
        <w:rPr>
          <w:lang w:val="ru-RU"/>
        </w:rPr>
        <w:t>-тест. Гипотеза о значимом влиянии не находит подтверждения. Диагностика выявила нарушение предпосылок МНК: автокорреляция (</w:t>
      </w:r>
      <w:r>
        <w:t>DW</w:t>
      </w:r>
      <w:r w:rsidRPr="00943675">
        <w:rPr>
          <w:lang w:val="ru-RU"/>
        </w:rPr>
        <w:t xml:space="preserve"> = 0,821), отклонение от нормальности. Требуется усложнение модели.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2.6 Модификация модели (п. 12 задания)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>Предложены три варианта модификации модели для учёта возможной нелинейности и влияния дополнительных факторов.</w:t>
      </w:r>
    </w:p>
    <w:p w:rsidR="0047658B" w:rsidRDefault="0047658B">
      <w:pPr>
        <w:ind w:firstLine="709"/>
        <w:rPr>
          <w:lang w:val="ru-RU"/>
        </w:rPr>
      </w:pP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7 — Сравнение модифицированных моделей. Примечание: * — значим при p &lt; 0,001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417"/>
        <w:gridCol w:w="1417"/>
        <w:gridCol w:w="1701"/>
        <w:gridCol w:w="1134"/>
        <w:gridCol w:w="1417"/>
      </w:tblGrid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β̂₀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β̂₁(X)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β̂₂(X²/lnPop)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R²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p(F)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Полиномиальная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74,788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−0,239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0,0023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0,033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0,273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Логарифмическая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68,372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0,119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0,921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Множественная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59,259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0,0004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1,349*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0,295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&lt; 0,001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Полиномиальная модель (</w:t>
      </w:r>
      <w:r>
        <w:t>Y</w:t>
      </w:r>
      <w:r w:rsidRPr="00943675">
        <w:rPr>
          <w:lang w:val="ru-RU"/>
        </w:rPr>
        <w:t xml:space="preserve"> ~ </w:t>
      </w:r>
      <w:r>
        <w:t>X</w:t>
      </w:r>
      <w:r w:rsidRPr="00943675">
        <w:rPr>
          <w:lang w:val="ru-RU"/>
        </w:rPr>
        <w:t xml:space="preserve"> + </w:t>
      </w:r>
      <w:r>
        <w:t>X</w:t>
      </w:r>
      <w:r w:rsidRPr="00943675">
        <w:rPr>
          <w:lang w:val="ru-RU"/>
        </w:rPr>
        <w:t xml:space="preserve">²): </w:t>
      </w:r>
      <w:r>
        <w:t>R</w:t>
      </w:r>
      <w:r w:rsidRPr="00943675">
        <w:rPr>
          <w:lang w:val="ru-RU"/>
        </w:rPr>
        <w:t xml:space="preserve">² = 0,033, </w:t>
      </w:r>
      <w:proofErr w:type="gramStart"/>
      <w:r>
        <w:t>p</w:t>
      </w:r>
      <w:r w:rsidRPr="00943675">
        <w:rPr>
          <w:lang w:val="ru-RU"/>
        </w:rPr>
        <w:t>(</w:t>
      </w:r>
      <w:proofErr w:type="gramEnd"/>
      <w:r>
        <w:t>F</w:t>
      </w:r>
      <w:r w:rsidRPr="00943675">
        <w:rPr>
          <w:lang w:val="ru-RU"/>
        </w:rPr>
        <w:t>) = 0,273 — неадекватна. Логарифмическая модель (</w:t>
      </w:r>
      <w:r>
        <w:t>Y</w:t>
      </w:r>
      <w:r w:rsidRPr="00943675">
        <w:rPr>
          <w:lang w:val="ru-RU"/>
        </w:rPr>
        <w:t xml:space="preserve"> ~ </w:t>
      </w:r>
      <w:r>
        <w:t>ln</w:t>
      </w:r>
      <w:r w:rsidRPr="00943675">
        <w:rPr>
          <w:lang w:val="ru-RU"/>
        </w:rPr>
        <w:t xml:space="preserve"> </w:t>
      </w:r>
      <w:r>
        <w:t>X</w:t>
      </w:r>
      <w:r w:rsidRPr="00943675">
        <w:rPr>
          <w:lang w:val="ru-RU"/>
        </w:rPr>
        <w:t xml:space="preserve">): </w:t>
      </w:r>
      <w:r>
        <w:t>R</w:t>
      </w:r>
      <w:r w:rsidRPr="00943675">
        <w:rPr>
          <w:lang w:val="ru-RU"/>
        </w:rPr>
        <w:t xml:space="preserve">² ≈ 0, </w:t>
      </w:r>
      <w:proofErr w:type="gramStart"/>
      <w:r>
        <w:t>p</w:t>
      </w:r>
      <w:r w:rsidRPr="00943675">
        <w:rPr>
          <w:lang w:val="ru-RU"/>
        </w:rPr>
        <w:t>(</w:t>
      </w:r>
      <w:proofErr w:type="gramEnd"/>
      <w:r>
        <w:t>F</w:t>
      </w:r>
      <w:r w:rsidRPr="00943675">
        <w:rPr>
          <w:lang w:val="ru-RU"/>
        </w:rPr>
        <w:t>) = 0,921 — неадекватна.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Множественная регрессия (</w:t>
      </w:r>
      <w:r>
        <w:t>Y</w:t>
      </w:r>
      <w:r w:rsidRPr="00943675">
        <w:rPr>
          <w:lang w:val="ru-RU"/>
        </w:rPr>
        <w:t xml:space="preserve"> ~ </w:t>
      </w:r>
      <w:r>
        <w:t>X</w:t>
      </w:r>
      <w:r w:rsidRPr="00943675">
        <w:rPr>
          <w:lang w:val="ru-RU"/>
        </w:rPr>
        <w:t xml:space="preserve"> + </w:t>
      </w:r>
      <w:r>
        <w:t>ln</w:t>
      </w:r>
      <w:r w:rsidRPr="00943675">
        <w:rPr>
          <w:lang w:val="ru-RU"/>
        </w:rPr>
        <w:t xml:space="preserve">(Население)): </w:t>
      </w:r>
      <w:r>
        <w:t>R</w:t>
      </w:r>
      <w:r w:rsidRPr="00943675">
        <w:rPr>
          <w:lang w:val="ru-RU"/>
        </w:rPr>
        <w:t xml:space="preserve">² = 0,295, </w:t>
      </w:r>
      <w:proofErr w:type="gramStart"/>
      <w:r>
        <w:t>p</w:t>
      </w:r>
      <w:r w:rsidRPr="00943675">
        <w:rPr>
          <w:lang w:val="ru-RU"/>
        </w:rPr>
        <w:t>(</w:t>
      </w:r>
      <w:proofErr w:type="gramEnd"/>
      <w:r>
        <w:t>F</w:t>
      </w:r>
      <w:r w:rsidRPr="00943675">
        <w:rPr>
          <w:lang w:val="ru-RU"/>
        </w:rPr>
        <w:t>) &lt; 0,001 — статистически АДЕКВАТНА. Однако коэффициент при обеспеченности врачами оказался статистически незначимым (</w:t>
      </w:r>
      <w:r>
        <w:t>p</w:t>
      </w:r>
      <w:r w:rsidRPr="00943675">
        <w:rPr>
          <w:lang w:val="ru-RU"/>
        </w:rPr>
        <w:t xml:space="preserve"> = 0,984), в то время как логарифм численности населения — высоко значим (</w:t>
      </w:r>
      <w:r>
        <w:t>β</w:t>
      </w:r>
      <w:r w:rsidRPr="00943675">
        <w:rPr>
          <w:lang w:val="ru-RU"/>
        </w:rPr>
        <w:t xml:space="preserve">̂₂ = 1,349, </w:t>
      </w:r>
      <w:r>
        <w:t>p</w:t>
      </w:r>
      <w:r w:rsidRPr="00943675">
        <w:rPr>
          <w:lang w:val="ru-RU"/>
        </w:rPr>
        <w:t xml:space="preserve"> &lt; 0,001). Данный результат указывает на то, что масштаб региона (через логарифм населения как прокси урбанизации и развития инфраструктуры) является значимым предиктором ОПЖ, в то время как чистая обеспеченность врачами таковым не является.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lastRenderedPageBreak/>
        <w:t>2.7 Прогностические способности моделей на тестовых множествах (п. 13 задания)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Для оценки прогностических способностей выборка разделена на </w:t>
      </w:r>
      <w:proofErr w:type="gramStart"/>
      <w:r w:rsidRPr="00943675">
        <w:rPr>
          <w:lang w:val="ru-RU"/>
        </w:rPr>
        <w:t>обучающую</w:t>
      </w:r>
      <w:proofErr w:type="gramEnd"/>
      <w:r w:rsidRPr="00943675">
        <w:rPr>
          <w:lang w:val="ru-RU"/>
        </w:rPr>
        <w:t xml:space="preserve"> (80%) и тестовую </w:t>
      </w:r>
      <w:r>
        <w:t xml:space="preserve">(20%) с </w:t>
      </w:r>
      <w:proofErr w:type="spellStart"/>
      <w:r>
        <w:t>фиксированным</w:t>
      </w:r>
      <w:proofErr w:type="spellEnd"/>
      <w:r>
        <w:t xml:space="preserve"> </w:t>
      </w:r>
      <w:proofErr w:type="spellStart"/>
      <w:r>
        <w:t>random_state</w:t>
      </w:r>
      <w:proofErr w:type="spellEnd"/>
      <w:r>
        <w:t xml:space="preserve"> = 42.</w:t>
      </w:r>
    </w:p>
    <w:p w:rsidR="0047658B" w:rsidRPr="0047658B" w:rsidRDefault="0047658B">
      <w:pPr>
        <w:ind w:firstLine="709"/>
        <w:rPr>
          <w:lang w:val="ru-RU"/>
        </w:rPr>
      </w:pP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8 — Прогностические способности на тестовой выборке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417"/>
        <w:gridCol w:w="1417"/>
        <w:gridCol w:w="1417"/>
        <w:gridCol w:w="1417"/>
      </w:tblGrid>
      <w:tr w:rsidR="00997FCE" w:rsidTr="0047658B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Модель</w:t>
            </w:r>
            <w:proofErr w:type="spellEnd"/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RMSE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MAE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R²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Adj.R²</w:t>
            </w:r>
          </w:p>
        </w:tc>
      </w:tr>
      <w:tr w:rsidR="00997FCE" w:rsidTr="0047658B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Линейная (Y ~ X)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2,362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1,850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−0,105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−0,179</w:t>
            </w:r>
          </w:p>
        </w:tc>
      </w:tr>
      <w:tr w:rsidR="00997FCE" w:rsidTr="0047658B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Полиномиальная (Y ~ X+X²)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2,252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1,776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−0,005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−0,148</w:t>
            </w:r>
          </w:p>
        </w:tc>
      </w:tr>
      <w:tr w:rsidR="00997FCE" w:rsidTr="0047658B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Логарифмическая (Y ~ lnX)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2,364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1,851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−0,108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−0,182</w:t>
            </w:r>
          </w:p>
        </w:tc>
      </w:tr>
      <w:tr w:rsidR="00997FCE" w:rsidTr="0047658B">
        <w:trPr>
          <w:jc w:val="center"/>
        </w:trPr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Множественная (Y ~ X+lnPop)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2,168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1,550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0,069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−0,064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Вывод: На тестовой выборке все модели показывают отрицательный или близкий к нулю </w:t>
      </w:r>
      <w:proofErr w:type="spellStart"/>
      <w:r>
        <w:t>Adj</w:t>
      </w:r>
      <w:proofErr w:type="spellEnd"/>
      <w:r w:rsidRPr="00943675">
        <w:rPr>
          <w:lang w:val="ru-RU"/>
        </w:rPr>
        <w:t>.</w:t>
      </w:r>
      <w:r>
        <w:t>R</w:t>
      </w:r>
      <w:r w:rsidRPr="00943675">
        <w:rPr>
          <w:lang w:val="ru-RU"/>
        </w:rPr>
        <w:t xml:space="preserve">², что свидетельствует об отсутствии устойчивой прогностической способности. Лучшая по </w:t>
      </w:r>
      <w:r>
        <w:t>RMSE</w:t>
      </w:r>
      <w:r w:rsidRPr="00943675">
        <w:rPr>
          <w:lang w:val="ru-RU"/>
        </w:rPr>
        <w:t xml:space="preserve"> — множественная регрессия (</w:t>
      </w:r>
      <w:r>
        <w:t>RMSE</w:t>
      </w:r>
      <w:r w:rsidRPr="00943675">
        <w:rPr>
          <w:lang w:val="ru-RU"/>
        </w:rPr>
        <w:t xml:space="preserve"> = 2,17 лет). Отсутствие прогностической силы подтверждает вывод о том, что обеспеченность врачами не является определяющим фактором ОПЖ на межрегиональном уровне.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2.8 Кластеризация данных и проверка адекватности разбиения (п. 14–15 задания)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Для кластеризации использован метод </w:t>
      </w:r>
      <w:r>
        <w:t>k</w:t>
      </w:r>
      <w:r w:rsidRPr="00943675">
        <w:rPr>
          <w:lang w:val="ru-RU"/>
        </w:rPr>
        <w:t>-средних (</w:t>
      </w:r>
      <w:r>
        <w:t>K</w:t>
      </w:r>
      <w:r w:rsidRPr="00943675">
        <w:rPr>
          <w:lang w:val="ru-RU"/>
        </w:rPr>
        <w:t>-</w:t>
      </w:r>
      <w:r>
        <w:t>means</w:t>
      </w:r>
      <w:r w:rsidRPr="00943675">
        <w:rPr>
          <w:lang w:val="ru-RU"/>
        </w:rPr>
        <w:t xml:space="preserve">) с тремя стандартизированными признаками: ОПЖ, обеспеченность врачами, </w:t>
      </w:r>
      <w:r>
        <w:t>ln</w:t>
      </w:r>
      <w:r w:rsidRPr="00943675">
        <w:rPr>
          <w:lang w:val="ru-RU"/>
        </w:rPr>
        <w:t xml:space="preserve">(Население). Оптимальное число кластеров определено по максимуму коэффициента силуэта: </w:t>
      </w:r>
      <w:r>
        <w:t>k</w:t>
      </w:r>
      <w:r w:rsidRPr="00943675">
        <w:rPr>
          <w:lang w:val="ru-RU"/>
        </w:rPr>
        <w:t xml:space="preserve"> = 2 (</w:t>
      </w:r>
      <w:r>
        <w:t>Silhouette</w:t>
      </w:r>
      <w:r w:rsidRPr="00943675">
        <w:rPr>
          <w:lang w:val="ru-RU"/>
        </w:rPr>
        <w:t xml:space="preserve"> = 0,336).</w:t>
      </w:r>
    </w:p>
    <w:p w:rsidR="0047658B" w:rsidRDefault="0047658B">
      <w:pPr>
        <w:spacing w:after="200" w:line="276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47658B" w:rsidRDefault="0047658B">
      <w:pPr>
        <w:ind w:firstLine="709"/>
        <w:rPr>
          <w:lang w:val="ru-RU"/>
        </w:rPr>
      </w:pP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9 — Выбор оптимального числа кластеров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93"/>
        <w:gridCol w:w="3191"/>
        <w:gridCol w:w="3191"/>
      </w:tblGrid>
      <w:tr w:rsidR="00997FCE" w:rsidTr="0047658B">
        <w:trPr>
          <w:trHeight w:val="383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k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Inertia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Silhouette</w:t>
            </w:r>
          </w:p>
        </w:tc>
      </w:tr>
      <w:tr w:rsidR="00997FCE" w:rsidTr="0047658B">
        <w:trPr>
          <w:trHeight w:val="397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174,64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0,336</w:t>
            </w:r>
          </w:p>
        </w:tc>
      </w:tr>
      <w:tr w:rsidR="00997FCE" w:rsidTr="0047658B">
        <w:trPr>
          <w:trHeight w:val="383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130,52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0,280</w:t>
            </w:r>
          </w:p>
        </w:tc>
      </w:tr>
      <w:tr w:rsidR="00997FCE" w:rsidTr="0047658B">
        <w:trPr>
          <w:trHeight w:val="383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103,96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0,314</w:t>
            </w:r>
          </w:p>
        </w:tc>
      </w:tr>
      <w:tr w:rsidR="00997FCE" w:rsidTr="0047658B">
        <w:trPr>
          <w:trHeight w:val="383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81,80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0,301</w:t>
            </w:r>
          </w:p>
        </w:tc>
      </w:tr>
      <w:tr w:rsidR="00997FCE" w:rsidTr="0047658B">
        <w:trPr>
          <w:trHeight w:val="397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72,09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0,286</w:t>
            </w:r>
          </w:p>
        </w:tc>
      </w:tr>
      <w:tr w:rsidR="00997FCE" w:rsidTr="0047658B">
        <w:trPr>
          <w:trHeight w:val="397"/>
          <w:jc w:val="center"/>
        </w:trPr>
        <w:tc>
          <w:tcPr>
            <w:tcW w:w="2393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63,08</w:t>
            </w:r>
          </w:p>
        </w:tc>
        <w:tc>
          <w:tcPr>
            <w:tcW w:w="319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0,287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Проверка адекватности разбиения проведена с помощью </w:t>
      </w:r>
      <w:r>
        <w:t>ANOVA</w:t>
      </w:r>
      <w:r w:rsidRPr="0047658B">
        <w:rPr>
          <w:lang w:val="ru-RU"/>
        </w:rPr>
        <w:t xml:space="preserve"> и коэффициента силуэта.</w:t>
      </w: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10 — Характеристики кластеров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984"/>
        <w:gridCol w:w="1984"/>
        <w:gridCol w:w="1417"/>
        <w:gridCol w:w="1417"/>
      </w:tblGrid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Показатель</w:t>
            </w:r>
            <w:proofErr w:type="spellEnd"/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Кластер 0 (Малые)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Кластер 1 (Крупные)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F (ANOVA)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p-value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n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ОПЖ, лет (среднее)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65,50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69,66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70,98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&lt; 0,001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ОПЖ, лет (σ)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1,89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1,74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—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Врачи/10тыс (среднее)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50,24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49,10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0,727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Население, тыс. (среднее)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529</w:t>
            </w:r>
          </w:p>
        </w:tc>
        <w:tc>
          <w:tcPr>
            <w:tcW w:w="198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2 077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46,23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&lt; 0,001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proofErr w:type="gramStart"/>
      <w:r w:rsidRPr="00943675">
        <w:rPr>
          <w:lang w:val="ru-RU"/>
        </w:rPr>
        <w:t>Кластер 0 (</w:t>
      </w:r>
      <w:r>
        <w:t>n</w:t>
      </w:r>
      <w:r w:rsidRPr="00943675">
        <w:rPr>
          <w:lang w:val="ru-RU"/>
        </w:rPr>
        <w:t xml:space="preserve"> = 16): малые и отдалённые регионы — Республика Карелия, Ненецкий АО, Новгородская и Псковская области, Республики Алтай, Бурятия, Тыва, Хакасия, Забайкальский и Камчатский края, Хабаровский край, Амурская, Магаданская, Сахалинская области, Еврейская АО, Чукотский АО.</w:t>
      </w:r>
      <w:proofErr w:type="gramEnd"/>
      <w:r w:rsidRPr="00943675">
        <w:rPr>
          <w:lang w:val="ru-RU"/>
        </w:rPr>
        <w:t xml:space="preserve"> </w:t>
      </w:r>
      <w:proofErr w:type="gramStart"/>
      <w:r w:rsidRPr="00943675">
        <w:rPr>
          <w:lang w:val="ru-RU"/>
        </w:rPr>
        <w:t>Средняя</w:t>
      </w:r>
      <w:proofErr w:type="gramEnd"/>
      <w:r w:rsidRPr="00943675">
        <w:rPr>
          <w:lang w:val="ru-RU"/>
        </w:rPr>
        <w:t xml:space="preserve"> ОПЖ: 65,50 лет.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lastRenderedPageBreak/>
        <w:t>Кластер 1 (</w:t>
      </w:r>
      <w:r>
        <w:t>n</w:t>
      </w:r>
      <w:r w:rsidRPr="00943675">
        <w:rPr>
          <w:lang w:val="ru-RU"/>
        </w:rPr>
        <w:t xml:space="preserve"> = 65): крупные и урбанизированные регионы, включая города федерального значения (Москва, Санкт-Петербург), </w:t>
      </w:r>
      <w:proofErr w:type="gramStart"/>
      <w:r w:rsidRPr="00943675">
        <w:rPr>
          <w:lang w:val="ru-RU"/>
        </w:rPr>
        <w:t>регионы-Приволжья</w:t>
      </w:r>
      <w:proofErr w:type="gramEnd"/>
      <w:r w:rsidRPr="00943675">
        <w:rPr>
          <w:lang w:val="ru-RU"/>
        </w:rPr>
        <w:t xml:space="preserve">, Урала, Сибири с крупными городами. </w:t>
      </w:r>
      <w:proofErr w:type="gramStart"/>
      <w:r w:rsidRPr="00943675">
        <w:rPr>
          <w:lang w:val="ru-RU"/>
        </w:rPr>
        <w:t>Средняя</w:t>
      </w:r>
      <w:proofErr w:type="gramEnd"/>
      <w:r w:rsidRPr="00943675">
        <w:rPr>
          <w:lang w:val="ru-RU"/>
        </w:rPr>
        <w:t xml:space="preserve"> ОПЖ: 69,66 лет.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Вывод: Разбиение на </w:t>
      </w:r>
      <w:r>
        <w:t>k</w:t>
      </w:r>
      <w:r w:rsidRPr="00943675">
        <w:rPr>
          <w:lang w:val="ru-RU"/>
        </w:rPr>
        <w:t xml:space="preserve"> = 2 кластера АДЕКВАТНО. </w:t>
      </w:r>
      <w:proofErr w:type="gramStart"/>
      <w:r w:rsidRPr="00943675">
        <w:rPr>
          <w:lang w:val="ru-RU"/>
        </w:rPr>
        <w:t>Кластеры значимо различаются по ОПЖ (</w:t>
      </w:r>
      <w:r>
        <w:t>ANOVA</w:t>
      </w:r>
      <w:r w:rsidRPr="00943675">
        <w:rPr>
          <w:lang w:val="ru-RU"/>
        </w:rPr>
        <w:t>:</w:t>
      </w:r>
      <w:proofErr w:type="gramEnd"/>
      <w:r w:rsidRPr="00943675">
        <w:rPr>
          <w:lang w:val="ru-RU"/>
        </w:rPr>
        <w:t xml:space="preserve"> </w:t>
      </w:r>
      <w:r>
        <w:t>F</w:t>
      </w:r>
      <w:r w:rsidRPr="00943675">
        <w:rPr>
          <w:lang w:val="ru-RU"/>
        </w:rPr>
        <w:t xml:space="preserve"> = 70</w:t>
      </w:r>
      <w:proofErr w:type="gramStart"/>
      <w:r w:rsidRPr="00943675">
        <w:rPr>
          <w:lang w:val="ru-RU"/>
        </w:rPr>
        <w:t>,98</w:t>
      </w:r>
      <w:proofErr w:type="gramEnd"/>
      <w:r w:rsidRPr="00943675">
        <w:rPr>
          <w:lang w:val="ru-RU"/>
        </w:rPr>
        <w:t xml:space="preserve">, </w:t>
      </w:r>
      <w:r>
        <w:t>p</w:t>
      </w:r>
      <w:r w:rsidRPr="00943675">
        <w:rPr>
          <w:lang w:val="ru-RU"/>
        </w:rPr>
        <w:t xml:space="preserve"> &lt; 0,001) и по масштабу региона (</w:t>
      </w:r>
      <w:r>
        <w:t>F</w:t>
      </w:r>
      <w:r w:rsidRPr="00943675">
        <w:rPr>
          <w:lang w:val="ru-RU"/>
        </w:rPr>
        <w:t xml:space="preserve"> = 46,23, </w:t>
      </w:r>
      <w:r>
        <w:t>p</w:t>
      </w:r>
      <w:r w:rsidRPr="00943675">
        <w:rPr>
          <w:lang w:val="ru-RU"/>
        </w:rPr>
        <w:t xml:space="preserve"> &lt; 0,001), но НЕ различаются по обеспеченности врачами (</w:t>
      </w:r>
      <w:r>
        <w:t>F</w:t>
      </w:r>
      <w:r w:rsidRPr="00943675">
        <w:rPr>
          <w:lang w:val="ru-RU"/>
        </w:rPr>
        <w:t xml:space="preserve"> = 0,12, </w:t>
      </w:r>
      <w:r>
        <w:t>p</w:t>
      </w:r>
      <w:r w:rsidRPr="00943675">
        <w:rPr>
          <w:lang w:val="ru-RU"/>
        </w:rPr>
        <w:t xml:space="preserve"> = 0,727). Коэффициент силуэта (0,336) указывает на умеренное, но статистически приемлемое разделение.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2.9 Регрессионные модели по кластерам (п. 16 задания)</w:t>
      </w:r>
    </w:p>
    <w:p w:rsidR="00997FCE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Внутри каждого кластера построены регрессионные модели зависимости ОПЖ от обеспеченности врачами. </w:t>
      </w:r>
      <w:proofErr w:type="spellStart"/>
      <w:proofErr w:type="gramStart"/>
      <w:r>
        <w:t>Результаты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 xml:space="preserve"> 11.</w:t>
      </w:r>
      <w:proofErr w:type="gramEnd"/>
    </w:p>
    <w:p w:rsidR="0047658B" w:rsidRDefault="0047658B" w:rsidP="0047658B">
      <w:pPr>
        <w:ind w:firstLine="709"/>
        <w:jc w:val="right"/>
        <w:rPr>
          <w:b/>
          <w:lang w:val="ru-RU"/>
        </w:rPr>
      </w:pPr>
    </w:p>
    <w:p w:rsidR="0047658B" w:rsidRPr="0047658B" w:rsidRDefault="0047658B" w:rsidP="0047658B">
      <w:pPr>
        <w:ind w:firstLine="709"/>
        <w:jc w:val="right"/>
        <w:rPr>
          <w:b/>
          <w:lang w:val="ru-RU"/>
        </w:rPr>
      </w:pPr>
      <w:r w:rsidRPr="0047658B">
        <w:rPr>
          <w:b/>
          <w:lang w:val="ru-RU"/>
        </w:rPr>
        <w:t>Таблица 11 — Регрессионные модели по кластерам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835"/>
        <w:gridCol w:w="2835"/>
      </w:tblGrid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Параметр</w:t>
            </w:r>
            <w:proofErr w:type="spellEnd"/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Кластер 0 (Малые, n=16)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Кластер 1 (Крупные, n=65)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β̂₀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68,039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68,243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β̂₁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−0,051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+0,029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SE(β̂₁)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0,040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0,019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t(β̂₁)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−1,270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1,540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p-value(β̂₁)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0,225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0,129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R²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0,103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0,036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Adj. R²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0,039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0,021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F-статистика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1,613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2,370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p-value (F)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0,225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0,129</w:t>
            </w:r>
          </w:p>
        </w:tc>
      </w:tr>
      <w:tr w:rsidR="00997FCE" w:rsidTr="0047658B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Дарбин-Уотсон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1,516</w:t>
            </w:r>
          </w:p>
        </w:tc>
        <w:tc>
          <w:tcPr>
            <w:tcW w:w="2835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1,246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Кластер 0 (Малые регионы): Уравнение Ŷ = 68,04 − 0,051 × </w:t>
      </w:r>
      <w:r>
        <w:t>X</w:t>
      </w:r>
      <w:r w:rsidRPr="00943675">
        <w:rPr>
          <w:lang w:val="ru-RU"/>
        </w:rPr>
        <w:t xml:space="preserve">. Коэффициент </w:t>
      </w:r>
      <w:r>
        <w:t>β</w:t>
      </w:r>
      <w:r w:rsidRPr="00943675">
        <w:rPr>
          <w:lang w:val="ru-RU"/>
        </w:rPr>
        <w:t xml:space="preserve">̂₁ отрицателен — в малых и отдалённых регионах увеличение обеспеченности врачами ассоциировано с незначительным снижением ОПЖ. </w:t>
      </w:r>
      <w:r w:rsidRPr="00943675">
        <w:rPr>
          <w:lang w:val="ru-RU"/>
        </w:rPr>
        <w:lastRenderedPageBreak/>
        <w:t>Возможное объяснение: врачи мигрируют в относительно более благополучные малые регионы, но их присутствие не компенсирует неблагоприятные климатические и инфраструктурные факторы. Коэффициент незначим (</w:t>
      </w:r>
      <w:r>
        <w:t>p</w:t>
      </w:r>
      <w:r w:rsidRPr="00943675">
        <w:rPr>
          <w:lang w:val="ru-RU"/>
        </w:rPr>
        <w:t xml:space="preserve"> = 0,225).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Кластер 1 (Крупные регионы): Уравнение Ŷ = 68,24 + 0,029 × </w:t>
      </w:r>
      <w:r>
        <w:t>X</w:t>
      </w:r>
      <w:r w:rsidRPr="00943675">
        <w:rPr>
          <w:lang w:val="ru-RU"/>
        </w:rPr>
        <w:t xml:space="preserve">. Коэффициент </w:t>
      </w:r>
      <w:r>
        <w:t>β</w:t>
      </w:r>
      <w:r w:rsidRPr="00943675">
        <w:rPr>
          <w:lang w:val="ru-RU"/>
        </w:rPr>
        <w:t>̂₁ положителен — в крупных урбанизированных регионах увеличение обеспеченности врачами связано с ростом ОПЖ. Возможное объяснение: в условиях развитой инфраструктуры эффект от медицинских кадров проявляется сильнее. Коэффициент близок к значимости (</w:t>
      </w:r>
      <w:r>
        <w:t>p</w:t>
      </w:r>
      <w:r w:rsidRPr="00943675">
        <w:rPr>
          <w:lang w:val="ru-RU"/>
        </w:rPr>
        <w:t xml:space="preserve"> = 0,129).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ВАЖНАЯ НАХОДКА: Знаки коэффициентов </w:t>
      </w:r>
      <w:r>
        <w:t>β</w:t>
      </w:r>
      <w:r w:rsidRPr="00943675">
        <w:rPr>
          <w:lang w:val="ru-RU"/>
        </w:rPr>
        <w:t>̂₁ РАЗЛИЧАЮТСЯ между кластерами (отрицательный в малых, положительный в крупных регионах). Данный факт указывает на гетерогенность эффекта от обеспеченности врачами в зависимости от типа региона.</w:t>
      </w:r>
    </w:p>
    <w:p w:rsidR="00997FCE" w:rsidRDefault="0047658B">
      <w:pPr>
        <w:pStyle w:val="21"/>
        <w:jc w:val="left"/>
        <w:rPr>
          <w:rFonts w:ascii="Times New Roman" w:hAnsi="Times New Roman"/>
          <w:color w:val="000000"/>
          <w:sz w:val="28"/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2.10 Анализ изменения качества и прогностических способностей (п. 17 задания)</w:t>
      </w:r>
    </w:p>
    <w:p w:rsidR="0047658B" w:rsidRPr="0047658B" w:rsidRDefault="0047658B" w:rsidP="0047658B">
      <w:pPr>
        <w:jc w:val="right"/>
        <w:rPr>
          <w:b/>
          <w:lang w:val="ru-RU"/>
        </w:rPr>
      </w:pPr>
      <w:r w:rsidRPr="0047658B">
        <w:rPr>
          <w:b/>
          <w:lang w:val="ru-RU"/>
        </w:rPr>
        <w:t xml:space="preserve">Таблица 12 — Сравнительный анализ всех моделей.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134"/>
        <w:gridCol w:w="1417"/>
        <w:gridCol w:w="1417"/>
        <w:gridCol w:w="1417"/>
      </w:tblGrid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Модель</w:t>
            </w:r>
            <w:proofErr w:type="spellEnd"/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R²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Adj.R²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p(F)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β₁ значим</w:t>
            </w:r>
          </w:p>
        </w:tc>
      </w:tr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Общая (n = 81)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−0,012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0,772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Полиномиальная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0,033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0,008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0,273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Логарифмическая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0,000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−0,013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0,921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Множественная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0,295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0,277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&lt; 0,001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Нет*</w:t>
            </w:r>
          </w:p>
        </w:tc>
      </w:tr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Кластер 0 (Малые)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0,103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0,039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0,225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97FCE" w:rsidTr="0047658B">
        <w:trPr>
          <w:jc w:val="center"/>
        </w:trPr>
        <w:tc>
          <w:tcPr>
            <w:tcW w:w="255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Кластер 1 (Крупные)</w:t>
            </w:r>
          </w:p>
        </w:tc>
        <w:tc>
          <w:tcPr>
            <w:tcW w:w="1134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0,036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0,021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0,129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Нет</w:t>
            </w:r>
          </w:p>
        </w:tc>
      </w:tr>
    </w:tbl>
    <w:p w:rsidR="0047658B" w:rsidRDefault="0047658B">
      <w:pPr>
        <w:ind w:firstLine="709"/>
        <w:rPr>
          <w:lang w:val="ru-RU"/>
        </w:rPr>
      </w:pP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Качество моделей: Кластеризация позволила повысить </w:t>
      </w:r>
      <w:r>
        <w:t>R</w:t>
      </w:r>
      <w:r w:rsidRPr="00943675">
        <w:rPr>
          <w:lang w:val="ru-RU"/>
        </w:rPr>
        <w:t xml:space="preserve">² относительно общей модели (в Кластере 0 до 0,103 против 0,001). Множественная регрессия с </w:t>
      </w:r>
      <w:r>
        <w:t>ln</w:t>
      </w:r>
      <w:r w:rsidRPr="00943675">
        <w:rPr>
          <w:lang w:val="ru-RU"/>
        </w:rPr>
        <w:t xml:space="preserve">(Население) дала </w:t>
      </w:r>
      <w:proofErr w:type="gramStart"/>
      <w:r w:rsidRPr="00943675">
        <w:rPr>
          <w:lang w:val="ru-RU"/>
        </w:rPr>
        <w:t>наибольший</w:t>
      </w:r>
      <w:proofErr w:type="gramEnd"/>
      <w:r w:rsidRPr="00943675">
        <w:rPr>
          <w:lang w:val="ru-RU"/>
        </w:rPr>
        <w:t xml:space="preserve"> </w:t>
      </w:r>
      <w:r>
        <w:t>R</w:t>
      </w:r>
      <w:r w:rsidRPr="00943675">
        <w:rPr>
          <w:lang w:val="ru-RU"/>
        </w:rPr>
        <w:t>² = 0,295.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lastRenderedPageBreak/>
        <w:t xml:space="preserve">Прогностические способности: На тестовых множествах внутри кластеров </w:t>
      </w:r>
      <w:r>
        <w:t>RMSE</w:t>
      </w:r>
      <w:r w:rsidRPr="00943675">
        <w:rPr>
          <w:lang w:val="ru-RU"/>
        </w:rPr>
        <w:t xml:space="preserve"> составляет 1,90 лет (Кластер 0) и 2,02 года (Кластер 1). Прогностическая способность остаётся ограниченной из-за малого объёма выборки в Кластере 0 (</w:t>
      </w:r>
      <w:r>
        <w:t>n</w:t>
      </w:r>
      <w:r w:rsidRPr="00943675">
        <w:rPr>
          <w:lang w:val="ru-RU"/>
        </w:rPr>
        <w:t xml:space="preserve"> = 16).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Вывод: Кластеризация выявила гетерогенность взаимосвязи между обеспеченностью врачами и ОПЖ. Однако даже внутри выделенных кластеров влияние обеспеченности врачами остаётся статистически незначимым при уровне значимости </w:t>
      </w:r>
      <w:r>
        <w:t>α</w:t>
      </w:r>
      <w:r w:rsidRPr="00943675">
        <w:rPr>
          <w:lang w:val="ru-RU"/>
        </w:rPr>
        <w:t xml:space="preserve"> = 0,05.</w:t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t>3 Интерпретация результатов и выводы</w:t>
      </w:r>
    </w:p>
    <w:p w:rsidR="00997FCE" w:rsidRPr="00943675" w:rsidRDefault="0047658B">
      <w:pPr>
        <w:pStyle w:val="21"/>
        <w:jc w:val="left"/>
        <w:rPr>
          <w:lang w:val="ru-RU"/>
        </w:rPr>
      </w:pPr>
      <w:r w:rsidRPr="00943675">
        <w:rPr>
          <w:rFonts w:ascii="Times New Roman" w:hAnsi="Times New Roman"/>
          <w:color w:val="000000"/>
          <w:sz w:val="28"/>
          <w:lang w:val="ru-RU"/>
        </w:rPr>
        <w:t>3.1 Итоговый вывод о поставленной цели (п. 18 задания)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В ходе выполнения работы проведён комплексный статистический анализ зависимости между обеспеченностью врачебными кадрами и ОПЖ в регионах РФ за 2011 год.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Основные результаты. Данные прошли </w:t>
      </w:r>
      <w:proofErr w:type="spellStart"/>
      <w:r w:rsidRPr="00943675">
        <w:rPr>
          <w:lang w:val="ru-RU"/>
        </w:rPr>
        <w:t>валидацию</w:t>
      </w:r>
      <w:proofErr w:type="spellEnd"/>
      <w:r w:rsidRPr="00943675">
        <w:rPr>
          <w:lang w:val="ru-RU"/>
        </w:rPr>
        <w:t xml:space="preserve"> по 81 субъекту РФ (после корректировки согласно ФЗ РФ). ОПЖ характеризуется слабой вариативностью (</w:t>
      </w:r>
      <w:r>
        <w:t>CV</w:t>
      </w:r>
      <w:r w:rsidRPr="00943675">
        <w:rPr>
          <w:lang w:val="ru-RU"/>
        </w:rPr>
        <w:t xml:space="preserve"> = 3,52%), обеспеченность врачами — умеренной (</w:t>
      </w:r>
      <w:r>
        <w:t>CV</w:t>
      </w:r>
      <w:r w:rsidRPr="00943675">
        <w:rPr>
          <w:lang w:val="ru-RU"/>
        </w:rPr>
        <w:t xml:space="preserve"> = 23,40%). Линейная корреляция отсутствует (</w:t>
      </w:r>
      <w:r>
        <w:t>r</w:t>
      </w:r>
      <w:r w:rsidRPr="00943675">
        <w:rPr>
          <w:lang w:val="ru-RU"/>
        </w:rPr>
        <w:t xml:space="preserve"> = 0,033; </w:t>
      </w:r>
      <w:r>
        <w:t>p</w:t>
      </w:r>
      <w:r w:rsidRPr="00943675">
        <w:rPr>
          <w:lang w:val="ru-RU"/>
        </w:rPr>
        <w:t xml:space="preserve"> = 0,772). Простая регрессионная модель неадекватна (</w:t>
      </w:r>
      <w:r>
        <w:t>R</w:t>
      </w:r>
      <w:r w:rsidRPr="00943675">
        <w:rPr>
          <w:lang w:val="ru-RU"/>
        </w:rPr>
        <w:t xml:space="preserve">² = 0,001; </w:t>
      </w:r>
      <w:r>
        <w:t>F</w:t>
      </w:r>
      <w:r w:rsidRPr="00943675">
        <w:rPr>
          <w:lang w:val="ru-RU"/>
        </w:rPr>
        <w:t xml:space="preserve"> = 0,084; </w:t>
      </w:r>
      <w:r>
        <w:t>p</w:t>
      </w:r>
      <w:r w:rsidRPr="00943675">
        <w:rPr>
          <w:lang w:val="ru-RU"/>
        </w:rPr>
        <w:t xml:space="preserve"> = 0,772).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Модификация моделей. Полиномиальная и логарифмическая модели не улучшили качество. Множественная регрессия с включением логарифма населения оказалась адекватной (</w:t>
      </w:r>
      <w:r>
        <w:t>R</w:t>
      </w:r>
      <w:r w:rsidRPr="00943675">
        <w:rPr>
          <w:lang w:val="ru-RU"/>
        </w:rPr>
        <w:t xml:space="preserve">² = 0,295; </w:t>
      </w:r>
      <w:r>
        <w:t>F</w:t>
      </w:r>
      <w:r w:rsidRPr="00943675">
        <w:rPr>
          <w:lang w:val="ru-RU"/>
        </w:rPr>
        <w:t xml:space="preserve"> = 16,29; </w:t>
      </w:r>
      <w:r>
        <w:t>p</w:t>
      </w:r>
      <w:r w:rsidRPr="00943675">
        <w:rPr>
          <w:lang w:val="ru-RU"/>
        </w:rPr>
        <w:t xml:space="preserve"> &lt; 0,001), однако обеспеченность врачами в этой модели оказалась незначимым предиктором (</w:t>
      </w:r>
      <w:r>
        <w:t>p</w:t>
      </w:r>
      <w:r w:rsidRPr="00943675">
        <w:rPr>
          <w:lang w:val="ru-RU"/>
        </w:rPr>
        <w:t xml:space="preserve"> = 0,984), в отличие от масштаба региона (</w:t>
      </w:r>
      <w:r>
        <w:t>ln</w:t>
      </w:r>
      <w:r w:rsidRPr="00943675">
        <w:rPr>
          <w:lang w:val="ru-RU"/>
        </w:rPr>
        <w:t>(</w:t>
      </w:r>
      <w:r>
        <w:t>Population</w:t>
      </w:r>
      <w:r w:rsidRPr="00943675">
        <w:rPr>
          <w:lang w:val="ru-RU"/>
        </w:rPr>
        <w:t xml:space="preserve">), </w:t>
      </w:r>
      <w:r>
        <w:t>p</w:t>
      </w:r>
      <w:r w:rsidRPr="00943675">
        <w:rPr>
          <w:lang w:val="ru-RU"/>
        </w:rPr>
        <w:t xml:space="preserve"> &lt; 0,001).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Кластеризация методом </w:t>
      </w:r>
      <w:r>
        <w:t>K</w:t>
      </w:r>
      <w:r w:rsidRPr="00943675">
        <w:rPr>
          <w:lang w:val="ru-RU"/>
        </w:rPr>
        <w:t>-</w:t>
      </w:r>
      <w:r>
        <w:t>means</w:t>
      </w:r>
      <w:r w:rsidRPr="00943675">
        <w:rPr>
          <w:lang w:val="ru-RU"/>
        </w:rPr>
        <w:t xml:space="preserve"> выделила 2 типа регионов: малые/отдалённые (</w:t>
      </w:r>
      <w:r>
        <w:t>n</w:t>
      </w:r>
      <w:r w:rsidRPr="00943675">
        <w:rPr>
          <w:lang w:val="ru-RU"/>
        </w:rPr>
        <w:t xml:space="preserve"> = 16, ОПЖ = 65,50 лет) и крупные/урбанизированные (</w:t>
      </w:r>
      <w:r>
        <w:t>n</w:t>
      </w:r>
      <w:r w:rsidRPr="00943675">
        <w:rPr>
          <w:lang w:val="ru-RU"/>
        </w:rPr>
        <w:t xml:space="preserve"> = 65, ОПЖ = 69,66 лет). </w:t>
      </w:r>
      <w:proofErr w:type="gramStart"/>
      <w:r w:rsidRPr="00943675">
        <w:rPr>
          <w:lang w:val="ru-RU"/>
        </w:rPr>
        <w:t>Различия между кластерами значимы (</w:t>
      </w:r>
      <w:r>
        <w:t>ANOVA</w:t>
      </w:r>
      <w:r w:rsidRPr="00943675">
        <w:rPr>
          <w:lang w:val="ru-RU"/>
        </w:rPr>
        <w:t>:</w:t>
      </w:r>
      <w:proofErr w:type="gramEnd"/>
      <w:r w:rsidRPr="00943675">
        <w:rPr>
          <w:lang w:val="ru-RU"/>
        </w:rPr>
        <w:t xml:space="preserve"> </w:t>
      </w:r>
      <w:r>
        <w:t>F</w:t>
      </w:r>
      <w:r w:rsidRPr="00943675">
        <w:rPr>
          <w:lang w:val="ru-RU"/>
        </w:rPr>
        <w:t xml:space="preserve"> = 70</w:t>
      </w:r>
      <w:proofErr w:type="gramStart"/>
      <w:r w:rsidRPr="00943675">
        <w:rPr>
          <w:lang w:val="ru-RU"/>
        </w:rPr>
        <w:t>,98</w:t>
      </w:r>
      <w:proofErr w:type="gramEnd"/>
      <w:r w:rsidRPr="00943675">
        <w:rPr>
          <w:lang w:val="ru-RU"/>
        </w:rPr>
        <w:t xml:space="preserve">; </w:t>
      </w:r>
      <w:r>
        <w:lastRenderedPageBreak/>
        <w:t>p</w:t>
      </w:r>
      <w:r w:rsidRPr="00943675">
        <w:rPr>
          <w:lang w:val="ru-RU"/>
        </w:rPr>
        <w:t xml:space="preserve"> &lt; 0,001). Регрессионные модели внутри кластеров показали различие знаков коэффициентов </w:t>
      </w:r>
      <w:r>
        <w:t>β</w:t>
      </w:r>
      <w:r w:rsidRPr="00943675">
        <w:rPr>
          <w:lang w:val="ru-RU"/>
        </w:rPr>
        <w:t xml:space="preserve">̂₁: </w:t>
      </w:r>
      <w:proofErr w:type="gramStart"/>
      <w:r w:rsidRPr="00943675">
        <w:rPr>
          <w:lang w:val="ru-RU"/>
        </w:rPr>
        <w:t>отрицательный</w:t>
      </w:r>
      <w:proofErr w:type="gramEnd"/>
      <w:r w:rsidRPr="00943675">
        <w:rPr>
          <w:lang w:val="ru-RU"/>
        </w:rPr>
        <w:t xml:space="preserve"> в малых регионах (−0,051) и положительный в крупных (+0,029), что свидетельствует о гетерогенности эффекта.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Главный вывод исследования: Обеспеченность врачами НЕ ЯВЛЯЕТСЯ статистически значимым предиктором ожидаемой продолжительности жизни на межрегиональном уровне в России в 2011 году. Данный вывод сохраняется при различных спецификациях модели (линейной, полиномиальной, логарифмической, множественной) и внутри выделенных кластеров.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Интерпретация. Отсутствие значимой связи не следует интерпретировать как неэффективность медицинских кадров. Существует ряд объяснений:</w:t>
      </w:r>
    </w:p>
    <w:p w:rsidR="00997FCE" w:rsidRPr="00943675" w:rsidRDefault="0047658B">
      <w:pPr>
        <w:ind w:firstLine="709"/>
        <w:rPr>
          <w:lang w:val="ru-RU"/>
        </w:rPr>
      </w:pPr>
      <w:r>
        <w:rPr>
          <w:lang w:val="ru-RU"/>
        </w:rPr>
        <w:t>1.</w:t>
      </w:r>
      <w:r w:rsidRPr="00943675">
        <w:rPr>
          <w:lang w:val="ru-RU"/>
        </w:rPr>
        <w:t xml:space="preserve"> Эффект порога: влияние медицинских факторов проявляется нелинейно и может достигать насыщения при базовом уровне обеспеченности;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2</w:t>
      </w:r>
      <w:r>
        <w:rPr>
          <w:lang w:val="ru-RU"/>
        </w:rPr>
        <w:t>.</w:t>
      </w:r>
      <w:r w:rsidRPr="00943675">
        <w:rPr>
          <w:lang w:val="ru-RU"/>
        </w:rPr>
        <w:t xml:space="preserve"> </w:t>
      </w:r>
      <w:proofErr w:type="spellStart"/>
      <w:r w:rsidRPr="00943675">
        <w:rPr>
          <w:lang w:val="ru-RU"/>
        </w:rPr>
        <w:t>Эндогенность</w:t>
      </w:r>
      <w:proofErr w:type="spellEnd"/>
      <w:r w:rsidRPr="00943675">
        <w:rPr>
          <w:lang w:val="ru-RU"/>
        </w:rPr>
        <w:t>: врачи мигрируют в регионы с благоприятными условиями, что создаёт обратную причинно-следственную связь;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3</w:t>
      </w:r>
      <w:r>
        <w:rPr>
          <w:lang w:val="ru-RU"/>
        </w:rPr>
        <w:t>.</w:t>
      </w:r>
      <w:r w:rsidRPr="00943675">
        <w:rPr>
          <w:lang w:val="ru-RU"/>
        </w:rPr>
        <w:t xml:space="preserve"> Пропущенные переменные: ВРП на душу населения, урбанизация, экология, климат не включены в модель;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4</w:t>
      </w:r>
      <w:r>
        <w:rPr>
          <w:lang w:val="ru-RU"/>
        </w:rPr>
        <w:t>.</w:t>
      </w:r>
      <w:r w:rsidRPr="00943675">
        <w:rPr>
          <w:lang w:val="ru-RU"/>
        </w:rPr>
        <w:t xml:space="preserve"> Агрегационное искажение: анализ на уровне регионов может маскировать индивидуальные зависимости.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Практические рекомендации: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1. Комплексный подход: простое увеличение числа врачей без улучшения качества услуг и инфраструктуры не приведёт к росту ОПЖ;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2. Дифференцированная политика: эффект от врачей различается по типам регионов (отрицательный в малых, положительный </w:t>
      </w:r>
      <w:proofErr w:type="gramStart"/>
      <w:r w:rsidRPr="00943675">
        <w:rPr>
          <w:lang w:val="ru-RU"/>
        </w:rPr>
        <w:t>в</w:t>
      </w:r>
      <w:proofErr w:type="gramEnd"/>
      <w:r w:rsidRPr="00943675">
        <w:rPr>
          <w:lang w:val="ru-RU"/>
        </w:rPr>
        <w:t xml:space="preserve"> крупных), что требует регионально-адаптивных программ;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3. Дальнейшие исследования: множественная регрессия с контрольными переменными (ВРП, урбанизация, экология), панельные данные, инструментальные переменные.</w:t>
      </w:r>
    </w:p>
    <w:p w:rsidR="00997FCE" w:rsidRPr="00943675" w:rsidRDefault="0047658B">
      <w:pPr>
        <w:rPr>
          <w:lang w:val="ru-RU"/>
        </w:rPr>
      </w:pPr>
      <w:r w:rsidRPr="00943675">
        <w:rPr>
          <w:lang w:val="ru-RU"/>
        </w:rPr>
        <w:br w:type="page"/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lastRenderedPageBreak/>
        <w:t>СПИСОК ИСПОЛЬЗОВАННЫХ ИСТОЧНИКОВ</w:t>
      </w:r>
    </w:p>
    <w:p w:rsidR="00997FCE" w:rsidRDefault="0047658B">
      <w:pPr>
        <w:ind w:firstLine="709"/>
      </w:pPr>
      <w:r w:rsidRPr="00943675">
        <w:rPr>
          <w:lang w:val="ru-RU"/>
        </w:rPr>
        <w:t xml:space="preserve">1. </w:t>
      </w:r>
      <w:proofErr w:type="gramStart"/>
      <w:r>
        <w:t>World</w:t>
      </w:r>
      <w:r w:rsidRPr="00943675">
        <w:rPr>
          <w:lang w:val="ru-RU"/>
        </w:rPr>
        <w:t xml:space="preserve"> </w:t>
      </w:r>
      <w:r>
        <w:t>Health</w:t>
      </w:r>
      <w:r w:rsidRPr="00943675">
        <w:rPr>
          <w:lang w:val="ru-RU"/>
        </w:rPr>
        <w:t xml:space="preserve"> </w:t>
      </w:r>
      <w:r>
        <w:t>Organization</w:t>
      </w:r>
      <w:r w:rsidRPr="00943675">
        <w:rPr>
          <w:lang w:val="ru-RU"/>
        </w:rPr>
        <w:t>.</w:t>
      </w:r>
      <w:proofErr w:type="gramEnd"/>
      <w:r w:rsidRPr="00943675">
        <w:rPr>
          <w:lang w:val="ru-RU"/>
        </w:rPr>
        <w:t xml:space="preserve"> </w:t>
      </w:r>
      <w:r>
        <w:t>World Health Statistics 2020 / WHO. — Geneva: WHO Press, 2020. — 106 p.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2. Шабанова М.А., Соболева С.В. Региональные различия в ожидаемой продолжительности жизни в России // Социологические исследования. — 2018. — № 5. — С. 45–56.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3. </w:t>
      </w:r>
      <w:proofErr w:type="spellStart"/>
      <w:r w:rsidRPr="00943675">
        <w:rPr>
          <w:lang w:val="ru-RU"/>
        </w:rPr>
        <w:t>Ендовицкий</w:t>
      </w:r>
      <w:proofErr w:type="spellEnd"/>
      <w:r w:rsidRPr="00943675">
        <w:rPr>
          <w:lang w:val="ru-RU"/>
        </w:rPr>
        <w:t xml:space="preserve"> Д.А., Ковалёв В.В. Анализ данных в здравоохранении. — М.: ГЭОТАР-Медиа, 2019. — 320 с.</w:t>
      </w:r>
    </w:p>
    <w:p w:rsidR="00997FCE" w:rsidRDefault="0047658B">
      <w:pPr>
        <w:ind w:firstLine="709"/>
      </w:pPr>
      <w:r w:rsidRPr="00943675">
        <w:rPr>
          <w:lang w:val="ru-RU"/>
        </w:rPr>
        <w:t xml:space="preserve">4. Росстат. Регионы России. Социально-экономические показатели. </w:t>
      </w:r>
      <w:r>
        <w:t>2012. — М., 2012. — 863 с.</w:t>
      </w:r>
    </w:p>
    <w:p w:rsidR="00997FCE" w:rsidRDefault="0047658B">
      <w:pPr>
        <w:ind w:firstLine="709"/>
      </w:pPr>
      <w:r>
        <w:t>5. Tukey J.W. Exploratory Data Analysis. — Reading, MA: Addison-Wesley, 1977. — 688 p.</w:t>
      </w:r>
    </w:p>
    <w:p w:rsidR="00997FCE" w:rsidRDefault="0047658B">
      <w:pPr>
        <w:ind w:firstLine="709"/>
      </w:pPr>
      <w:r>
        <w:t>6. Draper N.R., Smith H. Applied Regression Analysis. 3rd ed. — New York: Wiley, 1998. — 706 p.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 xml:space="preserve">7. </w:t>
      </w:r>
      <w:proofErr w:type="spellStart"/>
      <w:r w:rsidRPr="00943675">
        <w:rPr>
          <w:lang w:val="ru-RU"/>
        </w:rPr>
        <w:t>Мандель</w:t>
      </w:r>
      <w:proofErr w:type="spellEnd"/>
      <w:r w:rsidRPr="00943675">
        <w:rPr>
          <w:lang w:val="ru-RU"/>
        </w:rPr>
        <w:t xml:space="preserve"> И.Д. Кластерный анализ // Моделирование и анализ данных. — 2015. — № 2. — С. 10–34.</w:t>
      </w:r>
    </w:p>
    <w:p w:rsidR="00997FCE" w:rsidRDefault="0047658B">
      <w:pPr>
        <w:ind w:firstLine="709"/>
      </w:pPr>
      <w:r>
        <w:t>8. Marmot M. Social determinants of health inequalities // The Lancet. — 2005. — Vol. 365. — P. 1099–1104.</w:t>
      </w:r>
    </w:p>
    <w:p w:rsidR="00997FCE" w:rsidRPr="00943675" w:rsidRDefault="0047658B">
      <w:pPr>
        <w:ind w:firstLine="709"/>
        <w:rPr>
          <w:lang w:val="ru-RU"/>
        </w:rPr>
      </w:pPr>
      <w:r w:rsidRPr="00943675">
        <w:rPr>
          <w:lang w:val="ru-RU"/>
        </w:rPr>
        <w:t>9. Желязны Дж. Говори на языке диаграмм. — М.: МИФ, 2019. — 256 с.</w:t>
      </w:r>
    </w:p>
    <w:p w:rsidR="00997FCE" w:rsidRDefault="0047658B">
      <w:pPr>
        <w:ind w:firstLine="709"/>
      </w:pPr>
      <w:r>
        <w:t>10. Seabold S., Perktold J. Statsmodels // Proceedings of the 9th Python in Science Conference. — 2010. — P. 57–61.</w:t>
      </w:r>
    </w:p>
    <w:p w:rsidR="00997FCE" w:rsidRDefault="0047658B">
      <w:pPr>
        <w:ind w:firstLine="709"/>
      </w:pPr>
      <w:r>
        <w:t>11. Pedregosa F. et al. Scikit-learn: Machine Learning in Python // Journal of Machine Learning Research. — 2011. — Vol. 12. — P. 2825–2830.</w:t>
      </w:r>
    </w:p>
    <w:p w:rsidR="00997FCE" w:rsidRDefault="0047658B">
      <w:r>
        <w:br w:type="page"/>
      </w:r>
    </w:p>
    <w:p w:rsidR="00997FCE" w:rsidRDefault="0047658B">
      <w:pPr>
        <w:pStyle w:val="1"/>
        <w:jc w:val="center"/>
        <w:rPr>
          <w:rFonts w:ascii="Times New Roman" w:hAnsi="Times New Roman"/>
          <w:color w:val="000000"/>
          <w:sz w:val="32"/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lastRenderedPageBreak/>
        <w:t>ПРИЛОЖЕНИЕ А. ГРАФИЧЕСКИЕ МАТЕРИАЛЫ</w:t>
      </w:r>
    </w:p>
    <w:p w:rsidR="00075815" w:rsidRPr="00075815" w:rsidRDefault="00075815" w:rsidP="00075815">
      <w:pPr>
        <w:rPr>
          <w:lang w:val="ru-RU"/>
        </w:rPr>
      </w:pPr>
    </w:p>
    <w:p w:rsidR="0047658B" w:rsidRPr="0047658B" w:rsidRDefault="00075815" w:rsidP="0047658B">
      <w:pPr>
        <w:rPr>
          <w:lang w:val="ru-RU"/>
        </w:rPr>
      </w:pPr>
      <w:r>
        <w:rPr>
          <w:lang w:val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3.9pt;height:332.35pt">
            <v:imagedata r:id="rId7" o:title="histograms_boxplots" croptop="2540f"/>
          </v:shape>
        </w:pict>
      </w:r>
      <w:bookmarkStart w:id="0" w:name="_GoBack"/>
      <w:bookmarkEnd w:id="0"/>
    </w:p>
    <w:p w:rsidR="00997FCE" w:rsidRDefault="0047658B" w:rsidP="00075815">
      <w:pPr>
        <w:ind w:firstLine="709"/>
        <w:jc w:val="center"/>
        <w:rPr>
          <w:lang w:val="ru-RU"/>
        </w:rPr>
      </w:pPr>
      <w:r w:rsidRPr="00943675">
        <w:rPr>
          <w:lang w:val="ru-RU"/>
        </w:rPr>
        <w:t>Рису</w:t>
      </w:r>
      <w:r w:rsidR="00075815">
        <w:rPr>
          <w:lang w:val="ru-RU"/>
        </w:rPr>
        <w:t>нки 1-3</w:t>
      </w:r>
      <w:r w:rsidRPr="00943675">
        <w:rPr>
          <w:lang w:val="ru-RU"/>
        </w:rPr>
        <w:t xml:space="preserve"> — Гистограммы распределений и диаграммы размаха (</w:t>
      </w:r>
      <w:r>
        <w:t>Boxplot</w:t>
      </w:r>
      <w:r w:rsidRPr="00943675">
        <w:rPr>
          <w:lang w:val="ru-RU"/>
        </w:rPr>
        <w:t>) для ОПЖ и обеспеченности врачами.</w:t>
      </w:r>
    </w:p>
    <w:p w:rsidR="0047658B" w:rsidRPr="00943675" w:rsidRDefault="0047658B" w:rsidP="0047658B">
      <w:pPr>
        <w:jc w:val="center"/>
        <w:rPr>
          <w:lang w:val="ru-RU"/>
        </w:rPr>
      </w:pPr>
      <w:r w:rsidRPr="0047658B">
        <w:rPr>
          <w:lang w:val="ru-RU"/>
        </w:rPr>
        <w:lastRenderedPageBreak/>
        <w:drawing>
          <wp:inline distT="0" distB="0" distL="0" distR="0" wp14:anchorId="078F0E16" wp14:editId="270E0E17">
            <wp:extent cx="6153781" cy="4125433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"/>
                    <a:srcRect t="4198"/>
                    <a:stretch/>
                  </pic:blipFill>
                  <pic:spPr bwMode="auto">
                    <a:xfrm>
                      <a:off x="0" y="0"/>
                      <a:ext cx="6152515" cy="4124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7FCE" w:rsidRDefault="0047658B" w:rsidP="00075815">
      <w:pPr>
        <w:ind w:firstLine="709"/>
        <w:jc w:val="center"/>
        <w:rPr>
          <w:lang w:val="ru-RU"/>
        </w:rPr>
      </w:pPr>
      <w:r w:rsidRPr="00943675">
        <w:rPr>
          <w:lang w:val="ru-RU"/>
        </w:rPr>
        <w:t xml:space="preserve">Рисунок </w:t>
      </w:r>
      <w:r w:rsidR="00075815">
        <w:rPr>
          <w:lang w:val="ru-RU"/>
        </w:rPr>
        <w:t>4</w:t>
      </w:r>
      <w:r w:rsidRPr="00943675">
        <w:rPr>
          <w:lang w:val="ru-RU"/>
        </w:rPr>
        <w:t xml:space="preserve"> — Диаграмма рассеяния с линией регрессии: зависимость ОПЖ от обеспеченности врачами.</w:t>
      </w:r>
    </w:p>
    <w:p w:rsidR="0047658B" w:rsidRPr="00943675" w:rsidRDefault="00075815" w:rsidP="00075815">
      <w:pPr>
        <w:jc w:val="center"/>
        <w:rPr>
          <w:lang w:val="ru-RU"/>
        </w:rPr>
      </w:pPr>
      <w:r w:rsidRPr="00075815">
        <w:rPr>
          <w:lang w:val="ru-RU"/>
        </w:rPr>
        <w:lastRenderedPageBreak/>
        <w:drawing>
          <wp:inline distT="0" distB="0" distL="0" distR="0" wp14:anchorId="280CCC6C" wp14:editId="54E903A7">
            <wp:extent cx="6153317" cy="4742121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4904"/>
                    <a:stretch/>
                  </pic:blipFill>
                  <pic:spPr bwMode="auto">
                    <a:xfrm>
                      <a:off x="0" y="0"/>
                      <a:ext cx="6152515" cy="47415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7FCE" w:rsidRDefault="0047658B" w:rsidP="00075815">
      <w:pPr>
        <w:ind w:firstLine="709"/>
        <w:jc w:val="center"/>
        <w:rPr>
          <w:lang w:val="ru-RU"/>
        </w:rPr>
      </w:pPr>
      <w:r w:rsidRPr="00943675">
        <w:rPr>
          <w:lang w:val="ru-RU"/>
        </w:rPr>
        <w:t xml:space="preserve">Рисунок </w:t>
      </w:r>
      <w:r w:rsidR="00075815">
        <w:rPr>
          <w:lang w:val="ru-RU"/>
        </w:rPr>
        <w:t>5</w:t>
      </w:r>
      <w:r w:rsidRPr="00943675">
        <w:rPr>
          <w:lang w:val="ru-RU"/>
        </w:rPr>
        <w:t xml:space="preserve"> — Матрица корреляций показателей.</w:t>
      </w:r>
    </w:p>
    <w:p w:rsidR="00075815" w:rsidRPr="00943675" w:rsidRDefault="00075815" w:rsidP="00075815">
      <w:pPr>
        <w:ind w:firstLine="709"/>
        <w:jc w:val="center"/>
        <w:rPr>
          <w:lang w:val="ru-RU"/>
        </w:rPr>
      </w:pPr>
    </w:p>
    <w:p w:rsidR="00075815" w:rsidRDefault="00075815" w:rsidP="00075815">
      <w:pPr>
        <w:jc w:val="center"/>
        <w:rPr>
          <w:lang w:val="ru-RU"/>
        </w:rPr>
      </w:pPr>
      <w:r w:rsidRPr="00075815">
        <w:rPr>
          <w:lang w:val="ru-RU"/>
        </w:rPr>
        <w:drawing>
          <wp:inline distT="0" distB="0" distL="0" distR="0" wp14:anchorId="02ED2BB7" wp14:editId="0C9862F6">
            <wp:extent cx="6152180" cy="2041451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5882"/>
                    <a:stretch/>
                  </pic:blipFill>
                  <pic:spPr bwMode="auto">
                    <a:xfrm>
                      <a:off x="0" y="0"/>
                      <a:ext cx="6152515" cy="2041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7FCE" w:rsidRPr="00943675" w:rsidRDefault="0047658B" w:rsidP="00075815">
      <w:pPr>
        <w:ind w:firstLine="709"/>
        <w:jc w:val="center"/>
        <w:rPr>
          <w:lang w:val="ru-RU"/>
        </w:rPr>
      </w:pPr>
      <w:r w:rsidRPr="00943675">
        <w:rPr>
          <w:lang w:val="ru-RU"/>
        </w:rPr>
        <w:t>Рисунок 6 — Графики диагностики остатков регрессионной модели.</w:t>
      </w:r>
    </w:p>
    <w:p w:rsidR="00075815" w:rsidRDefault="00075815">
      <w:pPr>
        <w:ind w:firstLine="709"/>
        <w:rPr>
          <w:lang w:val="ru-RU"/>
        </w:rPr>
      </w:pPr>
    </w:p>
    <w:p w:rsidR="00075815" w:rsidRDefault="00075815" w:rsidP="00075815">
      <w:pPr>
        <w:jc w:val="center"/>
        <w:rPr>
          <w:lang w:val="ru-RU"/>
        </w:rPr>
      </w:pPr>
      <w:r w:rsidRPr="00075815">
        <w:rPr>
          <w:lang w:val="ru-RU"/>
        </w:rPr>
        <w:lastRenderedPageBreak/>
        <w:drawing>
          <wp:inline distT="0" distB="0" distL="0" distR="0" wp14:anchorId="25DFF0BD" wp14:editId="3E4992B8">
            <wp:extent cx="6148580" cy="2041451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t="5882"/>
                    <a:stretch/>
                  </pic:blipFill>
                  <pic:spPr bwMode="auto">
                    <a:xfrm>
                      <a:off x="0" y="0"/>
                      <a:ext cx="6152515" cy="204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7FCE" w:rsidRDefault="0047658B" w:rsidP="00075815">
      <w:pPr>
        <w:jc w:val="center"/>
        <w:rPr>
          <w:lang w:val="ru-RU"/>
        </w:rPr>
      </w:pPr>
      <w:r w:rsidRPr="00943675">
        <w:rPr>
          <w:lang w:val="ru-RU"/>
        </w:rPr>
        <w:t>Рисунок 7 — Метод локтя и коэффициент силуэта для определения оптимального числа кластеров.</w:t>
      </w:r>
    </w:p>
    <w:p w:rsidR="00075815" w:rsidRDefault="00075815" w:rsidP="00075815">
      <w:pPr>
        <w:jc w:val="center"/>
        <w:rPr>
          <w:lang w:val="ru-RU"/>
        </w:rPr>
      </w:pPr>
    </w:p>
    <w:p w:rsidR="00075815" w:rsidRPr="00943675" w:rsidRDefault="00075815" w:rsidP="00075815">
      <w:pPr>
        <w:jc w:val="center"/>
        <w:rPr>
          <w:lang w:val="ru-RU"/>
        </w:rPr>
      </w:pPr>
      <w:r w:rsidRPr="00075815">
        <w:rPr>
          <w:lang w:val="ru-RU"/>
        </w:rPr>
        <w:drawing>
          <wp:inline distT="0" distB="0" distL="0" distR="0" wp14:anchorId="47DEC834" wp14:editId="1B5E9992">
            <wp:extent cx="6155935" cy="217967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t="4651"/>
                    <a:stretch/>
                  </pic:blipFill>
                  <pic:spPr bwMode="auto">
                    <a:xfrm>
                      <a:off x="0" y="0"/>
                      <a:ext cx="6152515" cy="21784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7FCE" w:rsidRDefault="0047658B" w:rsidP="00075815">
      <w:pPr>
        <w:jc w:val="center"/>
        <w:rPr>
          <w:lang w:val="ru-RU"/>
        </w:rPr>
      </w:pPr>
      <w:r w:rsidRPr="00943675">
        <w:rPr>
          <w:lang w:val="ru-RU"/>
        </w:rPr>
        <w:t xml:space="preserve">Рисунок 8 — Визуализация кластеров </w:t>
      </w:r>
      <w:r>
        <w:t>K</w:t>
      </w:r>
      <w:r w:rsidRPr="00943675">
        <w:rPr>
          <w:lang w:val="ru-RU"/>
        </w:rPr>
        <w:t>-</w:t>
      </w:r>
      <w:r>
        <w:t>means</w:t>
      </w:r>
      <w:r w:rsidRPr="00943675">
        <w:rPr>
          <w:lang w:val="ru-RU"/>
        </w:rPr>
        <w:t xml:space="preserve"> (</w:t>
      </w:r>
      <w:r>
        <w:t>k</w:t>
      </w:r>
      <w:r w:rsidRPr="00943675">
        <w:rPr>
          <w:lang w:val="ru-RU"/>
        </w:rPr>
        <w:t xml:space="preserve"> = 2).</w:t>
      </w:r>
    </w:p>
    <w:p w:rsidR="00075815" w:rsidRDefault="00075815" w:rsidP="00075815">
      <w:pPr>
        <w:jc w:val="center"/>
        <w:rPr>
          <w:lang w:val="ru-RU"/>
        </w:rPr>
      </w:pPr>
    </w:p>
    <w:p w:rsidR="00075815" w:rsidRDefault="00075815" w:rsidP="00075815">
      <w:pPr>
        <w:jc w:val="center"/>
        <w:rPr>
          <w:lang w:val="ru-RU"/>
        </w:rPr>
      </w:pPr>
    </w:p>
    <w:p w:rsidR="00075815" w:rsidRPr="00943675" w:rsidRDefault="00075815" w:rsidP="00075815">
      <w:pPr>
        <w:jc w:val="center"/>
        <w:rPr>
          <w:lang w:val="ru-RU"/>
        </w:rPr>
      </w:pPr>
      <w:r w:rsidRPr="00075815">
        <w:rPr>
          <w:lang w:val="ru-RU"/>
        </w:rPr>
        <w:lastRenderedPageBreak/>
        <w:drawing>
          <wp:inline distT="0" distB="0" distL="0" distR="0" wp14:anchorId="157F5035" wp14:editId="48C3FBB3">
            <wp:extent cx="5284382" cy="373012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t="5072" r="50102" b="-1"/>
                    <a:stretch/>
                  </pic:blipFill>
                  <pic:spPr bwMode="auto">
                    <a:xfrm>
                      <a:off x="0" y="0"/>
                      <a:ext cx="5283924" cy="3729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97FCE" w:rsidRDefault="0047658B" w:rsidP="00075815">
      <w:pPr>
        <w:jc w:val="center"/>
        <w:rPr>
          <w:lang w:val="ru-RU"/>
        </w:rPr>
      </w:pPr>
      <w:r w:rsidRPr="00943675">
        <w:rPr>
          <w:lang w:val="ru-RU"/>
        </w:rPr>
        <w:t>Рисунок 9 — Регрессионные модели по кластерам.</w:t>
      </w:r>
    </w:p>
    <w:p w:rsidR="00075815" w:rsidRPr="00943675" w:rsidRDefault="00075815" w:rsidP="00075815">
      <w:pPr>
        <w:jc w:val="center"/>
        <w:rPr>
          <w:lang w:val="ru-RU"/>
        </w:rPr>
      </w:pPr>
    </w:p>
    <w:p w:rsidR="00075815" w:rsidRDefault="00075815" w:rsidP="00075815">
      <w:pPr>
        <w:jc w:val="center"/>
        <w:rPr>
          <w:lang w:val="ru-RU"/>
        </w:rPr>
      </w:pPr>
      <w:r w:rsidRPr="00075815">
        <w:rPr>
          <w:lang w:val="ru-RU"/>
        </w:rPr>
        <w:drawing>
          <wp:inline distT="0" distB="0" distL="0" distR="0" wp14:anchorId="64A5FF31" wp14:editId="4F3BEA85">
            <wp:extent cx="5039833" cy="355165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l="50948" t="5226" r="-846"/>
                    <a:stretch/>
                  </pic:blipFill>
                  <pic:spPr bwMode="auto">
                    <a:xfrm>
                      <a:off x="0" y="0"/>
                      <a:ext cx="5039057" cy="35511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75815" w:rsidRDefault="0047658B" w:rsidP="00075815">
      <w:pPr>
        <w:jc w:val="center"/>
        <w:rPr>
          <w:rFonts w:eastAsiaTheme="majorEastAsia" w:cstheme="majorBidi"/>
          <w:b/>
          <w:bCs/>
          <w:sz w:val="32"/>
          <w:szCs w:val="28"/>
          <w:lang w:val="ru-RU"/>
        </w:rPr>
      </w:pPr>
      <w:r w:rsidRPr="00943675">
        <w:rPr>
          <w:lang w:val="ru-RU"/>
        </w:rPr>
        <w:t xml:space="preserve">Рисунок 10 — Сравнение </w:t>
      </w:r>
      <w:r>
        <w:t>R</w:t>
      </w:r>
      <w:r w:rsidRPr="00943675">
        <w:rPr>
          <w:lang w:val="ru-RU"/>
        </w:rPr>
        <w:t>² всех построенных моделей.</w:t>
      </w:r>
      <w:r w:rsidR="00075815">
        <w:rPr>
          <w:sz w:val="32"/>
          <w:lang w:val="ru-RU"/>
        </w:rPr>
        <w:br w:type="page"/>
      </w:r>
    </w:p>
    <w:p w:rsidR="00997FCE" w:rsidRPr="00943675" w:rsidRDefault="0047658B">
      <w:pPr>
        <w:pStyle w:val="1"/>
        <w:jc w:val="center"/>
        <w:rPr>
          <w:lang w:val="ru-RU"/>
        </w:rPr>
      </w:pPr>
      <w:r w:rsidRPr="00943675">
        <w:rPr>
          <w:rFonts w:ascii="Times New Roman" w:hAnsi="Times New Roman"/>
          <w:color w:val="000000"/>
          <w:sz w:val="32"/>
          <w:lang w:val="ru-RU"/>
        </w:rPr>
        <w:lastRenderedPageBreak/>
        <w:t>ПРИЛОЖЕНИЕ Б. СВОДНЫЕ ТАБЛИЦЫ</w:t>
      </w:r>
    </w:p>
    <w:p w:rsidR="00997FCE" w:rsidRPr="00943675" w:rsidRDefault="0047658B" w:rsidP="00075815">
      <w:pPr>
        <w:ind w:firstLine="709"/>
        <w:jc w:val="right"/>
        <w:rPr>
          <w:lang w:val="ru-RU"/>
        </w:rPr>
      </w:pPr>
      <w:r w:rsidRPr="00943675">
        <w:rPr>
          <w:lang w:val="ru-RU"/>
        </w:rPr>
        <w:t>Таблица Б.1 — Исходные данные после первичной обработки (фрагмент)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701"/>
        <w:gridCol w:w="1701"/>
        <w:gridCol w:w="1701"/>
        <w:gridCol w:w="1417"/>
      </w:tblGrid>
      <w:tr w:rsidR="00997FCE" w:rsidTr="00075815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proofErr w:type="spellStart"/>
            <w:r>
              <w:rPr>
                <w:b/>
                <w:sz w:val="24"/>
              </w:rPr>
              <w:t>Регион</w:t>
            </w:r>
            <w:proofErr w:type="spellEnd"/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Насел., тыс.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Врачи, тыс.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Врачи/10 тыс.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b/>
                <w:sz w:val="24"/>
              </w:rPr>
              <w:t>ОПЖ</w:t>
            </w:r>
          </w:p>
        </w:tc>
      </w:tr>
      <w:tr w:rsidR="00997FCE" w:rsidTr="00075815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Белгородская обл.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1536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40,4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71,71</w:t>
            </w:r>
          </w:p>
        </w:tc>
      </w:tr>
      <w:tr w:rsidR="00997FCE" w:rsidTr="00075815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Брянская обл.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1264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36,4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68,83</w:t>
            </w:r>
          </w:p>
        </w:tc>
      </w:tr>
      <w:tr w:rsidR="00997FCE" w:rsidTr="00075815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г. Москва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11613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87,2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75,79</w:t>
            </w:r>
          </w:p>
        </w:tc>
      </w:tr>
      <w:tr w:rsidR="00997FCE" w:rsidTr="00075815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Респ. Тыва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1,4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61,39</w:t>
            </w:r>
          </w:p>
        </w:tc>
      </w:tr>
      <w:tr w:rsidR="00997FCE" w:rsidTr="00075815">
        <w:trPr>
          <w:jc w:val="center"/>
        </w:trPr>
        <w:tc>
          <w:tcPr>
            <w:tcW w:w="2268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Чукотский АО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w="1701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78,4</w:t>
            </w:r>
          </w:p>
        </w:tc>
        <w:tc>
          <w:tcPr>
            <w:tcW w:w="1417" w:type="dxa"/>
          </w:tcPr>
          <w:p w:rsidR="00997FCE" w:rsidRDefault="0047658B">
            <w:pPr>
              <w:jc w:val="center"/>
            </w:pPr>
            <w:r>
              <w:rPr>
                <w:sz w:val="24"/>
              </w:rPr>
              <w:t>61,58</w:t>
            </w:r>
          </w:p>
        </w:tc>
      </w:tr>
    </w:tbl>
    <w:p w:rsidR="0047658B" w:rsidRDefault="0047658B"/>
    <w:sectPr w:rsidR="0047658B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E0977C9"/>
    <w:multiLevelType w:val="hybridMultilevel"/>
    <w:tmpl w:val="189C8864"/>
    <w:lvl w:ilvl="0" w:tplc="C1C2DB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DD24F83"/>
    <w:multiLevelType w:val="hybridMultilevel"/>
    <w:tmpl w:val="4E2C5486"/>
    <w:lvl w:ilvl="0" w:tplc="383A76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AF6041E"/>
    <w:multiLevelType w:val="hybridMultilevel"/>
    <w:tmpl w:val="45240CBA"/>
    <w:lvl w:ilvl="0" w:tplc="C1C2DBC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815"/>
    <w:rsid w:val="0015074B"/>
    <w:rsid w:val="0029639D"/>
    <w:rsid w:val="00326F90"/>
    <w:rsid w:val="0047658B"/>
    <w:rsid w:val="00943675"/>
    <w:rsid w:val="00997FC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47658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47658B"/>
    <w:rPr>
      <w:rFonts w:ascii="Tahoma" w:eastAsia="Times New Roman" w:hAnsi="Tahoma" w:cs="Tahoma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47658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47658B"/>
    <w:rPr>
      <w:rFonts w:ascii="Tahoma" w:eastAsia="Times New Roman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7C3A3B1-6453-40E1-A209-85517CEDD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23</Pages>
  <Words>3275</Words>
  <Characters>18671</Characters>
  <Application>Microsoft Office Word</Application>
  <DocSecurity>0</DocSecurity>
  <Lines>155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21903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Евгений Сидоров</cp:lastModifiedBy>
  <cp:revision>3</cp:revision>
  <dcterms:created xsi:type="dcterms:W3CDTF">2013-12-23T23:15:00Z</dcterms:created>
  <dcterms:modified xsi:type="dcterms:W3CDTF">2026-05-26T22:07:00Z</dcterms:modified>
  <cp:category/>
</cp:coreProperties>
</file>