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Pentest Report: Test_Client</w:t>
      </w:r>
    </w:p>
    <w:p>
      <w:pPr>
        <w:pStyle w:val="Heading1"/>
      </w:pPr>
      <w:r>
        <w:t>1. Executive Summary</w:t>
      </w:r>
    </w:p>
    <w:p>
      <w:r>
        <w:t xml:space="preserve">Client: MyCompany</w:t>
      </w:r>
    </w:p>
    <w:p>
      <w:r>
        <w:t xml:space="preserve">Company: Tomawauk</w:t>
      </w:r>
    </w:p>
    <w:p>
      <w:r>
        <w:t xml:space="preserve">Target: 192.168.1.240</w:t>
      </w:r>
    </w:p>
    <w:p>
      <w:r>
        <w:t xml:space="preserve">Date of execution: 2026-03-22</w:t>
      </w:r>
    </w:p>
    <w:p>
      <w:r>
        <w:t xml:space="preserve">Total Vulnerabilities Identified: 0</w:t>
      </w:r>
    </w:p>
    <w:p>
      <w:pPr>
        <w:pStyle w:val="Heading2"/>
      </w:pPr>
      <w:r>
        <w:t>Risk Breakdown</w:t>
      </w:r>
    </w:p>
    <w:p>
      <w:r>
        <w:t xml:space="preserve">Critical: 0</w:t>
      </w:r>
    </w:p>
    <w:p>
      <w:r>
        <w:t xml:space="preserve">High: 0</w:t>
      </w:r>
    </w:p>
    <w:p>
      <w:r>
        <w:t xml:space="preserve">Medium: 0</w:t>
      </w:r>
    </w:p>
    <w:p>
      <w:r>
        <w:t xml:space="preserve">Low: 0</w:t>
      </w:r>
    </w:p>
    <w:p>
      <w:r>
        <w:t xml:space="preserve">Info: 0</w:t>
      </w:r>
    </w:p>
    <w:p>
      <w:r>
        <w:t xml:space="preserve">Calculated Aggregated Risk Score (CVSS based): 0 / 100</w:t>
      </w:r>
    </w:p>
    <w:p>
      <w:pPr>
        <w:pStyle w:val="Heading1"/>
      </w:pPr>
      <w:r>
        <w:t>2. Detailed Findings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