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43110">
      <w:pPr>
        <w:pStyle w:val="31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摄影语言入门速查</w:t>
      </w:r>
    </w:p>
    <w:p w14:paraId="304379E6">
      <w:pPr>
        <w:snapToGrid w:val="0"/>
      </w:pPr>
      <w:r>
        <w:t>先读常用概念，再到网站看图片与详细解释。学会说明拍多大、从哪里拍、哪里清楚，以及镜头怎样运动，就能把画面想法写得更具体。</w:t>
      </w:r>
    </w:p>
    <w:p w14:paraId="09121F40">
      <w:pPr>
        <w:snapToGrid w:val="0"/>
        <w:jc w:val="center"/>
      </w:pPr>
      <w:r>
        <w:fldChar w:fldCharType="begin"/>
      </w:r>
      <w:r>
        <w:instrText xml:space="preserve"> HYPERLINK "https://www.speedimgs.icu/" \h </w:instrText>
      </w:r>
      <w:r>
        <w:fldChar w:fldCharType="separate"/>
      </w:r>
      <w:r>
        <w:rPr>
          <w:rFonts w:ascii="微软雅黑" w:eastAsia="微软雅黑"/>
          <w:color w:val="245C76"/>
        </w:rPr>
        <w:t>打开秒懂镜头  www.speedimgs.icu</w:t>
      </w:r>
      <w:r>
        <w:rPr>
          <w:rFonts w:ascii="微软雅黑" w:eastAsia="微软雅黑"/>
          <w:color w:val="245C76"/>
        </w:rPr>
        <w:fldChar w:fldCharType="end"/>
      </w:r>
    </w:p>
    <w:p w14:paraId="795B650A">
      <w:pPr>
        <w:snapToGrid w:val="0"/>
        <w:spacing w:line="240" w:lineRule="auto"/>
        <w:jc w:val="center"/>
      </w:pPr>
      <w:r>
        <w:drawing>
          <wp:inline distT="0" distB="0" distL="114300" distR="114300">
            <wp:extent cx="941705" cy="94170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A48E">
      <w:pPr>
        <w:pStyle w:val="15"/>
        <w:snapToGrid w:val="0"/>
        <w:jc w:val="center"/>
      </w:pPr>
      <w:r>
        <w:t>扫码看图文合集  ·  可按景别、机位角度、镜头运动、构图、焦段、景深对焦查阅</w:t>
      </w:r>
    </w:p>
    <w:p w14:paraId="12270027">
      <w:pPr>
        <w:pStyle w:val="3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  景别选择</w:t>
      </w:r>
    </w:p>
    <w:p w14:paraId="29A42923">
      <w:pPr>
        <w:snapToGrid w:val="0"/>
      </w:pPr>
      <w:r>
        <w:t>景别决定主体在画面里有多大、身体呈现到哪里，以及保留多少环境。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3960"/>
        <w:gridCol w:w="4234"/>
      </w:tblGrid>
      <w:tr w14:paraId="2B3A5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C86141"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01F95B">
            <w:pPr>
              <w:spacing w:after="0" w:line="264" w:lineRule="auto"/>
            </w:pPr>
            <w:r>
              <w:rPr>
                <w:b/>
                <w:sz w:val="21"/>
              </w:rPr>
              <w:t>画面特点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A0A1AF">
            <w:pPr>
              <w:spacing w:after="0" w:line="264" w:lineRule="auto"/>
            </w:pPr>
            <w:r>
              <w:rPr>
                <w:b/>
                <w:sz w:val="21"/>
              </w:rPr>
              <w:t>常见用途</w:t>
            </w:r>
          </w:p>
        </w:tc>
      </w:tr>
      <w:tr w14:paraId="12CEA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306C12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远景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C8638B">
            <w:pPr>
              <w:spacing w:after="0" w:line="264" w:lineRule="auto"/>
            </w:pPr>
            <w:r>
              <w:rPr>
                <w:b w:val="0"/>
                <w:sz w:val="21"/>
              </w:rPr>
              <w:t>人物较小，环境较多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E4D532">
            <w:pPr>
              <w:spacing w:after="0" w:line="264" w:lineRule="auto"/>
            </w:pPr>
            <w:r>
              <w:rPr>
                <w:b w:val="0"/>
                <w:sz w:val="21"/>
              </w:rPr>
              <w:t>交代地点与空间关系</w:t>
            </w:r>
          </w:p>
        </w:tc>
      </w:tr>
      <w:tr w14:paraId="36E3F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0A5E23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全景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5929E9">
            <w:pPr>
              <w:spacing w:after="0" w:line="264" w:lineRule="auto"/>
            </w:pPr>
            <w:r>
              <w:rPr>
                <w:b w:val="0"/>
                <w:sz w:val="21"/>
              </w:rPr>
              <w:t>人物从头到脚完整入画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0B7FBD">
            <w:pPr>
              <w:spacing w:after="0" w:line="264" w:lineRule="auto"/>
            </w:pPr>
            <w:r>
              <w:rPr>
                <w:b w:val="0"/>
                <w:sz w:val="21"/>
              </w:rPr>
              <w:t>展示走跑跳等全身动作</w:t>
            </w:r>
          </w:p>
        </w:tc>
      </w:tr>
      <w:tr w14:paraId="4FCF4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4B17DF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中景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240F1F">
            <w:pPr>
              <w:spacing w:after="0" w:line="264" w:lineRule="auto"/>
            </w:pPr>
            <w:r>
              <w:rPr>
                <w:b w:val="0"/>
                <w:sz w:val="21"/>
              </w:rPr>
              <w:t>通常约腰部以上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FF574A">
            <w:pPr>
              <w:spacing w:after="0" w:line="264" w:lineRule="auto"/>
            </w:pPr>
            <w:r>
              <w:rPr>
                <w:b w:val="0"/>
                <w:sz w:val="21"/>
              </w:rPr>
              <w:t>兼顾表情和手臂动作</w:t>
            </w:r>
          </w:p>
        </w:tc>
      </w:tr>
      <w:tr w14:paraId="7D53A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D529AF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近景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2D6A27">
            <w:pPr>
              <w:spacing w:after="0" w:line="264" w:lineRule="auto"/>
            </w:pPr>
            <w:r>
              <w:rPr>
                <w:b w:val="0"/>
                <w:sz w:val="21"/>
              </w:rPr>
              <w:t>通常约胸部以上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ADD73B">
            <w:pPr>
              <w:spacing w:after="0" w:line="264" w:lineRule="auto"/>
            </w:pPr>
            <w:r>
              <w:rPr>
                <w:b w:val="0"/>
                <w:sz w:val="21"/>
              </w:rPr>
              <w:t>突出表情和细微动作</w:t>
            </w:r>
          </w:p>
        </w:tc>
      </w:tr>
      <w:tr w14:paraId="6DB78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E9459B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特写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29DE49">
            <w:pPr>
              <w:spacing w:after="0" w:line="264" w:lineRule="auto"/>
            </w:pPr>
            <w:r>
              <w:rPr>
                <w:b w:val="0"/>
                <w:sz w:val="21"/>
              </w:rPr>
              <w:t>面部或关键物体占主要画面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2FA66D">
            <w:pPr>
              <w:spacing w:after="0" w:line="264" w:lineRule="auto"/>
            </w:pPr>
            <w:r>
              <w:rPr>
                <w:b w:val="0"/>
                <w:sz w:val="21"/>
              </w:rPr>
              <w:t>强调反应或重要细节</w:t>
            </w:r>
          </w:p>
        </w:tc>
      </w:tr>
    </w:tbl>
    <w:p w14:paraId="3E985CD2">
      <w:pPr>
        <w:snapToGrid w:val="0"/>
        <w:spacing w:after="0"/>
      </w:pPr>
    </w:p>
    <w:p w14:paraId="1898F9AD">
      <w:pPr>
        <w:snapToGrid w:val="0"/>
      </w:pPr>
      <w:r>
        <w:rPr>
          <w:b/>
        </w:rPr>
        <w:t xml:space="preserve">写法示例  </w:t>
      </w:r>
      <w:r>
        <w:t>全景，饭团从头到脚完整入画，头顶和脚下留有动作空间。</w:t>
      </w:r>
    </w:p>
    <w:p w14:paraId="63F64C8A">
      <w:pPr>
        <w:pStyle w:val="15"/>
        <w:snapToGrid w:val="0"/>
      </w:pPr>
      <w:r>
        <w:t>不同资料对景别名称的分界略有差异。写提示词时，同时说明“全身完整”或“胸部以上”，取景目标会更清楚。</w:t>
      </w:r>
    </w:p>
    <w:p w14:paraId="1FA0B16F">
      <w:pPr>
        <w:snapToGrid w:val="0"/>
      </w:pPr>
      <w:r>
        <w:br w:type="page"/>
      </w:r>
    </w:p>
    <w:p w14:paraId="443E0C2A">
      <w:pPr>
        <w:pStyle w:val="3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  机位角度</w:t>
      </w:r>
    </w:p>
    <w:p w14:paraId="370BA713">
      <w:pPr>
        <w:snapToGrid w:val="0"/>
      </w:pPr>
      <w:r>
        <w:t>方位决定从哪一侧看，高低角度决定从什么高度、朝哪个方向看，两者可以组合。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3960"/>
        <w:gridCol w:w="4234"/>
      </w:tblGrid>
      <w:tr w14:paraId="3322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C0440C"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700A72">
            <w:pPr>
              <w:spacing w:after="0" w:line="264" w:lineRule="auto"/>
            </w:pPr>
            <w:r>
              <w:rPr>
                <w:b/>
                <w:sz w:val="21"/>
              </w:rPr>
              <w:t>画面特点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47EA6">
            <w:pPr>
              <w:spacing w:after="0" w:line="264" w:lineRule="auto"/>
            </w:pPr>
            <w:r>
              <w:rPr>
                <w:b/>
                <w:sz w:val="21"/>
              </w:rPr>
              <w:t>常见用途</w:t>
            </w:r>
          </w:p>
        </w:tc>
      </w:tr>
      <w:tr w14:paraId="5CA00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1B9038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正面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E492C9">
            <w:pPr>
              <w:spacing w:after="0" w:line="264" w:lineRule="auto"/>
            </w:pPr>
            <w:r>
              <w:rPr>
                <w:b w:val="0"/>
                <w:sz w:val="21"/>
              </w:rPr>
              <w:t>从主体正前方拍摄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30D86">
            <w:pPr>
              <w:spacing w:after="0" w:line="264" w:lineRule="auto"/>
            </w:pPr>
            <w:r>
              <w:rPr>
                <w:b w:val="0"/>
                <w:sz w:val="21"/>
              </w:rPr>
              <w:t>清楚展示表情与正面动作</w:t>
            </w:r>
          </w:p>
        </w:tc>
      </w:tr>
      <w:tr w14:paraId="74309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F9FF88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侧面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C1C4EB">
            <w:pPr>
              <w:spacing w:after="0" w:line="264" w:lineRule="auto"/>
            </w:pPr>
            <w:r>
              <w:rPr>
                <w:b w:val="0"/>
                <w:sz w:val="21"/>
              </w:rPr>
              <w:t>从主体侧方拍摄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A8BC1">
            <w:pPr>
              <w:spacing w:after="0" w:line="264" w:lineRule="auto"/>
            </w:pPr>
            <w:r>
              <w:rPr>
                <w:b w:val="0"/>
                <w:sz w:val="21"/>
              </w:rPr>
              <w:t>展示轮廓和移动方向</w:t>
            </w:r>
          </w:p>
        </w:tc>
      </w:tr>
      <w:tr w14:paraId="0C19C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A319B3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背面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1DF7C">
            <w:pPr>
              <w:spacing w:after="0" w:line="264" w:lineRule="auto"/>
            </w:pPr>
            <w:r>
              <w:rPr>
                <w:b w:val="0"/>
                <w:sz w:val="21"/>
              </w:rPr>
              <w:t>从主体背后拍摄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896961">
            <w:pPr>
              <w:spacing w:after="0" w:line="264" w:lineRule="auto"/>
            </w:pPr>
            <w:r>
              <w:rPr>
                <w:b w:val="0"/>
                <w:sz w:val="21"/>
              </w:rPr>
              <w:t>展示前方环境与探索过程</w:t>
            </w:r>
          </w:p>
        </w:tc>
      </w:tr>
      <w:tr w14:paraId="78630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0220F8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平视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9FB7D3">
            <w:pPr>
              <w:spacing w:after="0" w:line="264" w:lineRule="auto"/>
            </w:pPr>
            <w:r>
              <w:rPr>
                <w:b w:val="0"/>
                <w:sz w:val="21"/>
              </w:rPr>
              <w:t>镜头约与主体眼睛同高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7DD454">
            <w:pPr>
              <w:spacing w:after="0" w:line="264" w:lineRule="auto"/>
            </w:pPr>
            <w:r>
              <w:rPr>
                <w:b w:val="0"/>
                <w:sz w:val="21"/>
              </w:rPr>
              <w:t>自然观察人物</w:t>
            </w:r>
          </w:p>
        </w:tc>
      </w:tr>
      <w:tr w14:paraId="5B337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F3012D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俯拍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990FCD">
            <w:pPr>
              <w:spacing w:after="0" w:line="264" w:lineRule="auto"/>
            </w:pPr>
            <w:r>
              <w:rPr>
                <w:b w:val="0"/>
                <w:sz w:val="21"/>
              </w:rPr>
              <w:t>机位较高，镜头朝下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D136C03">
            <w:pPr>
              <w:spacing w:after="0" w:line="264" w:lineRule="auto"/>
            </w:pPr>
            <w:r>
              <w:rPr>
                <w:b w:val="0"/>
                <w:sz w:val="21"/>
              </w:rPr>
              <w:t>展示地面与位置关系</w:t>
            </w:r>
          </w:p>
        </w:tc>
      </w:tr>
      <w:tr w14:paraId="764AA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9EACB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仰拍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CCFD62">
            <w:pPr>
              <w:spacing w:after="0" w:line="264" w:lineRule="auto"/>
            </w:pPr>
            <w:r>
              <w:rPr>
                <w:b w:val="0"/>
                <w:sz w:val="21"/>
              </w:rPr>
              <w:t>机位较低，镜头朝上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4D3879">
            <w:pPr>
              <w:spacing w:after="0" w:line="264" w:lineRule="auto"/>
            </w:pPr>
            <w:r>
              <w:rPr>
                <w:b w:val="0"/>
                <w:sz w:val="21"/>
              </w:rPr>
              <w:t>突出高度或力量感</w:t>
            </w:r>
          </w:p>
        </w:tc>
      </w:tr>
      <w:tr w14:paraId="1460C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B2BBE7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过肩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000DCB">
            <w:pPr>
              <w:spacing w:after="0" w:line="264" w:lineRule="auto"/>
            </w:pPr>
            <w:r>
              <w:rPr>
                <w:b w:val="0"/>
                <w:sz w:val="21"/>
              </w:rPr>
              <w:t>越过前景人物肩膀拍另一人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E60366">
            <w:pPr>
              <w:spacing w:after="0" w:line="264" w:lineRule="auto"/>
            </w:pPr>
            <w:r>
              <w:rPr>
                <w:b w:val="0"/>
                <w:sz w:val="21"/>
              </w:rPr>
              <w:t>表现交流及人物关系</w:t>
            </w:r>
          </w:p>
        </w:tc>
      </w:tr>
    </w:tbl>
    <w:p w14:paraId="13153B2B">
      <w:pPr>
        <w:snapToGrid w:val="0"/>
        <w:spacing w:after="0"/>
      </w:pPr>
    </w:p>
    <w:p w14:paraId="120E2F8C">
      <w:pPr>
        <w:snapToGrid w:val="0"/>
      </w:pPr>
      <w:r>
        <w:rPr>
          <w:b/>
        </w:rPr>
        <w:t xml:space="preserve">写法示例  </w:t>
      </w:r>
      <w:r>
        <w:t>侧面平视，全身完整，能看清角色沿走廊前进的方向。</w:t>
      </w:r>
    </w:p>
    <w:p w14:paraId="75716341">
      <w:pPr>
        <w:pStyle w:val="3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  焦距景深</w:t>
      </w:r>
    </w:p>
    <w:p w14:paraId="58EEC036">
      <w:pPr>
        <w:snapToGrid w:val="0"/>
      </w:pPr>
      <w:r>
        <w:t>焦距影响取景范围；景深描述前后多大范围看起来清楚。二者可以分别选择。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3960"/>
        <w:gridCol w:w="4234"/>
      </w:tblGrid>
      <w:tr w14:paraId="5B6E5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71D88"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79815A">
            <w:pPr>
              <w:spacing w:after="0" w:line="264" w:lineRule="auto"/>
            </w:pPr>
            <w:r>
              <w:rPr>
                <w:b/>
                <w:sz w:val="21"/>
              </w:rPr>
              <w:t>画面特点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695CC7">
            <w:pPr>
              <w:spacing w:after="0" w:line="264" w:lineRule="auto"/>
            </w:pPr>
            <w:r>
              <w:rPr>
                <w:b/>
                <w:sz w:val="21"/>
              </w:rPr>
              <w:t>常见用途</w:t>
            </w:r>
          </w:p>
        </w:tc>
      </w:tr>
      <w:tr w14:paraId="0C3A2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A8929D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广角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1464FD">
            <w:pPr>
              <w:spacing w:after="0" w:line="264" w:lineRule="auto"/>
            </w:pPr>
            <w:r>
              <w:rPr>
                <w:b w:val="0"/>
                <w:sz w:val="21"/>
              </w:rPr>
              <w:t>同一机位下，视野较宽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62AFD8">
            <w:pPr>
              <w:spacing w:after="0" w:line="264" w:lineRule="auto"/>
            </w:pPr>
            <w:r>
              <w:rPr>
                <w:b w:val="0"/>
                <w:sz w:val="21"/>
              </w:rPr>
              <w:t>容纳环境与空间层次</w:t>
            </w:r>
          </w:p>
        </w:tc>
      </w:tr>
      <w:tr w14:paraId="44834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A8309D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标准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B5AE00">
            <w:pPr>
              <w:spacing w:after="0" w:line="264" w:lineRule="auto"/>
            </w:pPr>
            <w:r>
              <w:rPr>
                <w:b w:val="0"/>
                <w:sz w:val="21"/>
              </w:rPr>
              <w:t>视角较自然，便于日常取景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0C0AF">
            <w:pPr>
              <w:spacing w:after="0" w:line="264" w:lineRule="auto"/>
            </w:pPr>
            <w:r>
              <w:rPr>
                <w:b w:val="0"/>
                <w:sz w:val="21"/>
              </w:rPr>
              <w:t>人物与场景兼顾</w:t>
            </w:r>
          </w:p>
        </w:tc>
      </w:tr>
      <w:tr w14:paraId="6566E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523250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长焦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147FDE">
            <w:pPr>
              <w:spacing w:after="0" w:line="264" w:lineRule="auto"/>
            </w:pPr>
            <w:r>
              <w:rPr>
                <w:b w:val="0"/>
                <w:sz w:val="21"/>
              </w:rPr>
              <w:t>同一机位下，视野较窄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98913">
            <w:pPr>
              <w:spacing w:after="0" w:line="264" w:lineRule="auto"/>
            </w:pPr>
            <w:r>
              <w:rPr>
                <w:b w:val="0"/>
                <w:sz w:val="21"/>
              </w:rPr>
              <w:t>突出远处主体或局部</w:t>
            </w:r>
          </w:p>
        </w:tc>
      </w:tr>
      <w:tr w14:paraId="55663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055720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浅景深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C44513">
            <w:pPr>
              <w:spacing w:after="0" w:line="264" w:lineRule="auto"/>
            </w:pPr>
            <w:r>
              <w:rPr>
                <w:b w:val="0"/>
                <w:sz w:val="21"/>
              </w:rPr>
              <w:t>清晰范围较小，背景可虚化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FC09EA">
            <w:pPr>
              <w:spacing w:after="0" w:line="264" w:lineRule="auto"/>
            </w:pPr>
            <w:r>
              <w:rPr>
                <w:b w:val="0"/>
                <w:sz w:val="21"/>
              </w:rPr>
              <w:t>让视线集中在主体上</w:t>
            </w:r>
          </w:p>
        </w:tc>
      </w:tr>
      <w:tr w14:paraId="6FDB9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4D6A32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深景深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6767DF">
            <w:pPr>
              <w:spacing w:after="0" w:line="264" w:lineRule="auto"/>
            </w:pPr>
            <w:r>
              <w:rPr>
                <w:b w:val="0"/>
                <w:sz w:val="21"/>
              </w:rPr>
              <w:t>前后较大范围清楚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70E037">
            <w:pPr>
              <w:spacing w:after="0" w:line="264" w:lineRule="auto"/>
            </w:pPr>
            <w:r>
              <w:rPr>
                <w:b w:val="0"/>
                <w:sz w:val="21"/>
              </w:rPr>
              <w:t>看清人物与环境关系</w:t>
            </w:r>
          </w:p>
        </w:tc>
      </w:tr>
    </w:tbl>
    <w:p w14:paraId="16E12A34">
      <w:pPr>
        <w:snapToGrid w:val="0"/>
        <w:spacing w:after="0"/>
      </w:pPr>
    </w:p>
    <w:p w14:paraId="69386ED1">
      <w:pPr>
        <w:snapToGrid w:val="0"/>
      </w:pPr>
      <w:r>
        <w:rPr>
          <w:b/>
        </w:rPr>
        <w:t xml:space="preserve">写法示例  </w:t>
      </w:r>
      <w:r>
        <w:t>广角镜头感，对焦角色，较深景深，驾驶舱与舷窗清楚可辨。</w:t>
      </w:r>
    </w:p>
    <w:p w14:paraId="2D56145F">
      <w:pPr>
        <w:pStyle w:val="15"/>
        <w:snapToGrid w:val="0"/>
      </w:pPr>
      <w:r>
        <w:t>空间透视还取决于拍摄距离；背景虚化也受光圈、对焦距离及背景距离影响。AI 提示词可直接描述希望看到的效果。</w:t>
      </w:r>
    </w:p>
    <w:p w14:paraId="783851C2">
      <w:pPr>
        <w:snapToGrid w:val="0"/>
      </w:pPr>
      <w:r>
        <w:br w:type="page"/>
      </w:r>
    </w:p>
    <w:p w14:paraId="4CCE82ED">
      <w:pPr>
        <w:pStyle w:val="3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  镜头运动</w:t>
      </w:r>
    </w:p>
    <w:p w14:paraId="3C598AA1">
      <w:pPr>
        <w:snapToGrid w:val="0"/>
      </w:pPr>
      <w:r>
        <w:t>先确定观众要看清什么，再决定摄影机如何运动。入门练习每段先选一种主要运镜。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3960"/>
        <w:gridCol w:w="4234"/>
      </w:tblGrid>
      <w:tr w14:paraId="2D9FC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14090"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C5D94D">
            <w:pPr>
              <w:spacing w:after="0" w:line="264" w:lineRule="auto"/>
            </w:pPr>
            <w:r>
              <w:rPr>
                <w:b/>
                <w:sz w:val="21"/>
              </w:rPr>
              <w:t>画面特点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0C6E30">
            <w:pPr>
              <w:spacing w:after="0" w:line="264" w:lineRule="auto"/>
            </w:pPr>
            <w:r>
              <w:rPr>
                <w:b/>
                <w:sz w:val="21"/>
              </w:rPr>
              <w:t>常见用途</w:t>
            </w:r>
          </w:p>
        </w:tc>
      </w:tr>
      <w:tr w14:paraId="3006B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F4B5A9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固定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5029FF">
            <w:pPr>
              <w:spacing w:after="0" w:line="264" w:lineRule="auto"/>
            </w:pPr>
            <w:r>
              <w:rPr>
                <w:b w:val="0"/>
                <w:sz w:val="21"/>
              </w:rPr>
              <w:t>机位与朝向保持稳定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462E92">
            <w:pPr>
              <w:spacing w:after="0" w:line="264" w:lineRule="auto"/>
            </w:pPr>
            <w:r>
              <w:rPr>
                <w:b w:val="0"/>
                <w:sz w:val="21"/>
              </w:rPr>
              <w:t>看清主体的完整动作</w:t>
            </w:r>
          </w:p>
        </w:tc>
      </w:tr>
      <w:tr w14:paraId="0A042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987589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推进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7FBABE">
            <w:pPr>
              <w:spacing w:after="0" w:line="264" w:lineRule="auto"/>
            </w:pPr>
            <w:r>
              <w:rPr>
                <w:b w:val="0"/>
                <w:sz w:val="21"/>
              </w:rPr>
              <w:t>摄影机向主体靠近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3A901A">
            <w:pPr>
              <w:spacing w:after="0" w:line="264" w:lineRule="auto"/>
            </w:pPr>
            <w:r>
              <w:rPr>
                <w:b w:val="0"/>
                <w:sz w:val="21"/>
              </w:rPr>
              <w:t>逐渐突出表情或细节</w:t>
            </w:r>
          </w:p>
        </w:tc>
      </w:tr>
      <w:tr w14:paraId="2C363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755473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拉远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0C9DBC">
            <w:pPr>
              <w:spacing w:after="0" w:line="264" w:lineRule="auto"/>
            </w:pPr>
            <w:r>
              <w:rPr>
                <w:b w:val="0"/>
                <w:sz w:val="21"/>
              </w:rPr>
              <w:t>摄影机逐渐远离主体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8780BE">
            <w:pPr>
              <w:spacing w:after="0" w:line="264" w:lineRule="auto"/>
            </w:pPr>
            <w:r>
              <w:rPr>
                <w:b w:val="0"/>
                <w:sz w:val="21"/>
              </w:rPr>
              <w:t>逐步揭示更大的环境</w:t>
            </w:r>
          </w:p>
        </w:tc>
      </w:tr>
      <w:tr w14:paraId="15383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CD917B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横移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46A786">
            <w:pPr>
              <w:spacing w:after="0" w:line="264" w:lineRule="auto"/>
            </w:pPr>
            <w:r>
              <w:rPr>
                <w:b w:val="0"/>
                <w:sz w:val="21"/>
              </w:rPr>
              <w:t>摄影机向左或向右平移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2EA6FC">
            <w:pPr>
              <w:spacing w:after="0" w:line="264" w:lineRule="auto"/>
            </w:pPr>
            <w:r>
              <w:rPr>
                <w:b w:val="0"/>
                <w:sz w:val="21"/>
              </w:rPr>
              <w:t>展示空间或平行跟随</w:t>
            </w:r>
          </w:p>
        </w:tc>
      </w:tr>
      <w:tr w14:paraId="25B2A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003780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摇镜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15B015">
            <w:pPr>
              <w:spacing w:after="0" w:line="264" w:lineRule="auto"/>
            </w:pPr>
            <w:r>
              <w:rPr>
                <w:b w:val="0"/>
                <w:sz w:val="21"/>
              </w:rPr>
              <w:t>机位基本不动，朝向转动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34C439">
            <w:pPr>
              <w:spacing w:after="0" w:line="264" w:lineRule="auto"/>
            </w:pPr>
            <w:r>
              <w:rPr>
                <w:b w:val="0"/>
                <w:sz w:val="21"/>
              </w:rPr>
              <w:t>扫视环境或引导注意</w:t>
            </w:r>
          </w:p>
        </w:tc>
      </w:tr>
      <w:tr w14:paraId="6CC19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1DB1D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跟拍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909EEB1">
            <w:pPr>
              <w:spacing w:after="0" w:line="264" w:lineRule="auto"/>
            </w:pPr>
            <w:r>
              <w:rPr>
                <w:b w:val="0"/>
                <w:sz w:val="21"/>
              </w:rPr>
              <w:t>摄影机跟随运动主体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3C6EC6">
            <w:pPr>
              <w:spacing w:after="0" w:line="264" w:lineRule="auto"/>
            </w:pPr>
            <w:r>
              <w:rPr>
                <w:b w:val="0"/>
                <w:sz w:val="21"/>
              </w:rPr>
              <w:t>持续看清行进过程</w:t>
            </w:r>
          </w:p>
        </w:tc>
      </w:tr>
      <w:tr w14:paraId="27559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66ED02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环绕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AD80B">
            <w:pPr>
              <w:spacing w:after="0" w:line="264" w:lineRule="auto"/>
            </w:pPr>
            <w:r>
              <w:rPr>
                <w:b w:val="0"/>
                <w:sz w:val="21"/>
              </w:rPr>
              <w:t>摄影机沿弧线绕主体移动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1FC180">
            <w:pPr>
              <w:spacing w:after="0" w:line="264" w:lineRule="auto"/>
            </w:pPr>
            <w:r>
              <w:rPr>
                <w:b w:val="0"/>
                <w:sz w:val="21"/>
              </w:rPr>
              <w:t>展示主体与周围空间</w:t>
            </w:r>
          </w:p>
        </w:tc>
      </w:tr>
    </w:tbl>
    <w:p w14:paraId="1C526C82">
      <w:pPr>
        <w:snapToGrid w:val="0"/>
        <w:spacing w:after="0"/>
      </w:pPr>
    </w:p>
    <w:p w14:paraId="78386B70">
      <w:pPr>
        <w:snapToGrid w:val="0"/>
      </w:pPr>
      <w:r>
        <w:rPr>
          <w:b/>
        </w:rPr>
        <w:t xml:space="preserve">写法示例  </w:t>
      </w:r>
      <w:r>
        <w:t>摄影机从侧面平行跟拍，与饭团保持大致相同距离，持续保留全身。</w:t>
      </w:r>
    </w:p>
    <w:p w14:paraId="5B85E817">
      <w:pPr>
        <w:pStyle w:val="15"/>
        <w:snapToGrid w:val="0"/>
      </w:pPr>
      <w:r>
        <w:t>推进改变机位，变焦改变焦距；摇镜改变朝向，横移改变位置。写清“摄影机怎样动”，能减少歧义。</w:t>
      </w:r>
    </w:p>
    <w:p w14:paraId="761B7E72">
      <w:pPr>
        <w:pStyle w:val="3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  画面构图</w:t>
      </w:r>
    </w:p>
    <w:p w14:paraId="4E344629">
      <w:pPr>
        <w:snapToGrid w:val="0"/>
      </w:pPr>
      <w:r>
        <w:t>构图安排主体和环境的位置，让观众一眼知道画面重点。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3960"/>
        <w:gridCol w:w="4234"/>
      </w:tblGrid>
      <w:tr w14:paraId="0A8CE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F53E3F">
            <w:pPr>
              <w:spacing w:after="0" w:line="264" w:lineRule="auto"/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7B19FA">
            <w:pPr>
              <w:spacing w:after="0" w:line="264" w:lineRule="auto"/>
            </w:pPr>
            <w:r>
              <w:rPr>
                <w:b/>
                <w:sz w:val="21"/>
              </w:rPr>
              <w:t>画面特点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EC2A9">
            <w:pPr>
              <w:spacing w:after="0" w:line="264" w:lineRule="auto"/>
            </w:pPr>
            <w:r>
              <w:rPr>
                <w:b/>
                <w:sz w:val="21"/>
              </w:rPr>
              <w:t>常见用途</w:t>
            </w:r>
          </w:p>
        </w:tc>
      </w:tr>
      <w:tr w14:paraId="39C50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22F43C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居中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B06559">
            <w:pPr>
              <w:spacing w:after="0" w:line="264" w:lineRule="auto"/>
            </w:pPr>
            <w:r>
              <w:rPr>
                <w:b w:val="0"/>
                <w:sz w:val="21"/>
              </w:rPr>
              <w:t>主体放在画面中央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816EFD">
            <w:pPr>
              <w:spacing w:after="0" w:line="264" w:lineRule="auto"/>
            </w:pPr>
            <w:r>
              <w:rPr>
                <w:b w:val="0"/>
                <w:sz w:val="21"/>
              </w:rPr>
              <w:t>直接突出角色或物品</w:t>
            </w:r>
          </w:p>
        </w:tc>
      </w:tr>
      <w:tr w14:paraId="413FE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6986D7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对称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B4859F">
            <w:pPr>
              <w:spacing w:after="0" w:line="264" w:lineRule="auto"/>
            </w:pPr>
            <w:r>
              <w:rPr>
                <w:b w:val="0"/>
                <w:sz w:val="21"/>
              </w:rPr>
              <w:t>画面两侧结构相互呼应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29B415">
            <w:pPr>
              <w:spacing w:after="0" w:line="264" w:lineRule="auto"/>
            </w:pPr>
            <w:r>
              <w:rPr>
                <w:b w:val="0"/>
                <w:sz w:val="21"/>
              </w:rPr>
              <w:t>表现秩序与稳定</w:t>
            </w:r>
          </w:p>
        </w:tc>
      </w:tr>
      <w:tr w14:paraId="1A817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0D0896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三分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E79CC">
            <w:pPr>
              <w:spacing w:after="0" w:line="264" w:lineRule="auto"/>
            </w:pPr>
            <w:r>
              <w:rPr>
                <w:b w:val="0"/>
                <w:sz w:val="21"/>
              </w:rPr>
              <w:t>主体靠近三分线或交点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B74B40">
            <w:pPr>
              <w:spacing w:after="0" w:line="264" w:lineRule="auto"/>
            </w:pPr>
            <w:r>
              <w:rPr>
                <w:b w:val="0"/>
                <w:sz w:val="21"/>
              </w:rPr>
              <w:t>留出环境或视线空间</w:t>
            </w:r>
          </w:p>
        </w:tc>
      </w:tr>
      <w:tr w14:paraId="4B573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7B3951">
            <w:pPr>
              <w:spacing w:after="0" w:line="264" w:lineRule="auto"/>
              <w:jc w:val="center"/>
            </w:pPr>
            <w:r>
              <w:rPr>
                <w:b w:val="0"/>
                <w:sz w:val="21"/>
              </w:rPr>
              <w:t>前景层次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A69E58">
            <w:pPr>
              <w:spacing w:after="0" w:line="264" w:lineRule="auto"/>
            </w:pPr>
            <w:r>
              <w:rPr>
                <w:b w:val="0"/>
                <w:sz w:val="21"/>
              </w:rPr>
              <w:t>近处安排门框等前景元素</w:t>
            </w:r>
          </w:p>
        </w:tc>
        <w:tc>
          <w:tcPr>
            <w:tcW w:w="423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97B1A8">
            <w:pPr>
              <w:spacing w:after="0" w:line="264" w:lineRule="auto"/>
            </w:pPr>
            <w:r>
              <w:rPr>
                <w:b w:val="0"/>
                <w:sz w:val="21"/>
              </w:rPr>
              <w:t>增加空间纵深</w:t>
            </w:r>
          </w:p>
        </w:tc>
      </w:tr>
    </w:tbl>
    <w:p w14:paraId="7387FAB9">
      <w:pPr>
        <w:snapToGrid w:val="0"/>
        <w:spacing w:after="0"/>
      </w:pPr>
    </w:p>
    <w:p w14:paraId="64ABC1F1">
      <w:pPr>
        <w:snapToGrid w:val="0"/>
      </w:pPr>
      <w:r>
        <w:rPr>
          <w:b/>
        </w:rPr>
        <w:t xml:space="preserve">写法示例  </w:t>
      </w:r>
      <w:r>
        <w:t>饭团位于画面左侧三分线附近，右侧留出舷窗和星球的展示空间。</w:t>
      </w:r>
    </w:p>
    <w:p w14:paraId="6332E0C6">
      <w:pPr>
        <w:snapToGrid w:val="0"/>
      </w:pPr>
      <w:r>
        <w:t>使用顺序  先选景别，再选机位，</w:t>
      </w:r>
      <w:bookmarkStart w:id="0" w:name="_GoBack"/>
      <w:bookmarkEnd w:id="0"/>
      <w:r>
        <w:t>按需要补充焦距、景深和构图；视频再决定运镜。以上例句是摄影描述片段，可放入完整提示词相应段落。</w:t>
      </w:r>
    </w:p>
    <w:p w14:paraId="1901468D">
      <w:pPr>
        <w:pStyle w:val="15"/>
        <w:snapToGrid w:val="0"/>
      </w:pPr>
      <w:r>
        <w:t>延伸阅读  秒懂镜头 QuickShot  https://www.speedimgs.icu/</w:t>
      </w:r>
      <w:r>
        <w:br w:type="textWrapping"/>
      </w:r>
      <w:r>
        <w:t>本资料提供常用概念的简要说明，更多示例图片与条目解释可点击首页链接或扫码查阅。</w:t>
      </w:r>
    </w:p>
    <w:sectPr>
      <w:footerReference r:id="rId5" w:type="default"/>
      <w:pgSz w:w="11905" w:h="16838"/>
      <w:pgMar w:top="950" w:right="1037" w:bottom="950" w:left="1037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48995">
    <w:pPr>
      <w:pStyle w:val="24"/>
      <w:jc w:val="right"/>
    </w:pPr>
    <w:r>
      <w:rPr>
        <w:sz w:val="18"/>
      </w:rPr>
      <w:t xml:space="preserve">摄影语言入门速查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07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20" w:line="276" w:lineRule="auto"/>
    </w:pPr>
    <w:rPr>
      <w:rFonts w:ascii="微软雅黑" w:hAnsi="微软雅黑" w:eastAsia="微软雅黑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120" w:line="276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2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1330</Words>
  <Characters>1380</Characters>
  <Lines>0</Lines>
  <Paragraphs>0</Paragraphs>
  <TotalTime>2</TotalTime>
  <ScaleCrop>false</ScaleCrop>
  <LinksUpToDate>false</LinksUpToDate>
  <CharactersWithSpaces>1414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T.</dc:creator>
  <dc:description>generated by python-docx</dc:description>
  <cp:lastModifiedBy>T.</cp:lastModifiedBy>
  <dcterms:modified xsi:type="dcterms:W3CDTF">2026-09-06T12:07:20Z</dcterms:modified>
  <dc:subject>景别 机位 焦距 景深 运镜 构图</dc:subject>
  <dc:title>摄影语言入门速查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eyJoZGlkIjoiZGZmNjY5NmQwNzI0OGVhNTkyNThhZTI0ODNjYjBhNGYiLCJ1c2VySWQiOiI0MjM0MjgyMDEifQ==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A6FDA4AC9665497A9713E73F77DFEB4C_13</vt:lpwstr>
  </property>
</Properties>
</file>