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MC</w:t>
      </w:r>
      <w:r>
        <w:t xml:space="preserve"> </w:t>
      </w:r>
      <w:r>
        <w:t xml:space="preserve">Erdbeben</w:t>
      </w:r>
    </w:p>
    <w:bookmarkStart w:id="21" w:name="ausgangslage"/>
    <w:p>
      <w:pPr>
        <w:pStyle w:val="Heading1"/>
      </w:pPr>
      <w:r>
        <w:t xml:space="preserve">Ausgangslage</w:t>
      </w:r>
    </w:p>
    <w:p>
      <w:pPr>
        <w:pStyle w:val="FirstParagraph"/>
      </w:pPr>
      <w:r>
        <w:t xml:space="preserve">Für eine Versicherung soll ein News-Feed erstellt werden, welcher</w:t>
      </w:r>
      <w:r>
        <w:t xml:space="preserve"> </w:t>
      </w:r>
      <w:r>
        <w:t xml:space="preserve">kontinuierlich die Erdbebendaten von der Internetseite herunter lädt,</w:t>
      </w:r>
      <w:r>
        <w:t xml:space="preserve"> </w:t>
      </w:r>
      <w:r>
        <w:t xml:space="preserve">über die Pipeline aufbereitet und in einem Dashboard anzeigt.</w:t>
      </w:r>
    </w:p>
    <w:p>
      <w:pPr>
        <w:pStyle w:val="BodyText"/>
      </w:pPr>
      <w:r>
        <w:t xml:space="preserve">Die Daten werden von der Website</w:t>
      </w:r>
      <w:r>
        <w:t xml:space="preserve"> </w:t>
      </w:r>
      <w:hyperlink r:id="rId20">
        <w:r>
          <w:rPr>
            <w:rStyle w:val="Hyperlink"/>
          </w:rPr>
          <w:t xml:space="preserve">https://earthquake.usgs.gov/earthquakes/feed/v1.0/geojson.php</w:t>
        </w:r>
      </w:hyperlink>
      <w:r>
        <w:t xml:space="preserve"> </w:t>
      </w:r>
      <w:r>
        <w:t xml:space="preserve">geladen</w:t>
      </w:r>
    </w:p>
    <w:p>
      <w:pPr>
        <w:pStyle w:val="SourceCode"/>
      </w:pPr>
      <w:r>
        <w:rPr>
          <w:rStyle w:val="CommentTok"/>
        </w:rPr>
        <w:t xml:space="preserve"># function to check if package is present</w:t>
      </w:r>
      <w:r>
        <w:br/>
      </w:r>
      <w:r>
        <w:rPr>
          <w:rStyle w:val="NormalTok"/>
        </w:rPr>
        <w:t xml:space="preserve">install_if_not_present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(pkg_name){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(pkg_name,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(pkg_name)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install_if_not_present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install_if_not_present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"geojsonio"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Registered S3 method overwritten by 'geojsonsf':</w:t>
      </w:r>
      <w:r>
        <w:br/>
      </w:r>
      <w:r>
        <w:rPr>
          <w:rStyle w:val="VerbatimChar"/>
        </w:rPr>
        <w:t xml:space="preserve">##   method        from   </w:t>
      </w:r>
      <w:r>
        <w:br/>
      </w:r>
      <w:r>
        <w:rPr>
          <w:rStyle w:val="VerbatimChar"/>
        </w:rPr>
        <w:t xml:space="preserve">##   print.geojson geojson</w:t>
      </w:r>
    </w:p>
    <w:p>
      <w:pPr>
        <w:pStyle w:val="SourceCode"/>
      </w:pPr>
      <w:r>
        <w:rPr>
          <w:rStyle w:val="FunctionTok"/>
        </w:rPr>
        <w:t xml:space="preserve">install_if_not_present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"geojsonR"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install_if_not_present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install_if_not_present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"tidyjson"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install_if_not_present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"jsonlite"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install_if_not_present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install_if_not_present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install_if_not_present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"leaflet"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(geojsonio)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 Paket: 'geojsonio'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Das folgende Objekt ist maskiert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pretty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(geojsonR)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3.11.2, GDAL 3.6.2, PROJ 9.2.0; sf_use_s2() is TRUE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(tidyjson)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 Paket: 'tidyjson'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Das folgende Objekt ist maskiert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(jsonlite)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 Paket: 'jsonlite'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Das folgende Objekt ist maskiert 'package:tidyjson':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read_json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Das folgende Objekt ist maskiert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flatten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(leaflet)</w:t>
      </w:r>
    </w:p>
    <w:bookmarkEnd w:id="21"/>
    <w:bookmarkStart w:id="37" w:name="aufgabenstellung"/>
    <w:p>
      <w:pPr>
        <w:pStyle w:val="Heading1"/>
      </w:pPr>
      <w:r>
        <w:t xml:space="preserve">Aufgabenstellung</w:t>
      </w:r>
    </w:p>
    <w:bookmarkStart w:id="22" w:name="daten-einlesen"/>
    <w:p>
      <w:pPr>
        <w:pStyle w:val="Heading2"/>
      </w:pPr>
      <w:r>
        <w:t xml:space="preserve">Daten einlesen</w:t>
      </w:r>
    </w:p>
    <w:p>
      <w:pPr>
        <w:pStyle w:val="FirstParagraph"/>
      </w:pPr>
      <w:r>
        <w:t xml:space="preserve">Datei vom Internet mit den stündlichen Daten laden</w:t>
      </w:r>
    </w:p>
    <w:p>
      <w:pPr>
        <w:pStyle w:val="SourceCode"/>
      </w:pPr>
      <w:r>
        <w:rPr>
          <w:rStyle w:val="NormalTok"/>
        </w:rPr>
        <w:t xml:space="preserve">past_hours_dump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Dump_From_GeoJson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"https://earthquake.usgs.gov/earthquakes/feed/v1.0/summary/all_hour.geojson"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(past_hours_dump)</w:t>
      </w:r>
    </w:p>
    <w:p>
      <w:pPr>
        <w:pStyle w:val="SourceCode"/>
      </w:pPr>
      <w:r>
        <w:rPr>
          <w:rStyle w:val="VerbatimChar"/>
        </w:rPr>
        <w:t xml:space="preserve">## {"type":"FeatureCollection","metadata":{"generated":1698584090000,"url":"https://earthquake.usgs.gov/earthquakes/feed/v1.0/summary/all_hour.geojson","title":"USGS All Earthquakes, Past Hour","status":200,"api":"1.10.3","count":7},"features":[{"type":"Feature","properties":{"mag":0.74,"place":"10 km WNW of The Geysers, CA","time":1698583856870,"updated":1698583950810,"tz":null,"url":"https://earthquake.usgs.gov/earthquakes/eventpage/nc73953270","detail":"https://earthquake.usgs.gov/earthquakes/feed/v1.0/detail/nc73953270.geojson","felt":null,"cdi":null,"mmi":null,"alert":null,"status":"automatic","tsunami":0,"sig":8,"net":"nc","code":"73953270","ids":",nc73953270,","sources":",nc,","types":",nearby-cities,origin,phase-data,","nst":7,"dmin":0.03371,"rms":0.02,"gap":110,"magType":"md","type":"earthquake","title":"M 0.7 - 10 km WNW of The Geysers, CA"},"geometry":{"type":"Point","coordinates":[-122.8539963,38.8236656,2.41]},"id":"nc73953270"},</w:t>
      </w:r>
      <w:r>
        <w:br/>
      </w:r>
      <w:r>
        <w:rPr>
          <w:rStyle w:val="VerbatimChar"/>
        </w:rPr>
        <w:t xml:space="preserve">## {"type":"Feature","properties":{"mag":1.23,"place":"18 km NNW of Ocotillo Wells, CA","time":1698583003790,"updated":1698583229909,"tz":null,"url":"https://earthquake.usgs.gov/earthquakes/eventpage/ci40590680","detail":"https://earthquake.usgs.gov/earthquakes/feed/v1.0/detail/ci40590680.geojson","felt":null,"cdi":null,"mmi":null,"alert":null,"status":"automatic","tsunami":0,"sig":23,"net":"ci","code":"40590680","ids":",ci40590680,","sources":",ci,","types":",nearby-cities,origin,phase-data,scitech-link,","nst":8,"dmin":0.3905,"rms":0.18,"gap":100,"magType":"ml","type":"earthquake","title":"M 1.2 - 18 km NNW of Ocotillo Wells, CA"},"geometry":{"type":"Point","coordinates":[-116.1806667,33.2976667,0.42]},"id":"ci40590680"},</w:t>
      </w:r>
      <w:r>
        <w:br/>
      </w:r>
      <w:r>
        <w:rPr>
          <w:rStyle w:val="VerbatimChar"/>
        </w:rPr>
        <w:t xml:space="preserve">## {"type":"Feature","properties":{"mag":5,"place":"Kermadec Islands, New Zealand","time":1698582497941,"updated":1698583678040,"tz":null,"url":"https://earthquake.usgs.gov/earthquakes/eventpage/us7000l7dl","detail":"https://earthquake.usgs.gov/earthquakes/feed/v1.0/detail/us7000l7dl.geojson","felt":null,"cdi":null,"mmi":null,"alert":null,"status":"reviewed","tsunami":0,"sig":385,"net":"us","code":"7000l7dl","ids":",us7000l7dl,","sources":",us,","types":",origin,phase-data,","nst":42,"dmin":1.42,"rms":0.83,"gap":79,"magType":"mb","type":"earthquake","title":"M 5.0 - Kermadec Islands, New Zealand"},"geometry":{"type":"Point","coordinates":[-178.1653,-30.6704,35]},"id":"us7000l7dl"},</w:t>
      </w:r>
      <w:r>
        <w:br/>
      </w:r>
      <w:r>
        <w:rPr>
          <w:rStyle w:val="VerbatimChar"/>
        </w:rPr>
        <w:t xml:space="preserve">## {"type":"Feature","properties":{"mag":1.01,"place":"8 km NW of The Geysers, CA","time":1698582471990,"updated":1698583401300,"tz":null,"url":"https://earthquake.usgs.gov/earthquakes/eventpage/nc73953260","detail":"https://earthquake.usgs.gov/earthquakes/feed/v1.0/detail/nc73953260.geojson","felt":1,"cdi":0,"mmi":null,"alert":null,"status":"automatic","tsunami":0,"sig":16,"net":"nc","code":"73953260","ids":",nc73953260,","sources":",nc,","types":",dyfi,nearby-cities,origin,phase-data,scitech-link,","nst":10,"dmin":0.01523,"rms":0.01,"gap":79,"magType":"md","type":"earthquake","title":"M 1.0 - 8 km NW of The Geysers, CA"},"geometry":{"type":"Point","coordinates":[-122.8183365,38.8313332,1.6]},"id":"nc73953260"},</w:t>
      </w:r>
      <w:r>
        <w:br/>
      </w:r>
      <w:r>
        <w:rPr>
          <w:rStyle w:val="VerbatimChar"/>
        </w:rPr>
        <w:t xml:space="preserve">## {"type":"Feature","properties":{"mag":2.5,"place":"30 km ESE of Mapleton, Utah","time":1698581741553,"updated":1698583130040,"tz":null,"url":"https://earthquake.usgs.gov/earthquakes/eventpage/us7000l7dh","detail":"https://earthquake.usgs.gov/earthquakes/feed/v1.0/detail/us7000l7dh.geojson","felt":null,"cdi":null,"mmi":null,"alert":null,"status":"reviewed","tsunami":0,"sig":96,"net":"us","code":"7000l7dh","ids":",us7000l7dh,","sources":",us,","types":",origin,phase-data,","nst":41,"dmin":0.273,"rms":0.61,"gap":45,"magType":"ml","type":"earthquake","title":"M 2.5 - 30 km ESE of Mapleton, Utah"},"geometry":{"type":"Point","coordinates":[-111.2791,39.9884,9.938]},"id":"us7000l7dh"},</w:t>
      </w:r>
      <w:r>
        <w:br/>
      </w:r>
      <w:r>
        <w:rPr>
          <w:rStyle w:val="VerbatimChar"/>
        </w:rPr>
        <w:t xml:space="preserve">## {"type":"Feature","properties":{"mag":2.6,"place":"66 km SE of Kaktovik, Alaska","time":1698581558348,"updated":1698582625040,"tz":null,"url":"https://earthquake.usgs.gov/earthquakes/eventpage/us7000l7di","detail":"https://earthquake.usgs.gov/earthquakes/feed/v1.0/detail/us7000l7di.geojson","felt":null,"cdi":null,"mmi":null,"alert":null,"status":"reviewed","tsunami":0,"sig":104,"net":"us","code":"7000l7di","ids":",us7000l7di,","sources":",us,","types":",origin,phase-data,","nst":32,"dmin":0.469,"rms":0.57,"gap":189,"magType":"ml","type":"earthquake","title":"M 2.6 - 66 km SE of Kaktovik, Alaska"},"geometry":{"type":"Point","coordinates":[-142.3912,69.7115,6.118]},"id":"us7000l7di"},</w:t>
      </w:r>
      <w:r>
        <w:br/>
      </w:r>
      <w:r>
        <w:rPr>
          <w:rStyle w:val="VerbatimChar"/>
        </w:rPr>
        <w:t xml:space="preserve">## {"type":"Feature","properties":{"mag":1.31,"place":"2 km NNE of The Geysers, CA","time":1698581238760,"updated":1698583450806,"tz":null,"url":"https://earthquake.usgs.gov/earthquakes/eventpage/nc73953250","detail":"https://earthquake.usgs.gov/earthquakes/feed/v1.0/detail/nc73953250.geojson","felt":null,"cdi":null,"mmi":null,"alert":null,"status":"automatic","tsunami":0,"sig":26,"net":"nc","code":"73953250","ids":",nc73953250,","sources":",nc,","types":",nearby-cities,origin,phase-data,scitech-link,","nst":16,"dmin":0.01251,"rms":0.03,"gap":90,"magType":"md","type":"earthquake","title":"M 1.3 - 2 km NNE of The Geysers, CA"},"geometry":{"type":"Point","coordinates":[-122.7474976,38.7924995,1.01]},"id":"nc73953250"}],"bbox":[-178.1653,-30.6704,0.42,-111.2791,69.7115,35]}</w:t>
      </w:r>
    </w:p>
    <w:p>
      <w:pPr>
        <w:pStyle w:val="FirstParagraph"/>
      </w:pPr>
      <w:r>
        <w:t xml:space="preserve">Zuerst wird der Datensatz mit den Erdbeben der vergangenen Stunde</w:t>
      </w:r>
      <w:r>
        <w:t xml:space="preserve"> </w:t>
      </w:r>
      <w:r>
        <w:t xml:space="preserve">geladen. Somit kann ein Überblick über die Datenstruktur und die</w:t>
      </w:r>
      <w:r>
        <w:t xml:space="preserve"> </w:t>
      </w:r>
      <w:r>
        <w:t xml:space="preserve">Datentypen gewonnen werden. Für die weitere Verarbeitung wird die Datei</w:t>
      </w:r>
      <w:r>
        <w:t xml:space="preserve"> </w:t>
      </w:r>
      <w:r>
        <w:t xml:space="preserve">in ein JSON Objekt eingelesen.</w:t>
      </w:r>
    </w:p>
    <w:p>
      <w:pPr>
        <w:pStyle w:val="SourceCode"/>
      </w:pPr>
      <w:r>
        <w:rPr>
          <w:rStyle w:val="NormalTok"/>
        </w:rPr>
        <w:t xml:space="preserve">past_hours_js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fromJSON</w:t>
      </w:r>
      <w:r>
        <w:rPr>
          <w:rStyle w:val="NormalTok"/>
        </w:rPr>
        <w:t xml:space="preserve">(past_hours_dump)</w:t>
      </w:r>
    </w:p>
    <w:p>
      <w:pPr>
        <w:pStyle w:val="FirstParagraph"/>
      </w:pPr>
      <w:r>
        <w:t xml:space="preserve">Das JSON-Objekt zeigt eine verschachtelte Struktur mit verschiedenen</w:t>
      </w:r>
      <w:r>
        <w:t xml:space="preserve"> </w:t>
      </w:r>
      <w:r>
        <w:t xml:space="preserve">Levels, welche einzelne Werte sowie Data Frames enthält. Die</w:t>
      </w:r>
      <w:r>
        <w:t xml:space="preserve"> </w:t>
      </w:r>
      <w:r>
        <w:t xml:space="preserve">verschiedenen Levels können mittels $-Zeichen angesprochen und so auch</w:t>
      </w:r>
      <w:r>
        <w:t xml:space="preserve"> </w:t>
      </w:r>
      <w:r>
        <w:t xml:space="preserve">extrahiert werden.</w:t>
      </w:r>
    </w:p>
    <w:bookmarkEnd w:id="22"/>
    <w:bookmarkStart w:id="36" w:name="daten-aufbereiten"/>
    <w:p>
      <w:pPr>
        <w:pStyle w:val="Heading2"/>
      </w:pPr>
      <w:r>
        <w:t xml:space="preserve">Daten aufbereiten</w:t>
      </w:r>
    </w:p>
    <w:p>
      <w:pPr>
        <w:pStyle w:val="FirstParagraph"/>
      </w:pPr>
      <w:r>
        <w:t xml:space="preserve">Mit dem JSON Objekt werden Metadaten mitgeliefert, die in die Variable</w:t>
      </w:r>
      <w:r>
        <w:t xml:space="preserve"> </w:t>
      </w:r>
      <w:r>
        <w:t xml:space="preserve">“</w:t>
      </w:r>
      <w:r>
        <w:t xml:space="preserve">metadata</w:t>
      </w:r>
      <w:r>
        <w:t xml:space="preserve">”</w:t>
      </w:r>
      <w:r>
        <w:t xml:space="preserve"> </w:t>
      </w:r>
      <w:r>
        <w:t xml:space="preserve">gespeichert werden.</w:t>
      </w:r>
    </w:p>
    <w:p>
      <w:pPr>
        <w:pStyle w:val="SourceCode"/>
      </w:pP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past_hours_js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metadata</w:t>
      </w:r>
      <w:r>
        <w:br/>
      </w:r>
      <w:r>
        <w:rPr>
          <w:rStyle w:val="NormalTok"/>
        </w:rPr>
        <w:t xml:space="preserve">metadata</w:t>
      </w:r>
    </w:p>
    <w:p>
      <w:pPr>
        <w:pStyle w:val="SourceCode"/>
      </w:pPr>
      <w:r>
        <w:rPr>
          <w:rStyle w:val="VerbatimChar"/>
        </w:rPr>
        <w:t xml:space="preserve">## $generated</w:t>
      </w:r>
      <w:r>
        <w:br/>
      </w:r>
      <w:r>
        <w:rPr>
          <w:rStyle w:val="VerbatimChar"/>
        </w:rPr>
        <w:t xml:space="preserve">## [1] 1.698584e+12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$url</w:t>
      </w:r>
      <w:r>
        <w:br/>
      </w:r>
      <w:r>
        <w:rPr>
          <w:rStyle w:val="VerbatimChar"/>
        </w:rPr>
        <w:t xml:space="preserve">## [1] "https://earthquake.usgs.gov/earthquakes/feed/v1.0/summary/all_hour.geojson"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$title</w:t>
      </w:r>
      <w:r>
        <w:br/>
      </w:r>
      <w:r>
        <w:rPr>
          <w:rStyle w:val="VerbatimChar"/>
        </w:rPr>
        <w:t xml:space="preserve">## [1] "USGS All Earthquakes, Past Hour"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$status</w:t>
      </w:r>
      <w:r>
        <w:br/>
      </w:r>
      <w:r>
        <w:rPr>
          <w:rStyle w:val="VerbatimChar"/>
        </w:rPr>
        <w:t xml:space="preserve">## [1] 200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$api</w:t>
      </w:r>
      <w:r>
        <w:br/>
      </w:r>
      <w:r>
        <w:rPr>
          <w:rStyle w:val="VerbatimChar"/>
        </w:rPr>
        <w:t xml:space="preserve">## [1] "1.10.3"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</w:t>
      </w:r>
      <w:r>
        <w:br/>
      </w:r>
      <w:r>
        <w:rPr>
          <w:rStyle w:val="VerbatimChar"/>
        </w:rPr>
        <w:t xml:space="preserve">## [1] 7</w:t>
      </w:r>
    </w:p>
    <w:p>
      <w:pPr>
        <w:pStyle w:val="FirstParagraph"/>
      </w:pPr>
      <w:r>
        <w:t xml:space="preserve">Beim Eintrag</w:t>
      </w:r>
      <w:r>
        <w:t xml:space="preserve"> </w:t>
      </w:r>
      <w:r>
        <w:t xml:space="preserve">“</w:t>
      </w:r>
      <w:r>
        <w:t xml:space="preserve">generated</w:t>
      </w:r>
      <w:r>
        <w:t xml:space="preserve">”</w:t>
      </w:r>
      <w:r>
        <w:t xml:space="preserve"> </w:t>
      </w:r>
      <w:r>
        <w:t xml:space="preserve">sieht man, dass das Format nicht dem eines</w:t>
      </w:r>
      <w:r>
        <w:t xml:space="preserve"> </w:t>
      </w:r>
      <w:r>
        <w:t xml:space="preserve">Datums entspricht. Dies muss entsprechend angepasst werden, was zu einem</w:t>
      </w:r>
      <w:r>
        <w:t xml:space="preserve"> </w:t>
      </w:r>
      <w:r>
        <w:t xml:space="preserve">späteren Zeitpunkt erfolgt.</w:t>
      </w:r>
    </w:p>
    <w:p>
      <w:pPr>
        <w:pStyle w:val="BodyText"/>
      </w:pPr>
      <w:r>
        <w:t xml:space="preserve">Das JSON-Objekt enthält Features als Data Frame, welche wiederum Data</w:t>
      </w:r>
      <w:r>
        <w:t xml:space="preserve"> </w:t>
      </w:r>
      <w:r>
        <w:t xml:space="preserve">Frames enthält.</w:t>
      </w:r>
    </w:p>
    <w:p>
      <w:pPr>
        <w:pStyle w:val="SourceCode"/>
      </w:pPr>
      <w:r>
        <w:rPr>
          <w:rStyle w:val="NormalTok"/>
        </w:rPr>
        <w:t xml:space="preserve">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past_hours_js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features</w:t>
      </w:r>
      <w:r>
        <w:br/>
      </w:r>
      <w:r>
        <w:rPr>
          <w:rStyle w:val="NormalTok"/>
        </w:rPr>
        <w:t xml:space="preserve">features</w:t>
      </w:r>
    </w:p>
    <w:p>
      <w:pPr>
        <w:pStyle w:val="SourceCode"/>
      </w:pPr>
      <w:r>
        <w:rPr>
          <w:rStyle w:val="VerbatimChar"/>
        </w:rPr>
        <w:t xml:space="preserve">##      type properties.mag                properties.place properties.time</w:t>
      </w:r>
      <w:r>
        <w:br/>
      </w:r>
      <w:r>
        <w:rPr>
          <w:rStyle w:val="VerbatimChar"/>
        </w:rPr>
        <w:t xml:space="preserve">## 1 Feature           0.74    10 km WNW of The Geysers, CA    1.698584e+12</w:t>
      </w:r>
      <w:r>
        <w:br/>
      </w:r>
      <w:r>
        <w:rPr>
          <w:rStyle w:val="VerbatimChar"/>
        </w:rPr>
        <w:t xml:space="preserve">## 2 Feature           1.23 18 km NNW of Ocotillo Wells, CA    1.698583e+12</w:t>
      </w:r>
      <w:r>
        <w:br/>
      </w:r>
      <w:r>
        <w:rPr>
          <w:rStyle w:val="VerbatimChar"/>
        </w:rPr>
        <w:t xml:space="preserve">## 3 Feature           5.00   Kermadec Islands, New Zealand    1.698582e+12</w:t>
      </w:r>
      <w:r>
        <w:br/>
      </w:r>
      <w:r>
        <w:rPr>
          <w:rStyle w:val="VerbatimChar"/>
        </w:rPr>
        <w:t xml:space="preserve">## 4 Feature           1.01      8 km NW of The Geysers, CA    1.698582e+12</w:t>
      </w:r>
      <w:r>
        <w:br/>
      </w:r>
      <w:r>
        <w:rPr>
          <w:rStyle w:val="VerbatimChar"/>
        </w:rPr>
        <w:t xml:space="preserve">## 5 Feature           2.50     30 km ESE of Mapleton, Utah    1.698582e+12</w:t>
      </w:r>
      <w:r>
        <w:br/>
      </w:r>
      <w:r>
        <w:rPr>
          <w:rStyle w:val="VerbatimChar"/>
        </w:rPr>
        <w:t xml:space="preserve">## 6 Feature           2.60    66 km SE of Kaktovik, Alaska    1.698582e+12</w:t>
      </w:r>
      <w:r>
        <w:br/>
      </w:r>
      <w:r>
        <w:rPr>
          <w:rStyle w:val="VerbatimChar"/>
        </w:rPr>
        <w:t xml:space="preserve">## 7 Feature           1.31     2 km NNE of The Geysers, CA    1.698581e+12</w:t>
      </w:r>
      <w:r>
        <w:br/>
      </w:r>
      <w:r>
        <w:rPr>
          <w:rStyle w:val="VerbatimChar"/>
        </w:rPr>
        <w:t xml:space="preserve">##   properties.updated properties.tz</w:t>
      </w:r>
      <w:r>
        <w:br/>
      </w:r>
      <w:r>
        <w:rPr>
          <w:rStyle w:val="VerbatimChar"/>
        </w:rPr>
        <w:t xml:space="preserve">## 1       1.698584e+12            NA</w:t>
      </w:r>
      <w:r>
        <w:br/>
      </w:r>
      <w:r>
        <w:rPr>
          <w:rStyle w:val="VerbatimChar"/>
        </w:rPr>
        <w:t xml:space="preserve">## 2       1.698583e+12            NA</w:t>
      </w:r>
      <w:r>
        <w:br/>
      </w:r>
      <w:r>
        <w:rPr>
          <w:rStyle w:val="VerbatimChar"/>
        </w:rPr>
        <w:t xml:space="preserve">## 3       1.698584e+12            NA</w:t>
      </w:r>
      <w:r>
        <w:br/>
      </w:r>
      <w:r>
        <w:rPr>
          <w:rStyle w:val="VerbatimChar"/>
        </w:rPr>
        <w:t xml:space="preserve">## 4       1.698583e+12            NA</w:t>
      </w:r>
      <w:r>
        <w:br/>
      </w:r>
      <w:r>
        <w:rPr>
          <w:rStyle w:val="VerbatimChar"/>
        </w:rPr>
        <w:t xml:space="preserve">## 5       1.698583e+12            NA</w:t>
      </w:r>
      <w:r>
        <w:br/>
      </w:r>
      <w:r>
        <w:rPr>
          <w:rStyle w:val="VerbatimChar"/>
        </w:rPr>
        <w:t xml:space="preserve">## 6       1.698583e+12            NA</w:t>
      </w:r>
      <w:r>
        <w:br/>
      </w:r>
      <w:r>
        <w:rPr>
          <w:rStyle w:val="VerbatimChar"/>
        </w:rPr>
        <w:t xml:space="preserve">## 7       1.698583e+12            NA</w:t>
      </w:r>
      <w:r>
        <w:br/>
      </w:r>
      <w:r>
        <w:rPr>
          <w:rStyle w:val="VerbatimChar"/>
        </w:rPr>
        <w:t xml:space="preserve">##                                                 properties.url</w:t>
      </w:r>
      <w:r>
        <w:br/>
      </w:r>
      <w:r>
        <w:rPr>
          <w:rStyle w:val="VerbatimChar"/>
        </w:rPr>
        <w:t xml:space="preserve">## 1 https://earthquake.usgs.gov/earthquakes/eventpage/nc73953270</w:t>
      </w:r>
      <w:r>
        <w:br/>
      </w:r>
      <w:r>
        <w:rPr>
          <w:rStyle w:val="VerbatimChar"/>
        </w:rPr>
        <w:t xml:space="preserve">## 2 https://earthquake.usgs.gov/earthquakes/eventpage/ci40590680</w:t>
      </w:r>
      <w:r>
        <w:br/>
      </w:r>
      <w:r>
        <w:rPr>
          <w:rStyle w:val="VerbatimChar"/>
        </w:rPr>
        <w:t xml:space="preserve">## 3 https://earthquake.usgs.gov/earthquakes/eventpage/us7000l7dl</w:t>
      </w:r>
      <w:r>
        <w:br/>
      </w:r>
      <w:r>
        <w:rPr>
          <w:rStyle w:val="VerbatimChar"/>
        </w:rPr>
        <w:t xml:space="preserve">## 4 https://earthquake.usgs.gov/earthquakes/eventpage/nc73953260</w:t>
      </w:r>
      <w:r>
        <w:br/>
      </w:r>
      <w:r>
        <w:rPr>
          <w:rStyle w:val="VerbatimChar"/>
        </w:rPr>
        <w:t xml:space="preserve">## 5 https://earthquake.usgs.gov/earthquakes/eventpage/us7000l7dh</w:t>
      </w:r>
      <w:r>
        <w:br/>
      </w:r>
      <w:r>
        <w:rPr>
          <w:rStyle w:val="VerbatimChar"/>
        </w:rPr>
        <w:t xml:space="preserve">## 6 https://earthquake.usgs.gov/earthquakes/eventpage/us7000l7di</w:t>
      </w:r>
      <w:r>
        <w:br/>
      </w:r>
      <w:r>
        <w:rPr>
          <w:rStyle w:val="VerbatimChar"/>
        </w:rPr>
        <w:t xml:space="preserve">## 7 https://earthquake.usgs.gov/earthquakes/eventpage/nc73953250</w:t>
      </w:r>
      <w:r>
        <w:br/>
      </w:r>
      <w:r>
        <w:rPr>
          <w:rStyle w:val="VerbatimChar"/>
        </w:rPr>
        <w:t xml:space="preserve">##                                                             properties.detail</w:t>
      </w:r>
      <w:r>
        <w:br/>
      </w:r>
      <w:r>
        <w:rPr>
          <w:rStyle w:val="VerbatimChar"/>
        </w:rPr>
        <w:t xml:space="preserve">## 1 https://earthquake.usgs.gov/earthquakes/feed/v1.0/detail/nc73953270.geojson</w:t>
      </w:r>
      <w:r>
        <w:br/>
      </w:r>
      <w:r>
        <w:rPr>
          <w:rStyle w:val="VerbatimChar"/>
        </w:rPr>
        <w:t xml:space="preserve">## 2 https://earthquake.usgs.gov/earthquakes/feed/v1.0/detail/ci40590680.geojson</w:t>
      </w:r>
      <w:r>
        <w:br/>
      </w:r>
      <w:r>
        <w:rPr>
          <w:rStyle w:val="VerbatimChar"/>
        </w:rPr>
        <w:t xml:space="preserve">## 3 https://earthquake.usgs.gov/earthquakes/feed/v1.0/detail/us7000l7dl.geojson</w:t>
      </w:r>
      <w:r>
        <w:br/>
      </w:r>
      <w:r>
        <w:rPr>
          <w:rStyle w:val="VerbatimChar"/>
        </w:rPr>
        <w:t xml:space="preserve">## 4 https://earthquake.usgs.gov/earthquakes/feed/v1.0/detail/nc73953260.geojson</w:t>
      </w:r>
      <w:r>
        <w:br/>
      </w:r>
      <w:r>
        <w:rPr>
          <w:rStyle w:val="VerbatimChar"/>
        </w:rPr>
        <w:t xml:space="preserve">## 5 https://earthquake.usgs.gov/earthquakes/feed/v1.0/detail/us7000l7dh.geojson</w:t>
      </w:r>
      <w:r>
        <w:br/>
      </w:r>
      <w:r>
        <w:rPr>
          <w:rStyle w:val="VerbatimChar"/>
        </w:rPr>
        <w:t xml:space="preserve">## 6 https://earthquake.usgs.gov/earthquakes/feed/v1.0/detail/us7000l7di.geojson</w:t>
      </w:r>
      <w:r>
        <w:br/>
      </w:r>
      <w:r>
        <w:rPr>
          <w:rStyle w:val="VerbatimChar"/>
        </w:rPr>
        <w:t xml:space="preserve">## 7 https://earthquake.usgs.gov/earthquakes/feed/v1.0/detail/nc73953250.geojson</w:t>
      </w:r>
      <w:r>
        <w:br/>
      </w:r>
      <w:r>
        <w:rPr>
          <w:rStyle w:val="VerbatimChar"/>
        </w:rPr>
        <w:t xml:space="preserve">##   properties.felt properties.cdi properties.mmi properties.alert</w:t>
      </w:r>
      <w:r>
        <w:br/>
      </w:r>
      <w:r>
        <w:rPr>
          <w:rStyle w:val="VerbatimChar"/>
        </w:rPr>
        <w:t xml:space="preserve">## 1              NA             NA             NA               NA</w:t>
      </w:r>
      <w:r>
        <w:br/>
      </w:r>
      <w:r>
        <w:rPr>
          <w:rStyle w:val="VerbatimChar"/>
        </w:rPr>
        <w:t xml:space="preserve">## 2              NA             NA             NA               NA</w:t>
      </w:r>
      <w:r>
        <w:br/>
      </w:r>
      <w:r>
        <w:rPr>
          <w:rStyle w:val="VerbatimChar"/>
        </w:rPr>
        <w:t xml:space="preserve">## 3              NA             NA             NA               NA</w:t>
      </w:r>
      <w:r>
        <w:br/>
      </w:r>
      <w:r>
        <w:rPr>
          <w:rStyle w:val="VerbatimChar"/>
        </w:rPr>
        <w:t xml:space="preserve">## 4               1              0             NA               NA</w:t>
      </w:r>
      <w:r>
        <w:br/>
      </w:r>
      <w:r>
        <w:rPr>
          <w:rStyle w:val="VerbatimChar"/>
        </w:rPr>
        <w:t xml:space="preserve">## 5              NA             NA             NA               NA</w:t>
      </w:r>
      <w:r>
        <w:br/>
      </w:r>
      <w:r>
        <w:rPr>
          <w:rStyle w:val="VerbatimChar"/>
        </w:rPr>
        <w:t xml:space="preserve">## 6              NA             NA             NA               NA</w:t>
      </w:r>
      <w:r>
        <w:br/>
      </w:r>
      <w:r>
        <w:rPr>
          <w:rStyle w:val="VerbatimChar"/>
        </w:rPr>
        <w:t xml:space="preserve">## 7              NA             NA             NA               NA</w:t>
      </w:r>
      <w:r>
        <w:br/>
      </w:r>
      <w:r>
        <w:rPr>
          <w:rStyle w:val="VerbatimChar"/>
        </w:rPr>
        <w:t xml:space="preserve">##   properties.status properties.tsunami properties.sig properties.net</w:t>
      </w:r>
      <w:r>
        <w:br/>
      </w:r>
      <w:r>
        <w:rPr>
          <w:rStyle w:val="VerbatimChar"/>
        </w:rPr>
        <w:t xml:space="preserve">## 1         automatic                  0              8             nc</w:t>
      </w:r>
      <w:r>
        <w:br/>
      </w:r>
      <w:r>
        <w:rPr>
          <w:rStyle w:val="VerbatimChar"/>
        </w:rPr>
        <w:t xml:space="preserve">## 2         automatic                  0             23             ci</w:t>
      </w:r>
      <w:r>
        <w:br/>
      </w:r>
      <w:r>
        <w:rPr>
          <w:rStyle w:val="VerbatimChar"/>
        </w:rPr>
        <w:t xml:space="preserve">## 3          reviewed                  0            385             us</w:t>
      </w:r>
      <w:r>
        <w:br/>
      </w:r>
      <w:r>
        <w:rPr>
          <w:rStyle w:val="VerbatimChar"/>
        </w:rPr>
        <w:t xml:space="preserve">## 4         automatic                  0             16             nc</w:t>
      </w:r>
      <w:r>
        <w:br/>
      </w:r>
      <w:r>
        <w:rPr>
          <w:rStyle w:val="VerbatimChar"/>
        </w:rPr>
        <w:t xml:space="preserve">## 5          reviewed                  0             96             us</w:t>
      </w:r>
      <w:r>
        <w:br/>
      </w:r>
      <w:r>
        <w:rPr>
          <w:rStyle w:val="VerbatimChar"/>
        </w:rPr>
        <w:t xml:space="preserve">## 6          reviewed                  0            104             us</w:t>
      </w:r>
      <w:r>
        <w:br/>
      </w:r>
      <w:r>
        <w:rPr>
          <w:rStyle w:val="VerbatimChar"/>
        </w:rPr>
        <w:t xml:space="preserve">## 7         automatic                  0             26             nc</w:t>
      </w:r>
      <w:r>
        <w:br/>
      </w:r>
      <w:r>
        <w:rPr>
          <w:rStyle w:val="VerbatimChar"/>
        </w:rPr>
        <w:t xml:space="preserve">##   properties.code properties.ids properties.sources</w:t>
      </w:r>
      <w:r>
        <w:br/>
      </w:r>
      <w:r>
        <w:rPr>
          <w:rStyle w:val="VerbatimChar"/>
        </w:rPr>
        <w:t xml:space="preserve">## 1        73953270   ,nc73953270,               ,nc,</w:t>
      </w:r>
      <w:r>
        <w:br/>
      </w:r>
      <w:r>
        <w:rPr>
          <w:rStyle w:val="VerbatimChar"/>
        </w:rPr>
        <w:t xml:space="preserve">## 2        40590680   ,ci40590680,               ,ci,</w:t>
      </w:r>
      <w:r>
        <w:br/>
      </w:r>
      <w:r>
        <w:rPr>
          <w:rStyle w:val="VerbatimChar"/>
        </w:rPr>
        <w:t xml:space="preserve">## 3        7000l7dl   ,us7000l7dl,               ,us,</w:t>
      </w:r>
      <w:r>
        <w:br/>
      </w:r>
      <w:r>
        <w:rPr>
          <w:rStyle w:val="VerbatimChar"/>
        </w:rPr>
        <w:t xml:space="preserve">## 4        73953260   ,nc73953260,               ,nc,</w:t>
      </w:r>
      <w:r>
        <w:br/>
      </w:r>
      <w:r>
        <w:rPr>
          <w:rStyle w:val="VerbatimChar"/>
        </w:rPr>
        <w:t xml:space="preserve">## 5        7000l7dh   ,us7000l7dh,               ,us,</w:t>
      </w:r>
      <w:r>
        <w:br/>
      </w:r>
      <w:r>
        <w:rPr>
          <w:rStyle w:val="VerbatimChar"/>
        </w:rPr>
        <w:t xml:space="preserve">## 6        7000l7di   ,us7000l7di,               ,us,</w:t>
      </w:r>
      <w:r>
        <w:br/>
      </w:r>
      <w:r>
        <w:rPr>
          <w:rStyle w:val="VerbatimChar"/>
        </w:rPr>
        <w:t xml:space="preserve">## 7        73953250   ,nc73953250,               ,nc,</w:t>
      </w:r>
      <w:r>
        <w:br/>
      </w:r>
      <w:r>
        <w:rPr>
          <w:rStyle w:val="VerbatimChar"/>
        </w:rPr>
        <w:t xml:space="preserve">##                                      properties.types properties.nst</w:t>
      </w:r>
      <w:r>
        <w:br/>
      </w:r>
      <w:r>
        <w:rPr>
          <w:rStyle w:val="VerbatimChar"/>
        </w:rPr>
        <w:t xml:space="preserve">## 1                   ,nearby-cities,origin,phase-data,              7</w:t>
      </w:r>
      <w:r>
        <w:br/>
      </w:r>
      <w:r>
        <w:rPr>
          <w:rStyle w:val="VerbatimChar"/>
        </w:rPr>
        <w:t xml:space="preserve">## 2      ,nearby-cities,origin,phase-data,scitech-link,              8</w:t>
      </w:r>
      <w:r>
        <w:br/>
      </w:r>
      <w:r>
        <w:rPr>
          <w:rStyle w:val="VerbatimChar"/>
        </w:rPr>
        <w:t xml:space="preserve">## 3                                 ,origin,phase-data,             42</w:t>
      </w:r>
      <w:r>
        <w:br/>
      </w:r>
      <w:r>
        <w:rPr>
          <w:rStyle w:val="VerbatimChar"/>
        </w:rPr>
        <w:t xml:space="preserve">## 4 ,dyfi,nearby-cities,origin,phase-data,scitech-link,             10</w:t>
      </w:r>
      <w:r>
        <w:br/>
      </w:r>
      <w:r>
        <w:rPr>
          <w:rStyle w:val="VerbatimChar"/>
        </w:rPr>
        <w:t xml:space="preserve">## 5                                 ,origin,phase-data,             41</w:t>
      </w:r>
      <w:r>
        <w:br/>
      </w:r>
      <w:r>
        <w:rPr>
          <w:rStyle w:val="VerbatimChar"/>
        </w:rPr>
        <w:t xml:space="preserve">## 6                                 ,origin,phase-data,             32</w:t>
      </w:r>
      <w:r>
        <w:br/>
      </w:r>
      <w:r>
        <w:rPr>
          <w:rStyle w:val="VerbatimChar"/>
        </w:rPr>
        <w:t xml:space="preserve">## 7      ,nearby-cities,origin,phase-data,scitech-link,             16</w:t>
      </w:r>
      <w:r>
        <w:br/>
      </w:r>
      <w:r>
        <w:rPr>
          <w:rStyle w:val="VerbatimChar"/>
        </w:rPr>
        <w:t xml:space="preserve">##   properties.dmin properties.rms properties.gap properties.magType</w:t>
      </w:r>
      <w:r>
        <w:br/>
      </w:r>
      <w:r>
        <w:rPr>
          <w:rStyle w:val="VerbatimChar"/>
        </w:rPr>
        <w:t xml:space="preserve">## 1         0.03371           0.02            110                 md</w:t>
      </w:r>
      <w:r>
        <w:br/>
      </w:r>
      <w:r>
        <w:rPr>
          <w:rStyle w:val="VerbatimChar"/>
        </w:rPr>
        <w:t xml:space="preserve">## 2         0.39050           0.18            100                 ml</w:t>
      </w:r>
      <w:r>
        <w:br/>
      </w:r>
      <w:r>
        <w:rPr>
          <w:rStyle w:val="VerbatimChar"/>
        </w:rPr>
        <w:t xml:space="preserve">## 3         1.42000           0.83             79                 mb</w:t>
      </w:r>
      <w:r>
        <w:br/>
      </w:r>
      <w:r>
        <w:rPr>
          <w:rStyle w:val="VerbatimChar"/>
        </w:rPr>
        <w:t xml:space="preserve">## 4         0.01523           0.01             79                 md</w:t>
      </w:r>
      <w:r>
        <w:br/>
      </w:r>
      <w:r>
        <w:rPr>
          <w:rStyle w:val="VerbatimChar"/>
        </w:rPr>
        <w:t xml:space="preserve">## 5         0.27300           0.61             45                 ml</w:t>
      </w:r>
      <w:r>
        <w:br/>
      </w:r>
      <w:r>
        <w:rPr>
          <w:rStyle w:val="VerbatimChar"/>
        </w:rPr>
        <w:t xml:space="preserve">## 6         0.46900           0.57            189                 ml</w:t>
      </w:r>
      <w:r>
        <w:br/>
      </w:r>
      <w:r>
        <w:rPr>
          <w:rStyle w:val="VerbatimChar"/>
        </w:rPr>
        <w:t xml:space="preserve">## 7         0.01251           0.03             90                 md</w:t>
      </w:r>
      <w:r>
        <w:br/>
      </w:r>
      <w:r>
        <w:rPr>
          <w:rStyle w:val="VerbatimChar"/>
        </w:rPr>
        <w:t xml:space="preserve">##   properties.type                        properties.title geometry.type</w:t>
      </w:r>
      <w:r>
        <w:br/>
      </w:r>
      <w:r>
        <w:rPr>
          <w:rStyle w:val="VerbatimChar"/>
        </w:rPr>
        <w:t xml:space="preserve">## 1      earthquake    M 0.7 - 10 km WNW of The Geysers, CA         Point</w:t>
      </w:r>
      <w:r>
        <w:br/>
      </w:r>
      <w:r>
        <w:rPr>
          <w:rStyle w:val="VerbatimChar"/>
        </w:rPr>
        <w:t xml:space="preserve">## 2      earthquake M 1.2 - 18 km NNW of Ocotillo Wells, CA         Point</w:t>
      </w:r>
      <w:r>
        <w:br/>
      </w:r>
      <w:r>
        <w:rPr>
          <w:rStyle w:val="VerbatimChar"/>
        </w:rPr>
        <w:t xml:space="preserve">## 3      earthquake   M 5.0 - Kermadec Islands, New Zealand         Point</w:t>
      </w:r>
      <w:r>
        <w:br/>
      </w:r>
      <w:r>
        <w:rPr>
          <w:rStyle w:val="VerbatimChar"/>
        </w:rPr>
        <w:t xml:space="preserve">## 4      earthquake      M 1.0 - 8 km NW of The Geysers, CA         Point</w:t>
      </w:r>
      <w:r>
        <w:br/>
      </w:r>
      <w:r>
        <w:rPr>
          <w:rStyle w:val="VerbatimChar"/>
        </w:rPr>
        <w:t xml:space="preserve">## 5      earthquake     M 2.5 - 30 km ESE of Mapleton, Utah         Point</w:t>
      </w:r>
      <w:r>
        <w:br/>
      </w:r>
      <w:r>
        <w:rPr>
          <w:rStyle w:val="VerbatimChar"/>
        </w:rPr>
        <w:t xml:space="preserve">## 6      earthquake    M 2.6 - 66 km SE of Kaktovik, Alaska         Point</w:t>
      </w:r>
      <w:r>
        <w:br/>
      </w:r>
      <w:r>
        <w:rPr>
          <w:rStyle w:val="VerbatimChar"/>
        </w:rPr>
        <w:t xml:space="preserve">## 7      earthquake     M 1.3 - 2 km NNE of The Geysers, CA         Point</w:t>
      </w:r>
      <w:r>
        <w:br/>
      </w:r>
      <w:r>
        <w:rPr>
          <w:rStyle w:val="VerbatimChar"/>
        </w:rPr>
        <w:t xml:space="preserve">##            geometry.coordinates         id</w:t>
      </w:r>
      <w:r>
        <w:br/>
      </w:r>
      <w:r>
        <w:rPr>
          <w:rStyle w:val="VerbatimChar"/>
        </w:rPr>
        <w:t xml:space="preserve">## 1 -122.85400, 38.82367, 2.41000 nc73953270</w:t>
      </w:r>
      <w:r>
        <w:br/>
      </w:r>
      <w:r>
        <w:rPr>
          <w:rStyle w:val="VerbatimChar"/>
        </w:rPr>
        <w:t xml:space="preserve">## 2 -116.18067, 33.29767, 0.42000 ci40590680</w:t>
      </w:r>
      <w:r>
        <w:br/>
      </w:r>
      <w:r>
        <w:rPr>
          <w:rStyle w:val="VerbatimChar"/>
        </w:rPr>
        <w:t xml:space="preserve">## 3  -178.1653, -30.6704, 35.0000 us7000l7dl</w:t>
      </w:r>
      <w:r>
        <w:br/>
      </w:r>
      <w:r>
        <w:rPr>
          <w:rStyle w:val="VerbatimChar"/>
        </w:rPr>
        <w:t xml:space="preserve">## 4 -122.81834, 38.83133, 1.60000 nc73953260</w:t>
      </w:r>
      <w:r>
        <w:br/>
      </w:r>
      <w:r>
        <w:rPr>
          <w:rStyle w:val="VerbatimChar"/>
        </w:rPr>
        <w:t xml:space="preserve">## 5    -111.2791, 39.9884, 9.9380 us7000l7dh</w:t>
      </w:r>
      <w:r>
        <w:br/>
      </w:r>
      <w:r>
        <w:rPr>
          <w:rStyle w:val="VerbatimChar"/>
        </w:rPr>
        <w:t xml:space="preserve">## 6    -142.3912, 69.7115, 6.1180 us7000l7di</w:t>
      </w:r>
      <w:r>
        <w:br/>
      </w:r>
      <w:r>
        <w:rPr>
          <w:rStyle w:val="VerbatimChar"/>
        </w:rPr>
        <w:t xml:space="preserve">## 7    -122.7475, 38.7925, 1.0100 nc73953250</w:t>
      </w:r>
    </w:p>
    <w:p>
      <w:pPr>
        <w:pStyle w:val="FirstParagraph"/>
      </w:pPr>
      <w:r>
        <w:t xml:space="preserve">Das Data Frame geometry enthält die Koordinaten. Diese werden in</w:t>
      </w:r>
      <w:r>
        <w:t xml:space="preserve"> </w:t>
      </w:r>
      <w:r>
        <w:t xml:space="preserve">einzelne Spalten aufgeteilt. Die Werte werde in einer Matrix</w:t>
      </w:r>
      <w:r>
        <w:t xml:space="preserve"> </w:t>
      </w:r>
      <w:r>
        <w:t xml:space="preserve">gespeichert.</w:t>
      </w:r>
    </w:p>
    <w:p>
      <w:pPr>
        <w:pStyle w:val="SourceCode"/>
      </w:pPr>
      <w:r>
        <w:rPr>
          <w:rStyle w:val="NormalTok"/>
        </w:rPr>
        <w:t xml:space="preserve">geometry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</w:t>
      </w:r>
      <w:r>
        <w:br/>
      </w:r>
      <w:r>
        <w:rPr>
          <w:rStyle w:val="NormalTok"/>
        </w:rPr>
        <w:t xml:space="preserve">coordinates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geometry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coordinates</w:t>
      </w:r>
      <w:r>
        <w:br/>
      </w:r>
      <w:r>
        <w:rPr>
          <w:rStyle w:val="NormalTok"/>
        </w:rPr>
        <w:t xml:space="preserve">coordinates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coordinates)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(coordinates)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)</w:t>
      </w:r>
    </w:p>
    <w:bookmarkStart w:id="23" w:name="daten-zu-einem-dataframe-zusammenführen"/>
    <w:p>
      <w:pPr>
        <w:pStyle w:val="Heading3"/>
      </w:pPr>
      <w:r>
        <w:t xml:space="preserve">Daten zu einem Dataframe zusammenführen</w:t>
      </w:r>
    </w:p>
    <w:p>
      <w:pPr>
        <w:pStyle w:val="FirstParagraph"/>
      </w:pPr>
      <w:r>
        <w:t xml:space="preserve">Nun kann das weitere Data Frame properties mit den Koordinaten-Matrix</w:t>
      </w:r>
      <w:r>
        <w:t xml:space="preserve"> </w:t>
      </w:r>
      <w:r>
        <w:t xml:space="preserve">verbunden und in einem Dataframe für die Exploration gespeichert werden.</w:t>
      </w:r>
    </w:p>
    <w:p>
      <w:pPr>
        <w:pStyle w:val="SourceCode"/>
      </w:pPr>
      <w:r>
        <w:rPr>
          <w:rStyle w:val="NormalTok"/>
        </w:rPr>
        <w:t xml:space="preserve">properties_df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properties, coordinates)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(properties_df)</w:t>
      </w:r>
    </w:p>
    <w:p>
      <w:pPr>
        <w:pStyle w:val="SourceCode"/>
      </w:pPr>
      <w:r>
        <w:rPr>
          <w:rStyle w:val="VerbatimChar"/>
        </w:rPr>
        <w:t xml:space="preserve">##    mag                           place         time      updated tz</w:t>
      </w:r>
      <w:r>
        <w:br/>
      </w:r>
      <w:r>
        <w:rPr>
          <w:rStyle w:val="VerbatimChar"/>
        </w:rPr>
        <w:t xml:space="preserve">## 1 0.74    10 km WNW of The Geysers, CA 1.698584e+12 1.698584e+12 NA</w:t>
      </w:r>
      <w:r>
        <w:br/>
      </w:r>
      <w:r>
        <w:rPr>
          <w:rStyle w:val="VerbatimChar"/>
        </w:rPr>
        <w:t xml:space="preserve">## 2 1.23 18 km NNW of Ocotillo Wells, CA 1.698583e+12 1.698583e+12 NA</w:t>
      </w:r>
      <w:r>
        <w:br/>
      </w:r>
      <w:r>
        <w:rPr>
          <w:rStyle w:val="VerbatimChar"/>
        </w:rPr>
        <w:t xml:space="preserve">## 3 5.00   Kermadec Islands, New Zealand 1.698582e+12 1.698584e+12 NA</w:t>
      </w:r>
      <w:r>
        <w:br/>
      </w:r>
      <w:r>
        <w:rPr>
          <w:rStyle w:val="VerbatimChar"/>
        </w:rPr>
        <w:t xml:space="preserve">## 4 1.01      8 km NW of The Geysers, CA 1.698582e+12 1.698583e+12 NA</w:t>
      </w:r>
      <w:r>
        <w:br/>
      </w:r>
      <w:r>
        <w:rPr>
          <w:rStyle w:val="VerbatimChar"/>
        </w:rPr>
        <w:t xml:space="preserve">## 5 2.50     30 km ESE of Mapleton, Utah 1.698582e+12 1.698583e+12 NA</w:t>
      </w:r>
      <w:r>
        <w:br/>
      </w:r>
      <w:r>
        <w:rPr>
          <w:rStyle w:val="VerbatimChar"/>
        </w:rPr>
        <w:t xml:space="preserve">## 6 2.60    66 km SE of Kaktovik, Alaska 1.698582e+12 1.698583e+12 NA</w:t>
      </w:r>
      <w:r>
        <w:br/>
      </w:r>
      <w:r>
        <w:rPr>
          <w:rStyle w:val="VerbatimChar"/>
        </w:rPr>
        <w:t xml:space="preserve">##                                                            url</w:t>
      </w:r>
      <w:r>
        <w:br/>
      </w:r>
      <w:r>
        <w:rPr>
          <w:rStyle w:val="VerbatimChar"/>
        </w:rPr>
        <w:t xml:space="preserve">## 1 https://earthquake.usgs.gov/earthquakes/eventpage/nc73953270</w:t>
      </w:r>
      <w:r>
        <w:br/>
      </w:r>
      <w:r>
        <w:rPr>
          <w:rStyle w:val="VerbatimChar"/>
        </w:rPr>
        <w:t xml:space="preserve">## 2 https://earthquake.usgs.gov/earthquakes/eventpage/ci40590680</w:t>
      </w:r>
      <w:r>
        <w:br/>
      </w:r>
      <w:r>
        <w:rPr>
          <w:rStyle w:val="VerbatimChar"/>
        </w:rPr>
        <w:t xml:space="preserve">## 3 https://earthquake.usgs.gov/earthquakes/eventpage/us7000l7dl</w:t>
      </w:r>
      <w:r>
        <w:br/>
      </w:r>
      <w:r>
        <w:rPr>
          <w:rStyle w:val="VerbatimChar"/>
        </w:rPr>
        <w:t xml:space="preserve">## 4 https://earthquake.usgs.gov/earthquakes/eventpage/nc73953260</w:t>
      </w:r>
      <w:r>
        <w:br/>
      </w:r>
      <w:r>
        <w:rPr>
          <w:rStyle w:val="VerbatimChar"/>
        </w:rPr>
        <w:t xml:space="preserve">## 5 https://earthquake.usgs.gov/earthquakes/eventpage/us7000l7dh</w:t>
      </w:r>
      <w:r>
        <w:br/>
      </w:r>
      <w:r>
        <w:rPr>
          <w:rStyle w:val="VerbatimChar"/>
        </w:rPr>
        <w:t xml:space="preserve">## 6 https://earthquake.usgs.gov/earthquakes/eventpage/us7000l7di</w:t>
      </w:r>
      <w:r>
        <w:br/>
      </w:r>
      <w:r>
        <w:rPr>
          <w:rStyle w:val="VerbatimChar"/>
        </w:rPr>
        <w:t xml:space="preserve">##                                                                        detail</w:t>
      </w:r>
      <w:r>
        <w:br/>
      </w:r>
      <w:r>
        <w:rPr>
          <w:rStyle w:val="VerbatimChar"/>
        </w:rPr>
        <w:t xml:space="preserve">## 1 https://earthquake.usgs.gov/earthquakes/feed/v1.0/detail/nc73953270.geojson</w:t>
      </w:r>
      <w:r>
        <w:br/>
      </w:r>
      <w:r>
        <w:rPr>
          <w:rStyle w:val="VerbatimChar"/>
        </w:rPr>
        <w:t xml:space="preserve">## 2 https://earthquake.usgs.gov/earthquakes/feed/v1.0/detail/ci40590680.geojson</w:t>
      </w:r>
      <w:r>
        <w:br/>
      </w:r>
      <w:r>
        <w:rPr>
          <w:rStyle w:val="VerbatimChar"/>
        </w:rPr>
        <w:t xml:space="preserve">## 3 https://earthquake.usgs.gov/earthquakes/feed/v1.0/detail/us7000l7dl.geojson</w:t>
      </w:r>
      <w:r>
        <w:br/>
      </w:r>
      <w:r>
        <w:rPr>
          <w:rStyle w:val="VerbatimChar"/>
        </w:rPr>
        <w:t xml:space="preserve">## 4 https://earthquake.usgs.gov/earthquakes/feed/v1.0/detail/nc73953260.geojson</w:t>
      </w:r>
      <w:r>
        <w:br/>
      </w:r>
      <w:r>
        <w:rPr>
          <w:rStyle w:val="VerbatimChar"/>
        </w:rPr>
        <w:t xml:space="preserve">## 5 https://earthquake.usgs.gov/earthquakes/feed/v1.0/detail/us7000l7dh.geojson</w:t>
      </w:r>
      <w:r>
        <w:br/>
      </w:r>
      <w:r>
        <w:rPr>
          <w:rStyle w:val="VerbatimChar"/>
        </w:rPr>
        <w:t xml:space="preserve">## 6 https://earthquake.usgs.gov/earthquakes/feed/v1.0/detail/us7000l7di.geojson</w:t>
      </w:r>
      <w:r>
        <w:br/>
      </w:r>
      <w:r>
        <w:rPr>
          <w:rStyle w:val="VerbatimChar"/>
        </w:rPr>
        <w:t xml:space="preserve">##   felt cdi mmi alert    status tsunami sig net     code          ids sources</w:t>
      </w:r>
      <w:r>
        <w:br/>
      </w:r>
      <w:r>
        <w:rPr>
          <w:rStyle w:val="VerbatimChar"/>
        </w:rPr>
        <w:t xml:space="preserve">## 1   NA  NA  NA    NA automatic       0   8  nc 73953270 ,nc73953270,    ,nc,</w:t>
      </w:r>
      <w:r>
        <w:br/>
      </w:r>
      <w:r>
        <w:rPr>
          <w:rStyle w:val="VerbatimChar"/>
        </w:rPr>
        <w:t xml:space="preserve">## 2   NA  NA  NA    NA automatic       0  23  ci 40590680 ,ci40590680,    ,ci,</w:t>
      </w:r>
      <w:r>
        <w:br/>
      </w:r>
      <w:r>
        <w:rPr>
          <w:rStyle w:val="VerbatimChar"/>
        </w:rPr>
        <w:t xml:space="preserve">## 3   NA  NA  NA    NA  reviewed       0 385  us 7000l7dl ,us7000l7dl,    ,us,</w:t>
      </w:r>
      <w:r>
        <w:br/>
      </w:r>
      <w:r>
        <w:rPr>
          <w:rStyle w:val="VerbatimChar"/>
        </w:rPr>
        <w:t xml:space="preserve">## 4    1   0  NA    NA automatic       0  16  nc 73953260 ,nc73953260,    ,nc,</w:t>
      </w:r>
      <w:r>
        <w:br/>
      </w:r>
      <w:r>
        <w:rPr>
          <w:rStyle w:val="VerbatimChar"/>
        </w:rPr>
        <w:t xml:space="preserve">## 5   NA  NA  NA    NA  reviewed       0  96  us 7000l7dh ,us7000l7dh,    ,us,</w:t>
      </w:r>
      <w:r>
        <w:br/>
      </w:r>
      <w:r>
        <w:rPr>
          <w:rStyle w:val="VerbatimChar"/>
        </w:rPr>
        <w:t xml:space="preserve">## 6   NA  NA  NA    NA  reviewed       0 104  us 7000l7di ,us7000l7di,    ,us,</w:t>
      </w:r>
      <w:r>
        <w:br/>
      </w:r>
      <w:r>
        <w:rPr>
          <w:rStyle w:val="VerbatimChar"/>
        </w:rPr>
        <w:t xml:space="preserve">##                                                 types nst    dmin  rms gap</w:t>
      </w:r>
      <w:r>
        <w:br/>
      </w:r>
      <w:r>
        <w:rPr>
          <w:rStyle w:val="VerbatimChar"/>
        </w:rPr>
        <w:t xml:space="preserve">## 1                   ,nearby-cities,origin,phase-data,   7 0.03371 0.02 110</w:t>
      </w:r>
      <w:r>
        <w:br/>
      </w:r>
      <w:r>
        <w:rPr>
          <w:rStyle w:val="VerbatimChar"/>
        </w:rPr>
        <w:t xml:space="preserve">## 2      ,nearby-cities,origin,phase-data,scitech-link,   8 0.39050 0.18 100</w:t>
      </w:r>
      <w:r>
        <w:br/>
      </w:r>
      <w:r>
        <w:rPr>
          <w:rStyle w:val="VerbatimChar"/>
        </w:rPr>
        <w:t xml:space="preserve">## 3                                 ,origin,phase-data,  42 1.42000 0.83  79</w:t>
      </w:r>
      <w:r>
        <w:br/>
      </w:r>
      <w:r>
        <w:rPr>
          <w:rStyle w:val="VerbatimChar"/>
        </w:rPr>
        <w:t xml:space="preserve">## 4 ,dyfi,nearby-cities,origin,phase-data,scitech-link,  10 0.01523 0.01  79</w:t>
      </w:r>
      <w:r>
        <w:br/>
      </w:r>
      <w:r>
        <w:rPr>
          <w:rStyle w:val="VerbatimChar"/>
        </w:rPr>
        <w:t xml:space="preserve">## 5                                 ,origin,phase-data,  41 0.27300 0.61  45</w:t>
      </w:r>
      <w:r>
        <w:br/>
      </w:r>
      <w:r>
        <w:rPr>
          <w:rStyle w:val="VerbatimChar"/>
        </w:rPr>
        <w:t xml:space="preserve">## 6                                 ,origin,phase-data,  32 0.46900 0.57 189</w:t>
      </w:r>
      <w:r>
        <w:br/>
      </w:r>
      <w:r>
        <w:rPr>
          <w:rStyle w:val="VerbatimChar"/>
        </w:rPr>
        <w:t xml:space="preserve">##   magType       type                                   title       lon</w:t>
      </w:r>
      <w:r>
        <w:br/>
      </w:r>
      <w:r>
        <w:rPr>
          <w:rStyle w:val="VerbatimChar"/>
        </w:rPr>
        <w:t xml:space="preserve">## 1      md earthquake    M 0.7 - 10 km WNW of The Geysers, CA -122.8540</w:t>
      </w:r>
      <w:r>
        <w:br/>
      </w:r>
      <w:r>
        <w:rPr>
          <w:rStyle w:val="VerbatimChar"/>
        </w:rPr>
        <w:t xml:space="preserve">## 2      ml earthquake M 1.2 - 18 km NNW of Ocotillo Wells, CA -116.1807</w:t>
      </w:r>
      <w:r>
        <w:br/>
      </w:r>
      <w:r>
        <w:rPr>
          <w:rStyle w:val="VerbatimChar"/>
        </w:rPr>
        <w:t xml:space="preserve">## 3      mb earthquake   M 5.0 - Kermadec Islands, New Zealand -178.1653</w:t>
      </w:r>
      <w:r>
        <w:br/>
      </w:r>
      <w:r>
        <w:rPr>
          <w:rStyle w:val="VerbatimChar"/>
        </w:rPr>
        <w:t xml:space="preserve">## 4      md earthquake      M 1.0 - 8 km NW of The Geysers, CA -122.8183</w:t>
      </w:r>
      <w:r>
        <w:br/>
      </w:r>
      <w:r>
        <w:rPr>
          <w:rStyle w:val="VerbatimChar"/>
        </w:rPr>
        <w:t xml:space="preserve">## 5      ml earthquake     M 2.5 - 30 km ESE of Mapleton, Utah -111.2791</w:t>
      </w:r>
      <w:r>
        <w:br/>
      </w:r>
      <w:r>
        <w:rPr>
          <w:rStyle w:val="VerbatimChar"/>
        </w:rPr>
        <w:t xml:space="preserve">## 6      ml earthquake    M 2.6 - 66 km SE of Kaktovik, Alaska -142.3912</w:t>
      </w:r>
      <w:r>
        <w:br/>
      </w:r>
      <w:r>
        <w:rPr>
          <w:rStyle w:val="VerbatimChar"/>
        </w:rPr>
        <w:t xml:space="preserve">##         lat  depth</w:t>
      </w:r>
      <w:r>
        <w:br/>
      </w:r>
      <w:r>
        <w:rPr>
          <w:rStyle w:val="VerbatimChar"/>
        </w:rPr>
        <w:t xml:space="preserve">## 1  38.82367  2.410</w:t>
      </w:r>
      <w:r>
        <w:br/>
      </w:r>
      <w:r>
        <w:rPr>
          <w:rStyle w:val="VerbatimChar"/>
        </w:rPr>
        <w:t xml:space="preserve">## 2  33.29767  0.420</w:t>
      </w:r>
      <w:r>
        <w:br/>
      </w:r>
      <w:r>
        <w:rPr>
          <w:rStyle w:val="VerbatimChar"/>
        </w:rPr>
        <w:t xml:space="preserve">## 3 -30.67040 35.000</w:t>
      </w:r>
      <w:r>
        <w:br/>
      </w:r>
      <w:r>
        <w:rPr>
          <w:rStyle w:val="VerbatimChar"/>
        </w:rPr>
        <w:t xml:space="preserve">## 4  38.83133  1.600</w:t>
      </w:r>
      <w:r>
        <w:br/>
      </w:r>
      <w:r>
        <w:rPr>
          <w:rStyle w:val="VerbatimChar"/>
        </w:rPr>
        <w:t xml:space="preserve">## 5  39.98840  9.938</w:t>
      </w:r>
      <w:r>
        <w:br/>
      </w:r>
      <w:r>
        <w:rPr>
          <w:rStyle w:val="VerbatimChar"/>
        </w:rPr>
        <w:t xml:space="preserve">## 6  69.71150  6.118</w:t>
      </w:r>
    </w:p>
    <w:bookmarkEnd w:id="23"/>
    <w:bookmarkStart w:id="25" w:name="entfernen-von-spalten"/>
    <w:p>
      <w:pPr>
        <w:pStyle w:val="Heading3"/>
      </w:pPr>
      <w:r>
        <w:t xml:space="preserve">Entfernen von Spalten</w:t>
      </w:r>
    </w:p>
    <w:p>
      <w:pPr>
        <w:pStyle w:val="FirstParagraph"/>
      </w:pPr>
      <w:r>
        <w:t xml:space="preserve">Für unsere Problemstellung benötigen wir nicht alle gelieferten Spalten.</w:t>
      </w:r>
      <w:r>
        <w:t xml:space="preserve"> </w:t>
      </w:r>
      <w:r>
        <w:t xml:space="preserve">Um entscheiden zu können, welche Spalten für die Weiterarbeit</w:t>
      </w:r>
      <w:r>
        <w:t xml:space="preserve"> </w:t>
      </w:r>
      <w:r>
        <w:t xml:space="preserve">weggelassen werden, schauen wir uns als erstes den Datenbeschrieb an.</w:t>
      </w:r>
    </w:p>
    <w:p>
      <w:pPr>
        <w:pStyle w:val="BodyText"/>
      </w:pPr>
      <w:r>
        <w:rPr>
          <w:bCs/>
          <w:b/>
        </w:rPr>
        <w:t xml:space="preserve">Datenbeschrieb</w:t>
      </w:r>
    </w:p>
    <w:p>
      <w:pPr>
        <w:pStyle w:val="BodyText"/>
      </w:pPr>
      <w:r>
        <w:rPr>
          <w:bCs/>
          <w:b/>
        </w:rPr>
        <w:t xml:space="preserve">mag</w:t>
      </w:r>
      <w:r>
        <w:t xml:space="preserve">: Werte von -1 bis 10 Die angegebene Stärke ist diejenige, die</w:t>
      </w:r>
      <w:r>
        <w:t xml:space="preserve"> </w:t>
      </w:r>
      <w:r>
        <w:t xml:space="preserve">der U.S. Geological Survey für dieses Erdbeben als offiziell ansieht,</w:t>
      </w:r>
      <w:r>
        <w:t xml:space="preserve"> </w:t>
      </w:r>
      <w:r>
        <w:t xml:space="preserve">und war die beste verfügbare Schätzung der Größe des Erdbebens zum</w:t>
      </w:r>
      <w:r>
        <w:t xml:space="preserve"> </w:t>
      </w:r>
      <w:r>
        <w:t xml:space="preserve">Zeitpunkt der Erstellung dieser Seite. Andere Magnituden, die mit den</w:t>
      </w:r>
      <w:r>
        <w:t xml:space="preserve"> </w:t>
      </w:r>
      <w:r>
        <w:t xml:space="preserve">von hier aus verlinkten Webseiten verbunden sind, wurden zu</w:t>
      </w:r>
      <w:r>
        <w:t xml:space="preserve"> </w:t>
      </w:r>
      <w:r>
        <w:t xml:space="preserve">verschiedenen Zeitpunkten nach dem Erdbeben mit verschiedenen Arten von</w:t>
      </w:r>
      <w:r>
        <w:t xml:space="preserve"> </w:t>
      </w:r>
      <w:r>
        <w:t xml:space="preserve">seismischen Daten ermittelt. Obwohl es sich dabei um legitime</w:t>
      </w:r>
      <w:r>
        <w:t xml:space="preserve"> </w:t>
      </w:r>
      <w:r>
        <w:t xml:space="preserve">Schätzungen der Stärke handelt, betrachtet der U.S. Geological Survey</w:t>
      </w:r>
      <w:r>
        <w:t xml:space="preserve"> </w:t>
      </w:r>
      <w:r>
        <w:t xml:space="preserve">sie nicht als die bevorzugte</w:t>
      </w:r>
      <w:r>
        <w:t xml:space="preserve"> </w:t>
      </w:r>
      <w:r>
        <w:t xml:space="preserve">“</w:t>
      </w:r>
      <w:r>
        <w:t xml:space="preserve">offizielle</w:t>
      </w:r>
      <w:r>
        <w:t xml:space="preserve">”</w:t>
      </w:r>
      <w:r>
        <w:t xml:space="preserve"> </w:t>
      </w:r>
      <w:r>
        <w:t xml:space="preserve">Stärke für das Ereignis.</w:t>
      </w:r>
    </w:p>
    <w:p>
      <w:pPr>
        <w:pStyle w:val="BodyText"/>
      </w:pPr>
      <w:r>
        <w:t xml:space="preserve">Die Erdbebenstärke ist ein Maß für die Größe eines Erdbebens an seinem</w:t>
      </w:r>
      <w:r>
        <w:t xml:space="preserve"> </w:t>
      </w:r>
      <w:r>
        <w:t xml:space="preserve">Ursprung. Es handelt sich um ein logarithmisches Maß. Bei gleichem</w:t>
      </w:r>
      <w:r>
        <w:t xml:space="preserve"> </w:t>
      </w:r>
      <w:r>
        <w:t xml:space="preserve">Abstand vom Erdbeben ist die Amplitude der seismischen Wellen, aus denen</w:t>
      </w:r>
      <w:r>
        <w:t xml:space="preserve"> </w:t>
      </w:r>
      <w:r>
        <w:t xml:space="preserve">die Magnitude bestimmt wird, bei einem Erdbeben der Magnitude 5 etwa</w:t>
      </w:r>
      <w:r>
        <w:t xml:space="preserve"> </w:t>
      </w:r>
      <w:r>
        <w:t xml:space="preserve">zehnmal so groß wie bei einem Erdbeben der Magnitude 4. Die</w:t>
      </w:r>
      <w:r>
        <w:t xml:space="preserve"> </w:t>
      </w:r>
      <w:r>
        <w:t xml:space="preserve">Gesamtenergiemenge, die durch das Erdbeben freigesetzt wird, steigt in</w:t>
      </w:r>
      <w:r>
        <w:t xml:space="preserve"> </w:t>
      </w:r>
      <w:r>
        <w:t xml:space="preserve">der Regel um einen größeren Faktor: Bei vielen gebräuchlichen</w:t>
      </w:r>
      <w:r>
        <w:t xml:space="preserve"> </w:t>
      </w:r>
      <w:r>
        <w:t xml:space="preserve">Magnitudenarten steigt die Gesamtenergie eines durchschnittlichen</w:t>
      </w:r>
      <w:r>
        <w:t xml:space="preserve"> </w:t>
      </w:r>
      <w:r>
        <w:t xml:space="preserve">Erdbebens um einen Faktor von etwa 32 für jede Einheit, um die die</w:t>
      </w:r>
      <w:r>
        <w:t xml:space="preserve"> </w:t>
      </w:r>
      <w:r>
        <w:t xml:space="preserve">Magnitude zunimmt.</w:t>
      </w:r>
    </w:p>
    <w:p>
      <w:pPr>
        <w:pStyle w:val="BodyText"/>
      </w:pPr>
      <w:r>
        <w:t xml:space="preserve">Es gibt verschiedene Möglichkeiten, die Magnitude aus Seismogrammen zu</w:t>
      </w:r>
      <w:r>
        <w:t xml:space="preserve"> </w:t>
      </w:r>
      <w:r>
        <w:t xml:space="preserve">berechnen. Die verschiedenen Methoden sind für unterschiedliche</w:t>
      </w:r>
      <w:r>
        <w:t xml:space="preserve"> </w:t>
      </w:r>
      <w:r>
        <w:t xml:space="preserve">Erdbebengrößen und unterschiedliche Entfernungen zwischen der</w:t>
      </w:r>
      <w:r>
        <w:t xml:space="preserve"> </w:t>
      </w:r>
      <w:r>
        <w:t xml:space="preserve">Erdbebenquelle und der Aufzeichnungsstation geeignet. Die verschiedenen</w:t>
      </w:r>
      <w:r>
        <w:t xml:space="preserve"> </w:t>
      </w:r>
      <w:r>
        <w:t xml:space="preserve">Magnituden-Typen sind in der Regel so definiert, dass die</w:t>
      </w:r>
      <w:r>
        <w:t xml:space="preserve"> </w:t>
      </w:r>
      <w:r>
        <w:t xml:space="preserve">Magnitudenwerte für Erdbeben in einem mittleren Bereich der</w:t>
      </w:r>
      <w:r>
        <w:t xml:space="preserve"> </w:t>
      </w:r>
      <w:r>
        <w:t xml:space="preserve">aufgezeichneten Erdbebengrößen innerhalb weniger Zehntel einer</w:t>
      </w:r>
      <w:r>
        <w:t xml:space="preserve"> </w:t>
      </w:r>
      <w:r>
        <w:t xml:space="preserve">Magnitudeneinheit übereinstimmen, aber die verschiedenen</w:t>
      </w:r>
      <w:r>
        <w:t xml:space="preserve"> </w:t>
      </w:r>
      <w:r>
        <w:t xml:space="preserve">Magnituden-Typen können Werte aufweisen, die sich für sehr große und</w:t>
      </w:r>
      <w:r>
        <w:t xml:space="preserve"> </w:t>
      </w:r>
      <w:r>
        <w:t xml:space="preserve">sehr kleine Erdbeben sowie für einige spezifische Klassen seismischer</w:t>
      </w:r>
      <w:r>
        <w:t xml:space="preserve"> </w:t>
      </w:r>
      <w:r>
        <w:t xml:space="preserve">Quellen um mehr als eine Magnitudeneinheit unterscheiden. Dies ist</w:t>
      </w:r>
      <w:r>
        <w:t xml:space="preserve"> </w:t>
      </w:r>
      <w:r>
        <w:t xml:space="preserve">darauf zurückzuführen, dass Erdbeben in der Regel komplexe Ereignisse</w:t>
      </w:r>
      <w:r>
        <w:t xml:space="preserve"> </w:t>
      </w:r>
      <w:r>
        <w:t xml:space="preserve">sind, bei denen im Zuge des Verwerfungs- oder Bruchprozesses Energie in</w:t>
      </w:r>
      <w:r>
        <w:t xml:space="preserve"> </w:t>
      </w:r>
      <w:r>
        <w:t xml:space="preserve">einem breiten Frequenzbereich und in unterschiedlicher Stärke</w:t>
      </w:r>
      <w:r>
        <w:t xml:space="preserve"> </w:t>
      </w:r>
      <w:r>
        <w:t xml:space="preserve">freigesetzt wird. Die verschiedenen Arten von Magnituden messen</w:t>
      </w:r>
      <w:r>
        <w:t xml:space="preserve"> </w:t>
      </w:r>
      <w:r>
        <w:t xml:space="preserve">unterschiedliche Aspekte der seismischen Strahlung (z. B.</w:t>
      </w:r>
      <w:r>
        <w:t xml:space="preserve"> </w:t>
      </w:r>
      <w:r>
        <w:t xml:space="preserve">niederfrequente Energie gegenüber hochfrequenter Energie). Die Beziehung</w:t>
      </w:r>
      <w:r>
        <w:t xml:space="preserve"> </w:t>
      </w:r>
      <w:r>
        <w:t xml:space="preserve">zwischen den Werten der verschiedenen Magnitudenarten, die einem</w:t>
      </w:r>
      <w:r>
        <w:t xml:space="preserve"> </w:t>
      </w:r>
      <w:r>
        <w:t xml:space="preserve">bestimmten seismischen Ereignis zugeordnet werden, kann dem Seismologen</w:t>
      </w:r>
      <w:r>
        <w:t xml:space="preserve"> </w:t>
      </w:r>
      <w:r>
        <w:t xml:space="preserve">ein besseres Verständnis der Prozesse im Brennpunkt des seismischen</w:t>
      </w:r>
      <w:r>
        <w:t xml:space="preserve"> </w:t>
      </w:r>
      <w:r>
        <w:t xml:space="preserve">Ereignisses ermöglichen. Die verschiedenen Magnituden-Typen sind nicht</w:t>
      </w:r>
      <w:r>
        <w:t xml:space="preserve"> </w:t>
      </w:r>
      <w:r>
        <w:t xml:space="preserve">alle gleichzeitig für ein bestimmtes Erdbeben verfügbar.</w:t>
      </w:r>
    </w:p>
    <w:p>
      <w:pPr>
        <w:pStyle w:val="BodyText"/>
      </w:pPr>
      <w:r>
        <w:t xml:space="preserve">Manchmal werden vorläufige Größenordnungen auf der Grundlage</w:t>
      </w:r>
      <w:r>
        <w:t xml:space="preserve"> </w:t>
      </w:r>
      <w:r>
        <w:t xml:space="preserve">unvollständiger, aber schnell verfügbarer Daten geschätzt und gemeldet.</w:t>
      </w:r>
      <w:r>
        <w:t xml:space="preserve"> </w:t>
      </w:r>
      <w:r>
        <w:t xml:space="preserve">Beispielsweise berechnen die Tsunami-Warnzentren eine vorläufige</w:t>
      </w:r>
      <w:r>
        <w:t xml:space="preserve"> </w:t>
      </w:r>
      <w:r>
        <w:t xml:space="preserve">Magnitude und den Ort eines Ereignisses, sobald genügend Daten für eine</w:t>
      </w:r>
      <w:r>
        <w:t xml:space="preserve"> </w:t>
      </w:r>
      <w:r>
        <w:t xml:space="preserve">Schätzung vorliegen. In diesem Fall ist die Zeit von entscheidender</w:t>
      </w:r>
      <w:r>
        <w:t xml:space="preserve"> </w:t>
      </w:r>
      <w:r>
        <w:t xml:space="preserve">Bedeutung, um eine Warnung auszusenden, wenn durch das Ereignis</w:t>
      </w:r>
      <w:r>
        <w:t xml:space="preserve"> </w:t>
      </w:r>
      <w:r>
        <w:t xml:space="preserve">wahrscheinlich Tsunami-Wellen ausgelöst werden. Solche vorläufigen</w:t>
      </w:r>
      <w:r>
        <w:t xml:space="preserve"> </w:t>
      </w:r>
      <w:r>
        <w:t xml:space="preserve">Magnituden werden durch verbesserte Schätzungen der Magnitude ersetzt,</w:t>
      </w:r>
      <w:r>
        <w:t xml:space="preserve"> </w:t>
      </w:r>
      <w:r>
        <w:t xml:space="preserve">sobald mehr Daten zur Verfügung stehen.</w:t>
      </w:r>
    </w:p>
    <w:p>
      <w:pPr>
        <w:pStyle w:val="BodyText"/>
      </w:pPr>
      <w:r>
        <w:t xml:space="preserve">Bei großen Erdbeben der heutigen Zeit ist die Magnitude, die letztlich</w:t>
      </w:r>
      <w:r>
        <w:t xml:space="preserve"> </w:t>
      </w:r>
      <w:r>
        <w:t xml:space="preserve">als bevorzugte Magnitude für die Berichterstattung an die Öffentlichkeit</w:t>
      </w:r>
      <w:r>
        <w:t xml:space="preserve"> </w:t>
      </w:r>
      <w:r>
        <w:t xml:space="preserve">ausgewählt wird, in der Regel eine Momentmagnitude, die auf dem skalaren</w:t>
      </w:r>
      <w:r>
        <w:t xml:space="preserve"> </w:t>
      </w:r>
      <w:r>
        <w:t xml:space="preserve">seismischen Moment eines Erdbebens basiert, das durch Berechnung des</w:t>
      </w:r>
      <w:r>
        <w:t xml:space="preserve"> </w:t>
      </w:r>
      <w:r>
        <w:t xml:space="preserve">seismischen Momenttensors bestimmt wird, der den Charakter der vom</w:t>
      </w:r>
      <w:r>
        <w:t xml:space="preserve"> </w:t>
      </w:r>
      <w:r>
        <w:t xml:space="preserve">Erdbeben erzeugten seismischen Wellen am besten wiedergibt. Das skalare</w:t>
      </w:r>
      <w:r>
        <w:t xml:space="preserve"> </w:t>
      </w:r>
      <w:r>
        <w:t xml:space="preserve">seismische Moment, ein Parameter des seismischen Momententensors, kann</w:t>
      </w:r>
      <w:r>
        <w:t xml:space="preserve"> </w:t>
      </w:r>
      <w:r>
        <w:t xml:space="preserve">auch über das multiplikative Produkt Steifigkeit des gestörten Gesteins</w:t>
      </w:r>
      <w:r>
        <w:t xml:space="preserve"> </w:t>
      </w:r>
      <w:r>
        <w:t xml:space="preserve">x Bruchfläche x durchschnittliche Verwerfungsverschiebung während des</w:t>
      </w:r>
      <w:r>
        <w:t xml:space="preserve"> </w:t>
      </w:r>
      <w:r>
        <w:t xml:space="preserve">Erdbebens geschätzt werden.</w:t>
      </w:r>
    </w:p>
    <w:p>
      <w:pPr>
        <w:pStyle w:val="BodyText"/>
      </w:pPr>
      <w:r>
        <w:rPr>
          <w:bCs/>
          <w:b/>
        </w:rPr>
        <w:t xml:space="preserve">rms</w:t>
      </w:r>
      <w:r>
        <w:t xml:space="preserve">: root-mean-square (RMS) Der quadratische Mittelwert (RMS) der</w:t>
      </w:r>
      <w:r>
        <w:t xml:space="preserve"> </w:t>
      </w:r>
      <w:r>
        <w:t xml:space="preserve">Reisezeitresiduen in Sekunden unter Verwendung aller Gewichte ist ein</w:t>
      </w:r>
      <w:r>
        <w:t xml:space="preserve"> </w:t>
      </w:r>
      <w:r>
        <w:t xml:space="preserve">Maß für die Übereinstimmung zwischen den beobachteten Ankunftszeiten und</w:t>
      </w:r>
      <w:r>
        <w:t xml:space="preserve"> </w:t>
      </w:r>
      <w:r>
        <w:t xml:space="preserve">den vorhergesagten Ankunftszeiten an diesem Ort. Kleinere Werte deuten</w:t>
      </w:r>
      <w:r>
        <w:t xml:space="preserve"> </w:t>
      </w:r>
      <w:r>
        <w:t xml:space="preserve">auf eine bessere Anpassung der Daten hin. Der Wert ist abhängig von der</w:t>
      </w:r>
      <w:r>
        <w:t xml:space="preserve"> </w:t>
      </w:r>
      <w:r>
        <w:t xml:space="preserve">Genauigkeit des verwendeten Geschwindigkeitsmodells zur Berechnung der</w:t>
      </w:r>
      <w:r>
        <w:t xml:space="preserve"> </w:t>
      </w:r>
      <w:r>
        <w:t xml:space="preserve">Erdbebenposition, der Gewichtung der Qualität der Ankunftszeitdaten und</w:t>
      </w:r>
      <w:r>
        <w:t xml:space="preserve"> </w:t>
      </w:r>
      <w:r>
        <w:t xml:space="preserve">dem angewandten Verfahren zur Lokalisierung des Erdbebens. Typische</w:t>
      </w:r>
      <w:r>
        <w:t xml:space="preserve"> </w:t>
      </w:r>
      <w:r>
        <w:t xml:space="preserve">Daten bewegen sich zwischen 0.13 ud 1.39</w:t>
      </w:r>
    </w:p>
    <w:p>
      <w:pPr>
        <w:pStyle w:val="BodyText"/>
      </w:pPr>
      <w:r>
        <w:rPr>
          <w:bCs/>
          <w:b/>
        </w:rPr>
        <w:t xml:space="preserve">nst</w:t>
      </w:r>
      <w:r>
        <w:t xml:space="preserve">: Die Anzahl der Seismostationen, die zur Bestimmung des</w:t>
      </w:r>
      <w:r>
        <w:t xml:space="preserve"> </w:t>
      </w:r>
      <w:r>
        <w:t xml:space="preserve">Standorts eines Erdbebens verwendet werden.</w:t>
      </w:r>
    </w:p>
    <w:p>
      <w:pPr>
        <w:pStyle w:val="BodyText"/>
      </w:pPr>
      <w:r>
        <w:rPr>
          <w:bCs/>
          <w:b/>
        </w:rPr>
        <w:t xml:space="preserve">dmin</w:t>
      </w:r>
      <w:r>
        <w:t xml:space="preserve">: Horizontale Entfernung in Grad vom Epizentrum zur</w:t>
      </w:r>
      <w:r>
        <w:t xml:space="preserve"> </w:t>
      </w:r>
      <w:r>
        <w:t xml:space="preserve">nächstgelegenen Station. 1 Grad entspricht ungefähr 111,2 Kilometern. Im</w:t>
      </w:r>
      <w:r>
        <w:t xml:space="preserve"> </w:t>
      </w:r>
      <w:r>
        <w:t xml:space="preserve">Allgemeinen gilt: Je geringer dieser Wert ist, desto zuverlässiger ist</w:t>
      </w:r>
      <w:r>
        <w:t xml:space="preserve"> </w:t>
      </w:r>
      <w:r>
        <w:t xml:space="preserve">die berechnete Tiefe des Erdbebens. Typische Werte bewegen sich zwischen</w:t>
      </w:r>
      <w:r>
        <w:t xml:space="preserve"> </w:t>
      </w:r>
      <w:r>
        <w:t xml:space="preserve">0.4 und 7.1</w:t>
      </w:r>
    </w:p>
    <w:p>
      <w:pPr>
        <w:pStyle w:val="BodyText"/>
      </w:pPr>
      <w:r>
        <w:rPr>
          <w:bCs/>
          <w:b/>
        </w:rPr>
        <w:t xml:space="preserve">gap</w:t>
      </w:r>
      <w:r>
        <w:t xml:space="preserve">: Der größte azimutale Abstand zwischen benachbarten Stationen in</w:t>
      </w:r>
      <w:r>
        <w:t xml:space="preserve"> </w:t>
      </w:r>
      <w:r>
        <w:t xml:space="preserve">Grad beeinflusst die Zuverlässigkeit der berechneten horizontalen</w:t>
      </w:r>
      <w:r>
        <w:t xml:space="preserve"> </w:t>
      </w:r>
      <w:r>
        <w:t xml:space="preserve">Position des Erdbebens. Eine geringere Distanz bedeutet im Allgemeinen</w:t>
      </w:r>
      <w:r>
        <w:t xml:space="preserve"> </w:t>
      </w:r>
      <w:r>
        <w:t xml:space="preserve">höhere Genauigkeit. Größere azimutale Lücken als 180 Grad zeigen in der</w:t>
      </w:r>
      <w:r>
        <w:t xml:space="preserve"> </w:t>
      </w:r>
      <w:r>
        <w:t xml:space="preserve">Regel große Unsicherheiten in Bezug auf die Lage und Tiefe des</w:t>
      </w:r>
      <w:r>
        <w:t xml:space="preserve"> </w:t>
      </w:r>
      <w:r>
        <w:t xml:space="preserve">Erdbebens. Typischer Wertebereich: 0-180</w:t>
      </w:r>
    </w:p>
    <w:p>
      <w:pPr>
        <w:pStyle w:val="BodyText"/>
      </w:pPr>
      <w:r>
        <w:rPr>
          <w:bCs/>
          <w:b/>
        </w:rPr>
        <w:t xml:space="preserve">magType</w:t>
      </w:r>
      <w:r>
        <w:t xml:space="preserve">: Die Methode oder der Algorithmus, der zur Berechnung der</w:t>
      </w:r>
      <w:r>
        <w:t xml:space="preserve"> </w:t>
      </w:r>
      <w:r>
        <w:t xml:space="preserve">bevorzugten Größenordnung des Ereignisses verwendet wird. Werte:</w:t>
      </w:r>
      <w:r>
        <w:t xml:space="preserve"> </w:t>
      </w:r>
      <w:r>
        <w:t xml:space="preserve">“</w:t>
      </w:r>
      <w:r>
        <w:t xml:space="preserve">Md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MLg</w:t>
      </w:r>
      <w:r>
        <w:t xml:space="preserve">”</w:t>
      </w:r>
      <w:r>
        <w:t xml:space="preserve"> </w:t>
      </w:r>
      <w:r>
        <w:t xml:space="preserve">Hier werden diese Typen</w:t>
      </w:r>
      <w:r>
        <w:t xml:space="preserve"> </w:t>
      </w:r>
      <w:r>
        <w:t xml:space="preserve">genauer beschrieben:</w:t>
      </w:r>
      <w:r>
        <w:t xml:space="preserve"> </w:t>
      </w:r>
      <w:hyperlink r:id="rId24">
        <w:r>
          <w:rPr>
            <w:rStyle w:val="Hyperlink"/>
          </w:rPr>
          <w:t xml:space="preserve">https://www.usgs.gov/programs/earthquake-hazards/magnitude-types</w:t>
        </w:r>
      </w:hyperlink>
    </w:p>
    <w:p>
      <w:pPr>
        <w:pStyle w:val="BodyText"/>
      </w:pPr>
      <w:r>
        <w:rPr>
          <w:bCs/>
          <w:b/>
        </w:rPr>
        <w:t xml:space="preserve">tz</w:t>
      </w:r>
      <w:r>
        <w:t xml:space="preserve">: Zeitzonenabweichung von der UTC in Minuten am Epizentrum des</w:t>
      </w:r>
      <w:r>
        <w:t xml:space="preserve"> </w:t>
      </w:r>
      <w:r>
        <w:t xml:space="preserve">Ereignisses.</w:t>
      </w:r>
    </w:p>
    <w:p>
      <w:pPr>
        <w:pStyle w:val="BodyText"/>
      </w:pPr>
      <w:r>
        <w:rPr>
          <w:bCs/>
          <w:b/>
        </w:rPr>
        <w:t xml:space="preserve">net</w:t>
      </w:r>
      <w:r>
        <w:t xml:space="preserve">: Die ID eines Datenlieferanten. Kennzeichnet das Netz, das als</w:t>
      </w:r>
      <w:r>
        <w:t xml:space="preserve"> </w:t>
      </w:r>
      <w:r>
        <w:t xml:space="preserve">bevorzugte Informationsquelle für dieses Ereignis gilt. Werte: ak, at,</w:t>
      </w:r>
      <w:r>
        <w:t xml:space="preserve"> </w:t>
      </w:r>
      <w:r>
        <w:t xml:space="preserve">ci, hv, ld, mb, nc, nm, nn, pr, pt, se, us, uu, uw</w:t>
      </w:r>
    </w:p>
    <w:p>
      <w:pPr>
        <w:pStyle w:val="BodyText"/>
      </w:pPr>
      <w:r>
        <w:rPr>
          <w:bCs/>
          <w:b/>
        </w:rPr>
        <w:t xml:space="preserve">sig</w:t>
      </w:r>
      <w:r>
        <w:t xml:space="preserve">: Eine Bewertungszahl, die die Bedeutung eines Ereignisses</w:t>
      </w:r>
      <w:r>
        <w:t xml:space="preserve"> </w:t>
      </w:r>
      <w:r>
        <w:t xml:space="preserve">anzeigt. Je höher die Zahl, desto bedeutender das Ereignis. Dieser Wert</w:t>
      </w:r>
      <w:r>
        <w:t xml:space="preserve"> </w:t>
      </w:r>
      <w:r>
        <w:t xml:space="preserve">wird anhand einer Reihe von Faktoren wie Ausmaß, maximaler MMI,</w:t>
      </w:r>
      <w:r>
        <w:t xml:space="preserve"> </w:t>
      </w:r>
      <w:r>
        <w:t xml:space="preserve">berichteten Empfindungen und geschätzten Auswirkungen ermittelt.</w:t>
      </w:r>
    </w:p>
    <w:p>
      <w:pPr>
        <w:pStyle w:val="BodyText"/>
      </w:pPr>
      <w:r>
        <w:rPr>
          <w:bCs/>
          <w:b/>
        </w:rPr>
        <w:t xml:space="preserve">ids</w:t>
      </w:r>
      <w:r>
        <w:t xml:space="preserve">: Eine durch Kommata getrennte Liste von Ereignis-IDs, die mit</w:t>
      </w:r>
      <w:r>
        <w:t xml:space="preserve"> </w:t>
      </w:r>
      <w:r>
        <w:t xml:space="preserve">einem Ereignis verknüpft sind.</w:t>
      </w:r>
    </w:p>
    <w:p>
      <w:pPr>
        <w:pStyle w:val="BodyText"/>
      </w:pPr>
      <w:r>
        <w:rPr>
          <w:bCs/>
          <w:b/>
        </w:rPr>
        <w:t xml:space="preserve">code</w:t>
      </w:r>
      <w:r>
        <w:t xml:space="preserve">: Ein von der entsprechenden Quelle für das Ereignis</w:t>
      </w:r>
      <w:r>
        <w:t xml:space="preserve"> </w:t>
      </w:r>
      <w:r>
        <w:t xml:space="preserve">zugewiesener - und eindeutiger - Identifizierungscode.</w:t>
      </w:r>
    </w:p>
    <w:p>
      <w:pPr>
        <w:pStyle w:val="BodyText"/>
      </w:pPr>
      <w:r>
        <w:rPr>
          <w:bCs/>
          <w:b/>
        </w:rPr>
        <w:t xml:space="preserve">sources</w:t>
      </w:r>
      <w:r>
        <w:t xml:space="preserve">: Eine durch Kommata getrennte Liste von Netzwerkteilnehmern.</w:t>
      </w:r>
    </w:p>
    <w:p>
      <w:pPr>
        <w:pStyle w:val="BodyText"/>
      </w:pPr>
      <w:r>
        <w:rPr>
          <w:bCs/>
          <w:b/>
        </w:rPr>
        <w:t xml:space="preserve">tsunami</w:t>
      </w:r>
      <w:r>
        <w:t xml:space="preserve">: Dieses Flag wird bei großen Ereignissen in ozeanischen</w:t>
      </w:r>
      <w:r>
        <w:t xml:space="preserve"> </w:t>
      </w:r>
      <w:r>
        <w:t xml:space="preserve">Regionen auf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gesetzt und ansonsten auf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 Das Vorhandensein oder</w:t>
      </w:r>
      <w:r>
        <w:t xml:space="preserve"> </w:t>
      </w:r>
      <w:r>
        <w:t xml:space="preserve">der Wert dieses Flags sagt nichts darüber aus, ob tatsächlich ein</w:t>
      </w:r>
      <w:r>
        <w:t xml:space="preserve"> </w:t>
      </w:r>
      <w:r>
        <w:t xml:space="preserve">Tsunami aufgetreten ist oder auftreten wird. Wenn das Flag den Wert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hat, enthält das Ereignis einen Link zur NOAA Tsunami-Website für</w:t>
      </w:r>
      <w:r>
        <w:t xml:space="preserve"> </w:t>
      </w:r>
      <w:r>
        <w:t xml:space="preserve">Tsunami-Informationen.</w:t>
      </w:r>
    </w:p>
    <w:p>
      <w:pPr>
        <w:pStyle w:val="BodyText"/>
      </w:pPr>
      <w:r>
        <w:rPr>
          <w:bCs/>
          <w:b/>
        </w:rPr>
        <w:t xml:space="preserve">felt</w:t>
      </w:r>
      <w:r>
        <w:t xml:space="preserve">: Die Gesamtzahl der an das DYFI-System übermittelten</w:t>
      </w:r>
      <w:r>
        <w:t xml:space="preserve"> </w:t>
      </w:r>
      <w:r>
        <w:t xml:space="preserve">Spürmeldungen. Did You Feel It? (DYFI) sammelt Informationen von</w:t>
      </w:r>
      <w:r>
        <w:t xml:space="preserve"> </w:t>
      </w:r>
      <w:r>
        <w:t xml:space="preserve">Menschen, die ein Erdbeben gespürt haben, und erstellt Karten, die</w:t>
      </w:r>
      <w:r>
        <w:t xml:space="preserve"> </w:t>
      </w:r>
      <w:r>
        <w:t xml:space="preserve">zeigen, was die Menschen erlebt haben und wie groß die Schäden sind.</w:t>
      </w:r>
      <w:r>
        <w:t xml:space="preserve"> </w:t>
      </w:r>
      <w:r>
        <w:t xml:space="preserve">Werte zwischen 44 und 843</w:t>
      </w:r>
    </w:p>
    <w:p>
      <w:pPr>
        <w:pStyle w:val="BodyText"/>
      </w:pPr>
      <w:r>
        <w:rPr>
          <w:bCs/>
          <w:b/>
        </w:rPr>
        <w:t xml:space="preserve">cdi</w:t>
      </w:r>
      <w:r>
        <w:t xml:space="preserve">: Die höchste gemeldete Intensität für das Ereignis. Berechnet</w:t>
      </w:r>
      <w:r>
        <w:t xml:space="preserve"> </w:t>
      </w:r>
      <w:r>
        <w:t xml:space="preserve">von DYFI. Werte von 0-10</w:t>
      </w:r>
    </w:p>
    <w:p>
      <w:pPr>
        <w:pStyle w:val="BodyText"/>
      </w:pPr>
      <w:r>
        <w:rPr>
          <w:bCs/>
          <w:b/>
        </w:rPr>
        <w:t xml:space="preserve">mmi</w:t>
      </w:r>
      <w:r>
        <w:t xml:space="preserve">: Die maximale geschätzte instrumentelle Intensität für das</w:t>
      </w:r>
      <w:r>
        <w:t xml:space="preserve"> </w:t>
      </w:r>
      <w:r>
        <w:t xml:space="preserve">Ereignis. Berechnet von ShakeMap. ShakeMap ist ein Produkt des USGS</w:t>
      </w:r>
      <w:r>
        <w:t xml:space="preserve"> </w:t>
      </w:r>
      <w:r>
        <w:t xml:space="preserve">Earthquake Hazards Program in Verbindung mit den regionalen seismischen</w:t>
      </w:r>
      <w:r>
        <w:t xml:space="preserve"> </w:t>
      </w:r>
      <w:r>
        <w:t xml:space="preserve">Netzen. ShakeMaps liefern nahezu in Echtzeit Karten der Bodenbewegungen</w:t>
      </w:r>
      <w:r>
        <w:t xml:space="preserve"> </w:t>
      </w:r>
      <w:r>
        <w:t xml:space="preserve">und der Erschütterungsintensität nach schweren Erdbeben. Diese Karten</w:t>
      </w:r>
      <w:r>
        <w:t xml:space="preserve"> </w:t>
      </w:r>
      <w:r>
        <w:t xml:space="preserve">werden von öffentlichen und privaten Organisationen auf Bundes-, Landes-</w:t>
      </w:r>
      <w:r>
        <w:t xml:space="preserve"> </w:t>
      </w:r>
      <w:r>
        <w:t xml:space="preserve">und Kommunalebene für die Reaktion und den Wiederaufbau nach einem</w:t>
      </w:r>
      <w:r>
        <w:t xml:space="preserve"> </w:t>
      </w:r>
      <w:r>
        <w:t xml:space="preserve">Erdbeben, für öffentliche und wissenschaftliche Informationen sowie für</w:t>
      </w:r>
      <w:r>
        <w:t xml:space="preserve"> </w:t>
      </w:r>
      <w:r>
        <w:t xml:space="preserve">Bereitschaftsübungen und Katastrophenplanung verwendet. Werte von 0-10</w:t>
      </w:r>
    </w:p>
    <w:p>
      <w:pPr>
        <w:pStyle w:val="BodyText"/>
      </w:pPr>
      <w:r>
        <w:rPr>
          <w:bCs/>
          <w:b/>
        </w:rPr>
        <w:t xml:space="preserve">alert</w:t>
      </w:r>
      <w:r>
        <w:t xml:space="preserve">: Die Alarmstufe der PAGER-Skala für Erdbebenauswirkungen.</w:t>
      </w:r>
      <w:r>
        <w:t xml:space="preserve"> </w:t>
      </w:r>
      <w:r>
        <w:t xml:space="preserve">Mögliche Werte:</w:t>
      </w:r>
      <w:r>
        <w:t xml:space="preserve"> </w:t>
      </w:r>
      <w:r>
        <w:t xml:space="preserve">“</w:t>
      </w:r>
      <w:r>
        <w:t xml:space="preserve">green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orange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status</w:t>
      </w:r>
      <w:r>
        <w:t xml:space="preserve">: Zeigt an, ob das Ereignis von einem Menschen überprüft</w:t>
      </w:r>
      <w:r>
        <w:t xml:space="preserve"> </w:t>
      </w:r>
      <w:r>
        <w:t xml:space="preserve">wurde. Der Status ist entweder automatisch oder geprüft. Automatische</w:t>
      </w:r>
      <w:r>
        <w:t xml:space="preserve"> </w:t>
      </w:r>
      <w:r>
        <w:t xml:space="preserve">Ereignisse werden direkt von automatischen Verarbeitungssystemen gebucht</w:t>
      </w:r>
      <w:r>
        <w:t xml:space="preserve"> </w:t>
      </w:r>
      <w:r>
        <w:t xml:space="preserve">und wurden nicht von einem Menschen überprüft oder geändert. Überprüfte</w:t>
      </w:r>
      <w:r>
        <w:t xml:space="preserve"> </w:t>
      </w:r>
      <w:r>
        <w:t xml:space="preserve">Ereignisse wurden von einem Menschen geprüft. Der Grad der Überprüfung</w:t>
      </w:r>
      <w:r>
        <w:t xml:space="preserve"> </w:t>
      </w:r>
      <w:r>
        <w:t xml:space="preserve">kann von einer schnellen Gültigkeitsprüfung bis hin zu einer</w:t>
      </w:r>
      <w:r>
        <w:t xml:space="preserve"> </w:t>
      </w:r>
      <w:r>
        <w:t xml:space="preserve">sorgfältigen Neuanalyse des Ereignisses reichen. Mögliche Werte:</w:t>
      </w:r>
      <w:r>
        <w:t xml:space="preserve"> </w:t>
      </w:r>
      <w:r>
        <w:t xml:space="preserve">“</w:t>
      </w:r>
      <w:r>
        <w:t xml:space="preserve">automatic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reviewed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deleted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type</w:t>
      </w:r>
      <w:r>
        <w:t xml:space="preserve">: Art des seismischen Ereignisses.”Erdbeben”,</w:t>
      </w:r>
      <w:r>
        <w:t xml:space="preserve"> </w:t>
      </w:r>
      <w:r>
        <w:t xml:space="preserve">“</w:t>
      </w:r>
      <w:r>
        <w:t xml:space="preserve">Steinbruch</w:t>
      </w:r>
      <w:r>
        <w:t xml:space="preserve">”</w:t>
      </w:r>
      <w:r>
        <w:t xml:space="preserve"> </w:t>
      </w:r>
      <w:r>
        <w:t xml:space="preserve">Typische Werte:</w:t>
      </w:r>
      <w:r>
        <w:t xml:space="preserve"> </w:t>
      </w:r>
      <w:r>
        <w:t xml:space="preserve">“</w:t>
      </w:r>
      <w:r>
        <w:t xml:space="preserve">earthquake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quarry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lon</w:t>
      </w:r>
      <w:r>
        <w:t xml:space="preserve">: Längengrad im WGS84-System angegeben. Die Werte bewegen sich</w:t>
      </w:r>
      <w:r>
        <w:t xml:space="preserve"> </w:t>
      </w:r>
      <w:r>
        <w:t xml:space="preserve">zwischen -180.0 und 180.0.</w:t>
      </w:r>
    </w:p>
    <w:p>
      <w:pPr>
        <w:pStyle w:val="BodyText"/>
      </w:pPr>
      <w:r>
        <w:rPr>
          <w:bCs/>
          <w:b/>
        </w:rPr>
        <w:t xml:space="preserve">lat</w:t>
      </w:r>
      <w:r>
        <w:t xml:space="preserve">: Breitengrad im WGS84-System angegeben. Die Werte bewegen sich</w:t>
      </w:r>
      <w:r>
        <w:t xml:space="preserve"> </w:t>
      </w:r>
      <w:r>
        <w:t xml:space="preserve">zwischen -90.0 und 90.0.</w:t>
      </w:r>
    </w:p>
    <w:p>
      <w:pPr>
        <w:pStyle w:val="BodyText"/>
      </w:pPr>
      <w:r>
        <w:rPr>
          <w:bCs/>
          <w:b/>
        </w:rPr>
        <w:t xml:space="preserve">depth</w:t>
      </w:r>
      <w:r>
        <w:t xml:space="preserve">: Tiefe des Ereignisses von der Erdoberfläche gemessen in</w:t>
      </w:r>
      <w:r>
        <w:t xml:space="preserve"> </w:t>
      </w:r>
      <w:r>
        <w:t xml:space="preserve">Kilometer. Werte von 0 bis 1000.</w:t>
      </w:r>
    </w:p>
    <w:p>
      <w:pPr>
        <w:pStyle w:val="BodyText"/>
      </w:pPr>
      <w:r>
        <w:t xml:space="preserve">Aus diesem Datenbeschrieb geht hervor, dass wir die Spalten</w:t>
      </w:r>
      <w:r>
        <w:t xml:space="preserve"> </w:t>
      </w:r>
      <w:r>
        <w:rPr>
          <w:iCs/>
          <w:i/>
        </w:rPr>
        <w:t xml:space="preserve">mag, place,</w:t>
      </w:r>
      <w:r>
        <w:rPr>
          <w:iCs/>
          <w:i/>
        </w:rPr>
        <w:t xml:space="preserve"> </w:t>
      </w:r>
      <w:r>
        <w:rPr>
          <w:iCs/>
          <w:i/>
        </w:rPr>
        <w:t xml:space="preserve">time, status, updated, type, longitude, latitude, depth, tsunami, sig,</w:t>
      </w:r>
      <w:r>
        <w:rPr>
          <w:iCs/>
          <w:i/>
        </w:rPr>
        <w:t xml:space="preserve"> </w:t>
      </w:r>
      <w:r>
        <w:rPr>
          <w:iCs/>
          <w:i/>
        </w:rPr>
        <w:t xml:space="preserve">code</w:t>
      </w:r>
      <w:r>
        <w:t xml:space="preserve"> </w:t>
      </w:r>
      <w:r>
        <w:t xml:space="preserve">behalten werden und alle anderen Spalten aus dem Data Frame</w:t>
      </w:r>
      <w:r>
        <w:t xml:space="preserve"> </w:t>
      </w:r>
      <w:r>
        <w:t xml:space="preserve">entfernen.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properties_df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(mag, place, time, status, updated, type, lon, lat, depth, tsunami, sig, code)</w:t>
      </w:r>
    </w:p>
    <w:bookmarkEnd w:id="25"/>
    <w:bookmarkStart w:id="26" w:name="zeitstempel-konvertieren"/>
    <w:p>
      <w:pPr>
        <w:pStyle w:val="Heading3"/>
      </w:pPr>
      <w:r>
        <w:t xml:space="preserve">Zeitstempel konvertieren</w:t>
      </w:r>
    </w:p>
    <w:p>
      <w:pPr>
        <w:pStyle w:val="FirstParagraph"/>
      </w:pPr>
      <w:r>
        <w:t xml:space="preserve">Wie wir bereits gesehen haben, müssen die Spalten mit den Zeitstempeln</w:t>
      </w:r>
      <w:r>
        <w:t xml:space="preserve"> </w:t>
      </w:r>
      <w:r>
        <w:t xml:space="preserve">(time und updated) noch konvertiert werden. Der Zeitstempel wird in</w:t>
      </w:r>
      <w:r>
        <w:t xml:space="preserve"> </w:t>
      </w:r>
      <w:r>
        <w:t xml:space="preserve">Millisekunden seit der Epoche (1970-01-01T00:00:00.000Z), angegeben,</w:t>
      </w:r>
      <w:r>
        <w:t xml:space="preserve"> </w:t>
      </w:r>
      <w:r>
        <w:t xml:space="preserve">ohne Berücksichtigung von Schaltsekunden.</w:t>
      </w:r>
    </w:p>
    <w:p>
      <w:pPr>
        <w:pStyle w:val="BodyText"/>
      </w:pPr>
      <w:r>
        <w:t xml:space="preserve">Dazu wird für die Berechnung das Basisdatum addiert mit dem vorhandenen</w:t>
      </w:r>
      <w:r>
        <w:t xml:space="preserve"> </w:t>
      </w:r>
      <w:r>
        <w:t xml:space="preserve">Wert, welcher wiederum durch 1000 geteilt wird.</w:t>
      </w:r>
    </w:p>
    <w:p>
      <w:pPr>
        <w:pStyle w:val="SourceCode"/>
      </w:pPr>
      <w:r>
        <w:rPr>
          <w:rStyle w:val="CommentTok"/>
        </w:rPr>
        <w:t xml:space="preserve"># properties_df &lt;- properties_df %&gt;% </w:t>
      </w:r>
      <w:r>
        <w:br/>
      </w:r>
      <w:r>
        <w:rPr>
          <w:rStyle w:val="NormalTok"/>
        </w:rPr>
        <w:t xml:space="preserve">basedate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"1970-01-01 00:00:00"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basedate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(time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updated =</w:t>
      </w:r>
      <w:r>
        <w:rPr>
          <w:rStyle w:val="NormalTok"/>
        </w:rPr>
        <w:t xml:space="preserve"> basedate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(updated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Falls in den Spalten mag, place, time, type, longitude, latitude, depth,</w:t>
      </w:r>
      <w:r>
        <w:t xml:space="preserve"> </w:t>
      </w:r>
      <w:r>
        <w:t xml:space="preserve">code fehlende Werte vorhanden sind, ist eine Verwendung dieser</w:t>
      </w:r>
      <w:r>
        <w:t xml:space="preserve"> </w:t>
      </w:r>
      <w:r>
        <w:t xml:space="preserve">Observationen nicht sinnvoll. Deshalb werden diese Observationen aus dem</w:t>
      </w:r>
      <w:r>
        <w:t xml:space="preserve"> </w:t>
      </w:r>
      <w:r>
        <w:t xml:space="preserve">Datensatz entfernt.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(mag, place, time, type, lon, lat, depth, code)</w:t>
      </w:r>
    </w:p>
    <w:bookmarkEnd w:id="26"/>
    <w:bookmarkStart w:id="27" w:name="überprüfung-der-zulässigen-werte"/>
    <w:p>
      <w:pPr>
        <w:pStyle w:val="Heading3"/>
      </w:pPr>
      <w:r>
        <w:t xml:space="preserve">Überprüfung der zulässigen Werte</w:t>
      </w:r>
    </w:p>
    <w:p>
      <w:pPr>
        <w:pStyle w:val="FirstParagraph"/>
      </w:pPr>
      <w:r>
        <w:t xml:space="preserve">Wie im Datenbeschrieb zu entnehmen, dürfen sich die Werte für den</w:t>
      </w:r>
      <w:r>
        <w:t xml:space="preserve"> </w:t>
      </w:r>
      <w:r>
        <w:t xml:space="preserve">Längengrad im Bereich von -180 bis 180, für den Breitengrad von -90 bis</w:t>
      </w:r>
      <w:r>
        <w:t xml:space="preserve"> </w:t>
      </w:r>
      <w:r>
        <w:t xml:space="preserve">90 und für die Tiefe von 0 bis 1000 bewegen. Dies wird anhand einer</w:t>
      </w:r>
      <w:r>
        <w:t xml:space="preserve"> </w:t>
      </w:r>
      <w:r>
        <w:t xml:space="preserve">Abfrage überprüft. Dazu wird eine zusätzliche Spalte für die jeweilige</w:t>
      </w:r>
      <w:r>
        <w:t xml:space="preserve"> </w:t>
      </w:r>
      <w:r>
        <w:t xml:space="preserve">Variable erstellt und mit einem booleanschen Operator versehen. Der Wert</w:t>
      </w:r>
      <w:r>
        <w:t xml:space="preserve"> </w:t>
      </w:r>
      <w:r>
        <w:t xml:space="preserve">True steht jeweils für einen Wert, der sich im zulässigen Bereich</w:t>
      </w:r>
      <w:r>
        <w:t xml:space="preserve"> </w:t>
      </w:r>
      <w:r>
        <w:t xml:space="preserve">befindet.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lon_inrange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(lon,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lat_inrange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(lat,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depth_inrange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(depth,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mag_inrange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(mag,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Werte, welche sich nicht im zulässigen Bereich befinden, in einem neuen</w:t>
      </w:r>
      <w:r>
        <w:t xml:space="preserve"> </w:t>
      </w:r>
      <w:r>
        <w:t xml:space="preserve">Data Frame anzeigen lassen.</w:t>
      </w:r>
    </w:p>
    <w:p>
      <w:pPr>
        <w:pStyle w:val="SourceCode"/>
      </w:pPr>
      <w:r>
        <w:rPr>
          <w:rStyle w:val="NormalTok"/>
        </w:rPr>
        <w:t xml:space="preserve">not_inrange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(lon_inrange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lat_inrange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depth_inrange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mag_inrange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not_inrange</w:t>
      </w:r>
    </w:p>
    <w:p>
      <w:pPr>
        <w:pStyle w:val="SourceCode"/>
      </w:pPr>
      <w:r>
        <w:rPr>
          <w:rStyle w:val="VerbatimChar"/>
        </w:rPr>
        <w:t xml:space="preserve">##  [1] mag           place         time          status        updated      </w:t>
      </w:r>
      <w:r>
        <w:br/>
      </w:r>
      <w:r>
        <w:rPr>
          <w:rStyle w:val="VerbatimChar"/>
        </w:rPr>
        <w:t xml:space="preserve">##  [6] type          lon           lat           depth         tsunami      </w:t>
      </w:r>
      <w:r>
        <w:br/>
      </w:r>
      <w:r>
        <w:rPr>
          <w:rStyle w:val="VerbatimChar"/>
        </w:rPr>
        <w:t xml:space="preserve">## [11] sig           code          lon_inrange   lat_inrange   depth_inrange</w:t>
      </w:r>
      <w:r>
        <w:br/>
      </w:r>
      <w:r>
        <w:rPr>
          <w:rStyle w:val="VerbatimChar"/>
        </w:rPr>
        <w:t xml:space="preserve">## [16] mag_inrange  </w:t>
      </w:r>
      <w:r>
        <w:br/>
      </w:r>
      <w:r>
        <w:rPr>
          <w:rStyle w:val="VerbatimChar"/>
        </w:rPr>
        <w:t xml:space="preserve">## &lt;0 Zeilen&gt; (oder row.names mit Länge 0)</w:t>
      </w:r>
    </w:p>
    <w:p>
      <w:pPr>
        <w:pStyle w:val="FirstParagraph"/>
      </w:pPr>
      <w:r>
        <w:t xml:space="preserve">Falls sich Werte nicht im zulässigen Bereich befinden, werden diese</w:t>
      </w:r>
      <w:r>
        <w:t xml:space="preserve"> </w:t>
      </w:r>
      <w:r>
        <w:t xml:space="preserve">Observationen entfernt.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(lon_inrange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lat_inrange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depth_inrange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mag_inrange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mag                           place                time    status</w:t>
      </w:r>
      <w:r>
        <w:br/>
      </w:r>
      <w:r>
        <w:rPr>
          <w:rStyle w:val="VerbatimChar"/>
        </w:rPr>
        <w:t xml:space="preserve">## 1 0.74    10 km WNW of The Geysers, CA 2023-10-29 12:50:56 automatic</w:t>
      </w:r>
      <w:r>
        <w:br/>
      </w:r>
      <w:r>
        <w:rPr>
          <w:rStyle w:val="VerbatimChar"/>
        </w:rPr>
        <w:t xml:space="preserve">## 2 1.23 18 km NNW of Ocotillo Wells, CA 2023-10-29 12:36:43 automatic</w:t>
      </w:r>
      <w:r>
        <w:br/>
      </w:r>
      <w:r>
        <w:rPr>
          <w:rStyle w:val="VerbatimChar"/>
        </w:rPr>
        <w:t xml:space="preserve">## 3 5.00   Kermadec Islands, New Zealand 2023-10-29 12:28:17  reviewed</w:t>
      </w:r>
      <w:r>
        <w:br/>
      </w:r>
      <w:r>
        <w:rPr>
          <w:rStyle w:val="VerbatimChar"/>
        </w:rPr>
        <w:t xml:space="preserve">## 4 1.01      8 km NW of The Geysers, CA 2023-10-29 12:27:51 automatic</w:t>
      </w:r>
      <w:r>
        <w:br/>
      </w:r>
      <w:r>
        <w:rPr>
          <w:rStyle w:val="VerbatimChar"/>
        </w:rPr>
        <w:t xml:space="preserve">## 5 2.50     30 km ESE of Mapleton, Utah 2023-10-29 12:15:41  reviewed</w:t>
      </w:r>
      <w:r>
        <w:br/>
      </w:r>
      <w:r>
        <w:rPr>
          <w:rStyle w:val="VerbatimChar"/>
        </w:rPr>
        <w:t xml:space="preserve">## 6 2.60    66 km SE of Kaktovik, Alaska 2023-10-29 12:12:38  reviewed</w:t>
      </w:r>
      <w:r>
        <w:br/>
      </w:r>
      <w:r>
        <w:rPr>
          <w:rStyle w:val="VerbatimChar"/>
        </w:rPr>
        <w:t xml:space="preserve">## 7 1.31     2 km NNE of The Geysers, CA 2023-10-29 12:07:18 automatic</w:t>
      </w:r>
      <w:r>
        <w:br/>
      </w:r>
      <w:r>
        <w:rPr>
          <w:rStyle w:val="VerbatimChar"/>
        </w:rPr>
        <w:t xml:space="preserve">##               updated       type       lon       lat  depth tsunami sig</w:t>
      </w:r>
      <w:r>
        <w:br/>
      </w:r>
      <w:r>
        <w:rPr>
          <w:rStyle w:val="VerbatimChar"/>
        </w:rPr>
        <w:t xml:space="preserve">## 1 2023-10-29 12:52:30 earthquake -122.8540  38.82367  2.410       0   8</w:t>
      </w:r>
      <w:r>
        <w:br/>
      </w:r>
      <w:r>
        <w:rPr>
          <w:rStyle w:val="VerbatimChar"/>
        </w:rPr>
        <w:t xml:space="preserve">## 2 2023-10-29 12:40:29 earthquake -116.1807  33.29767  0.420       0  23</w:t>
      </w:r>
      <w:r>
        <w:br/>
      </w:r>
      <w:r>
        <w:rPr>
          <w:rStyle w:val="VerbatimChar"/>
        </w:rPr>
        <w:t xml:space="preserve">## 3 2023-10-29 12:47:58 earthquake -178.1653 -30.67040 35.000       0 385</w:t>
      </w:r>
      <w:r>
        <w:br/>
      </w:r>
      <w:r>
        <w:rPr>
          <w:rStyle w:val="VerbatimChar"/>
        </w:rPr>
        <w:t xml:space="preserve">## 4 2023-10-29 12:43:21 earthquake -122.8183  38.83133  1.600       0  16</w:t>
      </w:r>
      <w:r>
        <w:br/>
      </w:r>
      <w:r>
        <w:rPr>
          <w:rStyle w:val="VerbatimChar"/>
        </w:rPr>
        <w:t xml:space="preserve">## 5 2023-10-29 12:38:50 earthquake -111.2791  39.98840  9.938       0  96</w:t>
      </w:r>
      <w:r>
        <w:br/>
      </w:r>
      <w:r>
        <w:rPr>
          <w:rStyle w:val="VerbatimChar"/>
        </w:rPr>
        <w:t xml:space="preserve">## 6 2023-10-29 12:30:25 earthquake -142.3912  69.71150  6.118       0 104</w:t>
      </w:r>
      <w:r>
        <w:br/>
      </w:r>
      <w:r>
        <w:rPr>
          <w:rStyle w:val="VerbatimChar"/>
        </w:rPr>
        <w:t xml:space="preserve">## 7 2023-10-29 12:44:10 earthquake -122.7475  38.79250  1.010       0  26</w:t>
      </w:r>
      <w:r>
        <w:br/>
      </w:r>
      <w:r>
        <w:rPr>
          <w:rStyle w:val="VerbatimChar"/>
        </w:rPr>
        <w:t xml:space="preserve">##       code lon_inrange lat_inrange depth_inrange mag_inrange</w:t>
      </w:r>
      <w:r>
        <w:br/>
      </w:r>
      <w:r>
        <w:rPr>
          <w:rStyle w:val="VerbatimChar"/>
        </w:rPr>
        <w:t xml:space="preserve">## 1 73953270        TRUE        TRUE          TRUE        TRUE</w:t>
      </w:r>
      <w:r>
        <w:br/>
      </w:r>
      <w:r>
        <w:rPr>
          <w:rStyle w:val="VerbatimChar"/>
        </w:rPr>
        <w:t xml:space="preserve">## 2 40590680        TRUE        TRUE          TRUE        TRUE</w:t>
      </w:r>
      <w:r>
        <w:br/>
      </w:r>
      <w:r>
        <w:rPr>
          <w:rStyle w:val="VerbatimChar"/>
        </w:rPr>
        <w:t xml:space="preserve">## 3 7000l7dl        TRUE        TRUE          TRUE        TRUE</w:t>
      </w:r>
      <w:r>
        <w:br/>
      </w:r>
      <w:r>
        <w:rPr>
          <w:rStyle w:val="VerbatimChar"/>
        </w:rPr>
        <w:t xml:space="preserve">## 4 73953260        TRUE        TRUE          TRUE        TRUE</w:t>
      </w:r>
      <w:r>
        <w:br/>
      </w:r>
      <w:r>
        <w:rPr>
          <w:rStyle w:val="VerbatimChar"/>
        </w:rPr>
        <w:t xml:space="preserve">## 5 7000l7dh        TRUE        TRUE          TRUE        TRUE</w:t>
      </w:r>
      <w:r>
        <w:br/>
      </w:r>
      <w:r>
        <w:rPr>
          <w:rStyle w:val="VerbatimChar"/>
        </w:rPr>
        <w:t xml:space="preserve">## 6 7000l7di        TRUE        TRUE          TRUE        TRUE</w:t>
      </w:r>
      <w:r>
        <w:br/>
      </w:r>
      <w:r>
        <w:rPr>
          <w:rStyle w:val="VerbatimChar"/>
        </w:rPr>
        <w:t xml:space="preserve">## 7 73953250        TRUE        TRUE          TRUE        TRUE</w:t>
      </w:r>
    </w:p>
    <w:bookmarkEnd w:id="27"/>
    <w:bookmarkStart w:id="34" w:name="explorative-analyse"/>
    <w:p>
      <w:pPr>
        <w:pStyle w:val="Heading3"/>
      </w:pPr>
      <w:r>
        <w:t xml:space="preserve">Explorative Analyse</w:t>
      </w:r>
    </w:p>
    <w:p>
      <w:pPr>
        <w:pStyle w:val="FirstParagraph"/>
      </w:pPr>
      <w:r>
        <w:t xml:space="preserve">Verteilung der Erdbebenstärken (Magnituden) im Datenset. Dazu wird eine</w:t>
      </w:r>
      <w:r>
        <w:t xml:space="preserve"> </w:t>
      </w:r>
      <w:r>
        <w:t xml:space="preserve">Visualisierung erstellt.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"Verteilung der Magnituden"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"Erdbebenstärke"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C_Erdbeben_files/figure-docx/unnamed-chunk-1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Nun wollen wir schauen, wei die Tiefen der Epizentren verteilt sind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depth))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"Verteilung der Tiefen der Epizentren"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"Tiefe in km"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C_Erdbeben_files/figure-docx/unnamed-chunk-1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Sind Tsunami-Warngungen ausgegeben worden?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(tsunami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mag           place         time          status        updated      </w:t>
      </w:r>
      <w:r>
        <w:br/>
      </w:r>
      <w:r>
        <w:rPr>
          <w:rStyle w:val="VerbatimChar"/>
        </w:rPr>
        <w:t xml:space="preserve">##  [6] type          lon           lat           depth         tsunami      </w:t>
      </w:r>
      <w:r>
        <w:br/>
      </w:r>
      <w:r>
        <w:rPr>
          <w:rStyle w:val="VerbatimChar"/>
        </w:rPr>
        <w:t xml:space="preserve">## [11] sig           code          lon_inrange   lat_inrange   depth_inrange</w:t>
      </w:r>
      <w:r>
        <w:br/>
      </w:r>
      <w:r>
        <w:rPr>
          <w:rStyle w:val="VerbatimChar"/>
        </w:rPr>
        <w:t xml:space="preserve">## [16] mag_inrange  </w:t>
      </w:r>
      <w:r>
        <w:br/>
      </w:r>
      <w:r>
        <w:rPr>
          <w:rStyle w:val="VerbatimChar"/>
        </w:rPr>
        <w:t xml:space="preserve">## &lt;0 Zeilen&gt; (oder row.names mit Länge 0)</w:t>
      </w:r>
    </w:p>
    <w:bookmarkEnd w:id="34"/>
    <w:bookmarkStart w:id="35" w:name="visualisierung-auf-der-weltkarte"/>
    <w:p>
      <w:pPr>
        <w:pStyle w:val="Heading3"/>
      </w:pPr>
      <w:r>
        <w:t xml:space="preserve">Visualisierung auf der Weltkarte</w:t>
      </w:r>
    </w:p>
    <w:p>
      <w:pPr>
        <w:pStyle w:val="FirstParagraph"/>
      </w:pPr>
      <w:r>
        <w:t xml:space="preserve">Für die Visualisierung auf einer Weltkarte kann die Bibliothek</w:t>
      </w:r>
      <w:r>
        <w:t xml:space="preserve"> </w:t>
      </w:r>
      <w:r>
        <w:t xml:space="preserve">“</w:t>
      </w:r>
      <w:r>
        <w:t xml:space="preserve">leaflet</w:t>
      </w:r>
      <w:r>
        <w:t xml:space="preserve">”</w:t>
      </w:r>
      <w:r>
        <w:t xml:space="preserve"> </w:t>
      </w:r>
      <w:r>
        <w:t xml:space="preserve">verwendet werden.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addTiles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addCircleMarkers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radius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mag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Größe der Punkte nach Magnitude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fillColor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colorQuantile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"YlOrRd"</w:t>
      </w:r>
      <w:r>
        <w:rPr>
          <w:rStyle w:val="NormalTok"/>
        </w:rPr>
        <w:t xml:space="preserve">, mag)(mag),  </w:t>
      </w:r>
      <w:r>
        <w:rPr>
          <w:rStyle w:val="CommentTok"/>
        </w:rPr>
        <w:t xml:space="preserve"># Farbschema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Umrandungsfarbe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Umrandungsdicke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opacity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Umrandungstransparenz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Fülltransparenz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popup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"Ort:"</w:t>
      </w:r>
      <w:r>
        <w:rPr>
          <w:rStyle w:val="NormalTok"/>
        </w:rPr>
        <w:t xml:space="preserve">, place, </w:t>
      </w:r>
      <w:r>
        <w:rPr>
          <w:rStyle w:val="StringTok"/>
        </w:rPr>
        <w:t xml:space="preserve">"&lt;br&gt;Magnitude:"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(mag,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"&lt;br&gt;Tiefe:"</w:t>
      </w:r>
      <w:r>
        <w:rPr>
          <w:rStyle w:val="NormalTok"/>
        </w:rPr>
        <w:t xml:space="preserve">,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Popup-Info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(map)</w:t>
      </w:r>
    </w:p>
    <w:p>
      <w:pPr>
        <w:pStyle w:val="FirstParagraph"/>
      </w:pPr>
      <w:r>
        <w:t xml:space="preserve">Für einen Kartenausschnitt, in dem alle vorhandenen Erdbeben ersichtlich</w:t>
      </w:r>
      <w:r>
        <w:t xml:space="preserve"> </w:t>
      </w:r>
      <w:r>
        <w:t xml:space="preserve">sind, kann die bbox verwendet werden. Die Daten werden im JSON-Objekt</w:t>
      </w:r>
      <w:r>
        <w:t xml:space="preserve"> </w:t>
      </w:r>
      <w:r>
        <w:t xml:space="preserve">mitgeliefert. Für die Verwendung in einem Leaflet werden diese</w:t>
      </w:r>
      <w:r>
        <w:t xml:space="preserve"> </w:t>
      </w:r>
      <w:r>
        <w:t xml:space="preserve">Informationen in ein Data Frame gespeichert.</w:t>
      </w:r>
    </w:p>
    <w:p>
      <w:pPr>
        <w:pStyle w:val="SourceCode"/>
      </w:pPr>
      <w:r>
        <w:rPr>
          <w:rStyle w:val="NormalTok"/>
        </w:rPr>
        <w:t xml:space="preserve">bbox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past_hours_js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bbox</w:t>
      </w:r>
      <w:r>
        <w:br/>
      </w:r>
      <w:r>
        <w:rPr>
          <w:rStyle w:val="NormalTok"/>
        </w:rPr>
        <w:t xml:space="preserve">bbox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(bbox, </w:t>
      </w:r>
      <w:r>
        <w:rPr>
          <w:rStyle w:val="AttributeTok"/>
        </w:rPr>
        <w:t xml:space="preserve">coord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"lon_min"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"lat_min"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"depth_min"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"lon_max"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"lat_max"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"depth_max"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bbox</w:t>
      </w:r>
    </w:p>
    <w:p>
      <w:pPr>
        <w:pStyle w:val="SourceCode"/>
      </w:pPr>
      <w:r>
        <w:rPr>
          <w:rStyle w:val="VerbatimChar"/>
        </w:rPr>
        <w:t xml:space="preserve">##        bbox     coord</w:t>
      </w:r>
      <w:r>
        <w:br/>
      </w:r>
      <w:r>
        <w:rPr>
          <w:rStyle w:val="VerbatimChar"/>
        </w:rPr>
        <w:t xml:space="preserve">## 1 -178.1653   lon_min</w:t>
      </w:r>
      <w:r>
        <w:br/>
      </w:r>
      <w:r>
        <w:rPr>
          <w:rStyle w:val="VerbatimChar"/>
        </w:rPr>
        <w:t xml:space="preserve">## 2  -30.6704   lat_min</w:t>
      </w:r>
      <w:r>
        <w:br/>
      </w:r>
      <w:r>
        <w:rPr>
          <w:rStyle w:val="VerbatimChar"/>
        </w:rPr>
        <w:t xml:space="preserve">## 3    0.4200 depth_min</w:t>
      </w:r>
      <w:r>
        <w:br/>
      </w:r>
      <w:r>
        <w:rPr>
          <w:rStyle w:val="VerbatimChar"/>
        </w:rPr>
        <w:t xml:space="preserve">## 4 -111.2791   lon_max</w:t>
      </w:r>
      <w:r>
        <w:br/>
      </w:r>
      <w:r>
        <w:rPr>
          <w:rStyle w:val="VerbatimChar"/>
        </w:rPr>
        <w:t xml:space="preserve">## 5   69.7115   lat_max</w:t>
      </w:r>
      <w:r>
        <w:br/>
      </w:r>
      <w:r>
        <w:rPr>
          <w:rStyle w:val="VerbatimChar"/>
        </w:rPr>
        <w:t xml:space="preserve">## 6   35.0000 depth_max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0" Target="https://earthquake.usgs.gov/earthquakes/feed/v1.0/geojson.php" TargetMode="External" /><Relationship Type="http://schemas.openxmlformats.org/officeDocument/2006/relationships/hyperlink" Id="rId24" Target="https://www.usgs.gov/programs/earthquake-hazards/magnitude-typ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arthquake.usgs.gov/earthquakes/feed/v1.0/geojson.php" TargetMode="External" /><Relationship Type="http://schemas.openxmlformats.org/officeDocument/2006/relationships/hyperlink" Id="rId24" Target="https://www.usgs.gov/programs/earthquake-hazards/magnitude-typ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 Erdbeben</dc:title>
  <dc:creator/>
  <cp:keywords/>
  <dcterms:created xsi:type="dcterms:W3CDTF">2023-10-29T12:54:53Z</dcterms:created>
  <dcterms:modified xsi:type="dcterms:W3CDTF">2023-10-29T12:54:53Z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