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EBC" w:rsidRPr="002B2057" w:rsidRDefault="00A82ED5" w:rsidP="00E21A0C">
      <w:pPr>
        <w:pStyle w:val="Heading1"/>
        <w:jc w:val="both"/>
        <w:rPr>
          <w:sz w:val="36"/>
          <w:lang w:val="en-GB"/>
        </w:rPr>
      </w:pPr>
      <w:r>
        <w:rPr>
          <w:sz w:val="36"/>
          <w:lang w:val="en-GB"/>
        </w:rPr>
        <w:t xml:space="preserve">Task </w:t>
      </w:r>
      <w:r w:rsidR="00A36280">
        <w:rPr>
          <w:sz w:val="36"/>
          <w:lang w:val="en-GB"/>
        </w:rPr>
        <w:t>4</w:t>
      </w:r>
      <w:r w:rsidR="00435CAB" w:rsidRPr="002B2057">
        <w:rPr>
          <w:sz w:val="36"/>
          <w:lang w:val="en-GB"/>
        </w:rPr>
        <w:t xml:space="preserve">: </w:t>
      </w:r>
      <w:r w:rsidR="00A36280">
        <w:rPr>
          <w:sz w:val="36"/>
          <w:lang w:val="en-GB"/>
        </w:rPr>
        <w:t xml:space="preserve">Discover Associations </w:t>
      </w:r>
      <w:r w:rsidR="001B7542">
        <w:rPr>
          <w:sz w:val="36"/>
          <w:lang w:val="en-GB"/>
        </w:rPr>
        <w:t>between</w:t>
      </w:r>
      <w:r w:rsidR="00A36280">
        <w:rPr>
          <w:sz w:val="36"/>
          <w:lang w:val="en-GB"/>
        </w:rPr>
        <w:t xml:space="preserve"> Products</w:t>
      </w:r>
    </w:p>
    <w:p w:rsidR="00435CAB" w:rsidRPr="00D0333D" w:rsidRDefault="00435CAB" w:rsidP="00E21A0C">
      <w:pPr>
        <w:jc w:val="both"/>
      </w:pPr>
    </w:p>
    <w:p w:rsidR="00A36280" w:rsidRDefault="00A36280" w:rsidP="00E21A0C">
      <w:pPr>
        <w:jc w:val="both"/>
        <w:rPr>
          <w:lang w:val="en-GB"/>
        </w:rPr>
      </w:pPr>
      <w:r>
        <w:rPr>
          <w:lang w:val="en-GB"/>
        </w:rPr>
        <w:t>This informal report contains a market basket analysis performed on a dataset provided by Electronidex in order to answer the following questions:</w:t>
      </w:r>
    </w:p>
    <w:p w:rsidR="00A36280" w:rsidRPr="00A36280" w:rsidRDefault="00A36280" w:rsidP="00A36280">
      <w:pPr>
        <w:pStyle w:val="ListParagraph"/>
        <w:numPr>
          <w:ilvl w:val="0"/>
          <w:numId w:val="3"/>
        </w:numPr>
        <w:jc w:val="both"/>
        <w:rPr>
          <w:lang w:val="en-GB"/>
        </w:rPr>
      </w:pPr>
      <w:r w:rsidRPr="00A36280">
        <w:rPr>
          <w:lang w:val="en-GB"/>
        </w:rPr>
        <w:t>Are there any interesting patterns or item relationships within Electronidex's transactions?</w:t>
      </w:r>
    </w:p>
    <w:p w:rsidR="00A36280" w:rsidRPr="00A36280" w:rsidRDefault="00A36280" w:rsidP="00A36280">
      <w:pPr>
        <w:pStyle w:val="ListParagraph"/>
        <w:numPr>
          <w:ilvl w:val="0"/>
          <w:numId w:val="3"/>
        </w:numPr>
        <w:jc w:val="both"/>
        <w:rPr>
          <w:lang w:val="en-GB"/>
        </w:rPr>
      </w:pPr>
      <w:r w:rsidRPr="00A36280">
        <w:rPr>
          <w:lang w:val="en-GB"/>
        </w:rPr>
        <w:t>Would Blackwell benefit from selling any of Electronidex's items?</w:t>
      </w:r>
    </w:p>
    <w:p w:rsidR="00A36280" w:rsidRPr="00A36280" w:rsidRDefault="00A36280" w:rsidP="00A36280">
      <w:pPr>
        <w:pStyle w:val="ListParagraph"/>
        <w:numPr>
          <w:ilvl w:val="0"/>
          <w:numId w:val="3"/>
        </w:numPr>
        <w:jc w:val="both"/>
        <w:rPr>
          <w:lang w:val="en-GB"/>
        </w:rPr>
      </w:pPr>
      <w:r w:rsidRPr="00A36280">
        <w:rPr>
          <w:lang w:val="en-GB"/>
        </w:rPr>
        <w:t>In your opinion, should Blackwell acquire Electronidex?</w:t>
      </w:r>
    </w:p>
    <w:p w:rsidR="00DF764F" w:rsidRPr="00DF764F" w:rsidRDefault="00A36280" w:rsidP="00DF764F">
      <w:pPr>
        <w:pStyle w:val="ListParagraph"/>
        <w:numPr>
          <w:ilvl w:val="0"/>
          <w:numId w:val="3"/>
        </w:numPr>
        <w:jc w:val="both"/>
        <w:rPr>
          <w:lang w:val="en-GB"/>
        </w:rPr>
      </w:pPr>
      <w:r w:rsidRPr="00A36280">
        <w:rPr>
          <w:lang w:val="en-GB"/>
        </w:rPr>
        <w:t>If Blackwell does acquire Electronidex, do you have any recommendations for Blackwell? (Ex: cross-selling items, sale promotions, should they remove items, etc.)</w:t>
      </w:r>
    </w:p>
    <w:p w:rsidR="00DF764F" w:rsidRPr="00DF764F" w:rsidRDefault="00DF764F" w:rsidP="00DF764F">
      <w:pPr>
        <w:jc w:val="both"/>
        <w:rPr>
          <w:lang w:val="en-GB"/>
        </w:rPr>
      </w:pPr>
      <w:r>
        <w:rPr>
          <w:lang w:val="en-GB"/>
        </w:rPr>
        <w:t>The dataset we have received contains 9835 transactions over 125 different objects. Below we can see the most frequently purchased items:</w:t>
      </w:r>
    </w:p>
    <w:p w:rsidR="00DF764F" w:rsidRDefault="00DF764F" w:rsidP="00DF764F">
      <w:pPr>
        <w:keepNext/>
        <w:jc w:val="center"/>
      </w:pPr>
      <w:r w:rsidRPr="00DF764F">
        <w:rPr>
          <w:noProof/>
        </w:rPr>
        <w:drawing>
          <wp:inline distT="0" distB="0" distL="0" distR="0">
            <wp:extent cx="3166888" cy="1953491"/>
            <wp:effectExtent l="0" t="0" r="0" b="8890"/>
            <wp:docPr id="6" name="Picture 6" descr="C:\Users\s613116\Downloads\0000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613116\Downloads\00000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2668" cy="1987899"/>
                    </a:xfrm>
                    <a:prstGeom prst="rect">
                      <a:avLst/>
                    </a:prstGeom>
                    <a:noFill/>
                    <a:ln>
                      <a:noFill/>
                    </a:ln>
                  </pic:spPr>
                </pic:pic>
              </a:graphicData>
            </a:graphic>
          </wp:inline>
        </w:drawing>
      </w:r>
    </w:p>
    <w:p w:rsidR="00A82ED5" w:rsidRDefault="00DF764F" w:rsidP="00DF764F">
      <w:pPr>
        <w:pStyle w:val="Caption"/>
        <w:jc w:val="center"/>
      </w:pPr>
      <w:r>
        <w:t xml:space="preserve">Figure </w:t>
      </w:r>
      <w:r>
        <w:fldChar w:fldCharType="begin"/>
      </w:r>
      <w:r>
        <w:instrText xml:space="preserve"> SEQ Figure \* ARABIC </w:instrText>
      </w:r>
      <w:r>
        <w:fldChar w:fldCharType="separate"/>
      </w:r>
      <w:r w:rsidR="0023149F">
        <w:rPr>
          <w:noProof/>
        </w:rPr>
        <w:t>1</w:t>
      </w:r>
      <w:r>
        <w:fldChar w:fldCharType="end"/>
      </w:r>
      <w:r>
        <w:t xml:space="preserve"> - </w:t>
      </w:r>
      <w:r w:rsidRPr="00DF764F">
        <w:t>Top 20 items purchased by frequency in relative terms</w:t>
      </w:r>
    </w:p>
    <w:p w:rsidR="00DF764F" w:rsidRDefault="00DF764F" w:rsidP="0023149F">
      <w:pPr>
        <w:jc w:val="both"/>
      </w:pPr>
      <w:r>
        <w:t>The density of the dataset is 0.035, meaning that a total of (</w:t>
      </w:r>
      <w:r w:rsidRPr="00DF764F">
        <w:t>9835 x 125 x 0.035 =</w:t>
      </w:r>
      <w:r>
        <w:t>)</w:t>
      </w:r>
      <w:r w:rsidRPr="00DF764F">
        <w:t xml:space="preserve"> 43104</w:t>
      </w:r>
      <w:r>
        <w:t xml:space="preserve"> items have been purchased in total. And the most frequently purchased quantity of items per transaction:</w:t>
      </w:r>
    </w:p>
    <w:p w:rsidR="00DF764F" w:rsidRDefault="00DF764F" w:rsidP="00DF764F">
      <w:pPr>
        <w:keepNext/>
        <w:jc w:val="center"/>
      </w:pPr>
      <w:r>
        <w:br/>
      </w:r>
      <w:r w:rsidRPr="00DF764F">
        <w:rPr>
          <w:noProof/>
        </w:rPr>
        <w:drawing>
          <wp:inline distT="0" distB="0" distL="0" distR="0">
            <wp:extent cx="3061854" cy="1888702"/>
            <wp:effectExtent l="0" t="0" r="5715" b="0"/>
            <wp:docPr id="12" name="Picture 12" descr="C:\Users\s613116\Downloads\000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613116\Downloads\00000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1985" cy="1901120"/>
                    </a:xfrm>
                    <a:prstGeom prst="rect">
                      <a:avLst/>
                    </a:prstGeom>
                    <a:noFill/>
                    <a:ln>
                      <a:noFill/>
                    </a:ln>
                  </pic:spPr>
                </pic:pic>
              </a:graphicData>
            </a:graphic>
          </wp:inline>
        </w:drawing>
      </w:r>
    </w:p>
    <w:p w:rsidR="00DF764F" w:rsidRPr="00DF764F" w:rsidRDefault="00DF764F" w:rsidP="00DF764F">
      <w:pPr>
        <w:pStyle w:val="Caption"/>
        <w:jc w:val="center"/>
      </w:pPr>
      <w:r>
        <w:t xml:space="preserve">Figure </w:t>
      </w:r>
      <w:r>
        <w:fldChar w:fldCharType="begin"/>
      </w:r>
      <w:r>
        <w:instrText xml:space="preserve"> SEQ Figure \* ARABIC </w:instrText>
      </w:r>
      <w:r>
        <w:fldChar w:fldCharType="separate"/>
      </w:r>
      <w:r w:rsidR="0023149F">
        <w:rPr>
          <w:noProof/>
        </w:rPr>
        <w:t>2</w:t>
      </w:r>
      <w:r>
        <w:fldChar w:fldCharType="end"/>
      </w:r>
      <w:r>
        <w:t xml:space="preserve"> - </w:t>
      </w:r>
      <w:r w:rsidRPr="00DC505A">
        <w:t>Quantity of items purchased per transaction</w:t>
      </w:r>
    </w:p>
    <w:p w:rsidR="00DF764F" w:rsidRDefault="00DF764F" w:rsidP="0023149F">
      <w:pPr>
        <w:jc w:val="both"/>
      </w:pPr>
      <w:r>
        <w:lastRenderedPageBreak/>
        <w:t>As expected, t</w:t>
      </w:r>
      <w:r>
        <w:t>his indicates that most customers buy a small number of items in each transaction.</w:t>
      </w:r>
      <w:r>
        <w:t xml:space="preserve"> A</w:t>
      </w:r>
      <w:r>
        <w:t xml:space="preserve">dditionally the size of purchases seems right skewed (as the mean is larger than the median an as can be seen below in the barplot of </w:t>
      </w:r>
      <w:r>
        <w:t>the table of transaction sizes).</w:t>
      </w:r>
    </w:p>
    <w:p w:rsidR="003C2395" w:rsidRDefault="00DF764F" w:rsidP="0023149F">
      <w:pPr>
        <w:pStyle w:val="Heading2"/>
        <w:jc w:val="both"/>
        <w:rPr>
          <w:lang w:val="en-GB"/>
        </w:rPr>
      </w:pPr>
      <w:r>
        <w:rPr>
          <w:lang w:val="en-GB"/>
        </w:rPr>
        <w:t>Apriori Model</w:t>
      </w:r>
      <w:r w:rsidR="00435CAB">
        <w:rPr>
          <w:lang w:val="en-GB"/>
        </w:rPr>
        <w:t>:</w:t>
      </w:r>
    </w:p>
    <w:p w:rsidR="00DF764F" w:rsidRPr="00DF764F" w:rsidRDefault="005F7E70" w:rsidP="0023149F">
      <w:pPr>
        <w:jc w:val="both"/>
        <w:rPr>
          <w:lang w:val="en-GB"/>
        </w:rPr>
      </w:pPr>
      <w:r w:rsidRPr="005F7E70">
        <w:rPr>
          <w:lang w:val="en-GB"/>
        </w:rPr>
        <w:t xml:space="preserve">The Apriori algorithm assesses association rules using two types of measurements. </w:t>
      </w:r>
      <w:r>
        <w:rPr>
          <w:lang w:val="en-GB"/>
        </w:rPr>
        <w:t>The aim is to find strong rules, rules that measure</w:t>
      </w:r>
      <w:r w:rsidRPr="005F7E70">
        <w:rPr>
          <w:lang w:val="en-GB"/>
        </w:rPr>
        <w:t xml:space="preserve"> high in both support and confidence.</w:t>
      </w:r>
      <w:r>
        <w:rPr>
          <w:lang w:val="en-GB"/>
        </w:rPr>
        <w:t xml:space="preserve"> In order to catch these, I defined that rules cover at least 1% of the transactions </w:t>
      </w:r>
      <w:r w:rsidR="00BB43CF">
        <w:rPr>
          <w:lang w:val="en-GB"/>
        </w:rPr>
        <w:t>and are correct at least 30</w:t>
      </w:r>
      <w:r>
        <w:rPr>
          <w:lang w:val="en-GB"/>
        </w:rPr>
        <w:t xml:space="preserve">% of the time.  A support of 1% may seem low, but </w:t>
      </w:r>
      <w:r w:rsidRPr="005F7E70">
        <w:rPr>
          <w:lang w:val="en-GB"/>
        </w:rPr>
        <w:t xml:space="preserve">this shop offers a wide range of items and repetitions </w:t>
      </w:r>
      <w:r>
        <w:rPr>
          <w:lang w:val="en-GB"/>
        </w:rPr>
        <w:t>do not happen</w:t>
      </w:r>
      <w:r w:rsidRPr="005F7E70">
        <w:rPr>
          <w:lang w:val="en-GB"/>
        </w:rPr>
        <w:t xml:space="preserve"> too often</w:t>
      </w:r>
      <w:r>
        <w:rPr>
          <w:lang w:val="en-GB"/>
        </w:rPr>
        <w:t>.</w:t>
      </w:r>
    </w:p>
    <w:p w:rsidR="00680DB8" w:rsidRDefault="001B7542" w:rsidP="0023149F">
      <w:pPr>
        <w:jc w:val="both"/>
      </w:pPr>
      <w:r w:rsidRPr="001B7542">
        <w:t xml:space="preserve">This level of support and confidence provides </w:t>
      </w:r>
      <w:r w:rsidR="00BB43CF">
        <w:t>152</w:t>
      </w:r>
      <w:r w:rsidRPr="001B7542">
        <w:t xml:space="preserve"> rules</w:t>
      </w:r>
      <w:r>
        <w:t xml:space="preserve"> (2 additional ones were redundant and removed)</w:t>
      </w:r>
      <w:r w:rsidRPr="001B7542">
        <w:t>. The rule with the best confidence is slightly larger t</w:t>
      </w:r>
      <w:r>
        <w:t>han 60% with a support of 1.07% and the rule with the highest support has got 7.5%.</w:t>
      </w:r>
      <w:r w:rsidR="00BB43CF">
        <w:t xml:space="preserve"> </w:t>
      </w:r>
    </w:p>
    <w:p w:rsidR="00BB43CF" w:rsidRDefault="0023149F" w:rsidP="0023149F">
      <w:pPr>
        <w:jc w:val="both"/>
      </w:pPr>
      <w:r>
        <w:t>Out of th</w:t>
      </w:r>
      <w:r w:rsidR="00BB43CF">
        <w:t>ese</w:t>
      </w:r>
      <w:r>
        <w:t xml:space="preserve"> rules many were either irrelevant or unclear, only a few were actually insightful. Additionally many rules have been created with the “HP Laptop” and the “iMac” as the consequent (or right hand side of the transaction rule) because these were the most commonly purchased items. </w:t>
      </w:r>
    </w:p>
    <w:p w:rsidR="0023149F" w:rsidRDefault="0023149F" w:rsidP="0023149F">
      <w:pPr>
        <w:jc w:val="both"/>
      </w:pPr>
      <w:r>
        <w:t>Many rules may seem relevant, but in many cases this is just because they cover a lot of transactions. For instance, looking at the parallel coordinates graph below, it does not seem obvious that a</w:t>
      </w:r>
      <w:r w:rsidR="00BB43CF">
        <w:t>n</w:t>
      </w:r>
      <w:r>
        <w:t xml:space="preserve"> </w:t>
      </w:r>
      <w:r w:rsidR="00BB43CF">
        <w:t>individual</w:t>
      </w:r>
      <w:r>
        <w:t xml:space="preserve"> who purchased a monitor and a desktop will clearly buy a laptop or another desktop</w:t>
      </w:r>
      <w:r w:rsidR="00BB43CF">
        <w:t xml:space="preserve"> (even though the apriori model suggests having a high confidence)</w:t>
      </w:r>
      <w:r>
        <w:t xml:space="preserve">. I would say that the majority of clients who purchase these types of items together are </w:t>
      </w:r>
      <w:r w:rsidR="00BB43CF">
        <w:t xml:space="preserve">not individuals like me but </w:t>
      </w:r>
      <w:r>
        <w:t xml:space="preserve">companies who require to purchase many items </w:t>
      </w:r>
      <w:r w:rsidR="00BB43CF">
        <w:t xml:space="preserve">of the same type </w:t>
      </w:r>
      <w:bookmarkStart w:id="0" w:name="_GoBack"/>
      <w:bookmarkEnd w:id="0"/>
      <w:r w:rsidR="00BB43CF">
        <w:t>at once</w:t>
      </w:r>
      <w:r>
        <w:t xml:space="preserve"> for their multiple employees.</w:t>
      </w:r>
    </w:p>
    <w:p w:rsidR="0023149F" w:rsidRDefault="0023149F" w:rsidP="0023149F">
      <w:pPr>
        <w:keepNext/>
        <w:jc w:val="center"/>
      </w:pPr>
      <w:r w:rsidRPr="0023149F">
        <w:rPr>
          <w:noProof/>
        </w:rPr>
        <w:drawing>
          <wp:inline distT="0" distB="0" distL="0" distR="0">
            <wp:extent cx="4224667" cy="2605982"/>
            <wp:effectExtent l="0" t="0" r="4445" b="4445"/>
            <wp:docPr id="14" name="Picture 14" descr="C:\Users\s613116\Downloads\0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613116\Downloads\0000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6608" cy="2613348"/>
                    </a:xfrm>
                    <a:prstGeom prst="rect">
                      <a:avLst/>
                    </a:prstGeom>
                    <a:noFill/>
                    <a:ln>
                      <a:noFill/>
                    </a:ln>
                  </pic:spPr>
                </pic:pic>
              </a:graphicData>
            </a:graphic>
          </wp:inline>
        </w:drawing>
      </w:r>
    </w:p>
    <w:p w:rsidR="0023149F" w:rsidRDefault="0023149F" w:rsidP="0023149F">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 </w:t>
      </w:r>
      <w:r w:rsidRPr="00DD4D40">
        <w:t>Parallel coordinates</w:t>
      </w:r>
      <w:r>
        <w:t xml:space="preserve"> for top 10 rules in term of confidence.</w:t>
      </w:r>
    </w:p>
    <w:p w:rsidR="00BB43CF" w:rsidRDefault="00BB43CF" w:rsidP="00650CE3">
      <w:r>
        <w:t>These types of rules are useful but not towards all types of client segments. In order to identify the most relevant rules for individual clients, it seemed more relevant to analyze rules according to support</w:t>
      </w:r>
    </w:p>
    <w:p w:rsidR="00680DB8" w:rsidRDefault="0023149F" w:rsidP="00650CE3">
      <w:r>
        <w:t>Therefore, the top 10 rules were ordered in terms</w:t>
      </w:r>
    </w:p>
    <w:p w:rsidR="00680DB8" w:rsidRDefault="00680DB8" w:rsidP="00650CE3"/>
    <w:p w:rsidR="00680DB8" w:rsidRDefault="00680DB8" w:rsidP="00650CE3"/>
    <w:sectPr w:rsidR="00680DB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7FA" w:rsidRDefault="005217FA" w:rsidP="008E2691">
      <w:pPr>
        <w:spacing w:after="0" w:line="240" w:lineRule="auto"/>
      </w:pPr>
      <w:r>
        <w:separator/>
      </w:r>
    </w:p>
  </w:endnote>
  <w:endnote w:type="continuationSeparator" w:id="0">
    <w:p w:rsidR="005217FA" w:rsidRDefault="005217FA" w:rsidP="008E2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7FA" w:rsidRDefault="005217FA" w:rsidP="008E2691">
      <w:pPr>
        <w:spacing w:after="0" w:line="240" w:lineRule="auto"/>
      </w:pPr>
      <w:r>
        <w:separator/>
      </w:r>
    </w:p>
  </w:footnote>
  <w:footnote w:type="continuationSeparator" w:id="0">
    <w:p w:rsidR="005217FA" w:rsidRDefault="005217FA" w:rsidP="008E26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647F5"/>
    <w:multiLevelType w:val="hybridMultilevel"/>
    <w:tmpl w:val="A04E8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A529F"/>
    <w:multiLevelType w:val="hybridMultilevel"/>
    <w:tmpl w:val="CF4E6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9B397A"/>
    <w:multiLevelType w:val="hybridMultilevel"/>
    <w:tmpl w:val="9078E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CAB"/>
    <w:rsid w:val="0003461E"/>
    <w:rsid w:val="00042DEE"/>
    <w:rsid w:val="000B0EBC"/>
    <w:rsid w:val="001316EC"/>
    <w:rsid w:val="001B11D5"/>
    <w:rsid w:val="001B7542"/>
    <w:rsid w:val="001D1C57"/>
    <w:rsid w:val="00213F92"/>
    <w:rsid w:val="0023149F"/>
    <w:rsid w:val="00235133"/>
    <w:rsid w:val="00236F62"/>
    <w:rsid w:val="00264245"/>
    <w:rsid w:val="002B2057"/>
    <w:rsid w:val="00315320"/>
    <w:rsid w:val="00342811"/>
    <w:rsid w:val="00367163"/>
    <w:rsid w:val="003C2395"/>
    <w:rsid w:val="003C4FAC"/>
    <w:rsid w:val="00422137"/>
    <w:rsid w:val="004267E5"/>
    <w:rsid w:val="00435CAB"/>
    <w:rsid w:val="0046681B"/>
    <w:rsid w:val="004D20A5"/>
    <w:rsid w:val="004D3D22"/>
    <w:rsid w:val="005023C7"/>
    <w:rsid w:val="005217FA"/>
    <w:rsid w:val="00563B75"/>
    <w:rsid w:val="005C4789"/>
    <w:rsid w:val="005F28C2"/>
    <w:rsid w:val="005F7E70"/>
    <w:rsid w:val="00635BA7"/>
    <w:rsid w:val="00646F45"/>
    <w:rsid w:val="00650CE3"/>
    <w:rsid w:val="00680DB8"/>
    <w:rsid w:val="00757CDD"/>
    <w:rsid w:val="00775532"/>
    <w:rsid w:val="00776617"/>
    <w:rsid w:val="007E0FFF"/>
    <w:rsid w:val="007E254E"/>
    <w:rsid w:val="00836D24"/>
    <w:rsid w:val="00853978"/>
    <w:rsid w:val="008E2691"/>
    <w:rsid w:val="008F2B88"/>
    <w:rsid w:val="00993855"/>
    <w:rsid w:val="009A2A43"/>
    <w:rsid w:val="00A00DB5"/>
    <w:rsid w:val="00A10255"/>
    <w:rsid w:val="00A3453B"/>
    <w:rsid w:val="00A36280"/>
    <w:rsid w:val="00A757A5"/>
    <w:rsid w:val="00A82ED5"/>
    <w:rsid w:val="00AF5138"/>
    <w:rsid w:val="00B15FB0"/>
    <w:rsid w:val="00B27D8D"/>
    <w:rsid w:val="00B30EE1"/>
    <w:rsid w:val="00B3504F"/>
    <w:rsid w:val="00B53165"/>
    <w:rsid w:val="00B716D2"/>
    <w:rsid w:val="00BA28A8"/>
    <w:rsid w:val="00BB43CF"/>
    <w:rsid w:val="00C130FB"/>
    <w:rsid w:val="00C62D9B"/>
    <w:rsid w:val="00C732B8"/>
    <w:rsid w:val="00C90C7B"/>
    <w:rsid w:val="00C9420F"/>
    <w:rsid w:val="00CA77BA"/>
    <w:rsid w:val="00D0333D"/>
    <w:rsid w:val="00D110E6"/>
    <w:rsid w:val="00D929BE"/>
    <w:rsid w:val="00DA06DB"/>
    <w:rsid w:val="00DE4637"/>
    <w:rsid w:val="00DF764F"/>
    <w:rsid w:val="00E21A0C"/>
    <w:rsid w:val="00EA0733"/>
    <w:rsid w:val="00EB140F"/>
    <w:rsid w:val="00EC6F4C"/>
    <w:rsid w:val="00ED2F1B"/>
    <w:rsid w:val="00F833B8"/>
    <w:rsid w:val="00FA05FB"/>
    <w:rsid w:val="00FF4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CE41FF-510C-429D-B283-3F7350FA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2B8"/>
  </w:style>
  <w:style w:type="paragraph" w:styleId="Heading1">
    <w:name w:val="heading 1"/>
    <w:basedOn w:val="Normal"/>
    <w:next w:val="Normal"/>
    <w:link w:val="Heading1Char"/>
    <w:uiPriority w:val="9"/>
    <w:qFormat/>
    <w:rsid w:val="00435C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5C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06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C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5CA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35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2015">
    <w:name w:val="code2015"/>
    <w:basedOn w:val="Normal"/>
    <w:rsid w:val="00AF5138"/>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CA77BA"/>
    <w:pPr>
      <w:spacing w:after="200" w:line="240" w:lineRule="auto"/>
    </w:pPr>
    <w:rPr>
      <w:i/>
      <w:iCs/>
      <w:color w:val="44546A" w:themeColor="text2"/>
      <w:sz w:val="18"/>
      <w:szCs w:val="18"/>
    </w:rPr>
  </w:style>
  <w:style w:type="paragraph" w:styleId="ListParagraph">
    <w:name w:val="List Paragraph"/>
    <w:basedOn w:val="Normal"/>
    <w:uiPriority w:val="34"/>
    <w:qFormat/>
    <w:rsid w:val="00CA77BA"/>
    <w:pPr>
      <w:ind w:left="720"/>
      <w:contextualSpacing/>
    </w:pPr>
  </w:style>
  <w:style w:type="character" w:customStyle="1" w:styleId="Heading3Char">
    <w:name w:val="Heading 3 Char"/>
    <w:basedOn w:val="DefaultParagraphFont"/>
    <w:link w:val="Heading3"/>
    <w:uiPriority w:val="9"/>
    <w:rsid w:val="00DA06D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67942">
      <w:bodyDiv w:val="1"/>
      <w:marLeft w:val="0"/>
      <w:marRight w:val="0"/>
      <w:marTop w:val="0"/>
      <w:marBottom w:val="0"/>
      <w:divBdr>
        <w:top w:val="none" w:sz="0" w:space="0" w:color="auto"/>
        <w:left w:val="none" w:sz="0" w:space="0" w:color="auto"/>
        <w:bottom w:val="none" w:sz="0" w:space="0" w:color="auto"/>
        <w:right w:val="none" w:sz="0" w:space="0" w:color="auto"/>
      </w:divBdr>
    </w:div>
    <w:div w:id="163058906">
      <w:bodyDiv w:val="1"/>
      <w:marLeft w:val="0"/>
      <w:marRight w:val="0"/>
      <w:marTop w:val="0"/>
      <w:marBottom w:val="0"/>
      <w:divBdr>
        <w:top w:val="none" w:sz="0" w:space="0" w:color="auto"/>
        <w:left w:val="none" w:sz="0" w:space="0" w:color="auto"/>
        <w:bottom w:val="none" w:sz="0" w:space="0" w:color="auto"/>
        <w:right w:val="none" w:sz="0" w:space="0" w:color="auto"/>
      </w:divBdr>
    </w:div>
    <w:div w:id="175192532">
      <w:bodyDiv w:val="1"/>
      <w:marLeft w:val="0"/>
      <w:marRight w:val="0"/>
      <w:marTop w:val="0"/>
      <w:marBottom w:val="0"/>
      <w:divBdr>
        <w:top w:val="none" w:sz="0" w:space="0" w:color="auto"/>
        <w:left w:val="none" w:sz="0" w:space="0" w:color="auto"/>
        <w:bottom w:val="none" w:sz="0" w:space="0" w:color="auto"/>
        <w:right w:val="none" w:sz="0" w:space="0" w:color="auto"/>
      </w:divBdr>
    </w:div>
    <w:div w:id="250891540">
      <w:bodyDiv w:val="1"/>
      <w:marLeft w:val="0"/>
      <w:marRight w:val="0"/>
      <w:marTop w:val="0"/>
      <w:marBottom w:val="0"/>
      <w:divBdr>
        <w:top w:val="none" w:sz="0" w:space="0" w:color="auto"/>
        <w:left w:val="none" w:sz="0" w:space="0" w:color="auto"/>
        <w:bottom w:val="none" w:sz="0" w:space="0" w:color="auto"/>
        <w:right w:val="none" w:sz="0" w:space="0" w:color="auto"/>
      </w:divBdr>
    </w:div>
    <w:div w:id="253516185">
      <w:bodyDiv w:val="1"/>
      <w:marLeft w:val="0"/>
      <w:marRight w:val="0"/>
      <w:marTop w:val="0"/>
      <w:marBottom w:val="0"/>
      <w:divBdr>
        <w:top w:val="none" w:sz="0" w:space="0" w:color="auto"/>
        <w:left w:val="none" w:sz="0" w:space="0" w:color="auto"/>
        <w:bottom w:val="none" w:sz="0" w:space="0" w:color="auto"/>
        <w:right w:val="none" w:sz="0" w:space="0" w:color="auto"/>
      </w:divBdr>
    </w:div>
    <w:div w:id="405344217">
      <w:bodyDiv w:val="1"/>
      <w:marLeft w:val="0"/>
      <w:marRight w:val="0"/>
      <w:marTop w:val="0"/>
      <w:marBottom w:val="0"/>
      <w:divBdr>
        <w:top w:val="none" w:sz="0" w:space="0" w:color="auto"/>
        <w:left w:val="none" w:sz="0" w:space="0" w:color="auto"/>
        <w:bottom w:val="none" w:sz="0" w:space="0" w:color="auto"/>
        <w:right w:val="none" w:sz="0" w:space="0" w:color="auto"/>
      </w:divBdr>
    </w:div>
    <w:div w:id="408357430">
      <w:bodyDiv w:val="1"/>
      <w:marLeft w:val="0"/>
      <w:marRight w:val="0"/>
      <w:marTop w:val="0"/>
      <w:marBottom w:val="0"/>
      <w:divBdr>
        <w:top w:val="none" w:sz="0" w:space="0" w:color="auto"/>
        <w:left w:val="none" w:sz="0" w:space="0" w:color="auto"/>
        <w:bottom w:val="none" w:sz="0" w:space="0" w:color="auto"/>
        <w:right w:val="none" w:sz="0" w:space="0" w:color="auto"/>
      </w:divBdr>
    </w:div>
    <w:div w:id="459690690">
      <w:bodyDiv w:val="1"/>
      <w:marLeft w:val="0"/>
      <w:marRight w:val="0"/>
      <w:marTop w:val="0"/>
      <w:marBottom w:val="0"/>
      <w:divBdr>
        <w:top w:val="none" w:sz="0" w:space="0" w:color="auto"/>
        <w:left w:val="none" w:sz="0" w:space="0" w:color="auto"/>
        <w:bottom w:val="none" w:sz="0" w:space="0" w:color="auto"/>
        <w:right w:val="none" w:sz="0" w:space="0" w:color="auto"/>
      </w:divBdr>
    </w:div>
    <w:div w:id="507523116">
      <w:bodyDiv w:val="1"/>
      <w:marLeft w:val="0"/>
      <w:marRight w:val="0"/>
      <w:marTop w:val="0"/>
      <w:marBottom w:val="0"/>
      <w:divBdr>
        <w:top w:val="none" w:sz="0" w:space="0" w:color="auto"/>
        <w:left w:val="none" w:sz="0" w:space="0" w:color="auto"/>
        <w:bottom w:val="none" w:sz="0" w:space="0" w:color="auto"/>
        <w:right w:val="none" w:sz="0" w:space="0" w:color="auto"/>
      </w:divBdr>
    </w:div>
    <w:div w:id="524949290">
      <w:bodyDiv w:val="1"/>
      <w:marLeft w:val="0"/>
      <w:marRight w:val="0"/>
      <w:marTop w:val="0"/>
      <w:marBottom w:val="0"/>
      <w:divBdr>
        <w:top w:val="none" w:sz="0" w:space="0" w:color="auto"/>
        <w:left w:val="none" w:sz="0" w:space="0" w:color="auto"/>
        <w:bottom w:val="none" w:sz="0" w:space="0" w:color="auto"/>
        <w:right w:val="none" w:sz="0" w:space="0" w:color="auto"/>
      </w:divBdr>
    </w:div>
    <w:div w:id="623540261">
      <w:bodyDiv w:val="1"/>
      <w:marLeft w:val="0"/>
      <w:marRight w:val="0"/>
      <w:marTop w:val="0"/>
      <w:marBottom w:val="0"/>
      <w:divBdr>
        <w:top w:val="none" w:sz="0" w:space="0" w:color="auto"/>
        <w:left w:val="none" w:sz="0" w:space="0" w:color="auto"/>
        <w:bottom w:val="none" w:sz="0" w:space="0" w:color="auto"/>
        <w:right w:val="none" w:sz="0" w:space="0" w:color="auto"/>
      </w:divBdr>
    </w:div>
    <w:div w:id="629016835">
      <w:bodyDiv w:val="1"/>
      <w:marLeft w:val="0"/>
      <w:marRight w:val="0"/>
      <w:marTop w:val="0"/>
      <w:marBottom w:val="0"/>
      <w:divBdr>
        <w:top w:val="none" w:sz="0" w:space="0" w:color="auto"/>
        <w:left w:val="none" w:sz="0" w:space="0" w:color="auto"/>
        <w:bottom w:val="none" w:sz="0" w:space="0" w:color="auto"/>
        <w:right w:val="none" w:sz="0" w:space="0" w:color="auto"/>
      </w:divBdr>
    </w:div>
    <w:div w:id="726614807">
      <w:bodyDiv w:val="1"/>
      <w:marLeft w:val="0"/>
      <w:marRight w:val="0"/>
      <w:marTop w:val="0"/>
      <w:marBottom w:val="0"/>
      <w:divBdr>
        <w:top w:val="none" w:sz="0" w:space="0" w:color="auto"/>
        <w:left w:val="none" w:sz="0" w:space="0" w:color="auto"/>
        <w:bottom w:val="none" w:sz="0" w:space="0" w:color="auto"/>
        <w:right w:val="none" w:sz="0" w:space="0" w:color="auto"/>
      </w:divBdr>
    </w:div>
    <w:div w:id="850221030">
      <w:bodyDiv w:val="1"/>
      <w:marLeft w:val="0"/>
      <w:marRight w:val="0"/>
      <w:marTop w:val="0"/>
      <w:marBottom w:val="0"/>
      <w:divBdr>
        <w:top w:val="none" w:sz="0" w:space="0" w:color="auto"/>
        <w:left w:val="none" w:sz="0" w:space="0" w:color="auto"/>
        <w:bottom w:val="none" w:sz="0" w:space="0" w:color="auto"/>
        <w:right w:val="none" w:sz="0" w:space="0" w:color="auto"/>
      </w:divBdr>
    </w:div>
    <w:div w:id="897785441">
      <w:bodyDiv w:val="1"/>
      <w:marLeft w:val="0"/>
      <w:marRight w:val="0"/>
      <w:marTop w:val="0"/>
      <w:marBottom w:val="0"/>
      <w:divBdr>
        <w:top w:val="none" w:sz="0" w:space="0" w:color="auto"/>
        <w:left w:val="none" w:sz="0" w:space="0" w:color="auto"/>
        <w:bottom w:val="none" w:sz="0" w:space="0" w:color="auto"/>
        <w:right w:val="none" w:sz="0" w:space="0" w:color="auto"/>
      </w:divBdr>
    </w:div>
    <w:div w:id="924607083">
      <w:bodyDiv w:val="1"/>
      <w:marLeft w:val="0"/>
      <w:marRight w:val="0"/>
      <w:marTop w:val="0"/>
      <w:marBottom w:val="0"/>
      <w:divBdr>
        <w:top w:val="none" w:sz="0" w:space="0" w:color="auto"/>
        <w:left w:val="none" w:sz="0" w:space="0" w:color="auto"/>
        <w:bottom w:val="none" w:sz="0" w:space="0" w:color="auto"/>
        <w:right w:val="none" w:sz="0" w:space="0" w:color="auto"/>
      </w:divBdr>
    </w:div>
    <w:div w:id="1074165630">
      <w:bodyDiv w:val="1"/>
      <w:marLeft w:val="0"/>
      <w:marRight w:val="0"/>
      <w:marTop w:val="0"/>
      <w:marBottom w:val="0"/>
      <w:divBdr>
        <w:top w:val="none" w:sz="0" w:space="0" w:color="auto"/>
        <w:left w:val="none" w:sz="0" w:space="0" w:color="auto"/>
        <w:bottom w:val="none" w:sz="0" w:space="0" w:color="auto"/>
        <w:right w:val="none" w:sz="0" w:space="0" w:color="auto"/>
      </w:divBdr>
    </w:div>
    <w:div w:id="1196504761">
      <w:bodyDiv w:val="1"/>
      <w:marLeft w:val="0"/>
      <w:marRight w:val="0"/>
      <w:marTop w:val="0"/>
      <w:marBottom w:val="0"/>
      <w:divBdr>
        <w:top w:val="none" w:sz="0" w:space="0" w:color="auto"/>
        <w:left w:val="none" w:sz="0" w:space="0" w:color="auto"/>
        <w:bottom w:val="none" w:sz="0" w:space="0" w:color="auto"/>
        <w:right w:val="none" w:sz="0" w:space="0" w:color="auto"/>
      </w:divBdr>
    </w:div>
    <w:div w:id="1214465346">
      <w:bodyDiv w:val="1"/>
      <w:marLeft w:val="0"/>
      <w:marRight w:val="0"/>
      <w:marTop w:val="0"/>
      <w:marBottom w:val="0"/>
      <w:divBdr>
        <w:top w:val="none" w:sz="0" w:space="0" w:color="auto"/>
        <w:left w:val="none" w:sz="0" w:space="0" w:color="auto"/>
        <w:bottom w:val="none" w:sz="0" w:space="0" w:color="auto"/>
        <w:right w:val="none" w:sz="0" w:space="0" w:color="auto"/>
      </w:divBdr>
    </w:div>
    <w:div w:id="1285816683">
      <w:bodyDiv w:val="1"/>
      <w:marLeft w:val="0"/>
      <w:marRight w:val="0"/>
      <w:marTop w:val="0"/>
      <w:marBottom w:val="0"/>
      <w:divBdr>
        <w:top w:val="none" w:sz="0" w:space="0" w:color="auto"/>
        <w:left w:val="none" w:sz="0" w:space="0" w:color="auto"/>
        <w:bottom w:val="none" w:sz="0" w:space="0" w:color="auto"/>
        <w:right w:val="none" w:sz="0" w:space="0" w:color="auto"/>
      </w:divBdr>
    </w:div>
    <w:div w:id="1418820512">
      <w:bodyDiv w:val="1"/>
      <w:marLeft w:val="0"/>
      <w:marRight w:val="0"/>
      <w:marTop w:val="0"/>
      <w:marBottom w:val="0"/>
      <w:divBdr>
        <w:top w:val="none" w:sz="0" w:space="0" w:color="auto"/>
        <w:left w:val="none" w:sz="0" w:space="0" w:color="auto"/>
        <w:bottom w:val="none" w:sz="0" w:space="0" w:color="auto"/>
        <w:right w:val="none" w:sz="0" w:space="0" w:color="auto"/>
      </w:divBdr>
    </w:div>
    <w:div w:id="1485077612">
      <w:bodyDiv w:val="1"/>
      <w:marLeft w:val="0"/>
      <w:marRight w:val="0"/>
      <w:marTop w:val="0"/>
      <w:marBottom w:val="0"/>
      <w:divBdr>
        <w:top w:val="none" w:sz="0" w:space="0" w:color="auto"/>
        <w:left w:val="none" w:sz="0" w:space="0" w:color="auto"/>
        <w:bottom w:val="none" w:sz="0" w:space="0" w:color="auto"/>
        <w:right w:val="none" w:sz="0" w:space="0" w:color="auto"/>
      </w:divBdr>
    </w:div>
    <w:div w:id="1493566576">
      <w:bodyDiv w:val="1"/>
      <w:marLeft w:val="0"/>
      <w:marRight w:val="0"/>
      <w:marTop w:val="0"/>
      <w:marBottom w:val="0"/>
      <w:divBdr>
        <w:top w:val="none" w:sz="0" w:space="0" w:color="auto"/>
        <w:left w:val="none" w:sz="0" w:space="0" w:color="auto"/>
        <w:bottom w:val="none" w:sz="0" w:space="0" w:color="auto"/>
        <w:right w:val="none" w:sz="0" w:space="0" w:color="auto"/>
      </w:divBdr>
    </w:div>
    <w:div w:id="1523974196">
      <w:bodyDiv w:val="1"/>
      <w:marLeft w:val="0"/>
      <w:marRight w:val="0"/>
      <w:marTop w:val="0"/>
      <w:marBottom w:val="0"/>
      <w:divBdr>
        <w:top w:val="none" w:sz="0" w:space="0" w:color="auto"/>
        <w:left w:val="none" w:sz="0" w:space="0" w:color="auto"/>
        <w:bottom w:val="none" w:sz="0" w:space="0" w:color="auto"/>
        <w:right w:val="none" w:sz="0" w:space="0" w:color="auto"/>
      </w:divBdr>
    </w:div>
    <w:div w:id="1643777190">
      <w:bodyDiv w:val="1"/>
      <w:marLeft w:val="0"/>
      <w:marRight w:val="0"/>
      <w:marTop w:val="0"/>
      <w:marBottom w:val="0"/>
      <w:divBdr>
        <w:top w:val="none" w:sz="0" w:space="0" w:color="auto"/>
        <w:left w:val="none" w:sz="0" w:space="0" w:color="auto"/>
        <w:bottom w:val="none" w:sz="0" w:space="0" w:color="auto"/>
        <w:right w:val="none" w:sz="0" w:space="0" w:color="auto"/>
      </w:divBdr>
    </w:div>
    <w:div w:id="2031446154">
      <w:bodyDiv w:val="1"/>
      <w:marLeft w:val="0"/>
      <w:marRight w:val="0"/>
      <w:marTop w:val="0"/>
      <w:marBottom w:val="0"/>
      <w:divBdr>
        <w:top w:val="none" w:sz="0" w:space="0" w:color="auto"/>
        <w:left w:val="none" w:sz="0" w:space="0" w:color="auto"/>
        <w:bottom w:val="none" w:sz="0" w:space="0" w:color="auto"/>
        <w:right w:val="none" w:sz="0" w:space="0" w:color="auto"/>
      </w:divBdr>
    </w:div>
    <w:div w:id="212345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17814</TotalTime>
  <Pages>3</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Grupo Santander</Company>
  <LinksUpToDate>false</LinksUpToDate>
  <CharactersWithSpaces>3237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Tomé Pinto Almeida Borges</dc:creator>
  <cp:keywords/>
  <dc:description/>
  <cp:lastModifiedBy>Luis Tomé Pinto Almeida Borges</cp:lastModifiedBy>
  <cp:revision>42</cp:revision>
  <dcterms:created xsi:type="dcterms:W3CDTF">2021-10-26T11:43:00Z</dcterms:created>
  <dcterms:modified xsi:type="dcterms:W3CDTF">2022-01-18T21:22:00Z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1b88ec2-a72b-4523-9e84-0458a1764731_Enabled">
    <vt:lpwstr>True</vt:lpwstr>
  </property>
  <property fmtid="{D5CDD505-2E9C-101B-9397-08002B2CF9AE}" pid="3" name="MSIP_Label_41b88ec2-a72b-4523-9e84-0458a1764731_SiteId">
    <vt:lpwstr>35595a02-4d6d-44ac-99e1-f9ab4cd872db</vt:lpwstr>
  </property>
  <property fmtid="{D5CDD505-2E9C-101B-9397-08002B2CF9AE}" pid="4" name="MSIP_Label_41b88ec2-a72b-4523-9e84-0458a1764731_Owner">
    <vt:lpwstr>s613116@corp.santander.pt</vt:lpwstr>
  </property>
  <property fmtid="{D5CDD505-2E9C-101B-9397-08002B2CF9AE}" pid="5" name="MSIP_Label_41b88ec2-a72b-4523-9e84-0458a1764731_SetDate">
    <vt:lpwstr>2021-10-26T11:19:40.0585121Z</vt:lpwstr>
  </property>
  <property fmtid="{D5CDD505-2E9C-101B-9397-08002B2CF9AE}" pid="6" name="MSIP_Label_41b88ec2-a72b-4523-9e84-0458a1764731_Name">
    <vt:lpwstr>Public</vt:lpwstr>
  </property>
  <property fmtid="{D5CDD505-2E9C-101B-9397-08002B2CF9AE}" pid="7" name="MSIP_Label_41b88ec2-a72b-4523-9e84-0458a1764731_Application">
    <vt:lpwstr>Microsoft Azure Information Protection</vt:lpwstr>
  </property>
  <property fmtid="{D5CDD505-2E9C-101B-9397-08002B2CF9AE}" pid="8" name="MSIP_Label_41b88ec2-a72b-4523-9e84-0458a1764731_ActionId">
    <vt:lpwstr>d271eb13-feec-41a6-8480-bc37895d4414</vt:lpwstr>
  </property>
  <property fmtid="{D5CDD505-2E9C-101B-9397-08002B2CF9AE}" pid="9" name="MSIP_Label_41b88ec2-a72b-4523-9e84-0458a1764731_Extended_MSFT_Method">
    <vt:lpwstr>Manual</vt:lpwstr>
  </property>
  <property fmtid="{D5CDD505-2E9C-101B-9397-08002B2CF9AE}" pid="10" name="Sensitivity">
    <vt:lpwstr>Public</vt:lpwstr>
  </property>
</Properties>
</file>