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Cook AI — Implementation Roadmap</w:t>
      </w:r>
    </w:p>
    <w:p>
      <w:pPr>
        <w:spacing w:after="80"/>
      </w:pPr>
      <w:r>
        <w:rPr>
          <w:color w:val="555555"/>
          <w:sz w:val="21"/>
          <w:szCs w:val="21"/>
        </w:rPr>
        <w:t xml:space="preserve">Purpose: </w:t>
      </w:r>
      <w:r>
        <w:rPr>
          <w:rFonts w:ascii="Consolas" w:cs="Consolas" w:eastAsia="Consolas" w:hAnsi="Consolas"/>
          <w:b w:val="false"/>
          <w:bCs w:val="false"/>
          <w:color w:val="555555"/>
          <w:sz w:val="21"/>
          <w:szCs w:val="21"/>
        </w:rPr>
        <w:t xml:space="preserve">docs/ROADMAP.md</w:t>
      </w:r>
      <w:r>
        <w:rPr>
          <w:color w:val="555555"/>
          <w:sz w:val="21"/>
          <w:szCs w:val="21"/>
        </w:rPr>
        <w:t xml:space="preserve"> says what and why. This document says how — concrete, ordered, file-level steps for turning each tracked issue into shipped, working code. Every item below ends in something you can actually run and verify, not a restated goal.</w:t>
      </w:r>
    </w:p>
    <w:p>
      <w:pPr>
        <w:spacing w:after="80"/>
      </w:pPr>
      <w:r>
        <w:rPr>
          <w:color w:val="555555"/>
          <w:sz w:val="21"/>
          <w:szCs w:val="21"/>
        </w:rPr>
        <w:t xml:space="preserve">Cross-referenced to the tracked issues in </w:t>
      </w:r>
      <w:r>
        <w:rPr>
          <w:rFonts w:ascii="Consolas" w:cs="Consolas" w:eastAsia="Consolas" w:hAnsi="Consolas"/>
          <w:b w:val="false"/>
          <w:bCs w:val="false"/>
          <w:color w:val="555555"/>
          <w:sz w:val="21"/>
          <w:szCs w:val="21"/>
        </w:rPr>
        <w:t xml:space="preserve">TomekAcc/CookSnap</w:t>
      </w:r>
      <w:r>
        <w:rPr>
          <w:color w:val="555555"/>
          <w:sz w:val="21"/>
          <w:szCs w:val="21"/>
        </w:rPr>
        <w:t xml:space="preserve">: #1–#3 (Now), #4–#8 (Next).</w:t>
      </w: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1. Dynamic recipe step counts (#1)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Current state: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src/services/geminiRecipes.js</w:t>
      </w:r>
      <w:r>
        <w:rPr>
          <w:b/>
          <w:bCs/>
          <w:sz w:val="21"/>
          <w:szCs w:val="21"/>
        </w:rPr>
        <w:t xml:space="preserve"> hardcodes every recipe to exactly 5 steps —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GOLDILOCKS_STEP_COUNT = 5</w:t>
      </w:r>
      <w:r>
        <w:rPr>
          <w:b/>
          <w:bCs/>
          <w:sz w:val="21"/>
          <w:szCs w:val="21"/>
        </w:rPr>
        <w:t xml:space="preserve"> (line 69), enforced by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enforceGoldilocksSteps()</w:t>
      </w:r>
      <w:r>
        <w:rPr>
          <w:b/>
          <w:bCs/>
          <w:sz w:val="21"/>
          <w:szCs w:val="21"/>
        </w:rPr>
        <w:t xml:space="preserve"> (line 447), called from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normalizeRecipe()</w:t>
      </w:r>
      <w:r>
        <w:rPr>
          <w:b/>
          <w:bCs/>
          <w:sz w:val="21"/>
          <w:szCs w:val="21"/>
        </w:rPr>
        <w:t xml:space="preserve"> (line 571) and reused by every recipe path (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generateRecipesWithGemini</w:t>
      </w:r>
      <w:r>
        <w:rPr>
          <w:b/>
          <w:bCs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buildSmartFallbackRecipes</w:t>
      </w:r>
      <w:r>
        <w:rPr>
          <w:b/>
          <w:bCs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modifyRecipeWithGemini</w:t>
      </w:r>
      <w:r>
        <w:rPr>
          <w:b/>
          <w:bCs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Prompt changes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GEMINI_RECIPE_SYSTEM_PROMPT</w:t>
      </w:r>
      <w:r>
        <w:rPr>
          <w:sz w:val="21"/>
          <w:szCs w:val="21"/>
        </w:rPr>
        <w:t xml:space="preserve"> (line 75)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buildPrompt()</w:t>
      </w:r>
      <w:r>
        <w:rPr>
          <w:sz w:val="21"/>
          <w:szCs w:val="21"/>
        </w:rPr>
        <w:t xml:space="preserve"> (line 198):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Replace the “5-STEP LEGO STANDARD” section with a dynamic rule: quick/cold dishes → 3 steps, standard/pan dishes → 4 steps, full/complex dishes → 5 steps.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Add a “no bizarre combinations” rule to the existing “STRICT CULINARY HARMONY” section: when very few ingredients are available, elevate them into a known comforting dish rather than forcing an odd pairing.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Add “assume basic staples are available” (water, oil/butter, salt, pepper) — already implied by the inventory-lock exception, make it explicit.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Code-side enforcement — replace the rigid always-5 logic: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STEP_COUNT_MIN = 3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STEP_COUNT_MAX = 5</w:t>
      </w:r>
      <w:r>
        <w:rPr>
          <w:sz w:val="21"/>
          <w:szCs w:val="21"/>
        </w:rPr>
        <w:t xml:space="preserve"> constants (distinct from the existing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GOLDILOCKS_STEP_MIN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MAX</w:t>
      </w:r>
      <w:r>
        <w:rPr>
          <w:sz w:val="21"/>
          <w:szCs w:val="21"/>
        </w:rPr>
        <w:t xml:space="preserve">, which are per-step character length bounds, not counts — keep both, don't collide the names).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Rewrite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enforceGoldilocksSteps(steps)</w:t>
      </w:r>
      <w:r>
        <w:rPr>
          <w:sz w:val="21"/>
          <w:szCs w:val="21"/>
        </w:rPr>
        <w:t xml:space="preserve"> to: take whatever length the model returned, clamp to [3, 5] (pad up to 3 if fewer, trim down to 5 if more), and keep running each surviving step through the existing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padStepToGoldilocks()</w:t>
      </w:r>
      <w:r>
        <w:rPr>
          <w:sz w:val="21"/>
          <w:szCs w:val="21"/>
        </w:rPr>
        <w:t xml:space="preserve"> per-item cleanup (sentence completion, length bounds)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Thread it through every caller of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normalizeRecipe()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generateRecipesWithGemini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buildSmartFallbackRecipes</w:t>
      </w:r>
      <w:r>
        <w:rPr>
          <w:sz w:val="21"/>
          <w:szCs w:val="21"/>
        </w:rPr>
        <w:t xml:space="preserve">'s local templates (currently 5 hardcoded steps each — trim the simplest templates like “Fresh Fridge Salad” to 3),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modifyRecipeWithGemini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Verify: run a real generation (via the app or a direct curl against the Gemini endpoint with the updated prompt) for a sparse-inventory case (e.g. only yogurt + jam) and confirm it returns a 3-step comforting dish, not a forced 5-step one.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2. Production build for app store submission (#2)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Confirm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app.json</w:t>
      </w:r>
      <w:r>
        <w:rPr>
          <w:sz w:val="21"/>
          <w:szCs w:val="21"/>
        </w:rPr>
        <w:t xml:space="preserve"> has correct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ios.bundleIdentifier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android.package</w:t>
      </w:r>
      <w:r>
        <w:rPr>
          <w:sz w:val="21"/>
          <w:szCs w:val="21"/>
        </w:rPr>
        <w:t xml:space="preserve"> values (placeholder values must be replaced before any store submission).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 build:configure</w:t>
      </w:r>
      <w:r>
        <w:rPr>
          <w:sz w:val="21"/>
          <w:szCs w:val="21"/>
        </w:rPr>
        <w:t xml:space="preserve"> if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eas.json</w:t>
      </w:r>
      <w:r>
        <w:rPr>
          <w:sz w:val="21"/>
          <w:szCs w:val="21"/>
        </w:rPr>
        <w:t xml:space="preserve"> doesn't already define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production</w:t>
      </w:r>
      <w:r>
        <w:rPr>
          <w:sz w:val="21"/>
          <w:szCs w:val="21"/>
        </w:rPr>
        <w:t xml:space="preserve"> build profiles for both platforms.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 build --platform ios --profile production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 build --platform android --profile production</w:t>
      </w:r>
      <w:r>
        <w:rPr>
          <w:sz w:val="21"/>
          <w:szCs w:val="21"/>
        </w:rPr>
        <w:t xml:space="preserve"> — first real standalone builds, not Expo 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Install the resulting build on a physical device (via TestFlight for iOS, direct APK/internal track for Android) and re-run the full manual test pass (scan, generate, drag-to-dismiss, PRO paywall) on the actual standalone build — EAS Update-in-Expo-Go behavior is not guaranteed identical to a compiled 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Only after that passes: create the App Store Connect / Play Console listing (screenshots, description, privacy details) and submit for review.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3. Automated web smoke testing in the normal workflow (#3)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Current state: </w:t>
      </w:r>
      <w:r>
        <w:rPr>
          <w:rFonts w:ascii="Consolas" w:cs="Consolas" w:eastAsia="Consolas" w:hAnsi="Consolas"/>
          <w:b/>
          <w:bCs/>
          <w:color w:val="B03A2E"/>
          <w:sz w:val="21"/>
          <w:szCs w:val="21"/>
        </w:rPr>
        <w:t xml:space="preserve">scripts/web-smoke-test.js</w:t>
      </w:r>
      <w:r>
        <w:rPr>
          <w:b/>
          <w:bCs/>
          <w:sz w:val="21"/>
          <w:szCs w:val="21"/>
        </w:rPr>
        <w:t xml:space="preserve"> exists and works (verified: catches crash-level bugs, checks 4-tab navigation).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Add an npm script: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"smoke:web": "expo start --web &amp; sleep 8 &amp;&amp; node scripts/web-smoke-test.js"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package.json</w:t>
      </w:r>
      <w:r>
        <w:rPr>
          <w:sz w:val="21"/>
          <w:szCs w:val="21"/>
        </w:rPr>
        <w:t xml:space="preserve"> (or a two-terminal manual step, documented in the script's header comment — already there).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Extend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TABS</w:t>
      </w:r>
      <w:r>
        <w:rPr>
          <w:sz w:val="21"/>
          <w:szCs w:val="21"/>
        </w:rPr>
        <w:t xml:space="preserve"> coverage in the script to also open at least one modal (e.g. simulate opening the Pro paywall) so shared-component regressions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StandardModal.jsx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bottomSheet.js</w:t>
      </w:r>
      <w:r>
        <w:rPr>
          <w:sz w:val="21"/>
          <w:szCs w:val="21"/>
        </w:rPr>
        <w:t xml:space="preserve"> get caught, not just tab navigation.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Adopt as a personal pre-publish habit first (run it before any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 update</w:t>
      </w:r>
      <w:r>
        <w:rPr>
          <w:sz w:val="21"/>
          <w:szCs w:val="21"/>
        </w:rPr>
        <w:t xml:space="preserve"> that touches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src/components/StandardModal.jsx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src/utils/bottomSheet.js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Header.jsx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BottomNav.jsx</w:t>
      </w:r>
      <w:r>
        <w:rPr>
          <w:sz w:val="21"/>
          <w:szCs w:val="21"/>
        </w:rPr>
        <w:t xml:space="preserve">, or any context provider) — a git hook is a reasonable follow-up once that habit is established, not a prerequisite for value.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4. First-run onboarding flow (#4)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Add a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hasOnboarded</w:t>
      </w:r>
      <w:r>
        <w:rPr>
          <w:sz w:val="21"/>
          <w:szCs w:val="21"/>
        </w:rPr>
        <w:t xml:space="preserve"> boolean to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AsyncStorage</w:t>
      </w:r>
      <w:r>
        <w:rPr>
          <w:sz w:val="21"/>
          <w:szCs w:val="21"/>
        </w:rPr>
        <w:t xml:space="preserve">, mirroring the existing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PRO_STORAGE_KEY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isPro</w:t>
      </w:r>
      <w:r>
        <w:rPr>
          <w:sz w:val="21"/>
          <w:szCs w:val="21"/>
        </w:rPr>
        <w:t xml:space="preserve"> persistence pattern already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CookAIContext.jsx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Build a 3-screen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OnboardingModal.jsx</w:t>
      </w:r>
      <w:r>
        <w:rPr>
          <w:sz w:val="21"/>
          <w:szCs w:val="21"/>
        </w:rPr>
        <w:t xml:space="preserve"> on top of the existing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StandardModal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type="center"</w:t>
      </w:r>
      <w:r>
        <w:rPr>
          <w:sz w:val="21"/>
          <w:szCs w:val="21"/>
        </w:rPr>
        <w:t xml:space="preserve">), reusing established chrome — no new modal system needed:</w:t>
      </w:r>
    </w:p>
    <w:p>
      <w:pPr>
        <w:pStyle w:val="ListParagraph"/>
        <w:numPr>
          <w:ilvl w:val="1"/>
          <w:numId w:val="5"/>
        </w:numPr>
        <w:spacing w:after="80"/>
      </w:pPr>
      <w:r>
        <w:rPr>
          <w:sz w:val="21"/>
          <w:szCs w:val="21"/>
        </w:rPr>
        <w:t xml:space="preserve">Screen 1: “Scan your fridge, get real recipes” (the core loop).</w:t>
      </w:r>
    </w:p>
    <w:p>
      <w:pPr>
        <w:pStyle w:val="ListParagraph"/>
        <w:numPr>
          <w:ilvl w:val="1"/>
          <w:numId w:val="5"/>
        </w:numPr>
        <w:spacing w:after="80"/>
      </w:pPr>
      <w:r>
        <w:rPr>
          <w:sz w:val="21"/>
          <w:szCs w:val="21"/>
        </w:rPr>
        <w:t xml:space="preserve">Screen 2: “3 free scans a day” (sets free-tier expectations honestly).</w:t>
      </w:r>
    </w:p>
    <w:p>
      <w:pPr>
        <w:pStyle w:val="ListParagraph"/>
        <w:numPr>
          <w:ilvl w:val="1"/>
          <w:numId w:val="5"/>
        </w:numPr>
        <w:spacing w:after="80"/>
      </w:pPr>
      <w:r>
        <w:rPr>
          <w:sz w:val="21"/>
          <w:szCs w:val="21"/>
        </w:rPr>
        <w:t xml:space="preserve">Screen 3: “Cook AI PRO” teaser (unlimited scans, modifier, macros, planner) with a “Maybe later” dismiss.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Gate it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App.jsx</w:t>
      </w:r>
      <w:r>
        <w:rPr>
          <w:sz w:val="21"/>
          <w:szCs w:val="21"/>
        </w:rPr>
        <w:t xml:space="preserve">: show once when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hasOnboarded !== true</w:t>
      </w:r>
      <w:r>
        <w:rPr>
          <w:sz w:val="21"/>
          <w:szCs w:val="21"/>
        </w:rPr>
        <w:t xml:space="preserve">, set it true on dismiss/completion of the last screen.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Verify via the web smoke test (item #3) that first-load with a cleared AsyncStorage shows onboarding, and second load doesn't.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5. Resilient Gemini candidate-model list (#5)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Write a small standalone script (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scripts/check-gemini-models.js</w:t>
      </w:r>
      <w:r>
        <w:rPr>
          <w:sz w:val="21"/>
          <w:szCs w:val="21"/>
        </w:rPr>
        <w:t xml:space="preserve">) that takes the current candidate model lists from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geminiVision.js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geminiRecipes.js</w:t>
      </w:r>
      <w:r>
        <w:rPr>
          <w:sz w:val="21"/>
          <w:szCs w:val="21"/>
        </w:rPr>
        <w:t xml:space="preserve"> and does one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generateContent</w:t>
      </w:r>
      <w:r>
        <w:rPr>
          <w:sz w:val="21"/>
          <w:szCs w:val="21"/>
        </w:rPr>
        <w:t xml:space="preserve"> call per model with a trivial prompt, printing pass/fail per model — this turns “manually curl each model when something breaks” (done ad hoc multiple times already) into a one-command check.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Run it now to confirm the current lists (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gemini-3.7-flash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gemini-flash-lite-latest</w:t>
      </w:r>
      <w:r>
        <w:rPr>
          <w:sz w:val="21"/>
          <w:szCs w:val="21"/>
        </w:rPr>
        <w:t xml:space="preserve">, etc.) are all still live.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Document in the script's header: re-run this whenever a scan/recipe generation starts failing silently — it's the fastest way to rule model deprecation in or out before touching any other code.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6. Validate free-tier limit &amp; pricing with real data (#6)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 (requires an actual analytics pipeline, currently absent):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Add minimal event logging at the two decision points that already exist in code: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canScanFridge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dailyFridgeScanCount</w:t>
      </w:r>
      <w:r>
        <w:rPr>
          <w:sz w:val="21"/>
          <w:szCs w:val="21"/>
        </w:rPr>
        <w:t xml:space="preserve"> hitting the cap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CookAIContext.jsx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handleSubscribe()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ProSubscriptionModal.jsx</w:t>
      </w:r>
      <w:r>
        <w:rPr>
          <w:sz w:val="21"/>
          <w:szCs w:val="21"/>
        </w:rPr>
        <w:t xml:space="preserve"> (which plan was chosen).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Pick a lightweight analytics target (even a simple logging endpoint is enough to start) — this is a decision point, not a default to assume.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After 2–4 weeks of real usage: pull “% of free users who hit the daily cap” and “annual vs monthly plan split” and revisit the $4.99/$24.99 pricing and the 3-scan limit against that data, not intuition.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7. Per-recipe / per-scan feedback mechanism (#7)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Add a thumbs-up/down row to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RecipeDetailModal.jsx</w:t>
      </w:r>
      <w:r>
        <w:rPr>
          <w:sz w:val="21"/>
          <w:szCs w:val="21"/>
        </w:rPr>
        <w:t xml:space="preserve">'s sticky footer, next to the existing Favorite button.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Add a lightweight “Report a scan issue” affordance to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FridgeScannerHero.jsx</w:t>
      </w:r>
      <w:r>
        <w:rPr>
          <w:sz w:val="21"/>
          <w:szCs w:val="21"/>
        </w:rPr>
        <w:t xml:space="preserve">'s detected-ingredients view (tap an ingredient chip to flag “wasn't actually there”).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Both write to a simple local log first (AsyncStorage, same pattern as scan history) — wiring to a real backend can follow once there's a destination for the data; the UI affordance is the part that unblocks collecting signal at all.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8. Android parity testing pass (#8)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Build an Android dev client or use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eas build --platform android --profile preview</w:t>
      </w:r>
      <w:r>
        <w:rPr>
          <w:sz w:val="21"/>
          <w:szCs w:val="21"/>
        </w:rPr>
        <w:t xml:space="preserve"> to get a real Android build (not just Expo Go on iOS).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Re-run the same manual test list already established this project cycle on a physical Android device: drag-to-dismiss on every modal type,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BlurView</w:t>
      </w:r>
      <w:r>
        <w:rPr>
          <w:sz w:val="21"/>
          <w:szCs w:val="21"/>
        </w:rPr>
        <w:t xml:space="preserve"> rendering in 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Header.jsx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B03A2E"/>
          <w:sz w:val="21"/>
          <w:szCs w:val="21"/>
        </w:rPr>
        <w:t xml:space="preserve">BottomNav.jsx</w:t>
      </w:r>
      <w:r>
        <w:rPr>
          <w:sz w:val="21"/>
          <w:szCs w:val="21"/>
        </w:rPr>
        <w:t xml:space="preserve">, camera capture for fridge/pantry scanning, safe-area insets on at least one notched and one non-notched device.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File a tracked issue per concrete regression found (same pattern as #1–#8) rather than one large “Android is broken” catch-all.</w:t>
      </w:r>
    </w:p>
    <w:p>
      <w:pPr>
        <w:pBdr>
          <w:bottom w:val="single" w:color="DDDDDD" w:sz="4" w:space="1"/>
        </w:pBdr>
        <w:spacing w:after="200" w:before="100"/>
      </w:pPr>
    </w:p>
    <w:p>
      <w:pPr>
        <w:pStyle w:val="Heading1"/>
        <w:pBdr>
          <w:bottom w:val="single" w:color="CCCCCC" w:sz="4" w:space="4"/>
        </w:pBdr>
        <w:spacing w:after="140" w:before="300"/>
      </w:pPr>
      <w:r>
        <w:t xml:space="preserve">Suggested execution order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1"/>
          <w:szCs w:val="21"/>
        </w:rPr>
        <w:t xml:space="preserve">#1 (dynamic steps) and #3 (smoke test habit) first — both are self-contained, no external dependencies, and #3 directly de-risks every other change on this list.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1"/>
          <w:szCs w:val="21"/>
        </w:rPr>
        <w:t xml:space="preserve">#5 (model check script) next — cheap to build, prevents the exact kind of silent breakage that's already happened more than once.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1"/>
          <w:szCs w:val="21"/>
        </w:rPr>
        <w:t xml:space="preserve">#2 (production build) before #4/#8 — onboarding and Android testing are more valuable to verify against a real build than against Expo Go.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1"/>
          <w:szCs w:val="21"/>
        </w:rPr>
        <w:t xml:space="preserve">#4, #7 as the next real feature work.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1"/>
          <w:szCs w:val="21"/>
        </w:rPr>
        <w:t xml:space="preserve">#6, #8 last — both need infrastructure (#6: analytics; #8: an Android device/build) that the earlier steps set 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2026-08-18T10:00:57.099Z</dcterms:created>
  <dcterms:modified xsi:type="dcterms:W3CDTF">2026-08-18T10:00:57.099Z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