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</w:rPr>
      </w:pPr>
      <w:r>
        <w:rPr>
          <w:b/>
          <w:sz w:val="32"/>
        </w:rPr>
        <w:t xml:space="preserve">Kadry i płace </w:t>
      </w:r>
      <w:r>
        <w:rPr>
          <w:b/>
          <w:sz w:val="32"/>
          <w:highlight w:val="darkYellow"/>
        </w:rPr>
        <w:t>(menu główne)</w:t>
      </w:r>
      <w:r>
        <w:rPr>
          <w:b/>
          <w:sz w:val="32"/>
        </w:rPr>
        <w:t xml:space="preserve"> (zamiast „Kapitał Ludzki”)</w:t>
      </w:r>
    </w:p>
    <w:p>
      <w:pPr>
        <w:pStyle w:val="Normal"/>
        <w:jc w:val="left"/>
        <w:rPr>
          <w:highlight w:val="yellow"/>
        </w:rPr>
      </w:pPr>
      <w:r>
        <w:rPr>
          <w:highlight w:val="yellow"/>
          <w:rPrChange w:id="0" w:author="Tomek " w:date="2017-06-01T19:27:00Z"/>
        </w:rPr>
        <w:t>Bazując na wiedzy i doświadczeniu naszych specjalistów, oferujemy Państwu świadczone na najwyższym poziomie, sprawdzone rozwiązania z zakresu obsługi kadrowo-płacowej, mające na celu obniżenie Państwa kosztów i obciążeń podatkowych przy jednoczesnym zagwarantowaniu zgodności wszelkich rozliczeń z nieustannie zmieniającym się prawem pracy oraz utrzymaniu poufności informacji o warunkach zatrudnienia poszczególnych pracowników.</w:t>
      </w:r>
    </w:p>
    <w:p>
      <w:pPr>
        <w:pStyle w:val="NormalWeb"/>
        <w:spacing w:beforeAutospacing="0" w:before="0" w:afterAutospacing="0" w:after="0"/>
        <w:jc w:val="left"/>
        <w:textAlignment w:val="baseline"/>
        <w:rPr>
          <w:highlight w:val="yellow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highlight w:val="yellow"/>
          <w:lang w:eastAsia="en-US"/>
          <w:rPrChange w:id="0" w:author="Tomek " w:date="2017-06-01T19:27:00Z"/>
        </w:rPr>
        <w:t xml:space="preserve">W ramach prowadzonej działalności oferujemy przejęcie od Państwa całych procesów kadrowo-płacowych </w:t>
      </w:r>
      <w:bookmarkStart w:id="0" w:name="__DdeLink__169_37817162"/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highlight w:val="yellow"/>
          <w:lang w:eastAsia="en-US"/>
          <w:rPrChange w:id="0" w:author="Tomek " w:date="2017-06-01T19:27:00Z"/>
        </w:rPr>
        <w:t>–</w:t>
      </w:r>
      <w:bookmarkEnd w:id="0"/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highlight w:val="yellow"/>
          <w:lang w:eastAsia="en-US"/>
          <w:rPrChange w:id="0" w:author="Tomek " w:date="2017-06-01T19:27:00Z"/>
        </w:rPr>
        <w:t xml:space="preserve"> poczynając od przygotowania procedur optymalnego przepływu dokumentów pomiędzy Państwa Firmą i BW Corporate Services S.A., poprzez zebranie informacji niezbędnych do prawidłowego naliczenia płac – kończąc na wykonaniu przelewów wynagrodzeń oraz przygotowaniu raportów i analiz zgodnie z Państwa potrzebami.</w:t>
      </w:r>
    </w:p>
    <w:p>
      <w:pPr>
        <w:pStyle w:val="NormalWeb"/>
        <w:spacing w:beforeAutospacing="0" w:before="0" w:afterAutospacing="0" w:after="0"/>
        <w:jc w:val="left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highlight w:val="yellow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highlight w:val="yellow"/>
          <w:lang w:eastAsia="en-US"/>
        </w:rPr>
      </w:r>
    </w:p>
    <w:p>
      <w:pPr>
        <w:pStyle w:val="NormalWeb"/>
        <w:spacing w:beforeAutospacing="0" w:before="0" w:afterAutospacing="0" w:after="0"/>
        <w:jc w:val="left"/>
        <w:textAlignment w:val="baseline"/>
        <w:rPr>
          <w:highlight w:val="yellow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highlight w:val="yellow"/>
          <w:lang w:eastAsia="en-US"/>
          <w:rPrChange w:id="0" w:author="Tomek " w:date="2017-06-01T19:27:00Z"/>
        </w:rPr>
        <w:t>Umożliwiamy podjęcie współpracy zarówno w zakresie całości procesów kadrowo płacowych, jak również przejęcie poszczególnych etapów prac, które z różnych względów chcieliby Państwo przekazać na zewnątrz organizacji. Nasze usługi adresowane są do Klientów korzystających z obsługi księgowej w BW Corporate Services S.A., a także jako odrębna usługa dla przedsiębiorstw prowadzących księgowość we własnym zakresie.</w:t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Arial" w:hAnsi="Arial" w:cs="Arial"/>
          <w:color w:val="2D2E38"/>
          <w:sz w:val="18"/>
          <w:szCs w:val="18"/>
        </w:rPr>
      </w:pPr>
      <w:r>
        <w:rPr>
          <w:rFonts w:cs="Arial" w:ascii="Arial" w:hAnsi="Arial"/>
          <w:color w:val="2D2E38"/>
          <w:sz w:val="18"/>
          <w:szCs w:val="18"/>
        </w:rPr>
        <w:t>(zachować poniższą kolejność punktów)</w:t>
      </w:r>
    </w:p>
    <w:p>
      <w:pPr>
        <w:pStyle w:val="NormalWeb"/>
        <w:spacing w:beforeAutospacing="0" w:before="0" w:afterAutospacing="0" w:after="0"/>
        <w:jc w:val="both"/>
        <w:textAlignment w:val="baseline"/>
        <w:rPr>
          <w:rFonts w:ascii="Arial" w:hAnsi="Arial" w:cs="Arial"/>
          <w:color w:val="2D2E38"/>
          <w:sz w:val="18"/>
          <w:szCs w:val="18"/>
        </w:rPr>
      </w:pPr>
      <w:r>
        <w:rPr>
          <w:rFonts w:cs="Arial" w:ascii="Arial" w:hAnsi="Arial"/>
          <w:color w:val="2D2E38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textAlignment w:val="baseline"/>
        <w:outlineLvl w:val="1"/>
        <w:rPr/>
      </w:pPr>
      <w:r>
        <w:rPr/>
        <w:t>Usługi kadrowe</w:t>
      </w:r>
    </w:p>
    <w:p>
      <w:pPr>
        <w:pStyle w:val="Normal"/>
        <w:numPr>
          <w:ilvl w:val="0"/>
          <w:numId w:val="0"/>
        </w:numPr>
        <w:spacing w:before="0" w:after="0"/>
        <w:jc w:val="both"/>
        <w:textAlignment w:val="baseline"/>
        <w:outlineLvl w:val="1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jc w:val="both"/>
        <w:textAlignment w:val="baseline"/>
        <w:outlineLvl w:val="1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  <w:rPrChange w:id="0" w:author="Tomek " w:date="2017-06-01T19:48:00Z"/>
        </w:rPr>
        <w:t>Oferujemy pełną obsługę kadrową, w tym: prowadzenie akt osobowych pracowników; przygotowywanie umów i innych dokumentów niezbędnych w procesie nawiązywania, trwania i rozwiązywania stosunku pracy oraz umów cywilnoprawnych; bieżącą kontrolę terminowości wykonywania i dokumentowania obowiązkowych czynności wynikających z przepisów prawa pracy; wystawianie zaświadczeń na potrzeby własne pracowników oraz instytucji państwowych.</w:t>
      </w:r>
    </w:p>
    <w:p>
      <w:pPr>
        <w:pStyle w:val="Normal"/>
        <w:numPr>
          <w:ilvl w:val="0"/>
          <w:numId w:val="0"/>
        </w:numPr>
        <w:spacing w:before="0" w:after="0"/>
        <w:jc w:val="both"/>
        <w:textAlignment w:val="baseline"/>
        <w:outlineLvl w:val="1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jc w:val="both"/>
        <w:textAlignment w:val="baseline"/>
        <w:outlineLvl w:val="1"/>
        <w:rPr/>
      </w:pPr>
      <w:r>
        <w:rPr/>
        <w:t>Usługi płacowe</w:t>
      </w:r>
    </w:p>
    <w:p>
      <w:pPr>
        <w:pStyle w:val="Normal"/>
        <w:numPr>
          <w:ilvl w:val="0"/>
          <w:numId w:val="0"/>
        </w:numPr>
        <w:spacing w:before="0" w:after="0"/>
        <w:jc w:val="both"/>
        <w:textAlignment w:val="baseline"/>
        <w:outlineLvl w:val="1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  <w:rPrChange w:id="0" w:author="Tomek " w:date="2017-06-01T19:50:00Z"/>
        </w:rPr>
        <w:t>Oferujemy pełen zakres czynności związanych z kalkulacją wynagrodzeń, w tym naliczanie płac, premii, odpraw, odszkodowań, dodatków, ekwiwalentów, opodatkowanie świadczeń w naturze i innych pozapłacowych składników wynagrodzeń; potrąceń dobrowolnych i komorniczych. Na podstawie dostarczonych dokumentów naliczamy wynagrodzenia i inne świadczenia związane z niezdolnością pracownika do pracy a także przygotowujemy dokumentację niezbędną do wypłaty świadczeń przez ZUS.</w:t>
      </w:r>
    </w:p>
    <w:p>
      <w:pPr>
        <w:pStyle w:val="Normal"/>
        <w:numPr>
          <w:ilvl w:val="0"/>
          <w:numId w:val="0"/>
        </w:numPr>
        <w:spacing w:before="0" w:after="0"/>
        <w:jc w:val="both"/>
        <w:textAlignment w:val="baseline"/>
        <w:outlineLvl w:val="1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  <w:rPrChange w:id="0" w:author="Tomek " w:date="2017-06-01T19:50:00Z"/>
        </w:rPr>
        <w:t>W ramach obsługi płacowej wykonujemy wszystkie deklaracje, raporty i rozliczenia wymagane przez organy państwowe, w tym Zakład Ubezpieczeń Społecznych, Urząd Skarbowy, Główny Urząd Statystyczny oraz Państwowy Fundusz Rehabilitacji Osób Niepełnosprawnych.</w:t>
      </w:r>
    </w:p>
    <w:p>
      <w:pPr>
        <w:pStyle w:val="Normal"/>
        <w:numPr>
          <w:ilvl w:val="0"/>
          <w:numId w:val="0"/>
        </w:numPr>
        <w:spacing w:before="0" w:after="0"/>
        <w:jc w:val="both"/>
        <w:textAlignment w:val="baseline"/>
        <w:outlineLvl w:val="1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  <w:rPrChange w:id="0" w:author="Tomek " w:date="2017-06-01T19:50:00Z"/>
        </w:rPr>
        <w:t>Wykorzystując naszą wiedzę i doświadczenie, proponujemy rozwiązania pozwalające obniżyć koszty wynagrodzeń przy jednoczesnym przyjęciu pełnej odpowiedzialności za zgodność podejmowanych działań z przepisami prawa pracy.</w:t>
      </w:r>
    </w:p>
    <w:p>
      <w:pPr>
        <w:pStyle w:val="Normal"/>
        <w:numPr>
          <w:ilvl w:val="0"/>
          <w:numId w:val="0"/>
        </w:numPr>
        <w:spacing w:before="0" w:after="0"/>
        <w:jc w:val="both"/>
        <w:textAlignment w:val="baseline"/>
        <w:outlineLvl w:val="1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jc w:val="both"/>
        <w:textAlignment w:val="baseline"/>
        <w:outlineLvl w:val="1"/>
        <w:rPr/>
      </w:pPr>
      <w:r>
        <w:rPr/>
        <w:t>Rozliczanie czasu pracy</w:t>
      </w:r>
    </w:p>
    <w:p>
      <w:pPr>
        <w:pStyle w:val="Normal"/>
        <w:numPr>
          <w:ilvl w:val="0"/>
          <w:numId w:val="0"/>
        </w:numPr>
        <w:spacing w:before="0" w:after="0"/>
        <w:jc w:val="both"/>
        <w:textAlignment w:val="baseline"/>
        <w:outlineLvl w:val="1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jc w:val="both"/>
        <w:textAlignment w:val="baseline"/>
        <w:outlineLvl w:val="1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  <w:rPrChange w:id="0" w:author="Tomek " w:date="2017-06-01T19:58:00Z"/>
        </w:rPr>
        <w:t>Oferujemy rozliczanie czasu pracy pracowników zarówno na podstawie danych z czytników elektronicznych i innych form elektronicznej ewidencji czasu pracy, jak również w oparciu o dane dostarczane do nas w formie tradycyjnych dokumentów czy informacji mailowych uzyskiwanych od upoważnionych pracowników. Na podstawie zebranych informacji wykonujemy kalkulację należnych pracownikom dodatków do wynagrodzeń, proponując jednocześnie klientowi zaobserwowane możliwości zmian w organizacji czasu pracy umożliwiające ograniczenie kosztów z tego tytułu.</w:t>
      </w:r>
    </w:p>
    <w:p>
      <w:pPr>
        <w:pStyle w:val="Normal"/>
        <w:numPr>
          <w:ilvl w:val="0"/>
          <w:numId w:val="0"/>
        </w:numPr>
        <w:spacing w:before="0" w:after="0"/>
        <w:jc w:val="both"/>
        <w:textAlignment w:val="baseline"/>
        <w:outlineLvl w:val="1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/>
          <w:highlight w:val="yellow"/>
          <w:rPrChange w:id="0" w:author="Tomek " w:date="2017-06-01T19:58:00Z"/>
        </w:rPr>
        <w:t>Ewidencję czasu pracy prowadzimy w formie elektronicznej, co ułatwia dostęp do niej i ogranicza koszty archiwizacji, a jednocześnie w każdej chwili umożliwiamy przygotowanie wydruków za wskazany przez Klienta lub organy kontroli okres.</w:t>
      </w:r>
    </w:p>
    <w:p>
      <w:pPr>
        <w:pStyle w:val="Normal"/>
        <w:numPr>
          <w:ilvl w:val="0"/>
          <w:numId w:val="0"/>
        </w:numPr>
        <w:spacing w:before="0" w:after="0"/>
        <w:textAlignment w:val="baseline"/>
        <w:outlineLvl w:val="1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textAlignment w:val="baseline"/>
        <w:outlineLvl w:val="1"/>
        <w:rPr/>
      </w:pPr>
      <w:r>
        <w:rPr/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numPr>
          <w:ilvl w:val="0"/>
          <w:numId w:val="1"/>
        </w:numPr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bookmarkStart w:id="1" w:name="__DdeLink__155_1047523507"/>
      <w:bookmarkEnd w:id="1"/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sz w:val="22"/>
          <w:szCs w:val="22"/>
          <w:lang w:eastAsia="en-US"/>
        </w:rPr>
        <w:t>Przelewy wynagrodzeń</w:t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17:00Z"/>
        </w:rPr>
        <w:t>Oferujemy możliwość wypłaty wynagrodzeń pracownikom w imieniu pracodawcy  lub przygotowanie gotowych elektronicznych paczek przelewów, które Klient w kilka minut importuje do swojego systemu bankowego bez konieczności ręcznego wprowadzania płatności. Rozwiązanie to pozwala na odciążenie działu kadrowego i finansowego Klienta od czynności administracyjnych, zapewniając jednocześnie pełną tajemnicę wynagrodzeń w firmie.</w:t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17:00Z"/>
        </w:rPr>
        <w:t>Zainteresowanym klientom udostępniamy usługę otwarcia subkonta dedykowanego dla wypłat wynagrodzeń oraz składek ZUS i podatków. Po naliczeniu wynagrodzeń informujemy Klienta o całkowitej kwocie, która powinna zasilić konto przed terminem wypłaty, a następnie samodzielnie dokonujemy wypłat na indywidualne konta pracowników oraz do odpowiednich urzędów.</w:t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bookmarkStart w:id="2" w:name="_GoBack"/>
      <w:bookmarkStart w:id="3" w:name="_GoBack"/>
      <w:bookmarkEnd w:id="3"/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FFC000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FFC000"/>
          <w:sz w:val="22"/>
          <w:szCs w:val="22"/>
          <w:lang w:eastAsia="en-US"/>
        </w:rPr>
      </w:r>
    </w:p>
    <w:p>
      <w:pPr>
        <w:pStyle w:val="Heading2"/>
        <w:numPr>
          <w:ilvl w:val="0"/>
          <w:numId w:val="1"/>
        </w:numPr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sz w:val="22"/>
          <w:szCs w:val="22"/>
          <w:lang w:eastAsia="en-US"/>
        </w:rPr>
        <w:t>Usługi dodatkowe:</w:t>
      </w:r>
    </w:p>
    <w:p>
      <w:pPr>
        <w:pStyle w:val="Heading2"/>
        <w:spacing w:lineRule="auto" w:line="276" w:beforeAutospacing="0" w:before="0" w:afterAutospacing="0" w:after="0"/>
        <w:ind w:left="360" w:hanging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numPr>
          <w:ilvl w:val="0"/>
          <w:numId w:val="3"/>
        </w:numPr>
        <w:spacing w:lineRule="auto" w:line="276" w:beforeAutospacing="0" w:before="0" w:afterAutospacing="0" w:after="0"/>
        <w:jc w:val="both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Korekty</w:t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rFonts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Wykorzystując nasze wieloletnie doświadczenie w obsłudze firm z różnych branży oraz w kontaktach z Urzędami Państwowymi jesteśmy w stanie celnie zdiagnozować przyczyny rozbieżności pomiędzy stanem faktycznym a składanymi raportami oraz deklaracjami rozliczeniowymi i sprawnie wykonać niezbędne korekty, ograniczając zaangażowanie zasobów Klienta do dostarczenia odpowiednich dokumentów źródłowych lub udzielenia podstawowych informacji o wykrytych nieprawidłowościach.</w:t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rFonts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Szczególnie duże doświadczenie posiadamy w wyprowadzaniu nieprawidłowości w deklaracjach ZUS, jednak z łatwością wyjaśnimy wszystkie inne błędy i udzielimy stosownych odpowiedzi na otrzymane przez Klienta wezwania.</w:t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Poza wyjaśnianiem spraw dotyczących współpracy z instytucjami zewnętrznymi  przeprowadzamy również audyt stanu dokumentów kadrowych w firmie, przekazując klientowi kompleksowy raport z kontroli oraz sugestie niezbędnych zmian uwzględniające zarówno sztywne wytyczne wynikające z przepisów prawa, jak i własne komentarze uwzględniające stosowaną przez organy kontroli praktykę.</w:t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highlight w:val="yellow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highlight w:val="yellow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</w:r>
    </w:p>
    <w:p>
      <w:pPr>
        <w:pStyle w:val="Heading2"/>
        <w:numPr>
          <w:ilvl w:val="0"/>
          <w:numId w:val="3"/>
        </w:numPr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Kontrole</w:t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highlight w:val="yellow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Naszym Klientom oferujemy pełne wsparcie oraz udzielamy wyjaśnień w sprawach objętych świadczoną usługą w toku kontroli, a także zapewniamy pomoc w załatwianiu spraw pokontrolnych. Na życzenie klienta i za zgodą organu kontrolującego organizujemy kontrolę w naszej siedzibie, co ogranicza problemy związane z przygotowaniem i transportem dokumentów oraz nie dezorganizuje działalności operacyjnej Klienta.</w:t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highlight w:val="yellow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highlight w:val="yellow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</w:r>
    </w:p>
    <w:p>
      <w:pPr>
        <w:pStyle w:val="Heading2"/>
        <w:numPr>
          <w:ilvl w:val="0"/>
          <w:numId w:val="3"/>
        </w:numPr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Raporty i Analizy</w:t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rFonts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Dla naszych klientów przygotowujemy szeroki wachlarz raportów i analiz dotyczących danych kadrowo-płacowych zgodnie z otrzymanymi wytycznymi lub według powszechnie stosowanych formatów. Zainteresowanym Klientom pomagamy w analizie raportów, sugerując możliwe zmiany oraz obszary potencjalnych zagrożeń.</w:t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highlight w:val="yellow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highlight w:val="yellow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</w:r>
    </w:p>
    <w:p>
      <w:pPr>
        <w:pStyle w:val="Heading2"/>
        <w:numPr>
          <w:ilvl w:val="0"/>
          <w:numId w:val="3"/>
        </w:numPr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Bezpieczeństwo i Higiena Pracy</w:t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Pośredniczymy we współpracy z wyspecjalizowaną firmą, która zapewnia wykonanie wszelkich obowiązków pracodawcy w zakresie BHP i PPOŻ. Bierzemy na siebie odpowiedzialność za wykonanie na czas wszystkich niezbędnych szkoleń oraz oceny ryzyka zawodowego, ograniczając do niezbędnego minimum udział klienta w tych procesach.</w:t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highlight w:val="yellow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</w:r>
    </w:p>
    <w:p>
      <w:pPr>
        <w:pStyle w:val="Heading2"/>
        <w:numPr>
          <w:ilvl w:val="0"/>
          <w:numId w:val="3"/>
        </w:numPr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Doradztwo</w:t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highlight w:val="yellow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Naszym klientom oferujemy również:</w:t>
      </w:r>
    </w:p>
    <w:p>
      <w:pPr>
        <w:pStyle w:val="Heading2"/>
        <w:numPr>
          <w:ilvl w:val="1"/>
          <w:numId w:val="2"/>
        </w:numPr>
        <w:spacing w:before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Doradztwo w zakresie optymalizacji kosztów pracy,</w:t>
      </w:r>
    </w:p>
    <w:p>
      <w:pPr>
        <w:pStyle w:val="Heading2"/>
        <w:numPr>
          <w:ilvl w:val="1"/>
          <w:numId w:val="2"/>
        </w:numPr>
        <w:spacing w:before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 xml:space="preserve">Doradztwo w zakresie wyboru optymalnych form zatrudnienia pracowników </w:t>
      </w:r>
    </w:p>
    <w:p>
      <w:pPr>
        <w:pStyle w:val="Heading2"/>
        <w:numPr>
          <w:ilvl w:val="1"/>
          <w:numId w:val="2"/>
        </w:numPr>
        <w:spacing w:before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Doradztwo w zakresie ubezpieczeń społecznych,</w:t>
      </w:r>
    </w:p>
    <w:p>
      <w:pPr>
        <w:pStyle w:val="Heading2"/>
        <w:numPr>
          <w:ilvl w:val="1"/>
          <w:numId w:val="2"/>
        </w:numPr>
        <w:spacing w:before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Audyt poprawności naliczania wynagrodzeń,</w:t>
      </w:r>
    </w:p>
    <w:p>
      <w:pPr>
        <w:pStyle w:val="Heading2"/>
        <w:numPr>
          <w:ilvl w:val="1"/>
          <w:numId w:val="2"/>
        </w:numPr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Pomoc w przygotowaniu Regulaminu Pracy i Regulaminu Wynagradzania</w:t>
      </w:r>
    </w:p>
    <w:p>
      <w:pPr>
        <w:pStyle w:val="Heading2"/>
        <w:numPr>
          <w:ilvl w:val="1"/>
          <w:numId w:val="2"/>
        </w:numPr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Przygotowywanie innych umów i dokumentów pracowniczych m.in. umów o zakazie konkurencji, umów o odpowiedzialności materialnej, umów szkoleniowych, umów o podnoszenie kwalifikacji zawodowych itp.</w:t>
      </w:r>
    </w:p>
    <w:p>
      <w:pPr>
        <w:pStyle w:val="Heading2"/>
        <w:numPr>
          <w:ilvl w:val="1"/>
          <w:numId w:val="2"/>
        </w:numPr>
        <w:spacing w:lineRule="auto" w:line="276" w:beforeAutospacing="0" w:before="0" w:afterAutospacing="0" w:after="0"/>
        <w:textAlignment w:val="baseline"/>
        <w:rPr>
          <w:rFonts w:asciiTheme="minorHAnsi" w:cstheme="minorBidi" w:eastAsiaTheme="minorHAnsi" w:hAnsiTheme="minorHAnsi"/>
          <w:highlight w:val="yellow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25:00Z"/>
        </w:rPr>
        <w:t>Archiwizację dokumentów pracowniczych, które według przepisów obowiązujących muszą być archiwizowane 50 lat</w:t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  <w:highlight w:val="yellow"/>
          <w:rPrChange w:id="0" w:author="Tomek " w:date="2017-06-02T20:31:00Z"/>
        </w:rPr>
        <w:t>Obsługa ekspatów (w menu głównym, na równym poziomie menu z „Kadry i Płace”)</w:t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highlight w:val="yellow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31:00Z"/>
        </w:rPr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highlight w:val="yellow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31:00Z"/>
        </w:rPr>
        <w:t>Obsługujemy zarówno obcokrajowców osiągających opodatkowane w Polsce przychody z polskich i zagranicznych źródeł, jak również – w zakresie polskich zobowiązań publicznoprawnych – pracowników polskich firm, delegowanych do pracy za granicą.</w:t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highlight w:val="yellow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31:00Z"/>
        </w:rPr>
        <w:t>Wykonujemy analizę miejsca rezydencji podatkowej, niezbędne zgłoszenia oraz kalkulacje zaliczek na podatek dochodowy dla expatów - pilnując jednocześnie terminu ważności zaświadczeń A1 o ustawodawstwie właściwym oraz w odpowiednim momencie rozpoczynając kalkulowanie obciążeń z tytułu składek ZUS. Dla Klienta przygotowujemy kompleksową informację o kwotach, terminach i rachunkach bankowych, na które powinny zostać przelane miesięczne składki ZUS oraz podatek dochodowy.</w:t>
      </w:r>
    </w:p>
    <w:p>
      <w:pPr>
        <w:pStyle w:val="Heading2"/>
        <w:spacing w:lineRule="auto" w:line="276" w:beforeAutospacing="0" w:before="0" w:afterAutospacing="0" w:after="0"/>
        <w:jc w:val="both"/>
        <w:textAlignment w:val="baseline"/>
        <w:rPr>
          <w:highlight w:val="yellow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31:00Z"/>
        </w:rPr>
        <w:t xml:space="preserve">Obywatelom Polski oddelegowanym do pracy za granicą pomagamy w uzyskaniu zaświadczenia A1, Europejskiej 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iCs/>
          <w:sz w:val="22"/>
          <w:szCs w:val="22"/>
          <w:highlight w:val="yellow"/>
          <w:lang w:eastAsia="en-US"/>
          <w:rPrChange w:id="0" w:author="Tomek " w:date="2017-06-02T20:31:00Z"/>
        </w:rPr>
        <w:t>Karty</w:t>
      </w: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31:00Z"/>
        </w:rPr>
        <w:t xml:space="preserve"> Ubezpieczenia Zdrowotnego, a także udzielamy informacji o krokach, jakie powinni wykonać przed opuszczeniem terytorium RP oraz po powrocie do kraju.</w:t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sz w:val="22"/>
          <w:szCs w:val="22"/>
          <w:highlight w:val="yellow"/>
          <w:lang w:eastAsia="en-US"/>
          <w:rPrChange w:id="0" w:author="Tomek " w:date="2017-06-02T20:31:00Z"/>
        </w:rPr>
        <w:t>Dla wszystkich pracowników zobowiązanych Ustawą o Podatku dochodowym od osób fizycznych do samodzielnego opłacania zaliczek na podatek dochodowy wykonujemy roczne rozliczenia podatku. Poza przychodami ze stosunku pracy uwzględniamy również przychody z najmu nieruchomości, zysków kapitałowych i inne do opodatkowania których zobowiązują umowy o unikaniu podwójnego opodatkowania.</w:t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spacing w:lineRule="auto" w:line="276" w:beforeAutospacing="0" w:before="0" w:afterAutospacing="0" w:after="0"/>
        <w:ind w:left="1440" w:hanging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spacing w:lineRule="auto" w:line="276" w:beforeAutospacing="0" w:before="0" w:afterAutospacing="0" w:after="0"/>
        <w:textAlignment w:val="baseline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b w:val="false"/>
          <w:bCs w:val="false"/>
          <w:sz w:val="22"/>
          <w:szCs w:val="22"/>
          <w:lang w:eastAsia="en-US"/>
        </w:rPr>
      </w:r>
    </w:p>
    <w:p>
      <w:pPr>
        <w:pStyle w:val="Heading2"/>
        <w:spacing w:lineRule="auto" w:line="276" w:beforeAutospacing="0" w:before="0" w:afterAutospacing="0" w:after="0"/>
        <w:textAlignment w:val="baseline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2">
    <w:name w:val="Heading 2"/>
    <w:basedOn w:val="Normal"/>
    <w:link w:val="Nagwek2Znak"/>
    <w:uiPriority w:val="9"/>
    <w:qFormat/>
    <w:rsid w:val="00f91d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ca47da"/>
    <w:rPr/>
  </w:style>
  <w:style w:type="character" w:styleId="Nagwek2Znak" w:customStyle="1">
    <w:name w:val="Nagłówek 2 Znak"/>
    <w:basedOn w:val="DefaultParagraphFont"/>
    <w:link w:val="Nagwek2"/>
    <w:uiPriority w:val="9"/>
    <w:qFormat/>
    <w:rsid w:val="00f91d76"/>
    <w:rPr>
      <w:rFonts w:ascii="Times New Roman" w:hAnsi="Times New Roman" w:eastAsia="Times New Roman" w:cs="Times New Roman"/>
      <w:b/>
      <w:bCs/>
      <w:sz w:val="36"/>
      <w:szCs w:val="36"/>
      <w:lang w:eastAsia="pl-PL"/>
    </w:rPr>
  </w:style>
  <w:style w:type="character" w:styleId="Strong">
    <w:name w:val="Strong"/>
    <w:basedOn w:val="DefaultParagraphFont"/>
    <w:uiPriority w:val="22"/>
    <w:qFormat/>
    <w:rsid w:val="00f91d76"/>
    <w:rPr>
      <w:b/>
      <w:bCs/>
    </w:rPr>
  </w:style>
  <w:style w:type="character" w:styleId="St" w:customStyle="1">
    <w:name w:val="st"/>
    <w:basedOn w:val="DefaultParagraphFont"/>
    <w:qFormat/>
    <w:rsid w:val="00b25393"/>
    <w:rPr/>
  </w:style>
  <w:style w:type="character" w:styleId="Emphasis">
    <w:name w:val="Emphasis"/>
    <w:basedOn w:val="DefaultParagraphFont"/>
    <w:uiPriority w:val="20"/>
    <w:qFormat/>
    <w:rsid w:val="00b25393"/>
    <w:rPr>
      <w:i/>
      <w:i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  <w:b w:val="false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Calibri" w:hAnsi="Calibri" w:cs="Courier New"/>
      <w:b w:val="false"/>
      <w:sz w:val="22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Calibri" w:hAnsi="Calibri" w:cs="Symbol"/>
      <w:b w:val="false"/>
      <w:sz w:val="22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Calibri" w:hAnsi="Calibri" w:cs="Courier New"/>
      <w:b w:val="false"/>
      <w:sz w:val="22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Calibri" w:hAnsi="Calibri" w:cs="Symbol"/>
      <w:b w:val="false"/>
      <w:sz w:val="22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f704a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f7244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D493D-C32B-4CA5-AADE-ABD6C0A8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LibreOffice/5.1.6.2$Linux_X86_64 LibreOffice_project/10m0$Build-2</Application>
  <Pages>5</Pages>
  <Words>1047</Words>
  <Characters>7561</Characters>
  <CharactersWithSpaces>8556</CharactersWithSpaces>
  <Paragraphs>42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2017-05-30T14:35:00Z</dcterms:created>
  <dc:creator>Paweł Szymczak</dc:creator>
  <dc:description/>
  <dc:language>en-US</dc:language>
  <cp:lastModifiedBy>Tomek </cp:lastModifiedBy>
  <cp:lastPrinted>2013-10-08T11:44:00Z</cp:lastPrinted>
  <dcterms:modified xsi:type="dcterms:W3CDTF">2017-06-02T20:31:52Z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