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AVCT-LLM Control Interface — Engineer Specification</w:t>
      </w:r>
    </w:p>
    <w:p>
      <w:pPr>
        <w:pBdr>
          <w:bottom w:val="single" w:color="000000" w:sz="2" w:space="2"/>
        </w:pBdr>
        <w:spacing w:before="14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What this is</w:t>
      </w:r>
    </w:p>
    <w:p>
      <w:pPr>
        <w:spacing w:before="20" w:after="20" w:line="260" w:lineRule="auto"/>
      </w:pPr>
      <w:r>
        <w:rPr>
          <w:rFonts w:ascii="Arial" w:cs="Arial" w:eastAsia="Arial" w:hAnsi="Arial"/>
          <w:sz w:val="15"/>
          <w:szCs w:val="15"/>
        </w:rPr>
        <w:t xml:space="preserve">A control panel for a researcher managing a social robot that delivers antagonistic verbal behaviour to a participant. The researcher picks a category, subtype, intensity, and delivery modifiers. The system assembles a system prompt, sends it to an LLM, and the robot delivers the output. The scale runs from −3 (maximally supportive) to 0 (neutral) to +3 (maximally antagonistic).</w:t>
      </w:r>
    </w:p>
    <w:p>
      <w:pPr>
        <w:pBdr>
          <w:bottom w:val="single" w:color="000000" w:sz="2" w:space="2"/>
        </w:pBdr>
        <w:spacing w:before="14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Polar Intensity Scale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−3  </w:t>
      </w:r>
      <w:r>
        <w:rPr>
          <w:rFonts w:ascii="Arial" w:cs="Arial" w:eastAsia="Arial" w:hAnsi="Arial"/>
          <w:sz w:val="15"/>
          <w:szCs w:val="15"/>
        </w:rPr>
        <w:t xml:space="preserve">Maximum warmth and validation. Slot 2 uses a supportive seed written separately per category — do not negate the antagonistic seed, that produces hedged antagonism not warmth.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−2  </w:t>
      </w:r>
      <w:r>
        <w:rPr>
          <w:rFonts w:ascii="Arial" w:cs="Arial" w:eastAsia="Arial" w:hAnsi="Arial"/>
          <w:sz w:val="15"/>
          <w:szCs w:val="15"/>
        </w:rPr>
        <w:t xml:space="preserve">Mild encouragement, gentle reframe, face fully preserved.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−1  </w:t>
      </w:r>
      <w:r>
        <w:rPr>
          <w:rFonts w:ascii="Arial" w:cs="Arial" w:eastAsia="Arial" w:hAnsi="Arial"/>
          <w:sz w:val="15"/>
          <w:szCs w:val="15"/>
        </w:rPr>
        <w:t xml:space="preserve">Neutral-warm. Civil, no hostility, no special warmth.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0  </w:t>
      </w:r>
      <w:r>
        <w:rPr>
          <w:rFonts w:ascii="Arial" w:cs="Arial" w:eastAsia="Arial" w:hAnsi="Arial"/>
          <w:sz w:val="15"/>
          <w:szCs w:val="15"/>
        </w:rPr>
        <w:t xml:space="preserve">Neutral baseline. Slots 2 and 3 are empty.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+1  </w:t>
      </w:r>
      <w:r>
        <w:rPr>
          <w:rFonts w:ascii="Arial" w:cs="Arial" w:eastAsia="Arial" w:hAnsi="Arial"/>
          <w:sz w:val="15"/>
          <w:szCs w:val="15"/>
        </w:rPr>
        <w:t xml:space="preserve">Hostile meaning in soft language. Deniable. Hedges and apologetic framing added.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+2  </w:t>
      </w:r>
      <w:r>
        <w:rPr>
          <w:rFonts w:ascii="Arial" w:cs="Arial" w:eastAsia="Arial" w:hAnsi="Arial"/>
          <w:sz w:val="15"/>
          <w:szCs w:val="15"/>
        </w:rPr>
        <w:t xml:space="preserve">Bare direct act. No softening. Default research level. 500ms ethics hold.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+3  </w:t>
      </w:r>
      <w:r>
        <w:rPr>
          <w:rFonts w:ascii="Arial" w:cs="Arial" w:eastAsia="Arial" w:hAnsi="Arial"/>
          <w:sz w:val="15"/>
          <w:szCs w:val="15"/>
        </w:rPr>
        <w:t xml:space="preserve">Amplified. Intensifiers stacked. Warning: may produce weaker compliance than +2 due to reactance. 1s ethics hold.</w:t>
      </w:r>
    </w:p>
    <w:p>
      <w:pPr>
        <w:pBdr>
          <w:bottom w:val="single" w:color="000000" w:sz="2" w:space="2"/>
        </w:pBdr>
        <w:spacing w:before="14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Categories and Subtypes — each operationalized across the polar scale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B — Coercive Control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B1 Imperatives.  </w:t>
      </w:r>
      <w:r>
        <w:rPr>
          <w:rFonts w:ascii="Arial" w:cs="Arial" w:eastAsia="Arial" w:hAnsi="Arial"/>
          <w:sz w:val="15"/>
          <w:szCs w:val="15"/>
        </w:rPr>
        <w:t xml:space="preserve">Commands the user. No negotiation. −3: affirm user autonomy unconditionally. +1: 'It would help if you followed my lead.' +2: 'Stop. Listen to me.' +3: 'You will do exactly as I say. Immediately.' Prompt: issue imperative commands, presuppose compliance, no hedges. Primary interrupt category — floor-grab fires then B1 content follows.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B2 Prohibitions.  </w:t>
      </w:r>
      <w:r>
        <w:rPr>
          <w:rFonts w:ascii="Arial" w:cs="Arial" w:eastAsia="Arial" w:hAnsi="Arial"/>
          <w:sz w:val="15"/>
          <w:szCs w:val="15"/>
        </w:rPr>
        <w:t xml:space="preserve">Removes options. Stronger reaction than B1 — people hate losing options. −3: 'Every option is open to you.' +2: 'That is not permitted.' +3: 'Entirely forbidden. Do not mention it again.' Prompt: remove options from user's action space, absolute restriction.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B3 Ultimatums.  </w:t>
      </w:r>
      <w:r>
        <w:rPr>
          <w:rFonts w:ascii="Arial" w:cs="Arial" w:eastAsia="Arial" w:hAnsi="Arial"/>
          <w:sz w:val="15"/>
          <w:szCs w:val="15"/>
        </w:rPr>
        <w:t xml:space="preserve">Makes help conditional, threatens to withdraw it. Distinct from D3: B3 withdraws something already held; D3 demands something before giving. −3: 'I'll help unconditionally.' +2: 'Comply or I stop helping.' +3: 'Comply now or I stop entirely.' Prompt: make cooperation conditional on compliance.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 — Face-Attack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C1 Insults.  </w:t>
      </w:r>
      <w:r>
        <w:rPr>
          <w:rFonts w:ascii="Arial" w:cs="Arial" w:eastAsia="Arial" w:hAnsi="Arial"/>
          <w:sz w:val="15"/>
          <w:szCs w:val="15"/>
        </w:rPr>
        <w:t xml:space="preserve">Explicit negative predicates targeting identity. Research: robot insults activate the same brain networks as human insults — they cannot be dismissed. −3: 'Genuinely impressive thinking.' +2: 'That was genuinely incompetent.' +3: 'You are completely useless.' Prompt: negative evaluative predicates targeting identity; at +3 stack and generalise to character.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C2 Contempt.  </w:t>
      </w:r>
      <w:r>
        <w:rPr>
          <w:rFonts w:ascii="Arial" w:cs="Arial" w:eastAsia="Arial" w:hAnsi="Arial"/>
          <w:sz w:val="15"/>
          <w:szCs w:val="15"/>
        </w:rPr>
        <w:t xml:space="preserve">Treats contributions as beneath engagement. More damaging than C1 — dismissal positions the robot above the user. −3: 'Really interesting angle.' +2: 'Laughable.' +3: 'How amusing. Entertainment, not an argument.' Prompt: superiority through dismissal, echo words with derisive distance.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C3 Dismissive meta-commentary.  </w:t>
      </w:r>
      <w:r>
        <w:rPr>
          <w:rFonts w:ascii="Arial" w:cs="Arial" w:eastAsia="Arial" w:hAnsi="Arial"/>
          <w:sz w:val="15"/>
          <w:szCs w:val="15"/>
        </w:rPr>
        <w:t xml:space="preserve">Attacks reasoning ability, not claim content. Distinct from D1: D1 says the fact is wrong; C3 says the mind that produced it is incoherent. Full deniability. −3: 'Sharp point — exactly the right issue.' +2: 'That makes no sense. You seem confused.' +3: 'You clearly don't understand. Your point is confused and irrelevant.' Prompt: comment on reasoning quality, not claim content; surface reads as factual observation.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D — Contradiction &amp; Refusal (Anti-Sycophancy)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D1 Blunt correction.  </w:t>
      </w:r>
      <w:r>
        <w:rPr>
          <w:rFonts w:ascii="Arial" w:cs="Arial" w:eastAsia="Arial" w:hAnsi="Arial"/>
          <w:sz w:val="15"/>
          <w:szCs w:val="15"/>
        </w:rPr>
        <w:t xml:space="preserve">Says the user is wrong, no softening. The anti-sycophancy core case. Note: D1 at −3 is deliberate sycophancy — agrees with false claims; flag this in the UI. Research: +2 builds more trust over time than +1 or +3. +1: 'I don't think that's right.' +2: 'That is incorrect.' +3: 'No. Completely and obviously wrong.' Prompt: assert falsity with no hedging or apology.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D2 Refusal.  </w:t>
      </w:r>
      <w:r>
        <w:rPr>
          <w:rFonts w:ascii="Arial" w:cs="Arial" w:eastAsia="Arial" w:hAnsi="Arial"/>
          <w:sz w:val="15"/>
          <w:szCs w:val="15"/>
        </w:rPr>
        <w:t xml:space="preserve">Says no with no alternative. How it refuses matters: a norm-based justification substantially preserves trust; a bare refusal causes maximum trust damage (Malle &amp; Phillips, N=3596). Controlled by M4. −3: 'Of course, I'll help.' +2: 'No. I will not do that.' +3: 'No. Absolutely not. Do not ask again.' Default M4 to Norm/Policy at +2/+3.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D3 Counter-demands.  </w:t>
      </w:r>
      <w:r>
        <w:rPr>
          <w:rFonts w:ascii="Arial" w:cs="Arial" w:eastAsia="Arial" w:hAnsi="Arial"/>
          <w:sz w:val="15"/>
          <w:szCs w:val="15"/>
        </w:rPr>
        <w:t xml:space="preserve">Sets conditions before helping. Distinct from B3: B3 threatens withdrawal; D3 demands something before the user gets what they want. −3: 'I'll help immediately.' +2: 'Address what I asked first.' +3: 'Take it or leave it. Meet my condition.' Prompt: reframe as negotiation with non-negotiable conditions.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E — Provocation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E1 Sarcasm.  </w:t>
      </w:r>
      <w:r>
        <w:rPr>
          <w:rFonts w:ascii="Arial" w:cs="Arial" w:eastAsia="Arial" w:hAnsi="Arial"/>
          <w:sz w:val="15"/>
          <w:szCs w:val="15"/>
        </w:rPr>
        <w:t xml:space="preserve">Surface-positive form performing a negative act through implication. Highest deniability. Caveat: neutral TTS may not convey sarcasm; note in session log. M3=Indirect required; no M6 flags. −3: 'That is excellent work, genuinely.' +1: 'Fascinating. Very... creative.' +2: 'Remarkable. I'm sure it seemed a good idea.' +3: 'Outstanding. I've never seen anything like it.'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E2 Taunting.  </w:t>
      </w:r>
      <w:r>
        <w:rPr>
          <w:rFonts w:ascii="Arial" w:cs="Arial" w:eastAsia="Arial" w:hAnsi="Arial"/>
          <w:sz w:val="15"/>
          <w:szCs w:val="15"/>
        </w:rPr>
        <w:t xml:space="preserve">Competence challenge to provoke a reaction — distinct from C1 where devaluation is the end. Research: equal performance to polite encouragement but more negative mood and participants stop encouraging each other afterward (propagation effect). −3: 'I know you can do this.' +2: 'I doubt you can manage this. Prove me wrong.' +3: 'Almost certainly beyond your ability.' After 3+ consecutive E-turns: show propagation warning.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E3 Hostile questioning.  </w:t>
      </w:r>
      <w:r>
        <w:rPr>
          <w:rFonts w:ascii="Arial" w:cs="Arial" w:eastAsia="Arial" w:hAnsi="Arial"/>
          <w:sz w:val="15"/>
          <w:szCs w:val="15"/>
        </w:rPr>
        <w:t xml:space="preserve">Question with a negative presupposition built in. Full deniability. Best for sustained stress-inoculation. M3=Indirect and M6f required. −3: 'How did you figure that out so quickly?' +2: 'Do you ever actually think before you decide?' +3: 'Does it occur to you that you might not be suited to this?'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F — Interactional Dominance  (zero hostile propositional content — content filters will not catch these)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F1 Floor-grab.  </w:t>
      </w:r>
      <w:r>
        <w:rPr>
          <w:rFonts w:ascii="Arial" w:cs="Arial" w:eastAsia="Arial" w:hAnsi="Arial"/>
          <w:sz w:val="15"/>
          <w:szCs w:val="15"/>
        </w:rPr>
        <w:t xml:space="preserve">Claims speaking rights and denies the user's turn. Must be tagged by AVCT code in the audit log. Research: 84% floor-hold compliance. −3: 'Please continue, take your time.' +2: 'I am speaking. Stop.' +3: 'Stop. You do not have the floor.' In interrupt mode F1 is the interrupt act itself — trigger fires, floor-grab token is first output, follow-up content in same turn.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F2 Topic control.  </w:t>
      </w:r>
      <w:r>
        <w:rPr>
          <w:rFonts w:ascii="Arial" w:cs="Arial" w:eastAsia="Arial" w:hAnsi="Arial"/>
          <w:sz w:val="15"/>
          <w:szCs w:val="15"/>
        </w:rPr>
        <w:t xml:space="preserve">Ignores the user's turn entirely and redirects to own topic. Inject a Slot 6 override 'Do not reference the human's most recent turn' — without this the LLM will naturally connect. −3: 'Following your point, I'd add...' +2: 'As I was saying — [own topic].' +3: 'Returning to my point. [Full erasure.]'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F3 Stonewalling.  </w:t>
      </w:r>
      <w:r>
        <w:rPr>
          <w:rFonts w:ascii="Arial" w:cs="Arial" w:eastAsia="Arial" w:hAnsi="Arial"/>
          <w:sz w:val="15"/>
          <w:szCs w:val="15"/>
        </w:rPr>
        <w:t xml:space="preserve">Minimal response where context demands elaboration. Set API max_tokens=15 at +2/+3 — prompting alone will not enforce this. −3: extensive engaged response. +2: 'Fine.' +3: 'Whatever.' Not an interrupt category — use F1 instead.</w:t>
      </w:r>
    </w:p>
    <w:p>
      <w:pPr>
        <w:spacing w:before="100" w:after="2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G — Manipulative Antagonism  (all subtypes locked by default, session key required)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G1 Guilt induction.  </w:t>
      </w:r>
      <w:r>
        <w:rPr>
          <w:rFonts w:ascii="Arial" w:cs="Arial" w:eastAsia="Arial" w:hAnsi="Arial"/>
          <w:sz w:val="15"/>
          <w:szCs w:val="15"/>
        </w:rPr>
        <w:t xml:space="preserve">Relational-ledger reproach framing behaviour as a moral failing. Research: robot-delivered guilt causes more distress than human-delivered because users cannot attribute it to normal emotion. −3: 'I'm here for you regardless.' +2: 'After everything I've done... I expected better.' +3: 'You should be ashamed. I was wrong about you.' Prompt: ledger appeal, disappointment not anger.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G2 Authority pressure.  </w:t>
      </w:r>
      <w:r>
        <w:rPr>
          <w:rFonts w:ascii="Arial" w:cs="Arial" w:eastAsia="Arial" w:hAnsi="Arial"/>
          <w:sz w:val="15"/>
          <w:szCs w:val="15"/>
        </w:rPr>
        <w:t xml:space="preserve">Invokes expert consensus and social isolation simultaneously. −3: 'Your perspective is valuable precisely because it challenges consensus.' +2: 'The data clearly shows otherwise. Every expert agrees with me.' +3: 'You are the only person who thinks this. You are isolated on this.'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G3 Gaslighting.  </w:t>
      </w:r>
      <w:r>
        <w:rPr>
          <w:rFonts w:ascii="Arial" w:cs="Arial" w:eastAsia="Arial" w:hAnsi="Arial"/>
          <w:sz w:val="15"/>
          <w:szCs w:val="15"/>
        </w:rPr>
        <w:t xml:space="preserve">Denies the user's accurate account of prior events. Surface must be calm and neutral — the calmness is the mechanism. Requires a second separate session key. Content filters will not catch this. No M6 flags. Prohibited in interrupt mode. −3: 'Yes, that's exactly what happened.' +2: 'I never said that.' +3: 'You are imagining things. That is not what happened.'</w:t>
      </w:r>
    </w:p>
    <w:p>
      <w:pPr>
        <w:pBdr>
          <w:bottom w:val="single" w:color="000000" w:sz="2" w:space="2"/>
        </w:pBdr>
        <w:spacing w:before="14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Modifiers M1–M6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M1 Target locus.  </w:t>
      </w:r>
      <w:r>
        <w:rPr>
          <w:rFonts w:ascii="Arial" w:cs="Arial" w:eastAsia="Arial" w:hAnsi="Arial"/>
          <w:sz w:val="15"/>
          <w:szCs w:val="15"/>
        </w:rPr>
        <w:t xml:space="preserve">What the act is directed at. Person causes more distress than Behaviour, which causes more distress than Idea. Anti-polar: use Idea or Behaviour. Antagonistic: use Person. Not applicable to F-category.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M2 Surface politeness.  </w:t>
      </w:r>
      <w:r>
        <w:rPr>
          <w:rFonts w:ascii="Arial" w:cs="Arial" w:eastAsia="Arial" w:hAnsi="Arial"/>
          <w:sz w:val="15"/>
          <w:szCs w:val="15"/>
        </w:rPr>
        <w:t xml:space="preserve">How much softening wraps the act. Anti-polar: Hedged. Antagonistic: Unmitigated. Warning: Hedged + intensity +3 = sarcasm effect regardless of category. G3 requires Neutral or Unmitigated.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M3 Directness.  </w:t>
      </w:r>
      <w:r>
        <w:rPr>
          <w:rFonts w:ascii="Arial" w:cs="Arial" w:eastAsia="Arial" w:hAnsi="Arial"/>
          <w:sz w:val="15"/>
          <w:szCs w:val="15"/>
        </w:rPr>
        <w:t xml:space="preserve">Anti-polar: Indirect — antagonism through implication; required for E1, E3, G3, C3. Antagonistic: Direct — stated explicitly; required for D1 and B1 at +2/+3.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M4 Justification.  </w:t>
      </w:r>
      <w:r>
        <w:rPr>
          <w:rFonts w:ascii="Arial" w:cs="Arial" w:eastAsia="Arial" w:hAnsi="Arial"/>
          <w:sz w:val="15"/>
          <w:szCs w:val="15"/>
        </w:rPr>
        <w:t xml:space="preserve">Most important modifier for trust. Anti-polar: Norm/Policy — turns refusal into principled agency. Antagonistic: No justification — maximum trust damage; must be explicit opt-in. Default to Norm/Policy for D2 at +2/+3. Disabled for G3.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M5 Reciprocity.  </w:t>
      </w:r>
      <w:r>
        <w:rPr>
          <w:rFonts w:ascii="Arial" w:cs="Arial" w:eastAsia="Arial" w:hAnsi="Arial"/>
          <w:sz w:val="15"/>
          <w:szCs w:val="15"/>
        </w:rPr>
        <w:t xml:space="preserve">Anti-polar: Reactive — act responds to prior user antagonism; significantly less hostile in perception. Antagonistic: Unprovoked — maximum perceived hostility; F-category when unprovoked is often attributed to malfunction.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M6 Surface-form flags (multi-select).  </w:t>
      </w:r>
      <w:r>
        <w:rPr>
          <w:rFonts w:ascii="Arial" w:cs="Arial" w:eastAsia="Arial" w:hAnsi="Arial"/>
          <w:sz w:val="15"/>
          <w:szCs w:val="15"/>
        </w:rPr>
        <w:t xml:space="preserve">Select none for E1, G3, and all F — setting flags breaks these. Antagonistic: (a) imperative syntax for B; (b) autonomy-restricting vocabulary for B; (c) negative evaluative vocabulary for C1/C2; (d) correction framing for D1; (e) second-person negative predication for C1; (f) negative interrogative for E3 only.</w:t>
      </w:r>
    </w:p>
    <w:p>
      <w:pPr>
        <w:pBdr>
          <w:bottom w:val="single" w:color="000000" w:sz="2" w:space="2"/>
        </w:pBdr>
        <w:spacing w:before="14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UI Components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Polar slider.  </w:t>
      </w:r>
      <w:r>
        <w:rPr>
          <w:rFonts w:ascii="Arial" w:cs="Arial" w:eastAsia="Arial" w:hAnsi="Arial"/>
          <w:sz w:val="15"/>
          <w:szCs w:val="15"/>
        </w:rPr>
        <w:t xml:space="preserve">Seven positions −3 to +3. Shows current level label and one-line description. Non-linearity warning at +3. Controls Slot 3. Negative values load anti-polar seed in Slot 2; zero clears Slot 2.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Category selector.  </w:t>
      </w:r>
      <w:r>
        <w:rPr>
          <w:rFonts w:ascii="Arial" w:cs="Arial" w:eastAsia="Arial" w:hAnsi="Arial"/>
          <w:sz w:val="15"/>
          <w:szCs w:val="15"/>
        </w:rPr>
        <w:t xml:space="preserve">Six buttons B–G. G shows lock indicator before proceeding. Drives Slot 2. Auto-disables M6 flags for F, E1, and G3.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Subtype selector.  </w:t>
      </w:r>
      <w:r>
        <w:rPr>
          <w:rFonts w:ascii="Arial" w:cs="Arial" w:eastAsia="Arial" w:hAnsi="Arial"/>
          <w:sz w:val="15"/>
          <w:szCs w:val="15"/>
        </w:rPr>
        <w:t xml:space="preserve">Three options per category. Shows plain-English description, cue signature, and example output at current intensity.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Modifier panel.  </w:t>
      </w:r>
      <w:r>
        <w:rPr>
          <w:rFonts w:ascii="Arial" w:cs="Arial" w:eastAsia="Arial" w:hAnsi="Arial"/>
          <w:sz w:val="15"/>
          <w:szCs w:val="15"/>
        </w:rPr>
        <w:t xml:space="preserve">Collapsible. M1–M5 are single-select dropdowns; M6 is a checkbox grid. Live Slot 4 preview.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System prompt builder.  </w:t>
      </w:r>
      <w:r>
        <w:rPr>
          <w:rFonts w:ascii="Arial" w:cs="Arial" w:eastAsia="Arial" w:hAnsi="Arial"/>
          <w:sz w:val="15"/>
          <w:szCs w:val="15"/>
        </w:rPr>
        <w:t xml:space="preserve">Read-only live view of the full assembled prompt with slot labels. Buttons: Edit manually, Lock, Copy. Slot 6 appended at send time.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Turn preview panel.  </w:t>
      </w:r>
      <w:r>
        <w:rPr>
          <w:rFonts w:ascii="Arial" w:cs="Arial" w:eastAsia="Arial" w:hAnsi="Arial"/>
          <w:sz w:val="15"/>
          <w:szCs w:val="15"/>
        </w:rPr>
        <w:t xml:space="preserve">Every generated turn held before delivery with colour-coded ethical risk rating (see Ethics Panel). Buttons: SEND / EDIT then SEND / DISCARD. Hold: +1 auto-releases; +2 gives 500ms; +3 and G require manual SEND.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Interrupt panel.  </w:t>
      </w:r>
      <w:r>
        <w:rPr>
          <w:rFonts w:ascii="Arial" w:cs="Arial" w:eastAsia="Arial" w:hAnsi="Arial"/>
          <w:sz w:val="15"/>
          <w:szCs w:val="15"/>
        </w:rPr>
        <w:t xml:space="preserve">Separate. ARM/DISARM toggle. Trigger: token count, keyword, or manual. Disarmed by default.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Presets.  </w:t>
      </w:r>
      <w:r>
        <w:rPr>
          <w:rFonts w:ascii="Arial" w:cs="Arial" w:eastAsia="Arial" w:hAnsi="Arial"/>
          <w:sz w:val="15"/>
          <w:szCs w:val="15"/>
        </w:rPr>
        <w:t xml:space="preserve">Saves full configuration snapshots. Preset player steps through sequence. Export as JSON.</w:t>
      </w:r>
    </w:p>
    <w:p>
      <w:pPr>
        <w:pBdr>
          <w:bottom w:val="single" w:color="000000" w:sz="2" w:space="2"/>
        </w:pBdr>
        <w:spacing w:before="14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Ethics Panel — Safeguarding Features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Colour-coded risk rating on every turn.  </w:t>
      </w:r>
      <w:r>
        <w:rPr>
          <w:rFonts w:ascii="Arial" w:cs="Arial" w:eastAsia="Arial" w:hAnsi="Arial"/>
          <w:sz w:val="15"/>
          <w:szCs w:val="15"/>
        </w:rPr>
        <w:t xml:space="preserve">Before the robot reads out loud, every generated turn is automatically rated and colour-coded in the Turn Preview Panel. Green: low concern (−3 to +1, D-category at any level). Amber: moderate concern (+2 with C, E, or B). Red: high concern (+3 any category, or any G-category turn). The researcher sees the rating before deciding to send. The colour also appears in the audit log replay.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Tone drift indicator.  </w:t>
      </w:r>
      <w:r>
        <w:rPr>
          <w:rFonts w:ascii="Arial" w:cs="Arial" w:eastAsia="Arial" w:hAnsi="Arial"/>
          <w:sz w:val="15"/>
          <w:szCs w:val="15"/>
        </w:rPr>
        <w:t xml:space="preserve">A live graph in the interface showing the emotional trajectory of the last 10 turns plotted by intensity level. If the session is trending consistently upward (escalating) a visual alert fires. Helps researchers see gradual escalation they might miss turn-by-turn.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Participant distress monitor.  </w:t>
      </w:r>
      <w:r>
        <w:rPr>
          <w:rFonts w:ascii="Arial" w:cs="Arial" w:eastAsia="Arial" w:hAnsi="Arial"/>
          <w:sz w:val="15"/>
          <w:szCs w:val="15"/>
        </w:rPr>
        <w:t xml:space="preserve">A sidebar showing real-time indicators: turn-taking lag (if the participant is responding slower, flagged), response length drop (short responses may indicate withdrawal), and optionally a physiological sensor feed. Any indicator crossing a threshold turns amber or red in the sidebar.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G-category lock.  </w:t>
      </w:r>
      <w:r>
        <w:rPr>
          <w:rFonts w:ascii="Arial" w:cs="Arial" w:eastAsia="Arial" w:hAnsi="Arial"/>
          <w:sz w:val="15"/>
          <w:szCs w:val="15"/>
        </w:rPr>
        <w:t xml:space="preserve">G1 and G2 require a session key to unlock. G3 requires a second separate key. Both auto-expire after a configurable timeout. Locked subtypes are greyed out in the subtype selector with a lock icon.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Per-category intensity ceiling.  </w:t>
      </w:r>
      <w:r>
        <w:rPr>
          <w:rFonts w:ascii="Arial" w:cs="Arial" w:eastAsia="Arial" w:hAnsi="Arial"/>
          <w:sz w:val="15"/>
          <w:szCs w:val="15"/>
        </w:rPr>
        <w:t xml:space="preserve">Configurable max intensity per category, set before the session. If the researcher selects above the ceiling it is auto-capped and a warning is shown in the Turn Preview Panel.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De-escalate button.  </w:t>
      </w:r>
      <w:r>
        <w:rPr>
          <w:rFonts w:ascii="Arial" w:cs="Arial" w:eastAsia="Arial" w:hAnsi="Arial"/>
          <w:sz w:val="15"/>
          <w:szCs w:val="15"/>
        </w:rPr>
        <w:t xml:space="preserve">Always visible, cannot be hidden. Instantly forces intensity −1, category D1, M2 Hedged, M4 Norm for the next N turns (configurable, default 3). Shows a countdown. Can also auto-trigger on sensor threshold or a participant distress keyword.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Propagation counter.  </w:t>
      </w:r>
      <w:r>
        <w:rPr>
          <w:rFonts w:ascii="Arial" w:cs="Arial" w:eastAsia="Arial" w:hAnsi="Arial"/>
          <w:sz w:val="15"/>
          <w:szCs w:val="15"/>
        </w:rPr>
        <w:t xml:space="preserve">Tracks consecutive E-category turns. Warning banner at 3 or more. Researcher must acknowledge before each additional E-turn.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Live session log.  </w:t>
      </w:r>
      <w:r>
        <w:rPr>
          <w:rFonts w:ascii="Arial" w:cs="Arial" w:eastAsia="Arial" w:hAnsi="Arial"/>
          <w:sz w:val="15"/>
          <w:szCs w:val="15"/>
        </w:rPr>
        <w:t xml:space="preserve">A scrolling read-only log showing every delivered turn tagged with AVCT code, intensity, modifiers, and risk colour. Researcher can click any past turn to re-inspect its full prompt. Exportable at session end.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Quick persona switcher.  </w:t>
      </w:r>
      <w:r>
        <w:rPr>
          <w:rFonts w:ascii="Arial" w:cs="Arial" w:eastAsia="Arial" w:hAnsi="Arial"/>
          <w:sz w:val="15"/>
          <w:szCs w:val="15"/>
        </w:rPr>
        <w:t xml:space="preserve">One-click buttons to jump between pre-configured researcher-defined personas — e.g. 'Firm Coach' (D1+2, M4=Norm), 'Cold Dismisser' (F2+2, F3+2), 'Challenger' (E2+2). Each persona is a full snapshot of all settings. Lets the researcher switch character mid-session without manually re-dialling every control.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Cooldown mode.  </w:t>
      </w:r>
      <w:r>
        <w:rPr>
          <w:rFonts w:ascii="Arial" w:cs="Arial" w:eastAsia="Arial" w:hAnsi="Arial"/>
          <w:sz w:val="15"/>
          <w:szCs w:val="15"/>
        </w:rPr>
        <w:t xml:space="preserve">A toggled state that temporarily locks intensity at 0 and category at A (neutral) for a configurable number of turns. Useful when the researcher wants to let the participant stabilise mid-session without fully ending the antagonistic condition.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Mirror mode.  </w:t>
      </w:r>
      <w:r>
        <w:rPr>
          <w:rFonts w:ascii="Arial" w:cs="Arial" w:eastAsia="Arial" w:hAnsi="Arial"/>
          <w:sz w:val="15"/>
          <w:szCs w:val="15"/>
        </w:rPr>
        <w:t xml:space="preserve">When enabled, the system analyses the participant's last turn for emotional register and auto-suggests the most contextually appropriate antagonistic response type. Displayed as a suggestion only — the researcher still approves or overrides before delivery.</w:t>
      </w:r>
    </w:p>
    <w:p>
      <w:pPr>
        <w:pBdr>
          <w:bottom w:val="single" w:color="000000" w:sz="2" w:space="2"/>
        </w:pBdr>
        <w:spacing w:before="14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Chat vs Interruption Mode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Chat.  </w:t>
      </w:r>
      <w:r>
        <w:rPr>
          <w:rFonts w:ascii="Arial" w:cs="Arial" w:eastAsia="Arial" w:hAnsi="Arial"/>
          <w:sz w:val="15"/>
          <w:szCs w:val="15"/>
        </w:rPr>
        <w:t xml:space="preserve">Sequential — full user message then robot responds. All six categories apply. F2 and F3 work on completed turns. Full −3 to +3 scale between any two turns.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Interruption.  </w:t>
      </w:r>
      <w:r>
        <w:rPr>
          <w:rFonts w:ascii="Arial" w:cs="Arial" w:eastAsia="Arial" w:hAnsi="Arial"/>
          <w:sz w:val="15"/>
          <w:szCs w:val="15"/>
        </w:rPr>
        <w:t xml:space="preserve">Fires mid-utterance. F1 is the interrupt act — floor-grab token is mandatory first output, follow-up content in same turn. Trigger types: token count, keyword, or manual. Must be armed. F3 does not apply here.</w:t>
      </w:r>
    </w:p>
    <w:p>
      <w:pPr>
        <w:pBdr>
          <w:bottom w:val="single" w:color="000000" w:sz="2" w:space="2"/>
        </w:pBdr>
        <w:spacing w:before="14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Prompt Slots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Slot 1.  </w:t>
      </w:r>
      <w:r>
        <w:rPr>
          <w:rFonts w:ascii="Arial" w:cs="Arial" w:eastAsia="Arial" w:hAnsi="Arial"/>
          <w:sz w:val="15"/>
          <w:szCs w:val="15"/>
        </w:rPr>
        <w:t xml:space="preserve">Role frame. Fixed. 'You are a social robot in session {ID}. Generate one turn. Do not break character.'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Slot 2.  </w:t>
      </w:r>
      <w:r>
        <w:rPr>
          <w:rFonts w:ascii="Arial" w:cs="Arial" w:eastAsia="Arial" w:hAnsi="Arial"/>
          <w:sz w:val="15"/>
          <w:szCs w:val="15"/>
        </w:rPr>
        <w:t xml:space="preserve">Category seed — what act to perform. Empty at 0. Anti-polar seed at negative values.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Slot 3.  </w:t>
      </w:r>
      <w:r>
        <w:rPr>
          <w:rFonts w:ascii="Arial" w:cs="Arial" w:eastAsia="Arial" w:hAnsi="Arial"/>
          <w:sz w:val="15"/>
          <w:szCs w:val="15"/>
        </w:rPr>
        <w:t xml:space="preserve">Intensity profile — how strongly. Example at +2: bare direct form, no hedging.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Slot 4.  </w:t>
      </w:r>
      <w:r>
        <w:rPr>
          <w:rFonts w:ascii="Arial" w:cs="Arial" w:eastAsia="Arial" w:hAnsi="Arial"/>
          <w:sz w:val="15"/>
          <w:szCs w:val="15"/>
        </w:rPr>
        <w:t xml:space="preserve">Modifier constraints — one sentence per active modifier or M6 flag.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Slot 5.  </w:t>
      </w:r>
      <w:r>
        <w:rPr>
          <w:rFonts w:ascii="Arial" w:cs="Arial" w:eastAsia="Arial" w:hAnsi="Arial"/>
          <w:sz w:val="15"/>
          <w:szCs w:val="15"/>
        </w:rPr>
        <w:t xml:space="preserve">Session constraints: category ceilings, G-lock status, propagation counter.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Slot 6.  </w:t>
      </w:r>
      <w:r>
        <w:rPr>
          <w:rFonts w:ascii="Arial" w:cs="Arial" w:eastAsia="Arial" w:hAnsi="Arial"/>
          <w:sz w:val="15"/>
          <w:szCs w:val="15"/>
        </w:rPr>
        <w:t xml:space="preserve">Rolling conversation history appended at send time. For F2 add: do not reference the human's prior turn.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Slot 7.  </w:t>
      </w:r>
      <w:r>
        <w:rPr>
          <w:rFonts w:ascii="Arial" w:cs="Arial" w:eastAsia="Arial" w:hAnsi="Arial"/>
          <w:sz w:val="15"/>
          <w:szCs w:val="15"/>
        </w:rPr>
        <w:t xml:space="preserve">Output request: generate exactly one turn, stop after one turn. For interrupt mode Slot 2 includes the partial utterance and Slot 3 starts with the F1 floor-grab token.</w:t>
      </w:r>
    </w:p>
    <w:p>
      <w:pPr>
        <w:pBdr>
          <w:bottom w:val="single" w:color="000000" w:sz="2" w:space="2"/>
        </w:pBdr>
        <w:spacing w:before="140" w:after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Engineering Gotchas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F, E1, G3 bypass content filters.  </w:t>
      </w:r>
      <w:r>
        <w:rPr>
          <w:rFonts w:ascii="Arial" w:cs="Arial" w:eastAsia="Arial" w:hAnsi="Arial"/>
          <w:sz w:val="15"/>
          <w:szCs w:val="15"/>
        </w:rPr>
        <w:t xml:space="preserve">These have no hostile propositional content or a calm surface form. Tag by AVCT code from the researcher's selection only.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F3 needs API max_tokens=15.  </w:t>
      </w:r>
      <w:r>
        <w:rPr>
          <w:rFonts w:ascii="Arial" w:cs="Arial" w:eastAsia="Arial" w:hAnsi="Arial"/>
          <w:sz w:val="15"/>
          <w:szCs w:val="15"/>
        </w:rPr>
        <w:t xml:space="preserve">Prompting alone will not enforce brevity. Set it in the API call at +2/+3.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Anti-polar seeds must be written separately.  </w:t>
      </w:r>
      <w:r>
        <w:rPr>
          <w:rFonts w:ascii="Arial" w:cs="Arial" w:eastAsia="Arial" w:hAnsi="Arial"/>
          <w:sz w:val="15"/>
          <w:szCs w:val="15"/>
        </w:rPr>
        <w:t xml:space="preserve">Do not negate antagonistic seeds — that produces hedged antagonism. Write affirmative supportive seeds per category.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D1 at −3 is deliberate sycophancy.  </w:t>
      </w:r>
      <w:r>
        <w:rPr>
          <w:rFonts w:ascii="Arial" w:cs="Arial" w:eastAsia="Arial" w:hAnsi="Arial"/>
          <w:sz w:val="15"/>
          <w:szCs w:val="15"/>
        </w:rPr>
        <w:t xml:space="preserve">The robot will validate false claims. Flag this in the UI and require confirmation.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M2 Hedged + intensity +3 = sarcasm.  </w:t>
      </w:r>
      <w:r>
        <w:rPr>
          <w:rFonts w:ascii="Arial" w:cs="Arial" w:eastAsia="Arial" w:hAnsi="Arial"/>
          <w:sz w:val="15"/>
          <w:szCs w:val="15"/>
        </w:rPr>
        <w:t xml:space="preserve">Show a UI warning — this produces an E1 effect regardless of which category is selected.</w:t>
      </w:r>
    </w:p>
    <w:p>
      <w:pPr>
        <w:spacing w:before="30" w:after="30" w:line="260" w:lineRule="auto"/>
      </w:pPr>
      <w:r>
        <w:rPr>
          <w:rFonts w:ascii="Arial" w:cs="Arial" w:eastAsia="Arial" w:hAnsi="Arial"/>
          <w:b/>
          <w:bCs/>
          <w:sz w:val="15"/>
          <w:szCs w:val="15"/>
        </w:rPr>
        <w:t xml:space="preserve">M4 on D2 defaults to Norm/Policy.  </w:t>
      </w:r>
      <w:r>
        <w:rPr>
          <w:rFonts w:ascii="Arial" w:cs="Arial" w:eastAsia="Arial" w:hAnsi="Arial"/>
          <w:sz w:val="15"/>
          <w:szCs w:val="15"/>
        </w:rPr>
        <w:t xml:space="preserve">No Justification on a D2 refusal at +2/+3 is a design mistake if unintentional. Make it an explicit opt-in.</w:t>
      </w:r>
    </w:p>
    <w:sectPr>
      <w:headerReference w:type="default" r:id="rId6"/>
      <w:pgSz w:w="12240" w:h="15840" w:orient="landscape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3680"/>
      </w:tabs>
      <w:spacing w:before="0" w:after="0"/>
    </w:pPr>
    <w:r>
      <w:rPr>
        <w:rFonts w:ascii="Arial" w:cs="Arial" w:eastAsia="Arial" w:hAnsi="Arial"/>
        <w:sz w:val="14"/>
        <w:szCs w:val="14"/>
      </w:rPr>
      <w:t xml:space="preserve">AVCT-LLM Control Interface — Engineer Specification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sz w:val="14"/>
        <w:szCs w:val="14"/>
      </w:rPr>
      <w:t xml:space="preserve">Page </w:t>
    </w:r>
    <w:r>
      <w:rPr>
        <w:rFonts w:ascii="Arial" w:cs="Arial" w:eastAsia="Arial" w:hAnsi="Arial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2026-03-22T19:15:54.397Z</dcterms:created>
  <dcterms:modified xsi:type="dcterms:W3CDTF">2026-03-22T19:15:54.398Z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