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C828" w14:textId="2ECE5213" w:rsidR="005E1949" w:rsidRPr="002A7937" w:rsidRDefault="002A7937" w:rsidP="002A7937">
      <w:pPr>
        <w:pStyle w:val="a3"/>
        <w:numPr>
          <w:ilvl w:val="0"/>
          <w:numId w:val="1"/>
        </w:numPr>
        <w:bidi/>
      </w:pPr>
      <w:r>
        <w:t xml:space="preserve"> </w:t>
      </w:r>
      <w:r>
        <w:rPr>
          <w:rFonts w:hint="cs"/>
          <w:rtl/>
        </w:rPr>
        <w:t>כן</w:t>
      </w:r>
      <w:r w:rsidR="008931EA">
        <w:rPr>
          <w:rFonts w:hint="cs"/>
          <w:rtl/>
        </w:rPr>
        <w:t xml:space="preserve">. </w:t>
      </w:r>
      <w:r w:rsidR="008931EA">
        <w:t>Special Form</w:t>
      </w:r>
      <w:r w:rsidR="008931EA">
        <w:rPr>
          <w:rFonts w:hint="cs"/>
          <w:rtl/>
        </w:rPr>
        <w:t xml:space="preserve"> הוא ביטוי שיש לה שיטת </w:t>
      </w:r>
      <w:proofErr w:type="spellStart"/>
      <w:r w:rsidR="008931EA">
        <w:rPr>
          <w:rFonts w:hint="cs"/>
          <w:rtl/>
        </w:rPr>
        <w:t>איוולואציה</w:t>
      </w:r>
      <w:proofErr w:type="spellEnd"/>
      <w:r w:rsidR="008931EA">
        <w:rPr>
          <w:rFonts w:hint="cs"/>
          <w:rtl/>
        </w:rPr>
        <w:t xml:space="preserve"> שונה מהרגיל. </w:t>
      </w:r>
      <w:proofErr w:type="gramStart"/>
      <w:r w:rsidR="008931EA">
        <w:t xml:space="preserve">Let </w:t>
      </w:r>
      <w:r w:rsidR="008931EA">
        <w:rPr>
          <w:rFonts w:hint="cs"/>
          <w:rtl/>
        </w:rPr>
        <w:t xml:space="preserve"> היא</w:t>
      </w:r>
      <w:proofErr w:type="gramEnd"/>
      <w:r w:rsidR="008931EA">
        <w:rPr>
          <w:rFonts w:hint="cs"/>
          <w:rtl/>
        </w:rPr>
        <w:t xml:space="preserve"> בסך </w:t>
      </w:r>
      <w:proofErr w:type="spellStart"/>
      <w:r w:rsidR="008931EA">
        <w:rPr>
          <w:rFonts w:hint="cs"/>
          <w:rtl/>
        </w:rPr>
        <w:t>הכל</w:t>
      </w:r>
      <w:proofErr w:type="spellEnd"/>
      <w:r w:rsidR="008931EA">
        <w:rPr>
          <w:rFonts w:hint="cs"/>
          <w:rtl/>
        </w:rPr>
        <w:t xml:space="preserve"> </w:t>
      </w:r>
      <w:r w:rsidR="008931EA">
        <w:t xml:space="preserve">syntax </w:t>
      </w:r>
      <w:proofErr w:type="spellStart"/>
      <w:r w:rsidR="008931EA">
        <w:t>Abbriviation</w:t>
      </w:r>
      <w:proofErr w:type="spellEnd"/>
      <w:r w:rsidR="008931EA">
        <w:t xml:space="preserve"> </w:t>
      </w:r>
      <w:r w:rsidR="008931EA">
        <w:rPr>
          <w:rFonts w:hint="cs"/>
          <w:rtl/>
        </w:rPr>
        <w:t xml:space="preserve">של </w:t>
      </w:r>
      <w:r w:rsidR="008931EA">
        <w:t>define</w:t>
      </w:r>
      <w:r w:rsidR="008931EA">
        <w:rPr>
          <w:rFonts w:hint="cs"/>
          <w:rtl/>
        </w:rPr>
        <w:t>, ואנחנו רואים בקוד של</w:t>
      </w:r>
      <w:r w:rsidR="008931EA">
        <w:t xml:space="preserve">define </w:t>
      </w:r>
      <w:r w:rsidR="008931EA">
        <w:rPr>
          <w:rFonts w:hint="cs"/>
          <w:rtl/>
        </w:rPr>
        <w:t xml:space="preserve"> יש מסלול </w:t>
      </w:r>
      <w:proofErr w:type="spellStart"/>
      <w:r w:rsidR="008931EA">
        <w:rPr>
          <w:rFonts w:hint="cs"/>
          <w:rtl/>
        </w:rPr>
        <w:t>איוולואציה</w:t>
      </w:r>
      <w:proofErr w:type="spellEnd"/>
      <w:r w:rsidR="008931EA">
        <w:rPr>
          <w:rFonts w:hint="cs"/>
          <w:rtl/>
        </w:rPr>
        <w:t xml:space="preserve"> אחר, כלומר, הוא איננו פרימיטיבי מבחינת דרך </w:t>
      </w:r>
      <w:proofErr w:type="spellStart"/>
      <w:r w:rsidR="008931EA">
        <w:rPr>
          <w:rFonts w:hint="cs"/>
          <w:rtl/>
        </w:rPr>
        <w:t>האיוולואציה</w:t>
      </w:r>
      <w:proofErr w:type="spellEnd"/>
      <w:r w:rsidR="008931EA">
        <w:rPr>
          <w:rFonts w:hint="cs"/>
          <w:rtl/>
        </w:rPr>
        <w:t xml:space="preserve"> שלו.</w:t>
      </w:r>
    </w:p>
    <w:p w14:paraId="059879F1" w14:textId="04FBD736" w:rsidR="002A7937" w:rsidRPr="008931EA" w:rsidRDefault="002A7937" w:rsidP="002A7937">
      <w:pPr>
        <w:pStyle w:val="a3"/>
        <w:numPr>
          <w:ilvl w:val="1"/>
          <w:numId w:val="1"/>
        </w:numPr>
        <w:bidi/>
        <w:rPr>
          <w:color w:val="4472C4" w:themeColor="accent1"/>
        </w:rPr>
      </w:pPr>
      <w:r w:rsidRPr="008931EA">
        <w:rPr>
          <w:rFonts w:hint="cs"/>
          <w:color w:val="4472C4" w:themeColor="accent1"/>
          <w:rtl/>
        </w:rPr>
        <w:t xml:space="preserve">אנחנו יודעים שזה </w:t>
      </w:r>
      <w:proofErr w:type="spellStart"/>
      <w:r w:rsidRPr="008931EA">
        <w:rPr>
          <w:color w:val="4472C4" w:themeColor="accent1"/>
        </w:rPr>
        <w:t>syntazx</w:t>
      </w:r>
      <w:proofErr w:type="spellEnd"/>
      <w:r w:rsidRPr="008931EA">
        <w:rPr>
          <w:color w:val="4472C4" w:themeColor="accent1"/>
        </w:rPr>
        <w:t xml:space="preserve"> sugar</w:t>
      </w:r>
      <w:r w:rsidRPr="008931EA">
        <w:rPr>
          <w:rFonts w:hint="cs"/>
          <w:color w:val="4472C4" w:themeColor="accent1"/>
          <w:rtl/>
        </w:rPr>
        <w:t xml:space="preserve"> שהופך לאפליקציה של למדה</w:t>
      </w:r>
    </w:p>
    <w:p w14:paraId="4C7BE498" w14:textId="4AEFE0B9" w:rsidR="002A7937" w:rsidRPr="008931EA" w:rsidRDefault="002A7937" w:rsidP="002A7937">
      <w:pPr>
        <w:pStyle w:val="a3"/>
        <w:numPr>
          <w:ilvl w:val="1"/>
          <w:numId w:val="1"/>
        </w:numPr>
        <w:bidi/>
        <w:rPr>
          <w:color w:val="4472C4" w:themeColor="accent1"/>
        </w:rPr>
      </w:pPr>
      <w:r w:rsidRPr="008931EA">
        <w:rPr>
          <w:rFonts w:hint="cs"/>
          <w:color w:val="4472C4" w:themeColor="accent1"/>
          <w:rtl/>
        </w:rPr>
        <w:t>בגלל שזה מומר ל</w:t>
      </w:r>
      <w:r w:rsidRPr="008931EA">
        <w:rPr>
          <w:rFonts w:hint="cs"/>
          <w:color w:val="4472C4" w:themeColor="accent1"/>
        </w:rPr>
        <w:t>AST</w:t>
      </w:r>
      <w:r w:rsidRPr="008931EA">
        <w:rPr>
          <w:rFonts w:hint="cs"/>
          <w:color w:val="4472C4" w:themeColor="accent1"/>
          <w:rtl/>
        </w:rPr>
        <w:t xml:space="preserve"> של </w:t>
      </w:r>
      <w:proofErr w:type="spellStart"/>
      <w:r w:rsidRPr="008931EA">
        <w:rPr>
          <w:color w:val="4472C4" w:themeColor="accent1"/>
        </w:rPr>
        <w:t>appExp</w:t>
      </w:r>
      <w:proofErr w:type="spellEnd"/>
      <w:r w:rsidRPr="008931EA">
        <w:rPr>
          <w:rFonts w:hint="cs"/>
          <w:color w:val="4472C4" w:themeColor="accent1"/>
          <w:rtl/>
        </w:rPr>
        <w:t xml:space="preserve"> אז זה לא </w:t>
      </w:r>
      <w:proofErr w:type="spellStart"/>
      <w:r w:rsidRPr="008931EA">
        <w:rPr>
          <w:rFonts w:hint="cs"/>
          <w:color w:val="4472C4" w:themeColor="accent1"/>
          <w:rtl/>
        </w:rPr>
        <w:t>ספיישל</w:t>
      </w:r>
      <w:proofErr w:type="spellEnd"/>
      <w:r w:rsidRPr="008931EA">
        <w:rPr>
          <w:rFonts w:hint="cs"/>
          <w:color w:val="4472C4" w:themeColor="accent1"/>
          <w:rtl/>
        </w:rPr>
        <w:t xml:space="preserve"> פורם</w:t>
      </w:r>
    </w:p>
    <w:p w14:paraId="6F8CE7BB" w14:textId="29AECA13" w:rsidR="00676680" w:rsidRPr="008931EA" w:rsidRDefault="00676680" w:rsidP="00676680">
      <w:pPr>
        <w:pStyle w:val="a3"/>
        <w:numPr>
          <w:ilvl w:val="1"/>
          <w:numId w:val="1"/>
        </w:numPr>
        <w:bidi/>
        <w:rPr>
          <w:color w:val="4472C4" w:themeColor="accent1"/>
        </w:rPr>
      </w:pPr>
      <w:r w:rsidRPr="008931EA">
        <w:rPr>
          <w:rFonts w:hint="cs"/>
          <w:color w:val="4472C4" w:themeColor="accent1"/>
          <w:rtl/>
        </w:rPr>
        <w:t>הערה: אנחנו תריכים להכיר איך דרך האולואציה הרגילה עובדת</w:t>
      </w:r>
    </w:p>
    <w:p w14:paraId="3B18D8C8" w14:textId="259BB9B3" w:rsidR="002A7937" w:rsidRPr="002A7937" w:rsidRDefault="002A7937" w:rsidP="002A793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משפטים שהם קבילים מבחינה תחבירית </w:t>
      </w:r>
      <w:r w:rsidR="004A7A13">
        <w:rPr>
          <w:rFonts w:hint="cs"/>
          <w:rtl/>
        </w:rPr>
        <w:t>אבל בהערכה אפליקטיבית היינו מקבלים שגיאה לעומת הערכה נורמאלית בה היינו עשויים לדלג על חישוב הערך שלהם וכך לא לאתר את השגיאה.</w:t>
      </w:r>
    </w:p>
    <w:p w14:paraId="69F75376" w14:textId="57CF9343" w:rsidR="004900FE" w:rsidRDefault="002A7937" w:rsidP="009D477E">
      <w:pPr>
        <w:pStyle w:val="a3"/>
        <w:numPr>
          <w:ilvl w:val="1"/>
          <w:numId w:val="1"/>
        </w:numPr>
        <w:bidi/>
      </w:pPr>
      <w:r>
        <w:t>(- #t 1)</w:t>
      </w:r>
      <w:r>
        <w:rPr>
          <w:rFonts w:hint="cs"/>
          <w:rtl/>
        </w:rPr>
        <w:t xml:space="preserve"> </w:t>
      </w:r>
      <w:r w:rsidR="00676680">
        <w:rPr>
          <w:rFonts w:hint="cs"/>
          <w:rtl/>
        </w:rPr>
        <w:t>אופרטור חיסור לא יודע לקבל</w:t>
      </w:r>
      <w:r w:rsidR="004900FE">
        <w:rPr>
          <w:rFonts w:hint="cs"/>
          <w:rtl/>
        </w:rPr>
        <w:t xml:space="preserve"> </w:t>
      </w:r>
      <w:proofErr w:type="spellStart"/>
      <w:r w:rsidR="004900FE">
        <w:rPr>
          <w:rFonts w:hint="cs"/>
          <w:rtl/>
        </w:rPr>
        <w:t>בוליאנים</w:t>
      </w:r>
      <w:proofErr w:type="spellEnd"/>
    </w:p>
    <w:p w14:paraId="0CED863A" w14:textId="77777777" w:rsidR="004900FE" w:rsidRDefault="004900FE" w:rsidP="004900FE">
      <w:pPr>
        <w:pStyle w:val="a3"/>
        <w:numPr>
          <w:ilvl w:val="1"/>
          <w:numId w:val="1"/>
        </w:numPr>
        <w:bidi/>
      </w:pPr>
      <w:r>
        <w:t>(/ n 0)</w:t>
      </w:r>
      <w:r>
        <w:rPr>
          <w:rFonts w:hint="cs"/>
          <w:rtl/>
        </w:rPr>
        <w:t xml:space="preserve"> אסורה חלוקה באפס</w:t>
      </w:r>
    </w:p>
    <w:p w14:paraId="4B5700B9" w14:textId="77777777" w:rsidR="004A7A13" w:rsidRDefault="004A7A13" w:rsidP="004900FE">
      <w:pPr>
        <w:pStyle w:val="a3"/>
        <w:numPr>
          <w:ilvl w:val="1"/>
          <w:numId w:val="1"/>
        </w:numPr>
        <w:bidi/>
      </w:pPr>
      <w:r>
        <w:t>(-)</w:t>
      </w:r>
      <w:r>
        <w:rPr>
          <w:rFonts w:hint="cs"/>
          <w:rtl/>
        </w:rPr>
        <w:t xml:space="preserve"> אופרטור פרימיטיבי ללא אופרנדים</w:t>
      </w:r>
    </w:p>
    <w:p w14:paraId="31188575" w14:textId="1AB921EB" w:rsidR="009D477E" w:rsidRDefault="009D477E" w:rsidP="004A7A13">
      <w:pPr>
        <w:pStyle w:val="a3"/>
        <w:numPr>
          <w:ilvl w:val="1"/>
          <w:numId w:val="1"/>
        </w:numPr>
        <w:bidi/>
      </w:pPr>
      <w:r>
        <w:rPr>
          <w:rtl/>
        </w:rPr>
        <w:br/>
      </w:r>
    </w:p>
    <w:p w14:paraId="07F649C1" w14:textId="35D04150" w:rsidR="009D477E" w:rsidRDefault="009D477E" w:rsidP="009D477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להשלים</w:t>
      </w:r>
    </w:p>
    <w:p w14:paraId="1166666B" w14:textId="30F9EDE3" w:rsidR="009D477E" w:rsidRDefault="009D477E" w:rsidP="009D477E">
      <w:pPr>
        <w:pStyle w:val="a3"/>
        <w:numPr>
          <w:ilvl w:val="0"/>
          <w:numId w:val="1"/>
        </w:numPr>
        <w:bidi/>
      </w:pPr>
      <w:proofErr w:type="spellStart"/>
      <w:r>
        <w:t>ValueToLit</w:t>
      </w:r>
      <w:proofErr w:type="spellEnd"/>
      <w:r>
        <w:rPr>
          <w:rFonts w:hint="cs"/>
          <w:rtl/>
        </w:rPr>
        <w:t xml:space="preserve"> נצרכת כאשר אנחנו משתמשים ב</w:t>
      </w:r>
      <w:r w:rsidR="00BE28A3">
        <w:t>Applicative evaluation</w:t>
      </w:r>
      <w:r w:rsidR="00BE28A3">
        <w:rPr>
          <w:rFonts w:hint="cs"/>
          <w:rtl/>
        </w:rPr>
        <w:t xml:space="preserve"> ב</w:t>
      </w:r>
      <w:r>
        <w:rPr>
          <w:rFonts w:hint="cs"/>
          <w:rtl/>
        </w:rPr>
        <w:t>מודל ההחלפה</w:t>
      </w:r>
      <w:r w:rsidR="00BE28A3">
        <w:rPr>
          <w:rFonts w:hint="cs"/>
          <w:rtl/>
        </w:rPr>
        <w:t xml:space="preserve"> </w:t>
      </w:r>
      <w:r w:rsidR="00BE28A3">
        <w:rPr>
          <w:rtl/>
        </w:rPr>
        <w:t>–</w:t>
      </w:r>
      <w:r w:rsidR="00BE28A3">
        <w:rPr>
          <w:rFonts w:hint="cs"/>
          <w:rtl/>
        </w:rPr>
        <w:t xml:space="preserve"> אנו מחליפים משתנים בערכים ולאחר מכן צריכים להחזיר את הערך לצורה של ביטוי ע"מ שיתקבל ב</w:t>
      </w:r>
      <w:proofErr w:type="spellStart"/>
      <w:r w:rsidR="00BE28A3">
        <w:t>Ast</w:t>
      </w:r>
      <w:proofErr w:type="spellEnd"/>
      <w:r w:rsidR="00BE28A3">
        <w:rPr>
          <w:rFonts w:hint="cs"/>
          <w:rtl/>
        </w:rPr>
        <w:t>. לעומת זאת, ב</w:t>
      </w:r>
      <w:r w:rsidR="00BE28A3">
        <w:t>Normal Evaluation</w:t>
      </w:r>
      <w:r w:rsidR="00BE28A3">
        <w:rPr>
          <w:rFonts w:hint="cs"/>
          <w:rtl/>
        </w:rPr>
        <w:t xml:space="preserve"> ההחלפה נעשית ע"י ביטויים (</w:t>
      </w:r>
      <w:proofErr w:type="spellStart"/>
      <w:r w:rsidR="00BE28A3">
        <w:t>CExps</w:t>
      </w:r>
      <w:proofErr w:type="spellEnd"/>
      <w:r w:rsidR="00BE28A3">
        <w:rPr>
          <w:rFonts w:hint="cs"/>
          <w:rtl/>
        </w:rPr>
        <w:t xml:space="preserve">) לאורך הדרך </w:t>
      </w:r>
      <w:r w:rsidR="00BE28A3">
        <w:rPr>
          <w:rFonts w:hint="cs"/>
          <w:rtl/>
        </w:rPr>
        <w:t>ורק לבסוף מבוצעת הערכה</w:t>
      </w:r>
      <w:r w:rsidR="00BE28A3">
        <w:rPr>
          <w:rFonts w:hint="cs"/>
          <w:rtl/>
        </w:rPr>
        <w:t>, לכן הפונקציה הנ"ל לא נצרכת.</w:t>
      </w:r>
    </w:p>
    <w:p w14:paraId="27BDD76A" w14:textId="77777777" w:rsidR="00BD327E" w:rsidRDefault="00922BC3" w:rsidP="00BD327E">
      <w:pPr>
        <w:pStyle w:val="a3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נורמאל</w:t>
      </w:r>
      <w:proofErr w:type="spellEnd"/>
      <w:r w:rsidR="00BE28A3">
        <w:rPr>
          <w:rFonts w:hint="cs"/>
          <w:rtl/>
        </w:rPr>
        <w:t xml:space="preserve"> מהיר </w:t>
      </w:r>
      <w:proofErr w:type="spellStart"/>
      <w:r w:rsidR="00BE28A3">
        <w:rPr>
          <w:rFonts w:hint="cs"/>
          <w:rtl/>
        </w:rPr>
        <w:t>מ</w:t>
      </w:r>
      <w:r>
        <w:rPr>
          <w:rFonts w:hint="cs"/>
          <w:rtl/>
        </w:rPr>
        <w:t>אפליקטיב</w:t>
      </w:r>
      <w:proofErr w:type="spellEnd"/>
      <w:r w:rsidR="00BE28A3">
        <w:rPr>
          <w:rFonts w:hint="cs"/>
          <w:rtl/>
        </w:rPr>
        <w:t>:</w:t>
      </w:r>
      <w:r w:rsidR="00BE28A3">
        <w:rPr>
          <w:rtl/>
        </w:rPr>
        <w:br/>
      </w:r>
      <w:r w:rsidRPr="00922BC3">
        <w:rPr>
          <w:rFonts w:cs="Arial"/>
          <w:rtl/>
        </w:rPr>
        <w:t>(</w:t>
      </w:r>
      <w:r w:rsidRPr="00922BC3">
        <w:t xml:space="preserve">(lambda (x)(if #t 1 (* x </w:t>
      </w:r>
      <w:proofErr w:type="spellStart"/>
      <w:r w:rsidRPr="00922BC3">
        <w:t>x</w:t>
      </w:r>
      <w:proofErr w:type="spellEnd"/>
      <w:r w:rsidRPr="00922BC3">
        <w:t xml:space="preserve"> </w:t>
      </w:r>
      <w:proofErr w:type="spellStart"/>
      <w:r w:rsidRPr="00922BC3">
        <w:t>x</w:t>
      </w:r>
      <w:proofErr w:type="spellEnd"/>
      <w:r w:rsidRPr="00922BC3">
        <w:t xml:space="preserve"> </w:t>
      </w:r>
      <w:proofErr w:type="spellStart"/>
      <w:r w:rsidRPr="00922BC3">
        <w:t>x</w:t>
      </w:r>
      <w:proofErr w:type="spellEnd"/>
      <w:r w:rsidRPr="00922BC3">
        <w:t xml:space="preserve"> </w:t>
      </w:r>
      <w:proofErr w:type="spellStart"/>
      <w:r w:rsidRPr="00922BC3">
        <w:t>x</w:t>
      </w:r>
      <w:proofErr w:type="spellEnd"/>
      <w:r w:rsidRPr="00922BC3">
        <w:t xml:space="preserve"> </w:t>
      </w:r>
      <w:proofErr w:type="spellStart"/>
      <w:r w:rsidRPr="00922BC3">
        <w:t>x</w:t>
      </w:r>
      <w:proofErr w:type="spellEnd"/>
      <w:r w:rsidRPr="00922BC3">
        <w:t xml:space="preserve"> </w:t>
      </w:r>
      <w:proofErr w:type="spellStart"/>
      <w:r w:rsidRPr="00922BC3">
        <w:t>x</w:t>
      </w:r>
      <w:proofErr w:type="spellEnd"/>
      <w:r w:rsidRPr="00922BC3">
        <w:t xml:space="preserve"> x))) #t</w:t>
      </w:r>
      <w:r w:rsidRPr="00922BC3">
        <w:rPr>
          <w:rFonts w:cs="Arial"/>
          <w:rtl/>
        </w:rPr>
        <w:t>)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בשיטה הנורמאלית, בחישוב הערך של הקוד לא </w:t>
      </w:r>
      <w:proofErr w:type="spellStart"/>
      <w:r>
        <w:rPr>
          <w:rFonts w:cs="Arial" w:hint="cs"/>
          <w:rtl/>
        </w:rPr>
        <w:t>נידרש</w:t>
      </w:r>
      <w:proofErr w:type="spellEnd"/>
      <w:r>
        <w:rPr>
          <w:rFonts w:cs="Arial" w:hint="cs"/>
          <w:rtl/>
        </w:rPr>
        <w:t xml:space="preserve"> לבצע את ההכפלה הארוכה של איקס, וישר יחזיר 1.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בשיטת </w:t>
      </w:r>
      <w:proofErr w:type="spellStart"/>
      <w:r>
        <w:rPr>
          <w:rFonts w:cs="Arial" w:hint="cs"/>
          <w:rtl/>
        </w:rPr>
        <w:t>האפליקטיב</w:t>
      </w:r>
      <w:proofErr w:type="spellEnd"/>
      <w:r>
        <w:rPr>
          <w:rFonts w:cs="Arial" w:hint="cs"/>
          <w:rtl/>
        </w:rPr>
        <w:t>, נחשב את הערך של כל אחד מהצעדים, כולל את חישוב (המיותר) ההכפלה של איקס, ונחזיר 1.</w:t>
      </w:r>
      <w:r>
        <w:rPr>
          <w:rFonts w:cs="Arial"/>
          <w:rtl/>
        </w:rPr>
        <w:br/>
      </w:r>
      <w:proofErr w:type="spellStart"/>
      <w:r>
        <w:rPr>
          <w:rFonts w:cs="Arial" w:hint="cs"/>
          <w:rtl/>
        </w:rPr>
        <w:t>אפליקטיב</w:t>
      </w:r>
      <w:proofErr w:type="spellEnd"/>
      <w:r>
        <w:rPr>
          <w:rFonts w:cs="Arial" w:hint="cs"/>
          <w:rtl/>
        </w:rPr>
        <w:t xml:space="preserve"> מהיר </w:t>
      </w:r>
      <w:proofErr w:type="spellStart"/>
      <w:r>
        <w:rPr>
          <w:rFonts w:cs="Arial" w:hint="cs"/>
          <w:rtl/>
        </w:rPr>
        <w:t>מנורמאל</w:t>
      </w:r>
      <w:proofErr w:type="spellEnd"/>
      <w:r w:rsidR="00BD327E">
        <w:rPr>
          <w:rFonts w:cs="Arial" w:hint="cs"/>
          <w:rtl/>
        </w:rPr>
        <w:t>:</w:t>
      </w:r>
      <w:r w:rsidR="00BD327E">
        <w:rPr>
          <w:rFonts w:cs="Arial"/>
          <w:rtl/>
        </w:rPr>
        <w:br/>
      </w:r>
      <w:r w:rsidR="00BD327E">
        <w:rPr>
          <w:rFonts w:cs="Arial"/>
          <w:rtl/>
        </w:rPr>
        <w:t>(</w:t>
      </w:r>
      <w:r w:rsidR="00BD327E">
        <w:t>define double100 (* 100 2</w:t>
      </w:r>
      <w:r w:rsidR="00BD327E">
        <w:rPr>
          <w:rFonts w:cs="Arial"/>
          <w:rtl/>
        </w:rPr>
        <w:t>))</w:t>
      </w:r>
    </w:p>
    <w:p w14:paraId="38FDCF7B" w14:textId="77777777" w:rsidR="00BD327E" w:rsidRDefault="00BD327E" w:rsidP="00BD327E">
      <w:pPr>
        <w:pStyle w:val="a3"/>
        <w:bidi/>
      </w:pPr>
      <w:r>
        <w:rPr>
          <w:rFonts w:cs="Arial"/>
          <w:rtl/>
        </w:rPr>
        <w:t>(</w:t>
      </w:r>
      <w:r>
        <w:t xml:space="preserve">define sum5 (lambda (x) (+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x))</w:t>
      </w:r>
      <w:r>
        <w:rPr>
          <w:rFonts w:cs="Arial"/>
          <w:rtl/>
        </w:rPr>
        <w:t>)</w:t>
      </w:r>
    </w:p>
    <w:p w14:paraId="7F27DC40" w14:textId="6EA1128C" w:rsidR="00BE28A3" w:rsidRDefault="00BD327E" w:rsidP="00BD327E">
      <w:pPr>
        <w:pStyle w:val="a3"/>
        <w:bidi/>
        <w:rPr>
          <w:rFonts w:hint="cs"/>
          <w:rtl/>
        </w:rPr>
      </w:pPr>
      <w:r>
        <w:rPr>
          <w:rFonts w:cs="Arial"/>
          <w:rtl/>
        </w:rPr>
        <w:t>(</w:t>
      </w:r>
      <w:r>
        <w:t>double100 sum5</w:t>
      </w:r>
      <w:r>
        <w:rPr>
          <w:rFonts w:cs="Arial"/>
          <w:rtl/>
        </w:rPr>
        <w:t>)</w:t>
      </w:r>
      <w:r>
        <w:rPr>
          <w:rFonts w:cs="Arial"/>
        </w:rPr>
        <w:br/>
      </w:r>
      <w:r>
        <w:rPr>
          <w:rFonts w:cs="Arial" w:hint="cs"/>
          <w:rtl/>
        </w:rPr>
        <w:t>בקוד לעיל, בשיטה הנורמאלית נחליף כל אחד מהמשתנים ב</w:t>
      </w:r>
      <w:r>
        <w:rPr>
          <w:rFonts w:cs="Arial"/>
        </w:rPr>
        <w:t>sum5</w:t>
      </w:r>
      <w:r>
        <w:rPr>
          <w:rFonts w:cs="Arial" w:hint="cs"/>
          <w:rtl/>
        </w:rPr>
        <w:t xml:space="preserve"> בביטוי </w:t>
      </w:r>
      <w:r>
        <w:rPr>
          <w:rFonts w:cs="Arial"/>
        </w:rPr>
        <w:t>(*100 2)</w:t>
      </w:r>
      <w:r>
        <w:rPr>
          <w:rFonts w:cs="Arial" w:hint="cs"/>
          <w:rtl/>
        </w:rPr>
        <w:t xml:space="preserve"> ולאחר מכן נחבר אותם אחד לשני ונאלץ לעשות הערכה של כל אחד מהם.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לעומת זאת, בהערכה אפליקטיבית נחשב את </w:t>
      </w:r>
      <w:r>
        <w:rPr>
          <w:rFonts w:cs="Arial"/>
        </w:rPr>
        <w:t>(* 100 2)</w:t>
      </w:r>
      <w:r>
        <w:rPr>
          <w:rFonts w:cs="Arial" w:hint="cs"/>
          <w:rtl/>
        </w:rPr>
        <w:t xml:space="preserve"> פעם אחת בשורה הראשונה, ונחבר 200 חמש פעמים. (פי 2 פחות חישובים).</w:t>
      </w:r>
    </w:p>
    <w:sectPr w:rsidR="00BE28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02195"/>
    <w:multiLevelType w:val="hybridMultilevel"/>
    <w:tmpl w:val="117ACC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2"/>
    <w:rsid w:val="002A7937"/>
    <w:rsid w:val="004900FE"/>
    <w:rsid w:val="004A7A13"/>
    <w:rsid w:val="004B08EE"/>
    <w:rsid w:val="005E1949"/>
    <w:rsid w:val="00676680"/>
    <w:rsid w:val="00790262"/>
    <w:rsid w:val="008931EA"/>
    <w:rsid w:val="009164EE"/>
    <w:rsid w:val="00922BC3"/>
    <w:rsid w:val="009D477E"/>
    <w:rsid w:val="00BD327E"/>
    <w:rsid w:val="00BE28A3"/>
    <w:rsid w:val="00D94F08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827"/>
  <w15:chartTrackingRefBased/>
  <w15:docId w15:val="{4A773243-8BD4-496B-B589-62FA8EA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אור סער</cp:lastModifiedBy>
  <cp:revision>3</cp:revision>
  <dcterms:created xsi:type="dcterms:W3CDTF">2020-05-18T10:42:00Z</dcterms:created>
  <dcterms:modified xsi:type="dcterms:W3CDTF">2020-05-24T20:46:00Z</dcterms:modified>
</cp:coreProperties>
</file>