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EF2E" w14:textId="66ADF8A7" w:rsidR="00D853E8" w:rsidRPr="00D853E8" w:rsidRDefault="00D853E8" w:rsidP="00D853E8">
      <w:pPr>
        <w:spacing w:line="276" w:lineRule="auto"/>
        <w:jc w:val="both"/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D853E8">
        <w:rPr>
          <w:rFonts w:cstheme="minorHAnsi"/>
          <w:b/>
          <w:bCs/>
          <w:sz w:val="24"/>
          <w:szCs w:val="24"/>
          <w:u w:val="single"/>
          <w:lang w:val="en-GB"/>
        </w:rPr>
        <w:t>Cut-off literature review</w:t>
      </w:r>
    </w:p>
    <w:p w14:paraId="5DF60DE7" w14:textId="322624F3" w:rsidR="00721588" w:rsidRPr="00D853E8" w:rsidRDefault="008B0867" w:rsidP="00D853E8">
      <w:pPr>
        <w:spacing w:line="276" w:lineRule="auto"/>
        <w:jc w:val="both"/>
        <w:rPr>
          <w:rFonts w:cstheme="minorHAnsi"/>
          <w:sz w:val="24"/>
          <w:szCs w:val="24"/>
          <w:lang w:val="en-GB" w:bidi="he-IL"/>
        </w:rPr>
      </w:pPr>
      <w:r w:rsidRPr="00D853E8">
        <w:rPr>
          <w:rFonts w:cstheme="minorHAnsi"/>
          <w:sz w:val="24"/>
          <w:szCs w:val="24"/>
          <w:lang w:val="en-GB"/>
        </w:rPr>
        <w:t>In a study that included currently depressed, formerly depressed, socially anxious and healthy control groups sampled from university teaching hospital and the local community, Joorman</w:t>
      </w:r>
      <w:r w:rsidRPr="00D853E8">
        <w:rPr>
          <w:rFonts w:cstheme="minorHAnsi"/>
          <w:sz w:val="24"/>
          <w:szCs w:val="24"/>
          <w:lang w:val="en-GB" w:bidi="he-IL"/>
        </w:rPr>
        <w:t>, Dkane and Gotlib (2006) used the RRS questionnaire to measure the tendency for rumination. The mental disorder groups showed RRS means ranging from 41.11 to 53.09 (SD 9.68 – 11.07</w:t>
      </w:r>
      <w:r w:rsidRPr="00D853E8">
        <w:rPr>
          <w:rFonts w:cstheme="minorHAnsi"/>
          <w:sz w:val="24"/>
          <w:szCs w:val="24"/>
          <w:rtl/>
          <w:lang w:val="en-GB" w:bidi="he-IL"/>
        </w:rPr>
        <w:t>(</w:t>
      </w:r>
      <w:r w:rsidRPr="00D853E8">
        <w:rPr>
          <w:rFonts w:cstheme="minorHAnsi"/>
          <w:sz w:val="24"/>
          <w:szCs w:val="24"/>
          <w:lang w:val="en-GB" w:bidi="he-IL"/>
        </w:rPr>
        <w:t>, while the non-clinical participants group showed a mean of 31.1 (SD 7.64). All mental disorders groups significantly differed from the non-clinical group. Specifically</w:t>
      </w:r>
      <w:r w:rsidR="0007345B">
        <w:rPr>
          <w:rFonts w:cstheme="minorHAnsi"/>
          <w:sz w:val="24"/>
          <w:szCs w:val="24"/>
          <w:lang w:val="en-GB" w:bidi="he-IL"/>
        </w:rPr>
        <w:t>,</w:t>
      </w:r>
      <w:r w:rsidRPr="00D853E8">
        <w:rPr>
          <w:rFonts w:cstheme="minorHAnsi"/>
          <w:sz w:val="24"/>
          <w:szCs w:val="24"/>
          <w:lang w:val="en-GB" w:bidi="he-IL"/>
        </w:rPr>
        <w:t xml:space="preserve"> the non-clinical mean in RRS brooding subscale was</w:t>
      </w:r>
      <w:r w:rsidR="005F29FF" w:rsidRPr="00D853E8">
        <w:rPr>
          <w:rFonts w:cstheme="minorHAnsi"/>
          <w:sz w:val="24"/>
          <w:szCs w:val="24"/>
          <w:lang w:val="en-GB" w:bidi="he-IL"/>
        </w:rPr>
        <w:t xml:space="preserve"> </w:t>
      </w:r>
      <w:r w:rsidR="005F29FF" w:rsidRPr="00D853E8">
        <w:rPr>
          <w:rFonts w:cstheme="minorHAnsi"/>
          <w:sz w:val="24"/>
          <w:szCs w:val="24"/>
          <w:rtl/>
          <w:lang w:val="en-GB" w:bidi="he-IL"/>
        </w:rPr>
        <w:t>~</w:t>
      </w:r>
      <w:r w:rsidR="00A1526D" w:rsidRPr="00D853E8">
        <w:rPr>
          <w:rFonts w:cstheme="minorHAnsi"/>
          <w:sz w:val="24"/>
          <w:szCs w:val="24"/>
          <w:lang w:val="en-GB" w:bidi="he-IL"/>
        </w:rPr>
        <w:t xml:space="preserve">7 while int the mental disorder groups it ranged between </w:t>
      </w:r>
      <w:r w:rsidR="00A1526D" w:rsidRPr="00D853E8">
        <w:rPr>
          <w:rFonts w:cstheme="minorHAnsi"/>
          <w:sz w:val="24"/>
          <w:szCs w:val="24"/>
          <w:rtl/>
          <w:lang w:val="en-GB" w:bidi="he-IL"/>
        </w:rPr>
        <w:t>~</w:t>
      </w:r>
      <w:r w:rsidR="00A1526D" w:rsidRPr="00D853E8">
        <w:rPr>
          <w:rFonts w:cstheme="minorHAnsi"/>
          <w:sz w:val="24"/>
          <w:szCs w:val="24"/>
          <w:lang w:val="en-GB" w:bidi="he-IL"/>
        </w:rPr>
        <w:t xml:space="preserve">9 and </w:t>
      </w:r>
      <w:r w:rsidR="00A1526D" w:rsidRPr="00D853E8">
        <w:rPr>
          <w:rFonts w:cstheme="minorHAnsi"/>
          <w:sz w:val="24"/>
          <w:szCs w:val="24"/>
          <w:rtl/>
          <w:lang w:val="en-GB" w:bidi="he-IL"/>
        </w:rPr>
        <w:t>~</w:t>
      </w:r>
      <w:r w:rsidR="00A1526D" w:rsidRPr="00D853E8">
        <w:rPr>
          <w:rFonts w:cstheme="minorHAnsi"/>
          <w:sz w:val="24"/>
          <w:szCs w:val="24"/>
          <w:lang w:val="en-GB" w:bidi="he-IL"/>
        </w:rPr>
        <w:t xml:space="preserve">10.5 (RRS brooding data was derived from figure 1; </w:t>
      </w:r>
      <w:r w:rsidR="00A1526D" w:rsidRPr="00D853E8">
        <w:rPr>
          <w:rFonts w:cstheme="minorHAnsi"/>
          <w:sz w:val="24"/>
          <w:szCs w:val="24"/>
          <w:lang w:val="en-GB"/>
        </w:rPr>
        <w:t>Joorman</w:t>
      </w:r>
      <w:r w:rsidR="00A1526D" w:rsidRPr="00D853E8">
        <w:rPr>
          <w:rFonts w:cstheme="minorHAnsi"/>
          <w:sz w:val="24"/>
          <w:szCs w:val="24"/>
          <w:lang w:val="en-GB" w:bidi="he-IL"/>
        </w:rPr>
        <w:t xml:space="preserve">, Dkane </w:t>
      </w:r>
      <w:r w:rsidR="00A1526D" w:rsidRPr="00D853E8">
        <w:rPr>
          <w:rFonts w:cstheme="minorHAnsi"/>
          <w:sz w:val="24"/>
          <w:szCs w:val="24"/>
          <w:lang w:val="en-GB" w:bidi="he-IL"/>
        </w:rPr>
        <w:t>&amp;</w:t>
      </w:r>
      <w:r w:rsidR="00A1526D" w:rsidRPr="00D853E8">
        <w:rPr>
          <w:rFonts w:cstheme="minorHAnsi"/>
          <w:sz w:val="24"/>
          <w:szCs w:val="24"/>
          <w:lang w:val="en-GB" w:bidi="he-IL"/>
        </w:rPr>
        <w:t xml:space="preserve"> Gotlib</w:t>
      </w:r>
      <w:r w:rsidR="00A1526D" w:rsidRPr="00D853E8">
        <w:rPr>
          <w:rFonts w:cstheme="minorHAnsi"/>
          <w:sz w:val="24"/>
          <w:szCs w:val="24"/>
          <w:lang w:val="en-GB" w:bidi="he-IL"/>
        </w:rPr>
        <w:t xml:space="preserve">, </w:t>
      </w:r>
      <w:r w:rsidR="00A1526D" w:rsidRPr="00D853E8">
        <w:rPr>
          <w:rFonts w:cstheme="minorHAnsi"/>
          <w:sz w:val="24"/>
          <w:szCs w:val="24"/>
          <w:lang w:val="en-GB" w:bidi="he-IL"/>
        </w:rPr>
        <w:t>2006)</w:t>
      </w:r>
      <w:r w:rsidR="007C719D" w:rsidRPr="00D853E8">
        <w:rPr>
          <w:rFonts w:cstheme="minorHAnsi"/>
          <w:sz w:val="24"/>
          <w:szCs w:val="24"/>
          <w:lang w:val="en-GB" w:bidi="he-IL"/>
        </w:rPr>
        <w:t>.</w:t>
      </w:r>
    </w:p>
    <w:p w14:paraId="4D61CD9C" w14:textId="4D4F2234" w:rsidR="005F29FF" w:rsidRPr="00D853E8" w:rsidRDefault="005F29FF" w:rsidP="00D853E8">
      <w:pPr>
        <w:spacing w:line="276" w:lineRule="auto"/>
        <w:jc w:val="center"/>
        <w:rPr>
          <w:rFonts w:cstheme="minorHAnsi"/>
          <w:sz w:val="24"/>
          <w:szCs w:val="24"/>
          <w:lang w:val="en-GB" w:bidi="he-IL"/>
        </w:rPr>
      </w:pPr>
      <w:r w:rsidRPr="00D853E8">
        <w:rPr>
          <w:rFonts w:cstheme="minorHAnsi"/>
          <w:sz w:val="24"/>
          <w:szCs w:val="24"/>
          <w:lang w:val="en-GB" w:bidi="he-IL"/>
        </w:rPr>
        <w:drawing>
          <wp:inline distT="0" distB="0" distL="0" distR="0" wp14:anchorId="37E6775D" wp14:editId="1BB147FB">
            <wp:extent cx="3400426" cy="3980170"/>
            <wp:effectExtent l="0" t="0" r="0" b="190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7308" cy="39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08B1" w14:textId="31C0063A" w:rsidR="00205049" w:rsidRPr="00D853E8" w:rsidRDefault="00205049" w:rsidP="00D853E8">
      <w:pPr>
        <w:spacing w:line="276" w:lineRule="auto"/>
        <w:jc w:val="both"/>
        <w:rPr>
          <w:rFonts w:cstheme="minorHAnsi"/>
          <w:sz w:val="24"/>
          <w:szCs w:val="24"/>
          <w:lang w:val="en-GB" w:bidi="he-IL"/>
        </w:rPr>
      </w:pPr>
      <w:r w:rsidRPr="00D853E8">
        <w:rPr>
          <w:rFonts w:cstheme="minorHAnsi"/>
          <w:sz w:val="24"/>
          <w:szCs w:val="24"/>
          <w:lang w:val="en-GB" w:bidi="he-IL"/>
        </w:rPr>
        <w:t>In addition</w:t>
      </w:r>
      <w:r w:rsidR="00252D9E" w:rsidRPr="00D853E8">
        <w:rPr>
          <w:rFonts w:cstheme="minorHAnsi"/>
          <w:sz w:val="24"/>
          <w:szCs w:val="24"/>
          <w:lang w:val="en-GB" w:bidi="he-IL"/>
        </w:rPr>
        <w:t>,</w:t>
      </w:r>
      <w:r w:rsidRPr="00D853E8">
        <w:rPr>
          <w:rFonts w:cstheme="minorHAnsi"/>
          <w:sz w:val="24"/>
          <w:szCs w:val="24"/>
          <w:lang w:val="en-GB" w:bidi="he-IL"/>
        </w:rPr>
        <w:t xml:space="preserve"> in a study on a clinical population, recruited from an academic hospital in France, individuals who met the DSM-IV-TR criteria for MDD, had a mean RRS brooding of 13.22 with standard deviation of 3.64 (</w:t>
      </w:r>
      <w:r w:rsidR="00252D9E" w:rsidRPr="00D853E8">
        <w:rPr>
          <w:rFonts w:cstheme="minorHAnsi"/>
          <w:sz w:val="24"/>
          <w:szCs w:val="24"/>
          <w:lang w:val="en-GB" w:bidi="he-IL"/>
        </w:rPr>
        <w:t>Parola et al., 2017</w:t>
      </w:r>
      <w:r w:rsidRPr="00D853E8">
        <w:rPr>
          <w:rFonts w:cstheme="minorHAnsi"/>
          <w:sz w:val="24"/>
          <w:szCs w:val="24"/>
          <w:lang w:val="en-GB" w:bidi="he-IL"/>
        </w:rPr>
        <w:t>)</w:t>
      </w:r>
      <w:r w:rsidR="00252D9E" w:rsidRPr="00D853E8">
        <w:rPr>
          <w:rFonts w:cstheme="minorHAnsi"/>
          <w:sz w:val="24"/>
          <w:szCs w:val="24"/>
          <w:lang w:val="en-GB" w:bidi="he-IL"/>
        </w:rPr>
        <w:t xml:space="preserve">. </w:t>
      </w:r>
    </w:p>
    <w:p w14:paraId="5A173707" w14:textId="5311D81F" w:rsidR="00205049" w:rsidRPr="00D853E8" w:rsidRDefault="00205049" w:rsidP="00D853E8">
      <w:pPr>
        <w:spacing w:line="276" w:lineRule="auto"/>
        <w:jc w:val="center"/>
        <w:rPr>
          <w:rFonts w:cstheme="minorHAnsi"/>
          <w:sz w:val="24"/>
          <w:szCs w:val="24"/>
          <w:lang w:val="en-GB" w:bidi="he-IL"/>
        </w:rPr>
      </w:pPr>
      <w:r w:rsidRPr="00D853E8">
        <w:rPr>
          <w:rFonts w:cstheme="minorHAnsi"/>
          <w:sz w:val="24"/>
          <w:szCs w:val="24"/>
          <w:lang w:val="en-GB" w:bidi="he-IL"/>
        </w:rPr>
        <w:drawing>
          <wp:inline distT="0" distB="0" distL="0" distR="0" wp14:anchorId="22E8AC85" wp14:editId="45862D55">
            <wp:extent cx="6464935" cy="1555115"/>
            <wp:effectExtent l="0" t="0" r="0" b="698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03D6" w14:textId="220674C7" w:rsidR="00252D9E" w:rsidRPr="00D853E8" w:rsidRDefault="00252D9E" w:rsidP="00D853E8">
      <w:pPr>
        <w:spacing w:line="276" w:lineRule="auto"/>
        <w:jc w:val="both"/>
        <w:rPr>
          <w:rFonts w:cstheme="minorHAnsi"/>
          <w:sz w:val="24"/>
          <w:szCs w:val="24"/>
          <w:lang w:val="en-GB" w:bidi="he-IL"/>
        </w:rPr>
      </w:pPr>
      <w:r w:rsidRPr="00D853E8">
        <w:rPr>
          <w:rFonts w:cstheme="minorHAnsi"/>
          <w:sz w:val="24"/>
          <w:szCs w:val="24"/>
          <w:lang w:val="en-GB" w:bidi="he-IL"/>
        </w:rPr>
        <w:lastRenderedPageBreak/>
        <w:t xml:space="preserve">Similarly, </w:t>
      </w:r>
      <w:r w:rsidRPr="00D853E8">
        <w:rPr>
          <w:rFonts w:cstheme="minorHAnsi"/>
          <w:sz w:val="24"/>
          <w:szCs w:val="24"/>
          <w:lang w:val="en-GB" w:bidi="he-IL"/>
        </w:rPr>
        <w:t>Kim, Yu, Lee</w:t>
      </w:r>
      <w:r w:rsidRPr="00D853E8">
        <w:rPr>
          <w:rFonts w:cstheme="minorHAnsi"/>
          <w:sz w:val="24"/>
          <w:szCs w:val="24"/>
          <w:lang w:val="en-GB" w:bidi="he-IL"/>
        </w:rPr>
        <w:t xml:space="preserve"> and  </w:t>
      </w:r>
      <w:r w:rsidRPr="00D853E8">
        <w:rPr>
          <w:rFonts w:cstheme="minorHAnsi"/>
          <w:sz w:val="24"/>
          <w:szCs w:val="24"/>
          <w:lang w:val="en-GB" w:bidi="he-IL"/>
        </w:rPr>
        <w:t>Kim</w:t>
      </w:r>
      <w:r w:rsidRPr="00D853E8">
        <w:rPr>
          <w:rFonts w:cstheme="minorHAnsi"/>
          <w:sz w:val="24"/>
          <w:szCs w:val="24"/>
          <w:lang w:val="en-GB" w:bidi="he-IL"/>
        </w:rPr>
        <w:t xml:space="preserve"> (2011), reported brooding </w:t>
      </w:r>
      <w:r w:rsidR="00D853E8" w:rsidRPr="00D853E8">
        <w:rPr>
          <w:rFonts w:cstheme="minorHAnsi"/>
          <w:sz w:val="24"/>
          <w:szCs w:val="24"/>
          <w:lang w:val="en-GB" w:bidi="he-IL"/>
        </w:rPr>
        <w:t>medians</w:t>
      </w:r>
      <w:r w:rsidRPr="00D853E8">
        <w:rPr>
          <w:rFonts w:cstheme="minorHAnsi"/>
          <w:sz w:val="24"/>
          <w:szCs w:val="24"/>
          <w:lang w:val="en-GB" w:bidi="he-IL"/>
        </w:rPr>
        <w:t xml:space="preserve"> of 13.0</w:t>
      </w:r>
      <w:r w:rsidR="00D853E8" w:rsidRPr="00D853E8">
        <w:rPr>
          <w:rFonts w:cstheme="minorHAnsi"/>
          <w:sz w:val="24"/>
          <w:szCs w:val="24"/>
          <w:lang w:val="en-GB" w:bidi="he-IL"/>
        </w:rPr>
        <w:t xml:space="preserve"> for </w:t>
      </w:r>
      <w:r w:rsidRPr="00D853E8">
        <w:rPr>
          <w:rFonts w:cstheme="minorHAnsi"/>
          <w:sz w:val="24"/>
          <w:szCs w:val="24"/>
          <w:lang w:val="en-GB" w:bidi="he-IL"/>
        </w:rPr>
        <w:t>MDD, bipolar disorder</w:t>
      </w:r>
      <w:r w:rsidR="00D853E8" w:rsidRPr="00D853E8">
        <w:rPr>
          <w:rFonts w:cstheme="minorHAnsi"/>
          <w:sz w:val="24"/>
          <w:szCs w:val="24"/>
          <w:lang w:val="en-GB" w:bidi="he-IL"/>
        </w:rPr>
        <w:t xml:space="preserve"> </w:t>
      </w:r>
      <w:r w:rsidRPr="00D853E8">
        <w:rPr>
          <w:rFonts w:cstheme="minorHAnsi"/>
          <w:sz w:val="24"/>
          <w:szCs w:val="24"/>
          <w:lang w:val="en-GB" w:bidi="he-IL"/>
        </w:rPr>
        <w:t>and generalized anxiety disorder (or obsessive compulsive disorder)</w:t>
      </w:r>
      <w:r w:rsidR="00D853E8" w:rsidRPr="00D853E8">
        <w:rPr>
          <w:rFonts w:cstheme="minorHAnsi"/>
          <w:sz w:val="24"/>
          <w:szCs w:val="24"/>
          <w:lang w:val="en-GB" w:bidi="he-IL"/>
        </w:rPr>
        <w:t>, t</w:t>
      </w:r>
      <w:r w:rsidR="00D853E8" w:rsidRPr="00D853E8">
        <w:rPr>
          <w:rFonts w:cstheme="minorHAnsi"/>
          <w:sz w:val="24"/>
          <w:szCs w:val="24"/>
          <w:lang w:val="en-GB" w:bidi="he-IL"/>
        </w:rPr>
        <w:t>he 25</w:t>
      </w:r>
      <w:r w:rsidR="00D853E8" w:rsidRPr="00D853E8">
        <w:rPr>
          <w:rFonts w:cstheme="minorHAnsi"/>
          <w:sz w:val="24"/>
          <w:szCs w:val="24"/>
          <w:vertAlign w:val="superscript"/>
          <w:lang w:val="en-GB" w:bidi="he-IL"/>
        </w:rPr>
        <w:t>th</w:t>
      </w:r>
      <w:r w:rsidR="00D853E8" w:rsidRPr="00D853E8">
        <w:rPr>
          <w:rFonts w:cstheme="minorHAnsi"/>
          <w:sz w:val="24"/>
          <w:szCs w:val="24"/>
          <w:lang w:val="en-GB" w:bidi="he-IL"/>
        </w:rPr>
        <w:t xml:space="preserve"> </w:t>
      </w:r>
      <w:r w:rsidR="00D853E8" w:rsidRPr="00D853E8">
        <w:rPr>
          <w:rFonts w:cstheme="minorHAnsi"/>
          <w:sz w:val="24"/>
          <w:szCs w:val="24"/>
          <w:lang w:val="en-GB" w:bidi="he-IL"/>
        </w:rPr>
        <w:t xml:space="preserve"> percentile ranged from 9 to 11</w:t>
      </w:r>
      <w:r w:rsidR="00D853E8" w:rsidRPr="00D853E8">
        <w:rPr>
          <w:rFonts w:cstheme="minorHAnsi"/>
          <w:sz w:val="24"/>
          <w:szCs w:val="24"/>
          <w:lang w:val="en-GB" w:bidi="he-IL"/>
        </w:rPr>
        <w:t>.</w:t>
      </w:r>
      <w:r w:rsidRPr="00D853E8">
        <w:rPr>
          <w:rFonts w:cstheme="minorHAnsi"/>
          <w:sz w:val="24"/>
          <w:szCs w:val="24"/>
          <w:lang w:val="en-GB" w:bidi="he-IL"/>
        </w:rPr>
        <w:t xml:space="preserve"> </w:t>
      </w:r>
      <w:r w:rsidR="00D853E8" w:rsidRPr="00D853E8">
        <w:rPr>
          <w:rFonts w:cstheme="minorHAnsi"/>
          <w:sz w:val="24"/>
          <w:szCs w:val="24"/>
          <w:lang w:val="en-GB" w:bidi="he-IL"/>
        </w:rPr>
        <w:t xml:space="preserve">The median of 9.0 for </w:t>
      </w:r>
      <w:r w:rsidR="00D853E8" w:rsidRPr="00D853E8">
        <w:rPr>
          <w:rFonts w:cstheme="minorHAnsi"/>
          <w:sz w:val="24"/>
          <w:szCs w:val="24"/>
          <w:lang w:val="en-GB" w:bidi="he-IL"/>
        </w:rPr>
        <w:t>panic disorder</w:t>
      </w:r>
      <w:r w:rsidR="00D853E8" w:rsidRPr="00D853E8">
        <w:rPr>
          <w:rFonts w:cstheme="minorHAnsi"/>
          <w:sz w:val="24"/>
          <w:szCs w:val="24"/>
          <w:lang w:val="en-GB" w:bidi="he-IL"/>
        </w:rPr>
        <w:t xml:space="preserve"> with a 25</w:t>
      </w:r>
      <w:r w:rsidR="00D853E8" w:rsidRPr="00D853E8">
        <w:rPr>
          <w:rFonts w:cstheme="minorHAnsi"/>
          <w:sz w:val="24"/>
          <w:szCs w:val="24"/>
          <w:vertAlign w:val="superscript"/>
          <w:lang w:val="en-GB" w:bidi="he-IL"/>
        </w:rPr>
        <w:t>th</w:t>
      </w:r>
      <w:r w:rsidR="00D853E8" w:rsidRPr="00D853E8">
        <w:rPr>
          <w:rFonts w:cstheme="minorHAnsi"/>
          <w:sz w:val="24"/>
          <w:szCs w:val="24"/>
          <w:lang w:val="en-GB" w:bidi="he-IL"/>
        </w:rPr>
        <w:t xml:space="preserve"> percentile of 8.</w:t>
      </w:r>
    </w:p>
    <w:p w14:paraId="5CBF3DC3" w14:textId="3EB32B0F" w:rsidR="00252D9E" w:rsidRDefault="00252D9E" w:rsidP="00D853E8">
      <w:pPr>
        <w:spacing w:line="276" w:lineRule="auto"/>
        <w:jc w:val="center"/>
        <w:rPr>
          <w:rFonts w:cstheme="minorHAnsi"/>
          <w:sz w:val="24"/>
          <w:szCs w:val="24"/>
          <w:lang w:val="en-GB" w:bidi="he-IL"/>
        </w:rPr>
      </w:pPr>
      <w:r w:rsidRPr="00D853E8">
        <w:rPr>
          <w:rFonts w:cstheme="minorHAnsi"/>
          <w:sz w:val="24"/>
          <w:szCs w:val="24"/>
          <w:lang w:val="en-GB" w:bidi="he-IL"/>
        </w:rPr>
        <w:drawing>
          <wp:inline distT="0" distB="0" distL="0" distR="0" wp14:anchorId="1EBC5FD9" wp14:editId="3F9F18E8">
            <wp:extent cx="6384898" cy="2258696"/>
            <wp:effectExtent l="0" t="0" r="0" b="825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2943" cy="226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F8BF" w14:textId="653B32D8" w:rsidR="002B7926" w:rsidRDefault="002B7926" w:rsidP="00DF5B25">
      <w:pPr>
        <w:spacing w:line="276" w:lineRule="auto"/>
        <w:rPr>
          <w:rFonts w:cstheme="minorHAnsi"/>
          <w:sz w:val="24"/>
          <w:szCs w:val="24"/>
          <w:lang w:val="en-GB" w:bidi="he-IL"/>
        </w:rPr>
      </w:pPr>
      <w:r>
        <w:rPr>
          <w:rFonts w:cstheme="minorHAnsi"/>
          <w:sz w:val="24"/>
          <w:szCs w:val="24"/>
          <w:lang w:val="en-GB" w:bidi="he-IL"/>
        </w:rPr>
        <w:t xml:space="preserve">To conclude, </w:t>
      </w:r>
      <w:r w:rsidR="00330F36" w:rsidRPr="00D853E8">
        <w:rPr>
          <w:rFonts w:cstheme="minorHAnsi"/>
          <w:sz w:val="24"/>
          <w:szCs w:val="24"/>
          <w:lang w:val="en-GB"/>
        </w:rPr>
        <w:t>Joorman</w:t>
      </w:r>
      <w:r w:rsidR="00330F36">
        <w:rPr>
          <w:rFonts w:cstheme="minorHAnsi"/>
          <w:sz w:val="24"/>
          <w:szCs w:val="24"/>
          <w:lang w:val="en-GB" w:bidi="he-IL"/>
        </w:rPr>
        <w:t xml:space="preserve"> et al. </w:t>
      </w:r>
      <w:r w:rsidR="00330F36" w:rsidRPr="00D853E8">
        <w:rPr>
          <w:rFonts w:cstheme="minorHAnsi"/>
          <w:sz w:val="24"/>
          <w:szCs w:val="24"/>
          <w:lang w:val="en-GB" w:bidi="he-IL"/>
        </w:rPr>
        <w:t>(2006)</w:t>
      </w:r>
      <w:r w:rsidR="00330F36">
        <w:rPr>
          <w:rFonts w:cstheme="minorHAnsi"/>
          <w:sz w:val="24"/>
          <w:szCs w:val="24"/>
          <w:lang w:val="en-GB" w:bidi="he-IL"/>
        </w:rPr>
        <w:t xml:space="preserve"> </w:t>
      </w:r>
      <w:r>
        <w:rPr>
          <w:rFonts w:cstheme="minorHAnsi"/>
          <w:sz w:val="24"/>
          <w:szCs w:val="24"/>
          <w:lang w:val="en-GB" w:bidi="he-IL"/>
        </w:rPr>
        <w:t>showed</w:t>
      </w:r>
      <w:r w:rsidR="00330F36">
        <w:rPr>
          <w:rFonts w:cstheme="minorHAnsi"/>
          <w:sz w:val="24"/>
          <w:szCs w:val="24"/>
          <w:lang w:val="en-GB" w:bidi="he-IL"/>
        </w:rPr>
        <w:t xml:space="preserve"> that RRS brooding subscale </w:t>
      </w:r>
      <w:r>
        <w:rPr>
          <w:rFonts w:cstheme="minorHAnsi"/>
          <w:sz w:val="24"/>
          <w:szCs w:val="24"/>
          <w:lang w:val="en-GB" w:bidi="he-IL"/>
        </w:rPr>
        <w:t>significantly</w:t>
      </w:r>
      <w:r w:rsidR="00330F36">
        <w:rPr>
          <w:rFonts w:cstheme="minorHAnsi"/>
          <w:sz w:val="24"/>
          <w:szCs w:val="24"/>
          <w:lang w:val="en-GB" w:bidi="he-IL"/>
        </w:rPr>
        <w:t xml:space="preserve"> differentiated between</w:t>
      </w:r>
      <w:r>
        <w:rPr>
          <w:rFonts w:cstheme="minorHAnsi"/>
          <w:sz w:val="24"/>
          <w:szCs w:val="24"/>
          <w:lang w:val="en-GB" w:bidi="he-IL"/>
        </w:rPr>
        <w:t xml:space="preserve"> individuals </w:t>
      </w:r>
      <w:r w:rsidR="004411A4">
        <w:rPr>
          <w:rFonts w:cstheme="minorHAnsi"/>
          <w:sz w:val="24"/>
          <w:szCs w:val="24"/>
          <w:lang w:val="en-GB" w:bidi="he-IL"/>
        </w:rPr>
        <w:t xml:space="preserve">that are </w:t>
      </w:r>
      <w:r>
        <w:rPr>
          <w:rFonts w:cstheme="minorHAnsi"/>
          <w:sz w:val="24"/>
          <w:szCs w:val="24"/>
          <w:lang w:val="en-GB" w:bidi="he-IL"/>
        </w:rPr>
        <w:t xml:space="preserve">currently or </w:t>
      </w:r>
      <w:r w:rsidR="004411A4">
        <w:rPr>
          <w:rFonts w:cstheme="minorHAnsi"/>
          <w:sz w:val="24"/>
          <w:szCs w:val="24"/>
          <w:lang w:val="en-GB" w:bidi="he-IL"/>
        </w:rPr>
        <w:t xml:space="preserve">were </w:t>
      </w:r>
      <w:r>
        <w:rPr>
          <w:rFonts w:cstheme="minorHAnsi"/>
          <w:sz w:val="24"/>
          <w:szCs w:val="24"/>
          <w:lang w:val="en-GB" w:bidi="he-IL"/>
        </w:rPr>
        <w:t>formerly depressed</w:t>
      </w:r>
      <w:r w:rsidR="004411A4">
        <w:rPr>
          <w:rFonts w:cstheme="minorHAnsi"/>
          <w:sz w:val="24"/>
          <w:szCs w:val="24"/>
          <w:lang w:val="en-GB" w:bidi="he-IL"/>
        </w:rPr>
        <w:t xml:space="preserve">, </w:t>
      </w:r>
      <w:r w:rsidR="004411A4">
        <w:rPr>
          <w:rFonts w:cstheme="minorHAnsi"/>
          <w:sz w:val="24"/>
          <w:szCs w:val="24"/>
          <w:lang w:val="en-GB" w:bidi="he-IL"/>
        </w:rPr>
        <w:t>and those without any history of mental disorder</w:t>
      </w:r>
      <w:r w:rsidR="004411A4">
        <w:rPr>
          <w:rFonts w:cstheme="minorHAnsi"/>
          <w:sz w:val="24"/>
          <w:szCs w:val="24"/>
          <w:lang w:val="en-GB" w:bidi="he-IL"/>
        </w:rPr>
        <w:t xml:space="preserve">. </w:t>
      </w:r>
      <w:r w:rsidR="004411A4">
        <w:rPr>
          <w:rFonts w:cstheme="minorHAnsi"/>
          <w:sz w:val="24"/>
          <w:szCs w:val="24"/>
          <w:lang w:val="en-GB" w:bidi="he-IL"/>
        </w:rPr>
        <w:t xml:space="preserve">In addition, they also reported an association between the RRS brooding score and </w:t>
      </w:r>
      <w:r w:rsidR="004411A4">
        <w:rPr>
          <w:rFonts w:cstheme="minorHAnsi"/>
          <w:sz w:val="24"/>
          <w:szCs w:val="24"/>
          <w:lang w:val="en-GB" w:bidi="he-IL"/>
        </w:rPr>
        <w:t xml:space="preserve">cognitive bias. </w:t>
      </w:r>
      <w:r w:rsidR="004411A4" w:rsidRPr="00D853E8">
        <w:rPr>
          <w:rFonts w:cstheme="minorHAnsi"/>
          <w:sz w:val="24"/>
          <w:szCs w:val="24"/>
          <w:lang w:val="en-GB" w:bidi="he-IL"/>
        </w:rPr>
        <w:t>Kim</w:t>
      </w:r>
      <w:r w:rsidR="004411A4">
        <w:rPr>
          <w:rFonts w:cstheme="minorHAnsi"/>
          <w:sz w:val="24"/>
          <w:szCs w:val="24"/>
          <w:lang w:val="en-GB" w:bidi="he-IL"/>
        </w:rPr>
        <w:t xml:space="preserve"> et al., (2011) reported heightened ruminative score among </w:t>
      </w:r>
      <w:r w:rsidR="00DF5B25">
        <w:rPr>
          <w:rFonts w:cstheme="minorHAnsi"/>
          <w:sz w:val="24"/>
          <w:szCs w:val="24"/>
          <w:lang w:val="en-GB" w:bidi="he-IL"/>
        </w:rPr>
        <w:t>individuals</w:t>
      </w:r>
      <w:r w:rsidR="004411A4">
        <w:rPr>
          <w:rFonts w:cstheme="minorHAnsi"/>
          <w:sz w:val="24"/>
          <w:szCs w:val="24"/>
          <w:lang w:val="en-GB" w:bidi="he-IL"/>
        </w:rPr>
        <w:t xml:space="preserve"> with MDD </w:t>
      </w:r>
      <w:r w:rsidR="00DF5B25">
        <w:rPr>
          <w:rFonts w:cstheme="minorHAnsi"/>
          <w:sz w:val="24"/>
          <w:szCs w:val="24"/>
          <w:lang w:val="en-GB" w:bidi="he-IL"/>
        </w:rPr>
        <w:t xml:space="preserve">as well as with </w:t>
      </w:r>
      <w:r>
        <w:rPr>
          <w:rFonts w:cstheme="minorHAnsi"/>
          <w:sz w:val="24"/>
          <w:szCs w:val="24"/>
          <w:lang w:val="en-GB" w:bidi="he-IL"/>
        </w:rPr>
        <w:t>BPD</w:t>
      </w:r>
      <w:r w:rsidR="00330F36">
        <w:rPr>
          <w:rFonts w:cstheme="minorHAnsi"/>
          <w:sz w:val="24"/>
          <w:szCs w:val="24"/>
          <w:lang w:val="en-GB" w:bidi="he-IL"/>
        </w:rPr>
        <w:t xml:space="preserve"> </w:t>
      </w:r>
      <w:r w:rsidR="00DF5B25">
        <w:rPr>
          <w:rFonts w:cstheme="minorHAnsi"/>
          <w:sz w:val="24"/>
          <w:szCs w:val="24"/>
          <w:lang w:val="en-GB" w:bidi="he-IL"/>
        </w:rPr>
        <w:t xml:space="preserve">and </w:t>
      </w:r>
      <w:r w:rsidR="004411A4">
        <w:rPr>
          <w:rFonts w:cstheme="minorHAnsi"/>
          <w:sz w:val="24"/>
          <w:szCs w:val="24"/>
          <w:lang w:val="en-GB" w:bidi="he-IL"/>
        </w:rPr>
        <w:t xml:space="preserve">GAD/OCD. </w:t>
      </w:r>
    </w:p>
    <w:p w14:paraId="696B3263" w14:textId="1CBA58AA" w:rsidR="00330F36" w:rsidRDefault="00DF5B25" w:rsidP="00DF5B25">
      <w:pPr>
        <w:spacing w:line="276" w:lineRule="auto"/>
        <w:rPr>
          <w:rFonts w:cstheme="minorHAnsi"/>
          <w:sz w:val="24"/>
          <w:szCs w:val="24"/>
          <w:lang w:val="en-GB" w:bidi="he-IL"/>
        </w:rPr>
      </w:pPr>
      <w:r>
        <w:rPr>
          <w:rFonts w:cstheme="minorHAnsi"/>
          <w:sz w:val="24"/>
          <w:szCs w:val="24"/>
          <w:lang w:val="en-GB" w:bidi="he-IL"/>
        </w:rPr>
        <w:t>Therefore, b</w:t>
      </w:r>
      <w:r>
        <w:rPr>
          <w:rFonts w:cstheme="minorHAnsi"/>
          <w:sz w:val="24"/>
          <w:szCs w:val="24"/>
          <w:lang w:val="en-GB" w:bidi="he-IL"/>
        </w:rPr>
        <w:t xml:space="preserve">ased on </w:t>
      </w:r>
      <w:r>
        <w:rPr>
          <w:rFonts w:cstheme="minorHAnsi"/>
          <w:sz w:val="24"/>
          <w:szCs w:val="24"/>
          <w:lang w:val="en-GB" w:bidi="he-IL"/>
        </w:rPr>
        <w:t xml:space="preserve">data </w:t>
      </w:r>
      <w:r>
        <w:rPr>
          <w:rFonts w:cstheme="minorHAnsi"/>
          <w:sz w:val="24"/>
          <w:szCs w:val="24"/>
          <w:lang w:val="en-GB" w:bidi="he-IL"/>
        </w:rPr>
        <w:t>reported in the literature</w:t>
      </w:r>
      <w:r>
        <w:rPr>
          <w:rFonts w:cstheme="minorHAnsi"/>
          <w:sz w:val="24"/>
          <w:szCs w:val="24"/>
          <w:lang w:val="en-GB" w:bidi="he-IL"/>
        </w:rPr>
        <w:t xml:space="preserve"> </w:t>
      </w:r>
      <w:r w:rsidR="00330F36">
        <w:rPr>
          <w:rFonts w:cstheme="minorHAnsi"/>
          <w:sz w:val="24"/>
          <w:szCs w:val="24"/>
          <w:lang w:val="en-GB" w:bidi="he-IL"/>
        </w:rPr>
        <w:t>it seems that a threshold of 9 at the brooding subscale of the RRS questionnaire, would be</w:t>
      </w:r>
      <w:r w:rsidR="002B7926">
        <w:rPr>
          <w:rFonts w:cstheme="minorHAnsi"/>
          <w:sz w:val="24"/>
          <w:szCs w:val="24"/>
          <w:lang w:val="en-GB" w:bidi="he-IL"/>
        </w:rPr>
        <w:t xml:space="preserve"> the</w:t>
      </w:r>
      <w:r w:rsidR="00330F36">
        <w:rPr>
          <w:rFonts w:cstheme="minorHAnsi"/>
          <w:sz w:val="24"/>
          <w:szCs w:val="24"/>
          <w:lang w:val="en-GB" w:bidi="he-IL"/>
        </w:rPr>
        <w:t xml:space="preserve"> most </w:t>
      </w:r>
      <w:r w:rsidR="002B7926">
        <w:rPr>
          <w:rFonts w:cstheme="minorHAnsi"/>
          <w:sz w:val="24"/>
          <w:szCs w:val="24"/>
          <w:lang w:val="en-GB" w:bidi="he-IL"/>
        </w:rPr>
        <w:t>plausible study inclusion cut-off</w:t>
      </w:r>
      <w:r w:rsidR="00330F36">
        <w:rPr>
          <w:rFonts w:cstheme="minorHAnsi"/>
          <w:sz w:val="24"/>
          <w:szCs w:val="24"/>
          <w:lang w:val="en-GB" w:bidi="he-IL"/>
        </w:rPr>
        <w:t xml:space="preserve"> </w:t>
      </w:r>
      <w:r w:rsidR="002B7926">
        <w:rPr>
          <w:rFonts w:cstheme="minorHAnsi"/>
          <w:sz w:val="24"/>
          <w:szCs w:val="24"/>
          <w:lang w:val="en-GB" w:bidi="he-IL"/>
        </w:rPr>
        <w:t xml:space="preserve">value. </w:t>
      </w:r>
      <w:r>
        <w:rPr>
          <w:rFonts w:cstheme="minorHAnsi"/>
          <w:sz w:val="24"/>
          <w:szCs w:val="24"/>
          <w:lang w:val="en-GB" w:bidi="he-IL"/>
        </w:rPr>
        <w:t xml:space="preserve"> This cut-off is expected to include in </w:t>
      </w:r>
      <w:r w:rsidR="002B7926">
        <w:rPr>
          <w:rFonts w:cstheme="minorHAnsi"/>
          <w:sz w:val="24"/>
          <w:szCs w:val="24"/>
          <w:lang w:val="en-GB" w:bidi="he-IL"/>
        </w:rPr>
        <w:t xml:space="preserve">high probability </w:t>
      </w:r>
      <w:r>
        <w:rPr>
          <w:rFonts w:cstheme="minorHAnsi"/>
          <w:sz w:val="24"/>
          <w:szCs w:val="24"/>
          <w:lang w:val="en-GB" w:bidi="he-IL"/>
        </w:rPr>
        <w:t xml:space="preserve">individuals with heightened </w:t>
      </w:r>
      <w:r w:rsidR="002B7926">
        <w:rPr>
          <w:rFonts w:cstheme="minorHAnsi"/>
          <w:sz w:val="24"/>
          <w:szCs w:val="24"/>
          <w:lang w:val="en-GB" w:bidi="he-IL"/>
        </w:rPr>
        <w:t>rumination that is associated with mental suffering and specific disorders (</w:t>
      </w:r>
      <w:r w:rsidRPr="00D853E8">
        <w:rPr>
          <w:rFonts w:cstheme="minorHAnsi"/>
          <w:sz w:val="24"/>
          <w:szCs w:val="24"/>
          <w:lang w:val="en-GB"/>
        </w:rPr>
        <w:t>Joorman</w:t>
      </w:r>
      <w:r>
        <w:rPr>
          <w:rFonts w:cstheme="minorHAnsi"/>
          <w:sz w:val="24"/>
          <w:szCs w:val="24"/>
          <w:lang w:val="en-GB" w:bidi="he-IL"/>
        </w:rPr>
        <w:t xml:space="preserve"> et al.</w:t>
      </w:r>
      <w:r>
        <w:rPr>
          <w:rFonts w:cstheme="minorHAnsi"/>
          <w:sz w:val="24"/>
          <w:szCs w:val="24"/>
          <w:lang w:val="en-GB" w:bidi="he-IL"/>
        </w:rPr>
        <w:t xml:space="preserve">, </w:t>
      </w:r>
      <w:r w:rsidRPr="00D853E8">
        <w:rPr>
          <w:rFonts w:cstheme="minorHAnsi"/>
          <w:sz w:val="24"/>
          <w:szCs w:val="24"/>
          <w:lang w:val="en-GB" w:bidi="he-IL"/>
        </w:rPr>
        <w:t>2006</w:t>
      </w:r>
      <w:r>
        <w:rPr>
          <w:rFonts w:cstheme="minorHAnsi"/>
          <w:sz w:val="24"/>
          <w:szCs w:val="24"/>
          <w:lang w:val="en-GB" w:bidi="he-IL"/>
        </w:rPr>
        <w:t xml:space="preserve">; </w:t>
      </w:r>
      <w:r w:rsidRPr="00D853E8">
        <w:rPr>
          <w:rFonts w:cstheme="minorHAnsi"/>
          <w:sz w:val="24"/>
          <w:szCs w:val="24"/>
          <w:lang w:val="en-GB" w:bidi="he-IL"/>
        </w:rPr>
        <w:t>Kim</w:t>
      </w:r>
      <w:r>
        <w:rPr>
          <w:rFonts w:cstheme="minorHAnsi"/>
          <w:sz w:val="24"/>
          <w:szCs w:val="24"/>
          <w:lang w:val="en-GB" w:bidi="he-IL"/>
        </w:rPr>
        <w:t xml:space="preserve"> et al., 2011</w:t>
      </w:r>
      <w:r>
        <w:rPr>
          <w:rFonts w:cstheme="minorHAnsi"/>
          <w:sz w:val="24"/>
          <w:szCs w:val="24"/>
          <w:lang w:val="en-GB" w:bidi="he-IL"/>
        </w:rPr>
        <w:t xml:space="preserve">; </w:t>
      </w:r>
      <w:r w:rsidRPr="00D853E8">
        <w:rPr>
          <w:rFonts w:cstheme="minorHAnsi"/>
          <w:sz w:val="24"/>
          <w:szCs w:val="24"/>
          <w:lang w:val="en-GB" w:bidi="he-IL"/>
        </w:rPr>
        <w:t>Parola et al., 2017</w:t>
      </w:r>
      <w:r w:rsidR="002B7926">
        <w:rPr>
          <w:rFonts w:cstheme="minorHAnsi"/>
          <w:sz w:val="24"/>
          <w:szCs w:val="24"/>
          <w:lang w:val="en-GB" w:bidi="he-IL"/>
        </w:rPr>
        <w:t>)</w:t>
      </w:r>
    </w:p>
    <w:p w14:paraId="71BDBD93" w14:textId="5AF91962" w:rsidR="002B7926" w:rsidRPr="00D853E8" w:rsidRDefault="002B7926" w:rsidP="00330F36">
      <w:pPr>
        <w:spacing w:line="276" w:lineRule="auto"/>
        <w:rPr>
          <w:rFonts w:cstheme="minorHAnsi"/>
          <w:sz w:val="24"/>
          <w:szCs w:val="24"/>
          <w:lang w:val="en-GB" w:bidi="he-IL"/>
        </w:rPr>
      </w:pPr>
    </w:p>
    <w:sectPr w:rsidR="002B7926" w:rsidRPr="00D85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67"/>
    <w:rsid w:val="0007345B"/>
    <w:rsid w:val="00205049"/>
    <w:rsid w:val="00252D9E"/>
    <w:rsid w:val="002A31D7"/>
    <w:rsid w:val="002B7926"/>
    <w:rsid w:val="00330F36"/>
    <w:rsid w:val="004411A4"/>
    <w:rsid w:val="005F29FF"/>
    <w:rsid w:val="00721588"/>
    <w:rsid w:val="007C719D"/>
    <w:rsid w:val="008B0867"/>
    <w:rsid w:val="009E3DA5"/>
    <w:rsid w:val="00A1526D"/>
    <w:rsid w:val="00BA24C4"/>
    <w:rsid w:val="00D853E8"/>
    <w:rsid w:val="00DF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3A3B"/>
  <w15:docId w15:val="{9DC6A3D0-E6C0-468D-A4EA-9EB0EC5C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9</cp:revision>
  <dcterms:created xsi:type="dcterms:W3CDTF">2021-05-24T15:04:00Z</dcterms:created>
  <dcterms:modified xsi:type="dcterms:W3CDTF">2021-05-24T16:02:00Z</dcterms:modified>
</cp:coreProperties>
</file>