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6C888" w14:textId="77777777" w:rsidR="00C338B6" w:rsidRDefault="00C338B6" w:rsidP="00D97308">
      <w:pPr>
        <w:bidi/>
        <w:spacing w:after="0" w:line="240" w:lineRule="auto"/>
        <w:ind w:left="720" w:hanging="360"/>
        <w:jc w:val="right"/>
        <w:rPr>
          <w:rtl/>
        </w:rPr>
      </w:pPr>
      <w:r>
        <w:t xml:space="preserve">“There is no such thing as away. </w:t>
      </w:r>
    </w:p>
    <w:p w14:paraId="6A604788" w14:textId="77777777" w:rsidR="00C338B6" w:rsidRDefault="00C338B6" w:rsidP="00D97308">
      <w:pPr>
        <w:bidi/>
        <w:spacing w:after="0" w:line="240" w:lineRule="auto"/>
        <w:ind w:left="720" w:hanging="360"/>
        <w:jc w:val="right"/>
        <w:rPr>
          <w:rtl/>
        </w:rPr>
      </w:pPr>
      <w:r>
        <w:t xml:space="preserve">When you throw something away, </w:t>
      </w:r>
    </w:p>
    <w:p w14:paraId="4A216FC8" w14:textId="764BD07C" w:rsidR="00C338B6" w:rsidRPr="00B04885" w:rsidRDefault="00C338B6" w:rsidP="00D97308">
      <w:pPr>
        <w:bidi/>
        <w:spacing w:after="0" w:line="240" w:lineRule="auto"/>
        <w:ind w:left="720" w:hanging="360"/>
        <w:jc w:val="right"/>
      </w:pPr>
      <w:r>
        <w:t>it must go somewhere.”</w:t>
      </w:r>
      <w:r w:rsidR="00961880">
        <w:t xml:space="preserve"> - </w:t>
      </w:r>
      <w:r>
        <w:t>Annie Leonard</w:t>
      </w:r>
    </w:p>
    <w:p w14:paraId="4B781E10" w14:textId="482EE559" w:rsidR="00E256A1" w:rsidRPr="00382FA3" w:rsidRDefault="00E256A1" w:rsidP="004542E4">
      <w:pPr>
        <w:pStyle w:val="Heading1"/>
        <w:bidi/>
        <w:spacing w:after="0" w:line="360" w:lineRule="auto"/>
        <w:rPr>
          <w:rtl/>
        </w:rPr>
      </w:pPr>
      <w:r w:rsidRPr="00382FA3">
        <w:rPr>
          <w:rtl/>
        </w:rPr>
        <w:t>תעשיה</w:t>
      </w:r>
      <w:r w:rsidR="00F15FFE" w:rsidRPr="00382FA3">
        <w:rPr>
          <w:rFonts w:hint="cs"/>
          <w:rtl/>
        </w:rPr>
        <w:t xml:space="preserve"> ו</w:t>
      </w:r>
      <w:r w:rsidRPr="00382FA3">
        <w:rPr>
          <w:rtl/>
        </w:rPr>
        <w:t>חומרי גלם</w:t>
      </w:r>
    </w:p>
    <w:p w14:paraId="0C4F1649" w14:textId="3A91C9AD" w:rsidR="005A6C97" w:rsidRDefault="00F52919" w:rsidP="007824EA">
      <w:pPr>
        <w:bidi/>
        <w:spacing w:after="120" w:line="360" w:lineRule="auto"/>
        <w:rPr>
          <w:rtl/>
        </w:rPr>
      </w:pPr>
      <w:r w:rsidRPr="00D97873">
        <w:rPr>
          <w:rtl/>
        </w:rPr>
        <w:t xml:space="preserve">הכלכלה העולמית מתבססת על </w:t>
      </w:r>
      <w:r w:rsidR="007E206A" w:rsidRPr="00D97873">
        <w:rPr>
          <w:rtl/>
        </w:rPr>
        <w:t>צריכ</w:t>
      </w:r>
      <w:r w:rsidR="007E206A">
        <w:rPr>
          <w:rFonts w:hint="cs"/>
          <w:rtl/>
        </w:rPr>
        <w:t>ת</w:t>
      </w:r>
      <w:r w:rsidR="007E206A" w:rsidRPr="00D97873">
        <w:rPr>
          <w:rtl/>
        </w:rPr>
        <w:t xml:space="preserve"> </w:t>
      </w:r>
      <w:r w:rsidRPr="00D97873">
        <w:rPr>
          <w:rtl/>
        </w:rPr>
        <w:t>מוצרים</w:t>
      </w:r>
      <w:r w:rsidR="008A211F">
        <w:rPr>
          <w:rFonts w:hint="cs"/>
          <w:rtl/>
        </w:rPr>
        <w:t>, עבודה</w:t>
      </w:r>
      <w:r w:rsidRPr="00D97873">
        <w:rPr>
          <w:rtl/>
        </w:rPr>
        <w:t xml:space="preserve"> ושירותים</w:t>
      </w:r>
      <w:r w:rsidR="00A90CEA">
        <w:rPr>
          <w:rFonts w:hint="cs"/>
          <w:rtl/>
        </w:rPr>
        <w:t>.</w:t>
      </w:r>
      <w:r w:rsidR="001017FA">
        <w:rPr>
          <w:rFonts w:hint="cs"/>
          <w:rtl/>
        </w:rPr>
        <w:t xml:space="preserve"> צריכ</w:t>
      </w:r>
      <w:r w:rsidR="000F2A52">
        <w:rPr>
          <w:rFonts w:hint="cs"/>
          <w:rtl/>
        </w:rPr>
        <w:t>ת מוצרים</w:t>
      </w:r>
      <w:r w:rsidR="001017FA">
        <w:rPr>
          <w:rFonts w:hint="cs"/>
          <w:rtl/>
        </w:rPr>
        <w:t xml:space="preserve"> </w:t>
      </w:r>
      <w:r w:rsidR="007B4DAB">
        <w:rPr>
          <w:rFonts w:hint="cs"/>
          <w:rtl/>
        </w:rPr>
        <w:t>היא</w:t>
      </w:r>
      <w:r w:rsidR="001017FA">
        <w:rPr>
          <w:rFonts w:hint="cs"/>
          <w:rtl/>
        </w:rPr>
        <w:t xml:space="preserve"> </w:t>
      </w:r>
      <w:r w:rsidR="001328CB">
        <w:rPr>
          <w:rFonts w:hint="cs"/>
          <w:rtl/>
        </w:rPr>
        <w:t>אחד הגורמים העיקריים</w:t>
      </w:r>
      <w:r w:rsidR="001017FA">
        <w:rPr>
          <w:rFonts w:hint="cs"/>
          <w:rtl/>
        </w:rPr>
        <w:t xml:space="preserve"> לנזקים </w:t>
      </w:r>
      <w:r w:rsidR="001328CB">
        <w:rPr>
          <w:rFonts w:hint="cs"/>
          <w:rtl/>
        </w:rPr>
        <w:t>הסביבתיים ש</w:t>
      </w:r>
      <w:r w:rsidR="001017FA">
        <w:rPr>
          <w:rFonts w:hint="cs"/>
          <w:rtl/>
        </w:rPr>
        <w:t xml:space="preserve">האנושות </w:t>
      </w:r>
      <w:r w:rsidR="001328CB">
        <w:rPr>
          <w:rFonts w:hint="cs"/>
          <w:rtl/>
        </w:rPr>
        <w:t>יוצרת</w:t>
      </w:r>
      <w:r w:rsidRPr="00D97873">
        <w:rPr>
          <w:rtl/>
        </w:rPr>
        <w:t xml:space="preserve">. </w:t>
      </w:r>
      <w:r w:rsidR="00E62D47" w:rsidRPr="00D97873">
        <w:rPr>
          <w:rtl/>
        </w:rPr>
        <w:t xml:space="preserve">בפרק זה נתמקד בחומרי הגלם מהם עשויים </w:t>
      </w:r>
      <w:r w:rsidR="00E70C16" w:rsidRPr="00D97873">
        <w:rPr>
          <w:rtl/>
        </w:rPr>
        <w:t>המוצרים</w:t>
      </w:r>
      <w:r w:rsidR="005611A7" w:rsidRPr="00D97873">
        <w:rPr>
          <w:rtl/>
        </w:rPr>
        <w:t xml:space="preserve"> שאנו</w:t>
      </w:r>
      <w:r w:rsidR="00E70C16" w:rsidRPr="00D97873">
        <w:rPr>
          <w:rtl/>
        </w:rPr>
        <w:t xml:space="preserve"> רוכשים</w:t>
      </w:r>
      <w:r w:rsidR="004A009B">
        <w:rPr>
          <w:rFonts w:hint="cs"/>
          <w:rtl/>
        </w:rPr>
        <w:t>,</w:t>
      </w:r>
      <w:r w:rsidR="00E70C16" w:rsidRPr="00D97873">
        <w:rPr>
          <w:rtl/>
        </w:rPr>
        <w:t xml:space="preserve"> </w:t>
      </w:r>
      <w:r w:rsidR="007B4DAB">
        <w:rPr>
          <w:rFonts w:hint="cs"/>
          <w:rtl/>
        </w:rPr>
        <w:t xml:space="preserve">מהם נבנים </w:t>
      </w:r>
      <w:r w:rsidR="00E46AA0" w:rsidRPr="00D97873">
        <w:rPr>
          <w:rtl/>
        </w:rPr>
        <w:t>המרחבים</w:t>
      </w:r>
      <w:r w:rsidR="00E70C16" w:rsidRPr="00D97873">
        <w:rPr>
          <w:rtl/>
        </w:rPr>
        <w:t xml:space="preserve"> בהם מתבצעת העבודה</w:t>
      </w:r>
      <w:r w:rsidR="007E206A">
        <w:rPr>
          <w:rFonts w:hint="cs"/>
          <w:rtl/>
        </w:rPr>
        <w:t>,</w:t>
      </w:r>
      <w:r w:rsidR="00E70C16" w:rsidRPr="00D97873">
        <w:rPr>
          <w:rtl/>
        </w:rPr>
        <w:t xml:space="preserve"> או </w:t>
      </w:r>
      <w:r w:rsidR="005611A7" w:rsidRPr="00D97873">
        <w:rPr>
          <w:rtl/>
        </w:rPr>
        <w:t xml:space="preserve">בהם </w:t>
      </w:r>
      <w:r w:rsidR="00E70C16" w:rsidRPr="00D97873">
        <w:rPr>
          <w:rtl/>
        </w:rPr>
        <w:t>ניתנים השירותים</w:t>
      </w:r>
      <w:r w:rsidR="001E0C51">
        <w:rPr>
          <w:rFonts w:hint="cs"/>
          <w:rtl/>
        </w:rPr>
        <w:t xml:space="preserve"> (</w:t>
      </w:r>
      <w:r w:rsidR="001E0C51">
        <w:rPr>
          <w:rFonts w:hint="cs"/>
        </w:rPr>
        <w:t>DMC</w:t>
      </w:r>
      <w:r w:rsidR="001E0C51">
        <w:rPr>
          <w:rFonts w:hint="cs"/>
          <w:rtl/>
        </w:rPr>
        <w:t>)</w:t>
      </w:r>
      <w:r w:rsidR="001E0C51">
        <w:rPr>
          <w:rStyle w:val="FootnoteReference"/>
          <w:rtl/>
        </w:rPr>
        <w:footnoteReference w:id="2"/>
      </w:r>
      <w:r w:rsidR="00E70C16" w:rsidRPr="00D97873">
        <w:rPr>
          <w:rtl/>
        </w:rPr>
        <w:t xml:space="preserve">. </w:t>
      </w:r>
      <w:r w:rsidR="00A52B57" w:rsidRPr="00D97873">
        <w:rPr>
          <w:rtl/>
        </w:rPr>
        <w:t>מדובר במספר גדול ביותר של מינרלים וחומרים אחרים שבני האדם כורים מסלעי הקרום (החלק החיצוני) של כדור הארץ</w:t>
      </w:r>
      <w:r w:rsidR="00577D28">
        <w:rPr>
          <w:rFonts w:hint="cs"/>
          <w:rtl/>
        </w:rPr>
        <w:t>.</w:t>
      </w:r>
      <w:r w:rsidR="005A7FA4" w:rsidRPr="00D97873">
        <w:rPr>
          <w:rtl/>
        </w:rPr>
        <w:t xml:space="preserve"> אומדנים של הכמויות המופקות מידי שנה מתפרסמים ב</w:t>
      </w:r>
      <w:r w:rsidR="00F47333">
        <w:rPr>
          <w:rtl/>
        </w:rPr>
        <w:t>דו”ח</w:t>
      </w:r>
      <w:r w:rsidR="005A7FA4" w:rsidRPr="00D97873">
        <w:rPr>
          <w:rtl/>
        </w:rPr>
        <w:t>ות של המכון הגיאולוגי האמריקאי</w:t>
      </w:r>
      <w:r w:rsidR="00A52B57" w:rsidRPr="00D97873">
        <w:rPr>
          <w:rStyle w:val="FootnoteReference"/>
          <w:rtl/>
        </w:rPr>
        <w:footnoteReference w:id="3"/>
      </w:r>
      <w:r w:rsidR="00A52B57" w:rsidRPr="00D97873">
        <w:rPr>
          <w:rtl/>
        </w:rPr>
        <w:t xml:space="preserve">. </w:t>
      </w:r>
      <w:r w:rsidR="005A7FA4" w:rsidRPr="00D97873">
        <w:rPr>
          <w:rtl/>
        </w:rPr>
        <w:t>בנוסף</w:t>
      </w:r>
      <w:r w:rsidR="00586077">
        <w:rPr>
          <w:rFonts w:hint="cs"/>
          <w:rtl/>
        </w:rPr>
        <w:t>,</w:t>
      </w:r>
      <w:r w:rsidR="005A7FA4" w:rsidRPr="00D97873">
        <w:rPr>
          <w:rtl/>
        </w:rPr>
        <w:t xml:space="preserve"> יש חומרי גלם </w:t>
      </w:r>
      <w:r w:rsidR="007F0DFF" w:rsidRPr="00D97873">
        <w:rPr>
          <w:rtl/>
        </w:rPr>
        <w:t>המופקים</w:t>
      </w:r>
      <w:r w:rsidR="005A7FA4" w:rsidRPr="00D97873">
        <w:rPr>
          <w:rtl/>
        </w:rPr>
        <w:t xml:space="preserve"> מצמחים או מבעלי חיים</w:t>
      </w:r>
      <w:r w:rsidR="00E62D47" w:rsidRPr="00D97873">
        <w:rPr>
          <w:rtl/>
        </w:rPr>
        <w:t xml:space="preserve"> או </w:t>
      </w:r>
      <w:r w:rsidR="003B4D36">
        <w:rPr>
          <w:rFonts w:hint="cs"/>
          <w:rtl/>
        </w:rPr>
        <w:t>מופרדים ו</w:t>
      </w:r>
      <w:r w:rsidR="00E62D47" w:rsidRPr="00D97873">
        <w:rPr>
          <w:rtl/>
        </w:rPr>
        <w:t>מסונתזים מדלק</w:t>
      </w:r>
      <w:r w:rsidR="003B4D36">
        <w:rPr>
          <w:rFonts w:hint="cs"/>
          <w:rtl/>
        </w:rPr>
        <w:t>ים</w:t>
      </w:r>
      <w:r w:rsidR="00E62D47" w:rsidRPr="00D97873">
        <w:rPr>
          <w:rtl/>
        </w:rPr>
        <w:t xml:space="preserve"> פוסילי</w:t>
      </w:r>
      <w:r w:rsidR="003B4D36">
        <w:rPr>
          <w:rFonts w:hint="cs"/>
          <w:rtl/>
        </w:rPr>
        <w:t>ים</w:t>
      </w:r>
      <w:r w:rsidR="005A7FA4" w:rsidRPr="00D97873">
        <w:rPr>
          <w:rtl/>
        </w:rPr>
        <w:t xml:space="preserve">. </w:t>
      </w:r>
      <w:r w:rsidR="00E70C16" w:rsidRPr="00D97873">
        <w:rPr>
          <w:rtl/>
        </w:rPr>
        <w:t xml:space="preserve">חלק מחומרי הגלם </w:t>
      </w:r>
      <w:r w:rsidR="006C2301">
        <w:rPr>
          <w:rFonts w:hint="cs"/>
          <w:rtl/>
        </w:rPr>
        <w:t>הוא</w:t>
      </w:r>
      <w:r w:rsidR="00E70C16" w:rsidRPr="00D97873">
        <w:rPr>
          <w:rtl/>
        </w:rPr>
        <w:t xml:space="preserve"> משאב מתחדש וחלק </w:t>
      </w:r>
      <w:r w:rsidR="007B4DAB">
        <w:rPr>
          <w:rFonts w:hint="cs"/>
          <w:rtl/>
        </w:rPr>
        <w:t xml:space="preserve">מהם </w:t>
      </w:r>
      <w:r w:rsidR="00E70C16" w:rsidRPr="00D97873">
        <w:rPr>
          <w:rtl/>
        </w:rPr>
        <w:t>הוא משאב מתכלה</w:t>
      </w:r>
      <w:r w:rsidR="000F36EB">
        <w:rPr>
          <w:rFonts w:hint="cs"/>
          <w:rtl/>
        </w:rPr>
        <w:t xml:space="preserve"> המתנהג לפי עקומת הוברט (</w:t>
      </w:r>
      <w:r w:rsidR="000F36EB" w:rsidRPr="00462D3B">
        <w:t>Hubbert</w:t>
      </w:r>
      <w:r w:rsidR="000F36EB">
        <w:rPr>
          <w:rFonts w:hint="cs"/>
          <w:rtl/>
        </w:rPr>
        <w:t xml:space="preserve">) עליה הרחבנו בפרק </w:t>
      </w:r>
      <w:r w:rsidR="005542AD">
        <w:rPr>
          <w:rFonts w:hint="cs"/>
          <w:rtl/>
        </w:rPr>
        <w:t>3</w:t>
      </w:r>
      <w:r w:rsidR="00E70C16" w:rsidRPr="00D97873">
        <w:rPr>
          <w:rtl/>
        </w:rPr>
        <w:t xml:space="preserve">. </w:t>
      </w:r>
    </w:p>
    <w:p w14:paraId="05F2B8A9" w14:textId="4BA2D175" w:rsidR="0046752C" w:rsidRDefault="0046752C" w:rsidP="0046752C">
      <w:pPr>
        <w:bidi/>
        <w:spacing w:after="120" w:line="360" w:lineRule="auto"/>
        <w:rPr>
          <w:rtl/>
        </w:rPr>
      </w:pPr>
      <w:r w:rsidRPr="00D97873">
        <w:rPr>
          <w:rtl/>
        </w:rPr>
        <w:t>אנחנו נתמקד במספר ענפי ייצור להם השפעה סביבתית גדולה במיוחד: (1) ייצור פלדה, (2) ייצור בטון (עם דגש על מלט), (3) הפקת מתכות עבור מוצרי אלקטרוניקה וחשמל</w:t>
      </w:r>
      <w:r>
        <w:rPr>
          <w:rFonts w:hint="cs"/>
          <w:rtl/>
        </w:rPr>
        <w:t xml:space="preserve">, </w:t>
      </w:r>
      <w:r w:rsidRPr="00D97873">
        <w:rPr>
          <w:rtl/>
        </w:rPr>
        <w:t>כולל תחנות כוח ואגירת אנרגיה</w:t>
      </w:r>
      <w:r>
        <w:rPr>
          <w:rFonts w:hint="cs"/>
          <w:rtl/>
        </w:rPr>
        <w:t>:</w:t>
      </w:r>
      <w:r w:rsidRPr="00D97873">
        <w:rPr>
          <w:rtl/>
        </w:rPr>
        <w:t xml:space="preserve"> נחושת</w:t>
      </w:r>
      <w:r>
        <w:rPr>
          <w:rFonts w:hint="cs"/>
          <w:rtl/>
        </w:rPr>
        <w:t xml:space="preserve"> </w:t>
      </w:r>
      <w:r w:rsidRPr="00D97873">
        <w:rPr>
          <w:rtl/>
        </w:rPr>
        <w:t>(</w:t>
      </w:r>
      <w:r>
        <w:t>Cu</w:t>
      </w:r>
      <w:r w:rsidRPr="00D97873">
        <w:rPr>
          <w:rtl/>
        </w:rPr>
        <w:t>), קובלט</w:t>
      </w:r>
      <w:r>
        <w:rPr>
          <w:rFonts w:hint="cs"/>
          <w:rtl/>
        </w:rPr>
        <w:t xml:space="preserve"> </w:t>
      </w:r>
      <w:r w:rsidRPr="00D97873">
        <w:rPr>
          <w:rtl/>
        </w:rPr>
        <w:t>(</w:t>
      </w:r>
      <w:r>
        <w:t>Co</w:t>
      </w:r>
      <w:r w:rsidRPr="00D97873">
        <w:rPr>
          <w:rtl/>
        </w:rPr>
        <w:t>), עפרות נדירות</w:t>
      </w:r>
      <w:r>
        <w:rPr>
          <w:rFonts w:hint="cs"/>
          <w:rtl/>
        </w:rPr>
        <w:t xml:space="preserve"> </w:t>
      </w:r>
      <w:r w:rsidRPr="00D97873">
        <w:rPr>
          <w:rtl/>
        </w:rPr>
        <w:t>(</w:t>
      </w:r>
      <w:r>
        <w:t>REE</w:t>
      </w:r>
      <w:r w:rsidRPr="00D97873">
        <w:rPr>
          <w:rtl/>
        </w:rPr>
        <w:t>)</w:t>
      </w:r>
      <w:r>
        <w:rPr>
          <w:rStyle w:val="FootnoteReference"/>
          <w:rtl/>
        </w:rPr>
        <w:footnoteReference w:id="4"/>
      </w:r>
      <w:r w:rsidRPr="00D97873">
        <w:rPr>
          <w:rtl/>
        </w:rPr>
        <w:t>, ליתיום</w:t>
      </w:r>
      <w:r>
        <w:rPr>
          <w:rFonts w:hint="cs"/>
          <w:rtl/>
        </w:rPr>
        <w:t xml:space="preserve"> </w:t>
      </w:r>
      <w:r w:rsidRPr="00D97873">
        <w:rPr>
          <w:rtl/>
        </w:rPr>
        <w:t>(</w:t>
      </w:r>
      <w:r>
        <w:t>Li</w:t>
      </w:r>
      <w:r w:rsidRPr="00D97873">
        <w:rPr>
          <w:rtl/>
        </w:rPr>
        <w:t>)</w:t>
      </w:r>
      <w:r>
        <w:rPr>
          <w:rFonts w:hint="cs"/>
          <w:rtl/>
        </w:rPr>
        <w:t>, ועוד רבות אחרות שבהן לא נדון;</w:t>
      </w:r>
      <w:r w:rsidRPr="00D97873">
        <w:rPr>
          <w:rtl/>
        </w:rPr>
        <w:t xml:space="preserve"> (4) סינתזה של מוצרים </w:t>
      </w:r>
      <w:r w:rsidRPr="005C33C7">
        <w:rPr>
          <w:rtl/>
        </w:rPr>
        <w:t>פטרו</w:t>
      </w:r>
      <w:r w:rsidRPr="00D97873">
        <w:rPr>
          <w:rtl/>
        </w:rPr>
        <w:t>-כימיים (בדגש על פלסטיק</w:t>
      </w:r>
      <w:r>
        <w:rPr>
          <w:rFonts w:hint="cs"/>
          <w:rtl/>
        </w:rPr>
        <w:t xml:space="preserve"> ו-</w:t>
      </w:r>
      <w:r>
        <w:rPr>
          <w:rFonts w:hint="cs"/>
        </w:rPr>
        <w:t>PFAS</w:t>
      </w:r>
      <w:r>
        <w:rPr>
          <w:rFonts w:hint="cs"/>
          <w:rtl/>
        </w:rPr>
        <w:t>)</w:t>
      </w:r>
      <w:r w:rsidRPr="00D97873">
        <w:rPr>
          <w:rtl/>
        </w:rPr>
        <w:t xml:space="preserve"> </w:t>
      </w:r>
      <w:r>
        <w:rPr>
          <w:rFonts w:hint="cs"/>
          <w:rtl/>
        </w:rPr>
        <w:t xml:space="preserve">ו-(5) תעשיית הטקסטיל. עם זאת, </w:t>
      </w:r>
      <w:r w:rsidRPr="008D63F9">
        <w:rPr>
          <w:rFonts w:hint="cs"/>
          <w:rtl/>
        </w:rPr>
        <w:t>ב</w:t>
      </w:r>
      <w:r>
        <w:rPr>
          <w:rFonts w:hint="cs"/>
          <w:rtl/>
        </w:rPr>
        <w:t xml:space="preserve">של </w:t>
      </w:r>
      <w:r w:rsidRPr="008D63F9">
        <w:rPr>
          <w:rFonts w:hint="cs"/>
          <w:rtl/>
        </w:rPr>
        <w:t>קוצר היריעה</w:t>
      </w:r>
      <w:r>
        <w:rPr>
          <w:rFonts w:hint="cs"/>
          <w:rtl/>
        </w:rPr>
        <w:t>,</w:t>
      </w:r>
      <w:r w:rsidRPr="008D63F9">
        <w:rPr>
          <w:rFonts w:hint="cs"/>
          <w:rtl/>
        </w:rPr>
        <w:t xml:space="preserve"> לא נטפל בהרבה תעשיות נוספות שגם להן השפעה סביבתית חמורה כמו למשל תעשיית התרופות</w:t>
      </w:r>
      <w:r>
        <w:rPr>
          <w:rStyle w:val="FootnoteReference"/>
          <w:rtl/>
        </w:rPr>
        <w:footnoteReference w:id="5"/>
      </w:r>
      <w:r w:rsidRPr="008D63F9">
        <w:rPr>
          <w:rFonts w:hint="cs"/>
          <w:rtl/>
        </w:rPr>
        <w:t>.</w:t>
      </w:r>
      <w:r>
        <w:rPr>
          <w:rFonts w:hint="cs"/>
          <w:rtl/>
        </w:rPr>
        <w:t xml:space="preserve"> </w:t>
      </w:r>
      <w:r w:rsidRPr="00D97873">
        <w:rPr>
          <w:rtl/>
        </w:rPr>
        <w:t xml:space="preserve">נסקור בקצרה את תהליכי הייצור </w:t>
      </w:r>
      <w:r>
        <w:rPr>
          <w:rFonts w:hint="cs"/>
          <w:rtl/>
        </w:rPr>
        <w:t>של המוצרים והפקתם ונרחיב בנוגע ל</w:t>
      </w:r>
      <w:r w:rsidRPr="00D97873">
        <w:rPr>
          <w:rtl/>
        </w:rPr>
        <w:t>השפעתם על הסביבה</w:t>
      </w:r>
      <w:r>
        <w:rPr>
          <w:rFonts w:hint="cs"/>
          <w:rtl/>
        </w:rPr>
        <w:t>,</w:t>
      </w:r>
      <w:r w:rsidRPr="00D97873">
        <w:rPr>
          <w:rtl/>
        </w:rPr>
        <w:t xml:space="preserve"> האמצעים הננקטים </w:t>
      </w:r>
      <w:r>
        <w:rPr>
          <w:rFonts w:hint="cs"/>
          <w:rtl/>
        </w:rPr>
        <w:t>כיום על מנת להתמודד איתם ואלו שיצטרכו להינקט בעתיד.</w:t>
      </w:r>
    </w:p>
    <w:p w14:paraId="250A247D" w14:textId="77777777" w:rsidR="005A6C97" w:rsidRPr="005A6C97" w:rsidRDefault="005A6C97" w:rsidP="005A6C97">
      <w:pPr>
        <w:bidi/>
        <w:spacing w:after="120" w:line="360" w:lineRule="auto"/>
        <w:rPr>
          <w:vanish/>
          <w:rtl/>
        </w:rPr>
      </w:pPr>
    </w:p>
    <w:p w14:paraId="101E15A5" w14:textId="77777777" w:rsidR="005A6C97" w:rsidRPr="005A6C97" w:rsidRDefault="005A6C97" w:rsidP="005A6C97">
      <w:pPr>
        <w:bidi/>
        <w:spacing w:after="120" w:line="360" w:lineRule="auto"/>
        <w:rPr>
          <w:vanish/>
          <w:rtl/>
        </w:rPr>
      </w:pPr>
    </w:p>
    <w:p w14:paraId="0F01551A" w14:textId="77777777" w:rsidR="005A6C97" w:rsidRPr="005A6C97" w:rsidRDefault="005A6C97" w:rsidP="005A6C97">
      <w:pPr>
        <w:bidi/>
        <w:spacing w:after="120" w:line="360" w:lineRule="auto"/>
        <w:rPr>
          <w:vanish/>
          <w:rtl/>
        </w:rPr>
      </w:pPr>
    </w:p>
    <w:p w14:paraId="157D2572" w14:textId="77777777" w:rsidR="005A6C97" w:rsidRPr="005A6C97" w:rsidRDefault="005A6C97" w:rsidP="005A6C97">
      <w:pPr>
        <w:bidi/>
        <w:spacing w:after="120" w:line="360" w:lineRule="auto"/>
        <w:rPr>
          <w:vanish/>
          <w:rtl/>
        </w:rPr>
      </w:pPr>
    </w:p>
    <w:p w14:paraId="32D0A6A8" w14:textId="374D59A0" w:rsidR="005A6C97" w:rsidRPr="005A6C97" w:rsidRDefault="00CB11F5" w:rsidP="00883BBD">
      <w:pPr>
        <w:pStyle w:val="Heading2"/>
        <w:bidi/>
        <w:spacing w:after="0" w:line="360" w:lineRule="auto"/>
        <w:rPr>
          <w:rtl/>
        </w:rPr>
      </w:pPr>
      <w:r w:rsidRPr="00CB11F5">
        <w:rPr>
          <w:rFonts w:hint="cs"/>
          <w:rtl/>
        </w:rPr>
        <w:t xml:space="preserve"> </w:t>
      </w:r>
      <w:r w:rsidR="0046752C">
        <w:rPr>
          <w:rFonts w:hint="cs"/>
          <w:rtl/>
        </w:rPr>
        <w:t>הנזקים ו</w:t>
      </w:r>
      <w:r w:rsidR="008927D8">
        <w:rPr>
          <w:rFonts w:hint="cs"/>
          <w:rtl/>
        </w:rPr>
        <w:t>האתגרים שמציבה ה</w:t>
      </w:r>
      <w:r w:rsidR="005A6C97" w:rsidRPr="005A6C97">
        <w:rPr>
          <w:rFonts w:hint="cs"/>
          <w:rtl/>
        </w:rPr>
        <w:t xml:space="preserve">תעשייה </w:t>
      </w:r>
      <w:r w:rsidR="008927D8">
        <w:rPr>
          <w:rFonts w:hint="cs"/>
          <w:rtl/>
        </w:rPr>
        <w:t>לאיכות</w:t>
      </w:r>
      <w:r w:rsidR="005A6C97" w:rsidRPr="005A6C97">
        <w:rPr>
          <w:rFonts w:hint="cs"/>
          <w:rtl/>
        </w:rPr>
        <w:t xml:space="preserve"> לסביבה</w:t>
      </w:r>
    </w:p>
    <w:p w14:paraId="5127839B" w14:textId="197B5852" w:rsidR="00320FA7" w:rsidRPr="00D97873" w:rsidRDefault="005A6C97" w:rsidP="00320FA7">
      <w:pPr>
        <w:bidi/>
        <w:spacing w:line="360" w:lineRule="auto"/>
        <w:rPr>
          <w:rtl/>
        </w:rPr>
      </w:pPr>
      <w:r w:rsidRPr="00D97873">
        <w:rPr>
          <w:rtl/>
        </w:rPr>
        <w:t xml:space="preserve">ההיבטים הסביבתיים של ייצור מוצרים הוא </w:t>
      </w:r>
      <w:r>
        <w:rPr>
          <w:rFonts w:hint="cs"/>
          <w:rtl/>
        </w:rPr>
        <w:t xml:space="preserve">נושא </w:t>
      </w:r>
      <w:r w:rsidRPr="00D97873">
        <w:rPr>
          <w:rtl/>
        </w:rPr>
        <w:t>רחב ביותר</w:t>
      </w:r>
      <w:r>
        <w:rPr>
          <w:rStyle w:val="FootnoteReference"/>
          <w:rtl/>
        </w:rPr>
        <w:footnoteReference w:id="6"/>
      </w:r>
      <w:r>
        <w:rPr>
          <w:rFonts w:hint="cs"/>
          <w:rtl/>
        </w:rPr>
        <w:t>.</w:t>
      </w:r>
      <w:r w:rsidRPr="00D97873">
        <w:rPr>
          <w:rtl/>
        </w:rPr>
        <w:t xml:space="preserve"> </w:t>
      </w:r>
      <w:r>
        <w:rPr>
          <w:rFonts w:hint="cs"/>
          <w:rtl/>
        </w:rPr>
        <w:t>בפרק זה</w:t>
      </w:r>
      <w:r w:rsidRPr="00D97873">
        <w:rPr>
          <w:rtl/>
        </w:rPr>
        <w:t xml:space="preserve"> </w:t>
      </w:r>
      <w:r>
        <w:rPr>
          <w:rFonts w:hint="cs"/>
          <w:rtl/>
        </w:rPr>
        <w:t>נדגיש</w:t>
      </w:r>
      <w:r w:rsidRPr="00D97873">
        <w:rPr>
          <w:rtl/>
        </w:rPr>
        <w:t xml:space="preserve"> את צריכת האנרגיה ופליטת </w:t>
      </w:r>
      <w:r>
        <w:rPr>
          <w:rFonts w:hint="cs"/>
          <w:rtl/>
        </w:rPr>
        <w:t>ה</w:t>
      </w:r>
      <w:r w:rsidRPr="00D97873">
        <w:rPr>
          <w:rtl/>
        </w:rPr>
        <w:t xml:space="preserve">פד"ח (שווה ערך פד"ח) של ענפי </w:t>
      </w:r>
      <w:r>
        <w:rPr>
          <w:rFonts w:hint="cs"/>
          <w:rtl/>
        </w:rPr>
        <w:t>ה</w:t>
      </w:r>
      <w:r w:rsidRPr="00D97873">
        <w:rPr>
          <w:rtl/>
        </w:rPr>
        <w:t xml:space="preserve">ייצור </w:t>
      </w:r>
      <w:r w:rsidR="0046752C">
        <w:rPr>
          <w:rFonts w:hint="cs"/>
          <w:rtl/>
        </w:rPr>
        <w:t>שצוינו לעיל</w:t>
      </w:r>
      <w:r w:rsidRPr="00D97873">
        <w:rPr>
          <w:rtl/>
        </w:rPr>
        <w:t xml:space="preserve"> (</w:t>
      </w:r>
      <w:r w:rsidRPr="00320FA7">
        <w:rPr>
          <w:rtl/>
        </w:rPr>
        <w:t>איור</w:t>
      </w:r>
      <w:r w:rsidRPr="00D97873">
        <w:rPr>
          <w:rtl/>
        </w:rPr>
        <w:t xml:space="preserve"> </w:t>
      </w:r>
      <w:r>
        <w:rPr>
          <w:rFonts w:hint="cs"/>
          <w:rtl/>
        </w:rPr>
        <w:t>4</w:t>
      </w:r>
      <w:r w:rsidRPr="00D97873">
        <w:rPr>
          <w:rtl/>
        </w:rPr>
        <w:t>.</w:t>
      </w:r>
      <w:r w:rsidR="00320FA7">
        <w:rPr>
          <w:rFonts w:hint="cs"/>
          <w:rtl/>
        </w:rPr>
        <w:t>1</w:t>
      </w:r>
      <w:r w:rsidRPr="00D97873">
        <w:rPr>
          <w:rtl/>
        </w:rPr>
        <w:t>)</w:t>
      </w:r>
      <w:r>
        <w:rPr>
          <w:rStyle w:val="FootnoteReference"/>
          <w:rtl/>
        </w:rPr>
        <w:footnoteReference w:id="7"/>
      </w:r>
      <w:r>
        <w:rPr>
          <w:rFonts w:hint="cs"/>
          <w:rtl/>
        </w:rPr>
        <w:t xml:space="preserve">. </w:t>
      </w:r>
      <w:r w:rsidR="0046752C">
        <w:rPr>
          <w:rFonts w:hint="cs"/>
          <w:rtl/>
        </w:rPr>
        <w:t xml:space="preserve">בנוסף נסקור </w:t>
      </w:r>
      <w:r w:rsidR="00320FA7">
        <w:rPr>
          <w:rFonts w:hint="cs"/>
          <w:rtl/>
        </w:rPr>
        <w:t>נזקים</w:t>
      </w:r>
      <w:r w:rsidR="00320FA7" w:rsidRPr="00D97873">
        <w:rPr>
          <w:rtl/>
        </w:rPr>
        <w:t xml:space="preserve"> סביבתי</w:t>
      </w:r>
      <w:r w:rsidR="00320FA7">
        <w:rPr>
          <w:rFonts w:hint="cs"/>
          <w:rtl/>
        </w:rPr>
        <w:t>ים</w:t>
      </w:r>
      <w:r w:rsidR="00320FA7" w:rsidRPr="00D97873">
        <w:rPr>
          <w:rtl/>
        </w:rPr>
        <w:t xml:space="preserve"> </w:t>
      </w:r>
      <w:r w:rsidR="0046752C">
        <w:rPr>
          <w:rFonts w:hint="cs"/>
          <w:rtl/>
        </w:rPr>
        <w:t>נוספים ה</w:t>
      </w:r>
      <w:r w:rsidR="00320FA7" w:rsidRPr="00D97873">
        <w:rPr>
          <w:rtl/>
        </w:rPr>
        <w:t>מפורט</w:t>
      </w:r>
      <w:r w:rsidR="00320FA7">
        <w:rPr>
          <w:rFonts w:hint="cs"/>
          <w:rtl/>
        </w:rPr>
        <w:t>ים</w:t>
      </w:r>
      <w:r w:rsidR="00320FA7" w:rsidRPr="00D97873">
        <w:rPr>
          <w:rtl/>
        </w:rPr>
        <w:t xml:space="preserve"> </w:t>
      </w:r>
      <w:r w:rsidR="00320FA7" w:rsidRPr="00D97873">
        <w:rPr>
          <w:rtl/>
        </w:rPr>
        <w:lastRenderedPageBreak/>
        <w:t>במחקרים רבים, כולל ב</w:t>
      </w:r>
      <w:r w:rsidR="00320FA7">
        <w:rPr>
          <w:rtl/>
        </w:rPr>
        <w:t>דו”ח</w:t>
      </w:r>
      <w:r w:rsidR="008C5381">
        <w:rPr>
          <w:rStyle w:val="FootnoteReference"/>
          <w:rtl/>
        </w:rPr>
        <w:footnoteReference w:id="8"/>
      </w:r>
      <w:r w:rsidR="00320FA7" w:rsidRPr="00D97873">
        <w:rPr>
          <w:rtl/>
        </w:rPr>
        <w:t xml:space="preserve"> של ה</w:t>
      </w:r>
      <w:r w:rsidR="00320FA7">
        <w:rPr>
          <w:rFonts w:hint="cs"/>
          <w:rtl/>
        </w:rPr>
        <w:t>-</w:t>
      </w:r>
      <w:r w:rsidR="00320FA7" w:rsidRPr="00D97873">
        <w:t>OECD</w:t>
      </w:r>
      <w:r w:rsidR="00320FA7" w:rsidRPr="00D97873">
        <w:rPr>
          <w:rtl/>
        </w:rPr>
        <w:t xml:space="preserve"> </w:t>
      </w:r>
      <w:r w:rsidR="00320FA7">
        <w:rPr>
          <w:rFonts w:hint="cs"/>
          <w:rtl/>
        </w:rPr>
        <w:t>משנת 2019 ו</w:t>
      </w:r>
      <w:r w:rsidR="00320FA7" w:rsidRPr="00D97873">
        <w:rPr>
          <w:rtl/>
        </w:rPr>
        <w:t>ה</w:t>
      </w:r>
      <w:r w:rsidR="0046752C">
        <w:rPr>
          <w:rFonts w:hint="cs"/>
          <w:rtl/>
        </w:rPr>
        <w:t>מסוכמים</w:t>
      </w:r>
      <w:r w:rsidR="00320FA7" w:rsidRPr="00D97873">
        <w:rPr>
          <w:rtl/>
        </w:rPr>
        <w:t xml:space="preserve"> באיור </w:t>
      </w:r>
      <w:r w:rsidR="00320FA7">
        <w:rPr>
          <w:rFonts w:hint="cs"/>
          <w:rtl/>
        </w:rPr>
        <w:t>4</w:t>
      </w:r>
      <w:r w:rsidR="00320FA7" w:rsidRPr="00D97873">
        <w:rPr>
          <w:rtl/>
        </w:rPr>
        <w:t>.</w:t>
      </w:r>
      <w:r w:rsidR="008C5381">
        <w:rPr>
          <w:rFonts w:hint="cs"/>
          <w:rtl/>
        </w:rPr>
        <w:t>2</w:t>
      </w:r>
      <w:r w:rsidR="00CB11F5">
        <w:rPr>
          <w:rFonts w:hint="cs"/>
          <w:rtl/>
        </w:rPr>
        <w:t xml:space="preserve">. נזקים אלה כוללים: </w:t>
      </w:r>
      <w:r w:rsidR="00B67C20">
        <w:rPr>
          <w:rFonts w:hint="cs"/>
          <w:rtl/>
        </w:rPr>
        <w:t xml:space="preserve">שחרור חומרים </w:t>
      </w:r>
      <w:r w:rsidR="00BF72D6">
        <w:rPr>
          <w:rFonts w:hint="cs"/>
          <w:rtl/>
        </w:rPr>
        <w:t>מאכלים (</w:t>
      </w:r>
      <w:r w:rsidR="00BF72D6">
        <w:t>corrosive</w:t>
      </w:r>
      <w:r w:rsidR="00BF72D6">
        <w:rPr>
          <w:rFonts w:hint="cs"/>
          <w:rtl/>
        </w:rPr>
        <w:t>)</w:t>
      </w:r>
      <w:r w:rsidR="00B67C20">
        <w:rPr>
          <w:rFonts w:hint="cs"/>
          <w:rtl/>
        </w:rPr>
        <w:t xml:space="preserve">, שינויי אקלים, צריכת אנרגיה לייצור, </w:t>
      </w:r>
      <w:r w:rsidR="00B67C20" w:rsidRPr="00B67C20">
        <w:rPr>
          <w:rFonts w:cs="Calibri"/>
          <w:rtl/>
        </w:rPr>
        <w:t>אאוטריפיקציה</w:t>
      </w:r>
      <w:r w:rsidR="00B67C20">
        <w:rPr>
          <w:rStyle w:val="FootnoteReference"/>
          <w:rFonts w:cs="Calibri"/>
          <w:rtl/>
        </w:rPr>
        <w:footnoteReference w:id="9"/>
      </w:r>
      <w:r w:rsidR="00B67C20">
        <w:rPr>
          <w:rFonts w:cs="Calibri" w:hint="cs"/>
          <w:rtl/>
        </w:rPr>
        <w:t xml:space="preserve"> של גופי מים, </w:t>
      </w:r>
      <w:r w:rsidR="00A4171B">
        <w:rPr>
          <w:rFonts w:cs="Calibri" w:hint="cs"/>
          <w:rtl/>
        </w:rPr>
        <w:t>זיהום של סביבות מימיות ויבשתיות</w:t>
      </w:r>
      <w:r w:rsidR="006571B4">
        <w:rPr>
          <w:rFonts w:cs="Calibri" w:hint="cs"/>
          <w:rtl/>
        </w:rPr>
        <w:t>, זיהום ה</w:t>
      </w:r>
      <w:r w:rsidR="00A4171B">
        <w:rPr>
          <w:rFonts w:cs="Calibri" w:hint="cs"/>
          <w:rtl/>
        </w:rPr>
        <w:t>אטמוספרה</w:t>
      </w:r>
      <w:r w:rsidR="006571B4">
        <w:rPr>
          <w:rFonts w:cs="Calibri" w:hint="cs"/>
          <w:rtl/>
        </w:rPr>
        <w:t xml:space="preserve"> והובלה למרחק רב ממקור הפליטה</w:t>
      </w:r>
      <w:r w:rsidR="00A4171B">
        <w:rPr>
          <w:rFonts w:cs="Calibri" w:hint="cs"/>
          <w:rtl/>
        </w:rPr>
        <w:t>,</w:t>
      </w:r>
      <w:r w:rsidR="006571B4">
        <w:rPr>
          <w:rStyle w:val="FootnoteReference"/>
          <w:rFonts w:cs="Calibri"/>
          <w:rtl/>
        </w:rPr>
        <w:footnoteReference w:id="10"/>
      </w:r>
      <w:r w:rsidR="00A4171B">
        <w:rPr>
          <w:rFonts w:cs="Calibri" w:hint="cs"/>
          <w:rtl/>
        </w:rPr>
        <w:t xml:space="preserve"> </w:t>
      </w:r>
      <w:r w:rsidR="00C10A63">
        <w:rPr>
          <w:rFonts w:cs="Calibri" w:hint="cs"/>
          <w:rtl/>
        </w:rPr>
        <w:t>הצטברות חומרים שחלקם רעילים בגוף של בני אדם (בדגש על ילדים)</w:t>
      </w:r>
      <w:r w:rsidR="00C10A63">
        <w:rPr>
          <w:rStyle w:val="FootnoteReference"/>
          <w:rFonts w:cs="Calibri"/>
          <w:rtl/>
        </w:rPr>
        <w:footnoteReference w:id="11"/>
      </w:r>
      <w:r w:rsidR="00A4171B">
        <w:rPr>
          <w:rFonts w:cs="Calibri" w:hint="cs"/>
          <w:rtl/>
        </w:rPr>
        <w:t>, פגיעה בשטחים פתוחים (</w:t>
      </w:r>
      <w:r w:rsidR="00CB11F5">
        <w:rPr>
          <w:rFonts w:cs="Calibri"/>
        </w:rPr>
        <w:t>land use changes</w:t>
      </w:r>
      <w:r w:rsidR="00A4171B">
        <w:rPr>
          <w:rFonts w:cs="Calibri" w:hint="cs"/>
          <w:rtl/>
        </w:rPr>
        <w:t>)</w:t>
      </w:r>
      <w:r w:rsidR="00320FA7" w:rsidRPr="00D97873">
        <w:rPr>
          <w:rtl/>
        </w:rPr>
        <w:t>.</w:t>
      </w:r>
      <w:r w:rsidR="00320FA7">
        <w:rPr>
          <w:rFonts w:hint="cs"/>
          <w:rtl/>
        </w:rPr>
        <w:t xml:space="preserve"> מעבר לפגיעות אלה חשוב לתת את הדעת שכריית חומרי גלם צורכת כמויות מים גדולות, ויש סכנה שמחסור במים יפגע בכריית חומרים חיוניים, בין היתר, עבור מקורות אנרגיה חילופית</w:t>
      </w:r>
      <w:r w:rsidR="00320FA7">
        <w:rPr>
          <w:rStyle w:val="FootnoteReference"/>
          <w:rtl/>
        </w:rPr>
        <w:footnoteReference w:id="12"/>
      </w:r>
      <w:r w:rsidR="00320FA7">
        <w:rPr>
          <w:rFonts w:hint="cs"/>
          <w:rtl/>
        </w:rPr>
        <w:t>.</w:t>
      </w:r>
    </w:p>
    <w:p w14:paraId="4A5DC3D8" w14:textId="7EEF0BBB" w:rsidR="0091543A" w:rsidRDefault="00E97D8B" w:rsidP="005A6C97">
      <w:pPr>
        <w:bidi/>
        <w:spacing w:after="120" w:line="360" w:lineRule="auto"/>
        <w:rPr>
          <w:rtl/>
        </w:rPr>
      </w:pPr>
      <w:r>
        <w:rPr>
          <w:rFonts w:hint="cs"/>
          <w:rtl/>
        </w:rPr>
        <w:t>ייצור מוצרים מציב</w:t>
      </w:r>
      <w:r w:rsidR="00E70C16" w:rsidRPr="00D97873">
        <w:rPr>
          <w:rtl/>
        </w:rPr>
        <w:t xml:space="preserve"> </w:t>
      </w:r>
      <w:r w:rsidR="00444C6F">
        <w:rPr>
          <w:rFonts w:hint="cs"/>
          <w:rtl/>
        </w:rPr>
        <w:t>ארבעה</w:t>
      </w:r>
      <w:r w:rsidR="00E70C16" w:rsidRPr="00D97873">
        <w:rPr>
          <w:rtl/>
        </w:rPr>
        <w:t xml:space="preserve"> אתגרים סביבתיים חשובים ביותר. האתגר הראשון הוא לעבור ממסלול חיים קווי (י</w:t>
      </w:r>
      <w:r w:rsidR="00A0603E" w:rsidRPr="00D97873">
        <w:rPr>
          <w:rtl/>
        </w:rPr>
        <w:t>י</w:t>
      </w:r>
      <w:r w:rsidR="00E70C16" w:rsidRPr="00D97873">
        <w:rPr>
          <w:rtl/>
        </w:rPr>
        <w:t>צור – שימוש – הטמנה) למסלול חיים מעגלי (</w:t>
      </w:r>
      <w:r w:rsidR="005611A7" w:rsidRPr="00D97873">
        <w:rPr>
          <w:rtl/>
        </w:rPr>
        <w:t>כלכלה מעגלית</w:t>
      </w:r>
      <w:r>
        <w:rPr>
          <w:rStyle w:val="FootnoteReference"/>
          <w:rFonts w:hint="cs"/>
          <w:rtl/>
        </w:rPr>
        <w:t xml:space="preserve"> </w:t>
      </w:r>
      <w:r>
        <w:rPr>
          <w:rtl/>
        </w:rPr>
        <w:t>–</w:t>
      </w:r>
      <w:r>
        <w:rPr>
          <w:rFonts w:hint="cs"/>
          <w:rtl/>
        </w:rPr>
        <w:t xml:space="preserve"> ראו למטה). </w:t>
      </w:r>
      <w:r w:rsidR="00BE2642">
        <w:rPr>
          <w:rFonts w:hint="cs"/>
          <w:rtl/>
        </w:rPr>
        <w:t>ה</w:t>
      </w:r>
      <w:r w:rsidR="00E70C16" w:rsidRPr="00D97873">
        <w:rPr>
          <w:rtl/>
        </w:rPr>
        <w:t xml:space="preserve">אתגר </w:t>
      </w:r>
      <w:r w:rsidR="00BE2642">
        <w:rPr>
          <w:rFonts w:hint="cs"/>
          <w:rtl/>
        </w:rPr>
        <w:t>השני</w:t>
      </w:r>
      <w:r w:rsidR="00BE2642" w:rsidRPr="00D97873">
        <w:rPr>
          <w:rtl/>
        </w:rPr>
        <w:t xml:space="preserve"> </w:t>
      </w:r>
      <w:r w:rsidR="00E70C16" w:rsidRPr="00D97873">
        <w:rPr>
          <w:rtl/>
        </w:rPr>
        <w:t xml:space="preserve">הוא לעבור </w:t>
      </w:r>
      <w:r w:rsidR="00E46AA0" w:rsidRPr="00D97873">
        <w:rPr>
          <w:rtl/>
        </w:rPr>
        <w:t xml:space="preserve">ככל שניתן </w:t>
      </w:r>
      <w:r w:rsidR="00E70C16" w:rsidRPr="00D97873">
        <w:rPr>
          <w:rtl/>
        </w:rPr>
        <w:t>ממוצרים המיוצרים מחומרי</w:t>
      </w:r>
      <w:r w:rsidR="00B857BA">
        <w:rPr>
          <w:rFonts w:hint="cs"/>
          <w:rtl/>
        </w:rPr>
        <w:t xml:space="preserve"> גלם </w:t>
      </w:r>
      <w:r w:rsidR="00E70C16" w:rsidRPr="00D97873">
        <w:rPr>
          <w:rtl/>
        </w:rPr>
        <w:t>מתכלים, לכאלה המיוצרים מחומרי</w:t>
      </w:r>
      <w:r w:rsidR="00B857BA">
        <w:rPr>
          <w:rFonts w:hint="cs"/>
          <w:rtl/>
        </w:rPr>
        <w:t xml:space="preserve"> גלם</w:t>
      </w:r>
      <w:r w:rsidR="00E70C16" w:rsidRPr="00D97873">
        <w:rPr>
          <w:rtl/>
        </w:rPr>
        <w:t xml:space="preserve"> מתחדשים</w:t>
      </w:r>
      <w:r w:rsidR="00775A46">
        <w:rPr>
          <w:rFonts w:hint="cs"/>
          <w:rtl/>
        </w:rPr>
        <w:t>.</w:t>
      </w:r>
      <w:r w:rsidR="005611A7" w:rsidRPr="00D97873">
        <w:rPr>
          <w:rtl/>
        </w:rPr>
        <w:t xml:space="preserve"> </w:t>
      </w:r>
      <w:r w:rsidR="00775A46">
        <w:rPr>
          <w:rFonts w:hint="cs"/>
          <w:rtl/>
        </w:rPr>
        <w:t xml:space="preserve">בנוסף, יש </w:t>
      </w:r>
      <w:r w:rsidR="005611A7" w:rsidRPr="00D97873">
        <w:rPr>
          <w:rtl/>
        </w:rPr>
        <w:t>לצרוך את החומרים המ</w:t>
      </w:r>
      <w:r w:rsidR="00E46AA0" w:rsidRPr="00D97873">
        <w:rPr>
          <w:rtl/>
        </w:rPr>
        <w:t>ת</w:t>
      </w:r>
      <w:r w:rsidR="005611A7" w:rsidRPr="00D97873">
        <w:rPr>
          <w:rtl/>
        </w:rPr>
        <w:t>חדשים בקצב שאינו עולה על קצב התחדשותם</w:t>
      </w:r>
      <w:r w:rsidR="00E70C16" w:rsidRPr="00D97873">
        <w:rPr>
          <w:rtl/>
        </w:rPr>
        <w:t>.</w:t>
      </w:r>
      <w:r w:rsidR="004A009B">
        <w:rPr>
          <w:rFonts w:hint="cs"/>
          <w:rtl/>
        </w:rPr>
        <w:t xml:space="preserve"> </w:t>
      </w:r>
      <w:r w:rsidR="004A009B" w:rsidRPr="00D97873">
        <w:rPr>
          <w:rtl/>
        </w:rPr>
        <w:t>חשוב להדגיש ש</w:t>
      </w:r>
      <w:r w:rsidR="009A55DC">
        <w:rPr>
          <w:rFonts w:hint="cs"/>
          <w:rtl/>
        </w:rPr>
        <w:t>החומרים העיקריים הניכרים כיום</w:t>
      </w:r>
      <w:r w:rsidR="003A5F1E">
        <w:rPr>
          <w:rFonts w:hint="cs"/>
          <w:rtl/>
        </w:rPr>
        <w:t xml:space="preserve"> </w:t>
      </w:r>
      <w:r w:rsidR="009A55DC">
        <w:rPr>
          <w:rFonts w:hint="cs"/>
          <w:rtl/>
        </w:rPr>
        <w:t xml:space="preserve">- </w:t>
      </w:r>
      <w:r w:rsidR="004A009B" w:rsidRPr="00D97873">
        <w:rPr>
          <w:rtl/>
        </w:rPr>
        <w:t>חול, חצץ וגיר</w:t>
      </w:r>
      <w:r w:rsidR="0046752C">
        <w:rPr>
          <w:rFonts w:hint="cs"/>
          <w:rtl/>
        </w:rPr>
        <w:t xml:space="preserve"> שהם חומרי גלם מתכלים</w:t>
      </w:r>
      <w:r w:rsidR="00F10924">
        <w:rPr>
          <w:rFonts w:hint="cs"/>
          <w:rtl/>
        </w:rPr>
        <w:t>,</w:t>
      </w:r>
      <w:r w:rsidR="004A009B" w:rsidRPr="00D97873">
        <w:rPr>
          <w:rtl/>
        </w:rPr>
        <w:t xml:space="preserve"> </w:t>
      </w:r>
      <w:r w:rsidR="009A55DC" w:rsidRPr="00D97873">
        <w:rPr>
          <w:rtl/>
        </w:rPr>
        <w:t>מהוו</w:t>
      </w:r>
      <w:r w:rsidR="009A55DC">
        <w:rPr>
          <w:rFonts w:hint="cs"/>
          <w:rtl/>
        </w:rPr>
        <w:t>ים</w:t>
      </w:r>
      <w:r w:rsidR="009A55DC" w:rsidRPr="00D97873">
        <w:rPr>
          <w:rtl/>
        </w:rPr>
        <w:t xml:space="preserve"> </w:t>
      </w:r>
      <w:r w:rsidR="004A009B" w:rsidRPr="00D97873">
        <w:rPr>
          <w:rtl/>
        </w:rPr>
        <w:t>יותר ממחצית מכמות חומרי הגלם</w:t>
      </w:r>
      <w:r w:rsidR="00645FA9">
        <w:rPr>
          <w:rFonts w:hint="cs"/>
          <w:rtl/>
        </w:rPr>
        <w:t xml:space="preserve">, אולם כרייתם ובעיקר הגידול המתמיד בכמויות </w:t>
      </w:r>
      <w:r w:rsidR="00B85EA1">
        <w:rPr>
          <w:rFonts w:hint="cs"/>
          <w:rtl/>
        </w:rPr>
        <w:t>הנצרכות</w:t>
      </w:r>
      <w:r w:rsidR="003B4D36">
        <w:rPr>
          <w:rFonts w:hint="cs"/>
          <w:rtl/>
        </w:rPr>
        <w:t>,</w:t>
      </w:r>
      <w:r w:rsidR="00B85EA1">
        <w:rPr>
          <w:rFonts w:hint="cs"/>
          <w:rtl/>
        </w:rPr>
        <w:t xml:space="preserve"> </w:t>
      </w:r>
      <w:r w:rsidR="00645FA9">
        <w:rPr>
          <w:rFonts w:hint="cs"/>
          <w:rtl/>
        </w:rPr>
        <w:t>יוצר</w:t>
      </w:r>
      <w:r w:rsidR="00B85EA1">
        <w:rPr>
          <w:rFonts w:hint="cs"/>
          <w:rtl/>
        </w:rPr>
        <w:t>ים</w:t>
      </w:r>
      <w:r w:rsidR="00645FA9">
        <w:rPr>
          <w:rFonts w:hint="cs"/>
          <w:rtl/>
        </w:rPr>
        <w:t xml:space="preserve"> בעיה חמורה בסביבות מסוימות</w:t>
      </w:r>
      <w:r w:rsidR="00645FA9">
        <w:rPr>
          <w:rStyle w:val="FootnoteReference"/>
          <w:rtl/>
        </w:rPr>
        <w:footnoteReference w:id="13"/>
      </w:r>
      <w:r w:rsidR="0046752C">
        <w:rPr>
          <w:rFonts w:hint="cs"/>
          <w:rtl/>
        </w:rPr>
        <w:t xml:space="preserve"> ולכן מחפשים דרכים למחזר אותם</w:t>
      </w:r>
      <w:r w:rsidR="00B15E92">
        <w:rPr>
          <w:rFonts w:hint="cs"/>
          <w:rtl/>
        </w:rPr>
        <w:t xml:space="preserve"> (למשל דרך מחזור בטון </w:t>
      </w:r>
      <w:r w:rsidR="00B15E92">
        <w:rPr>
          <w:rtl/>
        </w:rPr>
        <w:t>–</w:t>
      </w:r>
      <w:r w:rsidR="00B15E92">
        <w:rPr>
          <w:rFonts w:hint="cs"/>
          <w:rtl/>
        </w:rPr>
        <w:t xml:space="preserve"> ראו בהמשך)</w:t>
      </w:r>
      <w:r w:rsidR="004A009B" w:rsidRPr="00D97873">
        <w:rPr>
          <w:rtl/>
        </w:rPr>
        <w:t xml:space="preserve">. </w:t>
      </w:r>
      <w:r w:rsidR="000D2534">
        <w:rPr>
          <w:rFonts w:hint="cs"/>
          <w:rtl/>
        </w:rPr>
        <w:t>האתגר השלישי הוא להחליף חומרים רעילים בחומרים חילופיים שרעילותם לבני אדם (</w:t>
      </w:r>
      <w:r w:rsidR="000D2534">
        <w:t>toxic</w:t>
      </w:r>
      <w:r w:rsidR="00785A10">
        <w:t>ity</w:t>
      </w:r>
      <w:r w:rsidR="000D2534">
        <w:rPr>
          <w:rFonts w:hint="cs"/>
          <w:rtl/>
        </w:rPr>
        <w:t>) ולאקוסיסטמה (</w:t>
      </w:r>
      <w:r w:rsidR="000D2534">
        <w:t>ecotoxic</w:t>
      </w:r>
      <w:r w:rsidR="00785A10">
        <w:t>ity</w:t>
      </w:r>
      <w:r w:rsidR="000D2534">
        <w:rPr>
          <w:rFonts w:hint="cs"/>
          <w:rtl/>
        </w:rPr>
        <w:t>)</w:t>
      </w:r>
      <w:r w:rsidR="005E428E">
        <w:rPr>
          <w:rStyle w:val="FootnoteReference"/>
          <w:rtl/>
        </w:rPr>
        <w:footnoteReference w:id="14"/>
      </w:r>
      <w:r w:rsidR="000D2534">
        <w:rPr>
          <w:rFonts w:hint="cs"/>
          <w:rtl/>
        </w:rPr>
        <w:t xml:space="preserve"> פחותה. זהו תהליך מורכב, רב שלבי ומייגע משום שבני האדם משתמשים ופולטים</w:t>
      </w:r>
      <w:r w:rsidR="0046752C">
        <w:rPr>
          <w:rFonts w:hint="cs"/>
          <w:rtl/>
        </w:rPr>
        <w:t xml:space="preserve"> לסביבה</w:t>
      </w:r>
      <w:r w:rsidR="000D2534">
        <w:rPr>
          <w:rFonts w:hint="cs"/>
          <w:rtl/>
        </w:rPr>
        <w:t xml:space="preserve"> מגוון גדול מאד של חומרים החשודים או ידועים כרעילים. </w:t>
      </w:r>
      <w:r w:rsidR="005939C4">
        <w:rPr>
          <w:rFonts w:hint="cs"/>
          <w:rtl/>
        </w:rPr>
        <w:t>בעשורים האחרונים התפרסמו מספר גדול של מחקרים ודוחות, פותחו שיטות מתוחכמות לבחינת רעילות ונבנו בסיסי נתונים של אלפי חומרים הנמצאים בשימוש יום-יומי. לאחרונה גם נעשה שימוש בלמידת מכונת ובינה מלאכותית על מנת לשפר את יכולת הניבוי לגבי רעילותם של חומרים</w:t>
      </w:r>
      <w:r w:rsidR="005939C4">
        <w:rPr>
          <w:rStyle w:val="FootnoteReference"/>
          <w:rtl/>
        </w:rPr>
        <w:footnoteReference w:id="15"/>
      </w:r>
      <w:r w:rsidR="000D2534">
        <w:rPr>
          <w:rFonts w:hint="cs"/>
          <w:rtl/>
        </w:rPr>
        <w:t xml:space="preserve">. </w:t>
      </w:r>
      <w:r w:rsidR="00444C6F">
        <w:rPr>
          <w:rFonts w:hint="cs"/>
          <w:rtl/>
        </w:rPr>
        <w:t>האתגר הרביעי הוא לנטרל זיהומים ולנקות אתרים</w:t>
      </w:r>
      <w:r w:rsidR="00F1439A">
        <w:rPr>
          <w:rFonts w:hint="cs"/>
          <w:rtl/>
        </w:rPr>
        <w:t xml:space="preserve"> שסבלו מזיהום תעשייתי</w:t>
      </w:r>
      <w:r w:rsidR="00444C6F">
        <w:rPr>
          <w:rFonts w:hint="cs"/>
          <w:rtl/>
        </w:rPr>
        <w:t xml:space="preserve"> (</w:t>
      </w:r>
      <w:r w:rsidR="00444C6F">
        <w:t>brownfields</w:t>
      </w:r>
      <w:r w:rsidR="00745A70">
        <w:rPr>
          <w:rStyle w:val="FootnoteReference"/>
        </w:rPr>
        <w:footnoteReference w:id="16"/>
      </w:r>
      <w:r w:rsidR="005939C4">
        <w:t xml:space="preserve"> </w:t>
      </w:r>
      <w:r w:rsidR="005939C4">
        <w:lastRenderedPageBreak/>
        <w:t>and superfunds</w:t>
      </w:r>
      <w:r w:rsidR="00745A70">
        <w:rPr>
          <w:rStyle w:val="FootnoteReference"/>
        </w:rPr>
        <w:footnoteReference w:id="17"/>
      </w:r>
      <w:r w:rsidR="005939C4">
        <w:rPr>
          <w:rFonts w:hint="cs"/>
          <w:rtl/>
        </w:rPr>
        <w:t>)</w:t>
      </w:r>
      <w:r w:rsidR="00444C6F">
        <w:rPr>
          <w:rFonts w:hint="cs"/>
          <w:rtl/>
        </w:rPr>
        <w:t xml:space="preserve"> כדי ש</w:t>
      </w:r>
      <w:r w:rsidR="000A22D9">
        <w:rPr>
          <w:rFonts w:hint="cs"/>
          <w:rtl/>
        </w:rPr>
        <w:t xml:space="preserve">יהיה </w:t>
      </w:r>
      <w:r w:rsidR="00444C6F">
        <w:rPr>
          <w:rFonts w:hint="cs"/>
          <w:rtl/>
        </w:rPr>
        <w:t xml:space="preserve">ניתן לחזור </w:t>
      </w:r>
      <w:r w:rsidR="000A22D9">
        <w:rPr>
          <w:rFonts w:hint="cs"/>
          <w:rtl/>
        </w:rPr>
        <w:t>ו</w:t>
      </w:r>
      <w:r w:rsidR="00444C6F">
        <w:rPr>
          <w:rFonts w:hint="cs"/>
          <w:rtl/>
        </w:rPr>
        <w:t xml:space="preserve">ליישב </w:t>
      </w:r>
      <w:r w:rsidR="000A22D9">
        <w:rPr>
          <w:rFonts w:hint="cs"/>
          <w:rtl/>
        </w:rPr>
        <w:t xml:space="preserve">שם </w:t>
      </w:r>
      <w:r w:rsidR="00444C6F">
        <w:rPr>
          <w:rFonts w:hint="cs"/>
          <w:rtl/>
        </w:rPr>
        <w:t>בני אדם</w:t>
      </w:r>
      <w:r w:rsidR="001F5025">
        <w:rPr>
          <w:rStyle w:val="FootnoteReference"/>
          <w:rtl/>
        </w:rPr>
        <w:footnoteReference w:id="18"/>
      </w:r>
      <w:r w:rsidR="00444C6F">
        <w:rPr>
          <w:rFonts w:hint="cs"/>
          <w:rtl/>
        </w:rPr>
        <w:t xml:space="preserve">, </w:t>
      </w:r>
      <w:r w:rsidR="000A22D9">
        <w:rPr>
          <w:rFonts w:hint="cs"/>
          <w:rtl/>
        </w:rPr>
        <w:t xml:space="preserve">לעבד </w:t>
      </w:r>
      <w:r w:rsidR="00744713">
        <w:rPr>
          <w:rFonts w:hint="cs"/>
          <w:rtl/>
        </w:rPr>
        <w:t>את הקרקע</w:t>
      </w:r>
      <w:r w:rsidR="00444C6F">
        <w:rPr>
          <w:rFonts w:hint="cs"/>
          <w:rtl/>
        </w:rPr>
        <w:t xml:space="preserve"> או </w:t>
      </w:r>
      <w:r w:rsidR="000A22D9">
        <w:rPr>
          <w:rFonts w:hint="cs"/>
          <w:rtl/>
        </w:rPr>
        <w:t xml:space="preserve">להפוך אותם לאתרי נופש או </w:t>
      </w:r>
      <w:r w:rsidR="00444C6F">
        <w:rPr>
          <w:rFonts w:hint="cs"/>
          <w:rtl/>
        </w:rPr>
        <w:t>שמורות טבע</w:t>
      </w:r>
      <w:r w:rsidR="008927D8">
        <w:rPr>
          <w:rFonts w:hint="cs"/>
          <w:rtl/>
        </w:rPr>
        <w:t>. כבר היום ניתן לדווח על מספר לא מבוטל של הצלחות</w:t>
      </w:r>
      <w:r w:rsidR="008927D8">
        <w:rPr>
          <w:rStyle w:val="FootnoteReference"/>
          <w:rtl/>
        </w:rPr>
        <w:footnoteReference w:id="19"/>
      </w:r>
      <w:r w:rsidR="00233F70">
        <w:rPr>
          <w:rFonts w:hint="cs"/>
          <w:rtl/>
        </w:rPr>
        <w:t>, אם כי יש מספר גדול מאד של אתרים בארצות רבות שעדין לא טופלו.</w:t>
      </w:r>
    </w:p>
    <w:p w14:paraId="054F413F" w14:textId="487E3814" w:rsidR="00320FA7" w:rsidRDefault="00320FA7" w:rsidP="00320FA7">
      <w:pPr>
        <w:bidi/>
        <w:spacing w:after="0" w:line="240" w:lineRule="auto"/>
        <w:rPr>
          <w:rtl/>
        </w:rPr>
      </w:pPr>
      <w:r w:rsidRPr="00D97873">
        <w:rPr>
          <w:rtl/>
        </w:rPr>
        <w:t xml:space="preserve">איור </w:t>
      </w:r>
      <w:r>
        <w:rPr>
          <w:rFonts w:hint="cs"/>
          <w:rtl/>
        </w:rPr>
        <w:t>4</w:t>
      </w:r>
      <w:r w:rsidRPr="00D97873">
        <w:rPr>
          <w:rtl/>
        </w:rPr>
        <w:t>.</w:t>
      </w:r>
      <w:r>
        <w:rPr>
          <w:rFonts w:hint="cs"/>
          <w:rtl/>
        </w:rPr>
        <w:t>1</w:t>
      </w:r>
      <w:r w:rsidRPr="00D97873">
        <w:rPr>
          <w:rtl/>
        </w:rPr>
        <w:t>: צריכת אנרגיה ופליטת פד"ח של כמה מהפעילויות התעשייתיות העיקריות</w:t>
      </w:r>
      <w:r w:rsidR="001F5025">
        <w:rPr>
          <w:rFonts w:hint="cs"/>
          <w:rtl/>
        </w:rPr>
        <w:t>.</w:t>
      </w:r>
      <w:r w:rsidRPr="00D97873">
        <w:rPr>
          <w:rtl/>
        </w:rPr>
        <w:t xml:space="preserve"> </w:t>
      </w:r>
      <w:r w:rsidR="001F5025">
        <w:t xml:space="preserve"> chemicals</w:t>
      </w:r>
      <w:r w:rsidRPr="00D97873">
        <w:rPr>
          <w:rtl/>
        </w:rPr>
        <w:t>(כימיקלים</w:t>
      </w:r>
      <w:r w:rsidR="001F5025">
        <w:rPr>
          <w:rFonts w:hint="cs"/>
          <w:rtl/>
        </w:rPr>
        <w:t>)</w:t>
      </w:r>
      <w:r w:rsidRPr="00D97873">
        <w:rPr>
          <w:rtl/>
        </w:rPr>
        <w:t xml:space="preserve"> </w:t>
      </w:r>
      <w:r w:rsidR="001F5025">
        <w:rPr>
          <w:rFonts w:hint="cs"/>
          <w:rtl/>
        </w:rPr>
        <w:t xml:space="preserve">- </w:t>
      </w:r>
      <w:r w:rsidRPr="00D97873">
        <w:rPr>
          <w:rtl/>
        </w:rPr>
        <w:t xml:space="preserve">מתייחס בעיקר לסנתוז כימיקלים מדלקים </w:t>
      </w:r>
      <w:r>
        <w:rPr>
          <w:rtl/>
        </w:rPr>
        <w:t>פוסיליים</w:t>
      </w:r>
      <w:r w:rsidRPr="00D97873">
        <w:rPr>
          <w:rtl/>
        </w:rPr>
        <w:t xml:space="preserve"> ולייצור חומרי דישון והדברה בחקלאות.</w:t>
      </w:r>
      <w:r>
        <w:t xml:space="preserve"> </w:t>
      </w:r>
      <w:r>
        <w:rPr>
          <w:rFonts w:hint="cs"/>
          <w:rtl/>
        </w:rPr>
        <w:t xml:space="preserve">מקור </w:t>
      </w:r>
      <w:r>
        <w:rPr>
          <w:rtl/>
        </w:rPr>
        <w:t>–</w:t>
      </w:r>
    </w:p>
    <w:p w14:paraId="4C86AFD4" w14:textId="0B18DE36" w:rsidR="00320FA7" w:rsidRDefault="00320FA7" w:rsidP="00320FA7">
      <w:pPr>
        <w:spacing w:line="240" w:lineRule="auto"/>
        <w:rPr>
          <w:sz w:val="20"/>
          <w:szCs w:val="20"/>
          <w:rtl/>
        </w:rPr>
      </w:pPr>
      <w:r>
        <w:rPr>
          <w:noProof/>
          <w:rtl/>
          <w:lang w:val="he-IL"/>
        </w:rPr>
        <w:drawing>
          <wp:anchor distT="0" distB="0" distL="114300" distR="114300" simplePos="0" relativeHeight="251687936" behindDoc="0" locked="0" layoutInCell="1" allowOverlap="1" wp14:anchorId="66143CB8" wp14:editId="12F8288F">
            <wp:simplePos x="0" y="0"/>
            <wp:positionH relativeFrom="margin">
              <wp:posOffset>176530</wp:posOffset>
            </wp:positionH>
            <wp:positionV relativeFrom="paragraph">
              <wp:posOffset>398780</wp:posOffset>
            </wp:positionV>
            <wp:extent cx="5905500" cy="2689860"/>
            <wp:effectExtent l="38100" t="38100" r="38100" b="3429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5500" cy="268986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461FF3">
        <w:rPr>
          <w:szCs w:val="24"/>
        </w:rPr>
        <w:t>IEA</w:t>
      </w:r>
      <w:r w:rsidRPr="00461FF3">
        <w:rPr>
          <w:rtl/>
        </w:rPr>
        <w:t xml:space="preserve"> </w:t>
      </w:r>
      <w:r w:rsidRPr="00461FF3">
        <w:t>(</w:t>
      </w:r>
      <w:r w:rsidRPr="00461FF3">
        <w:rPr>
          <w:szCs w:val="24"/>
        </w:rPr>
        <w:t>2018</w:t>
      </w:r>
      <w:r w:rsidRPr="00461FF3">
        <w:t>) The Future of Petrochemicals</w:t>
      </w:r>
      <w:r w:rsidRPr="00461FF3">
        <w:rPr>
          <w:rtl/>
        </w:rPr>
        <w:t xml:space="preserve"> </w:t>
      </w:r>
      <w:hyperlink r:id="rId12" w:history="1">
        <w:r w:rsidRPr="00F1212A">
          <w:rPr>
            <w:rStyle w:val="Hyperlink"/>
            <w:sz w:val="20"/>
          </w:rPr>
          <w:t>https://www.iea.org/reports/the-future-of-petrochemicals</w:t>
        </w:r>
      </w:hyperlink>
      <w:r w:rsidRPr="00230626">
        <w:rPr>
          <w:sz w:val="20"/>
          <w:szCs w:val="20"/>
        </w:rPr>
        <w:t xml:space="preserve"> </w:t>
      </w:r>
      <w:r>
        <w:rPr>
          <w:sz w:val="20"/>
          <w:szCs w:val="20"/>
        </w:rPr>
        <w:t xml:space="preserve">;       </w:t>
      </w:r>
      <w:r w:rsidRPr="00351742">
        <w:rPr>
          <w:rStyle w:val="Hyperlink"/>
          <w:color w:val="auto"/>
          <w:u w:val="none"/>
        </w:rPr>
        <w:t>CC BY 4.0</w:t>
      </w:r>
      <w:r w:rsidRPr="008D7E48">
        <w:t>; Reprinted with permission.</w:t>
      </w:r>
      <w:r w:rsidRPr="008D7E48">
        <w:rPr>
          <w:lang w:val="it-IT"/>
        </w:rPr>
        <w:t xml:space="preserve">  </w:t>
      </w:r>
      <w:r w:rsidRPr="00255A37">
        <w:rPr>
          <w:sz w:val="20"/>
          <w:szCs w:val="20"/>
        </w:rPr>
        <w:t xml:space="preserve">  </w:t>
      </w:r>
    </w:p>
    <w:p w14:paraId="7CB34AF3" w14:textId="67BCA64E" w:rsidR="00320FA7" w:rsidRDefault="00320FA7" w:rsidP="00320FA7">
      <w:pPr>
        <w:bidi/>
        <w:spacing w:after="120" w:line="360" w:lineRule="auto"/>
        <w:rPr>
          <w:rtl/>
        </w:rPr>
      </w:pPr>
    </w:p>
    <w:p w14:paraId="5A715666" w14:textId="77777777" w:rsidR="008C5381" w:rsidRDefault="008C5381">
      <w:pPr>
        <w:rPr>
          <w:rtl/>
        </w:rPr>
      </w:pPr>
      <w:r>
        <w:rPr>
          <w:rtl/>
        </w:rPr>
        <w:br w:type="page"/>
      </w:r>
    </w:p>
    <w:p w14:paraId="52167ECA" w14:textId="715B6845" w:rsidR="008C5381" w:rsidRDefault="008C5381" w:rsidP="008C5381">
      <w:pPr>
        <w:bidi/>
        <w:spacing w:after="0" w:line="240" w:lineRule="auto"/>
        <w:rPr>
          <w:rtl/>
        </w:rPr>
      </w:pPr>
      <w:r w:rsidRPr="00D97873">
        <w:rPr>
          <w:rtl/>
        </w:rPr>
        <w:lastRenderedPageBreak/>
        <w:t xml:space="preserve">איור </w:t>
      </w:r>
      <w:r>
        <w:rPr>
          <w:rFonts w:hint="cs"/>
          <w:rtl/>
        </w:rPr>
        <w:t>4</w:t>
      </w:r>
      <w:r w:rsidRPr="00D97873">
        <w:rPr>
          <w:rtl/>
        </w:rPr>
        <w:t>.</w:t>
      </w:r>
      <w:r>
        <w:rPr>
          <w:rFonts w:hint="cs"/>
          <w:rtl/>
        </w:rPr>
        <w:t>2</w:t>
      </w:r>
      <w:r w:rsidRPr="00D97873">
        <w:rPr>
          <w:rtl/>
        </w:rPr>
        <w:t xml:space="preserve">: </w:t>
      </w:r>
      <w:r>
        <w:rPr>
          <w:rFonts w:hint="cs"/>
          <w:rtl/>
        </w:rPr>
        <w:t xml:space="preserve">היבטים שונים של </w:t>
      </w:r>
      <w:r w:rsidRPr="00D97873">
        <w:rPr>
          <w:rtl/>
        </w:rPr>
        <w:t xml:space="preserve">ההשפעה הסביבתית של </w:t>
      </w:r>
      <w:r w:rsidR="001F5025">
        <w:rPr>
          <w:rFonts w:hint="cs"/>
          <w:rtl/>
        </w:rPr>
        <w:t xml:space="preserve">ייצור </w:t>
      </w:r>
      <w:r w:rsidRPr="00D97873">
        <w:rPr>
          <w:rtl/>
        </w:rPr>
        <w:t>ארבעה חומרי גלם</w:t>
      </w:r>
      <w:r>
        <w:rPr>
          <w:rFonts w:hint="cs"/>
          <w:rtl/>
        </w:rPr>
        <w:t xml:space="preserve"> (בהשוואה לחומרים אחרים, צפי ל-2060)</w:t>
      </w:r>
      <w:r w:rsidRPr="00D97873">
        <w:rPr>
          <w:rtl/>
        </w:rPr>
        <w:t>: נחושת, בטון,</w:t>
      </w:r>
      <w:r>
        <w:rPr>
          <w:rFonts w:hint="cs"/>
          <w:rtl/>
        </w:rPr>
        <w:t xml:space="preserve"> ברזל</w:t>
      </w:r>
      <w:r w:rsidRPr="00D97873">
        <w:rPr>
          <w:rtl/>
        </w:rPr>
        <w:t xml:space="preserve"> </w:t>
      </w:r>
      <w:r>
        <w:rPr>
          <w:rFonts w:hint="cs"/>
          <w:rtl/>
        </w:rPr>
        <w:t>ו</w:t>
      </w:r>
      <w:r w:rsidRPr="00D97873">
        <w:rPr>
          <w:rtl/>
        </w:rPr>
        <w:t>מתכות נוספות</w:t>
      </w:r>
      <w:r w:rsidRPr="00D97873">
        <w:rPr>
          <w:rStyle w:val="FootnoteReference"/>
          <w:rtl/>
        </w:rPr>
        <w:footnoteReference w:id="20"/>
      </w:r>
      <w:r>
        <w:rPr>
          <w:rFonts w:hint="cs"/>
          <w:rtl/>
        </w:rPr>
        <w:t xml:space="preserve">. מקור </w:t>
      </w:r>
      <w:r>
        <w:t>-</w:t>
      </w:r>
    </w:p>
    <w:p w14:paraId="74BB5771" w14:textId="2F441935" w:rsidR="008C5381" w:rsidRDefault="008C5381" w:rsidP="00B15E92">
      <w:pPr>
        <w:spacing w:after="120" w:line="360" w:lineRule="auto"/>
      </w:pPr>
      <w:r>
        <w:rPr>
          <w:noProof/>
          <w:rtl/>
          <w:lang w:val="he-IL"/>
        </w:rPr>
        <w:drawing>
          <wp:anchor distT="0" distB="0" distL="114300" distR="114300" simplePos="0" relativeHeight="251694080" behindDoc="0" locked="0" layoutInCell="1" allowOverlap="1" wp14:anchorId="71088D60" wp14:editId="38423CBF">
            <wp:simplePos x="0" y="0"/>
            <wp:positionH relativeFrom="margin">
              <wp:posOffset>123825</wp:posOffset>
            </wp:positionH>
            <wp:positionV relativeFrom="paragraph">
              <wp:posOffset>347980</wp:posOffset>
            </wp:positionV>
            <wp:extent cx="5567045" cy="7430770"/>
            <wp:effectExtent l="38100" t="38100" r="33655" b="3683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3" cstate="print">
                      <a:extLst>
                        <a:ext uri="{28A0092B-C50C-407E-A947-70E740481C1C}">
                          <a14:useLocalDpi xmlns:a14="http://schemas.microsoft.com/office/drawing/2010/main" val="0"/>
                        </a:ext>
                      </a:extLst>
                    </a:blip>
                    <a:srcRect l="1" t="5276" r="306" b="2271"/>
                    <a:stretch/>
                  </pic:blipFill>
                  <pic:spPr bwMode="auto">
                    <a:xfrm>
                      <a:off x="0" y="0"/>
                      <a:ext cx="5567045" cy="7430770"/>
                    </a:xfrm>
                    <a:prstGeom prst="rect">
                      <a:avLst/>
                    </a:prstGeom>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cs"/>
          <w:rtl/>
        </w:rPr>
        <w:t xml:space="preserve"> </w:t>
      </w:r>
      <w:r>
        <w:rPr>
          <w:rFonts w:hint="cs"/>
        </w:rPr>
        <w:t>OECD</w:t>
      </w:r>
      <w:r>
        <w:rPr>
          <w:rFonts w:hint="cs"/>
          <w:rtl/>
        </w:rPr>
        <w:t xml:space="preserve"> </w:t>
      </w:r>
      <w:r>
        <w:t>(2018</w:t>
      </w:r>
      <w:r w:rsidRPr="00AA433E">
        <w:t>)</w:t>
      </w:r>
      <w:r w:rsidRPr="00AA433E">
        <w:rPr>
          <w:rFonts w:hint="cs"/>
          <w:sz w:val="18"/>
          <w:szCs w:val="18"/>
          <w:rtl/>
        </w:rPr>
        <w:t xml:space="preserve"> </w:t>
      </w:r>
      <w:hyperlink r:id="rId14" w:history="1">
        <w:r w:rsidRPr="00AA433E">
          <w:rPr>
            <w:rStyle w:val="Hyperlink"/>
            <w:sz w:val="18"/>
            <w:szCs w:val="18"/>
          </w:rPr>
          <w:t>www.oecd.org/environment/waste/highlights-global-material-resources-outlook-to-2060.pdf</w:t>
        </w:r>
      </w:hyperlink>
    </w:p>
    <w:p w14:paraId="0EF89CA1" w14:textId="7FFD665F" w:rsidR="008556D6" w:rsidRPr="00D37445" w:rsidRDefault="00CB11F5" w:rsidP="008C5381">
      <w:pPr>
        <w:pStyle w:val="Heading2"/>
        <w:bidi/>
        <w:spacing w:before="240" w:after="0" w:line="360" w:lineRule="auto"/>
        <w:rPr>
          <w:rtl/>
        </w:rPr>
      </w:pPr>
      <w:r w:rsidRPr="00CB11F5">
        <w:rPr>
          <w:rFonts w:hint="cs"/>
          <w:rtl/>
        </w:rPr>
        <w:lastRenderedPageBreak/>
        <w:t xml:space="preserve">   </w:t>
      </w:r>
      <w:r w:rsidR="008556D6" w:rsidRPr="00D37445">
        <w:rPr>
          <w:rFonts w:hint="cs"/>
          <w:rtl/>
        </w:rPr>
        <w:t>מגמות בצריכת חומרי גלם</w:t>
      </w:r>
    </w:p>
    <w:p w14:paraId="1D8BBFE6" w14:textId="30A2132F" w:rsidR="00700BD7" w:rsidRPr="00D97873" w:rsidRDefault="00AF2848" w:rsidP="00320FA7">
      <w:pPr>
        <w:bidi/>
        <w:spacing w:line="360" w:lineRule="auto"/>
        <w:rPr>
          <w:rtl/>
        </w:rPr>
      </w:pPr>
      <w:r>
        <w:rPr>
          <w:rFonts w:hint="cs"/>
          <w:rtl/>
        </w:rPr>
        <w:t>הדו"ח של ה-</w:t>
      </w:r>
      <w:r>
        <w:rPr>
          <w:rFonts w:hint="cs"/>
        </w:rPr>
        <w:t>OECD</w:t>
      </w:r>
      <w:r>
        <w:rPr>
          <w:rFonts w:hint="cs"/>
          <w:rtl/>
        </w:rPr>
        <w:t xml:space="preserve"> משנת </w:t>
      </w:r>
      <w:r w:rsidR="00EF79C5" w:rsidRPr="00D97873">
        <w:rPr>
          <w:rtl/>
        </w:rPr>
        <w:t xml:space="preserve">2019 </w:t>
      </w:r>
      <w:r w:rsidR="00B15E92">
        <w:rPr>
          <w:rFonts w:hint="cs"/>
          <w:rtl/>
        </w:rPr>
        <w:t>מנבה</w:t>
      </w:r>
      <w:r w:rsidR="00700BD7" w:rsidRPr="00D97873">
        <w:rPr>
          <w:rtl/>
        </w:rPr>
        <w:t xml:space="preserve"> מגמות בכריית חומרי גלם עד שנת</w:t>
      </w:r>
      <w:r w:rsidR="000377BF">
        <w:rPr>
          <w:rFonts w:hint="cs"/>
          <w:rtl/>
        </w:rPr>
        <w:t xml:space="preserve"> </w:t>
      </w:r>
      <w:r w:rsidR="00700BD7" w:rsidRPr="00D97873">
        <w:rPr>
          <w:rtl/>
        </w:rPr>
        <w:t>2060</w:t>
      </w:r>
      <w:r w:rsidR="000377BF">
        <w:rPr>
          <w:rFonts w:hint="cs"/>
          <w:rtl/>
        </w:rPr>
        <w:t xml:space="preserve"> </w:t>
      </w:r>
      <w:r w:rsidR="000377BF" w:rsidRPr="00D97873">
        <w:rPr>
          <w:rtl/>
        </w:rPr>
        <w:t xml:space="preserve">(איור </w:t>
      </w:r>
      <w:r w:rsidR="000377BF">
        <w:rPr>
          <w:rFonts w:hint="cs"/>
          <w:rtl/>
        </w:rPr>
        <w:t>4</w:t>
      </w:r>
      <w:r w:rsidR="000377BF" w:rsidRPr="00D97873">
        <w:rPr>
          <w:rtl/>
        </w:rPr>
        <w:t>.</w:t>
      </w:r>
      <w:r w:rsidR="000377BF">
        <w:rPr>
          <w:rFonts w:hint="cs"/>
          <w:rtl/>
        </w:rPr>
        <w:t>3</w:t>
      </w:r>
      <w:r w:rsidR="000377BF" w:rsidRPr="00D97873">
        <w:rPr>
          <w:rtl/>
        </w:rPr>
        <w:t>)</w:t>
      </w:r>
      <w:r w:rsidR="00EF79C5" w:rsidRPr="00D97873">
        <w:rPr>
          <w:rStyle w:val="FootnoteReference"/>
          <w:rtl/>
        </w:rPr>
        <w:footnoteReference w:id="21"/>
      </w:r>
      <w:r w:rsidR="00700BD7" w:rsidRPr="00D97873">
        <w:rPr>
          <w:rtl/>
        </w:rPr>
        <w:t xml:space="preserve">. </w:t>
      </w:r>
      <w:r w:rsidR="000C2324" w:rsidRPr="00D97873">
        <w:rPr>
          <w:rtl/>
        </w:rPr>
        <w:t>ממצאי הדו</w:t>
      </w:r>
      <w:r w:rsidR="0067262D">
        <w:rPr>
          <w:rFonts w:hint="cs"/>
          <w:rtl/>
        </w:rPr>
        <w:t>"</w:t>
      </w:r>
      <w:r w:rsidR="000C2324" w:rsidRPr="00D97873">
        <w:rPr>
          <w:rtl/>
        </w:rPr>
        <w:t>ח הם:</w:t>
      </w:r>
      <w:r w:rsidR="00AD316C" w:rsidRPr="00D97873">
        <w:rPr>
          <w:rtl/>
        </w:rPr>
        <w:t xml:space="preserve"> (</w:t>
      </w:r>
      <w:r w:rsidR="008A211F">
        <w:rPr>
          <w:rFonts w:hint="cs"/>
          <w:rtl/>
        </w:rPr>
        <w:t>א</w:t>
      </w:r>
      <w:r w:rsidR="00AD316C" w:rsidRPr="00D97873">
        <w:rPr>
          <w:rtl/>
        </w:rPr>
        <w:t xml:space="preserve">) התוצר </w:t>
      </w:r>
      <w:r w:rsidR="003A5F1E">
        <w:rPr>
          <w:rFonts w:hint="cs"/>
          <w:rtl/>
        </w:rPr>
        <w:t>המקומי</w:t>
      </w:r>
      <w:r w:rsidR="00AD316C" w:rsidRPr="00D97873">
        <w:rPr>
          <w:rtl/>
        </w:rPr>
        <w:t xml:space="preserve"> הגולמי (</w:t>
      </w:r>
      <w:r w:rsidR="00B86291" w:rsidRPr="00D97873">
        <w:rPr>
          <w:rtl/>
        </w:rPr>
        <w:t>ת</w:t>
      </w:r>
      <w:r w:rsidR="004E289C">
        <w:rPr>
          <w:rFonts w:hint="cs"/>
          <w:rtl/>
        </w:rPr>
        <w:t>מ</w:t>
      </w:r>
      <w:r w:rsidR="00B86291" w:rsidRPr="00D97873">
        <w:rPr>
          <w:rtl/>
        </w:rPr>
        <w:t>"ג</w:t>
      </w:r>
      <w:r w:rsidR="00293A4E">
        <w:rPr>
          <w:rStyle w:val="FootnoteReference"/>
          <w:rtl/>
        </w:rPr>
        <w:footnoteReference w:id="22"/>
      </w:r>
      <w:r w:rsidR="00B86291" w:rsidRPr="00D97873">
        <w:rPr>
          <w:rtl/>
        </w:rPr>
        <w:t xml:space="preserve"> - </w:t>
      </w:r>
      <w:r w:rsidR="00AD316C" w:rsidRPr="00D97873">
        <w:t>GDP</w:t>
      </w:r>
      <w:r w:rsidR="005C5A78">
        <w:t xml:space="preserve"> </w:t>
      </w:r>
      <w:r w:rsidR="00D80433">
        <w:t xml:space="preserve">- </w:t>
      </w:r>
      <w:r w:rsidR="005C5A78">
        <w:t>Gross Domestic Product</w:t>
      </w:r>
      <w:r w:rsidR="00AD316C" w:rsidRPr="00D97873">
        <w:rPr>
          <w:rtl/>
        </w:rPr>
        <w:t>) צפוי לגדול פי ארבע בין 2011 ו</w:t>
      </w:r>
      <w:r w:rsidR="002F38B5">
        <w:rPr>
          <w:rFonts w:hint="cs"/>
          <w:rtl/>
        </w:rPr>
        <w:t>-</w:t>
      </w:r>
      <w:r w:rsidR="00AD316C" w:rsidRPr="00D97873">
        <w:rPr>
          <w:rtl/>
        </w:rPr>
        <w:t>2060</w:t>
      </w:r>
      <w:r w:rsidR="00246D94">
        <w:rPr>
          <w:rFonts w:hint="cs"/>
          <w:rtl/>
        </w:rPr>
        <w:t xml:space="preserve"> כך שערך הת</w:t>
      </w:r>
      <w:r w:rsidR="004E289C">
        <w:rPr>
          <w:rFonts w:hint="cs"/>
          <w:rtl/>
        </w:rPr>
        <w:t>מ</w:t>
      </w:r>
      <w:r w:rsidR="00246D94">
        <w:rPr>
          <w:rFonts w:hint="cs"/>
          <w:rtl/>
        </w:rPr>
        <w:t xml:space="preserve">"ג העולמי הממוצע </w:t>
      </w:r>
      <w:r w:rsidR="00246D94" w:rsidRPr="00D97873">
        <w:rPr>
          <w:rtl/>
        </w:rPr>
        <w:t>ב</w:t>
      </w:r>
      <w:r w:rsidR="00246D94">
        <w:rPr>
          <w:rFonts w:hint="cs"/>
          <w:rtl/>
        </w:rPr>
        <w:t>-</w:t>
      </w:r>
      <w:r w:rsidR="00246D94" w:rsidRPr="00D97873">
        <w:rPr>
          <w:rtl/>
        </w:rPr>
        <w:t>2060 (כ</w:t>
      </w:r>
      <w:r w:rsidR="00246D94">
        <w:rPr>
          <w:rFonts w:hint="cs"/>
          <w:rtl/>
        </w:rPr>
        <w:t>-</w:t>
      </w:r>
      <w:r w:rsidR="00246D94" w:rsidRPr="00D97873">
        <w:rPr>
          <w:rtl/>
        </w:rPr>
        <w:t>40 אלף דולר לנפש) יהיה דומה לערך הת</w:t>
      </w:r>
      <w:r w:rsidR="004E289C">
        <w:rPr>
          <w:rFonts w:hint="cs"/>
          <w:rtl/>
        </w:rPr>
        <w:t>מ</w:t>
      </w:r>
      <w:r w:rsidR="00246D94" w:rsidRPr="00D97873">
        <w:rPr>
          <w:rtl/>
        </w:rPr>
        <w:t>"ג של מדינות ה</w:t>
      </w:r>
      <w:r w:rsidR="00246D94">
        <w:rPr>
          <w:rFonts w:hint="cs"/>
          <w:rtl/>
        </w:rPr>
        <w:t>-</w:t>
      </w:r>
      <w:r w:rsidR="00246D94" w:rsidRPr="00D97873">
        <w:t>OECD</w:t>
      </w:r>
      <w:r w:rsidR="00246D94" w:rsidRPr="00D97873">
        <w:rPr>
          <w:rtl/>
        </w:rPr>
        <w:t xml:space="preserve"> בשנת 2011</w:t>
      </w:r>
      <w:r w:rsidR="00246D94">
        <w:rPr>
          <w:rFonts w:hint="cs"/>
          <w:rtl/>
        </w:rPr>
        <w:t xml:space="preserve">. </w:t>
      </w:r>
      <w:r w:rsidR="00246D94" w:rsidRPr="00D97873">
        <w:rPr>
          <w:rtl/>
        </w:rPr>
        <w:t>נתון</w:t>
      </w:r>
      <w:r w:rsidR="00246D94">
        <w:rPr>
          <w:rFonts w:hint="cs"/>
          <w:rtl/>
        </w:rPr>
        <w:t xml:space="preserve"> זה</w:t>
      </w:r>
      <w:r w:rsidR="00246D94" w:rsidRPr="00D97873">
        <w:rPr>
          <w:rtl/>
        </w:rPr>
        <w:t xml:space="preserve"> מתכתב עם מושג ה"אמריקום" </w:t>
      </w:r>
      <w:r w:rsidR="001F5025">
        <w:rPr>
          <w:rFonts w:hint="cs"/>
          <w:rtl/>
        </w:rPr>
        <w:t>שהוזכר</w:t>
      </w:r>
      <w:r w:rsidR="00D5174A" w:rsidRPr="00D97873">
        <w:rPr>
          <w:rtl/>
        </w:rPr>
        <w:t xml:space="preserve"> </w:t>
      </w:r>
      <w:r w:rsidR="00246D94" w:rsidRPr="00D97873">
        <w:rPr>
          <w:rtl/>
        </w:rPr>
        <w:t xml:space="preserve">בפרק </w:t>
      </w:r>
      <w:r w:rsidR="00246D94">
        <w:rPr>
          <w:rFonts w:hint="cs"/>
          <w:rtl/>
        </w:rPr>
        <w:t>המבוא.</w:t>
      </w:r>
      <w:r w:rsidR="00AD316C" w:rsidRPr="00D97873">
        <w:rPr>
          <w:rtl/>
        </w:rPr>
        <w:t xml:space="preserve"> </w:t>
      </w:r>
      <w:r w:rsidR="00F00E57" w:rsidRPr="00D97873">
        <w:rPr>
          <w:rtl/>
        </w:rPr>
        <w:t>(</w:t>
      </w:r>
      <w:r w:rsidR="008A211F">
        <w:rPr>
          <w:rFonts w:hint="cs"/>
          <w:rtl/>
        </w:rPr>
        <w:t>ב</w:t>
      </w:r>
      <w:r w:rsidR="00F00E57" w:rsidRPr="00D97873">
        <w:rPr>
          <w:rtl/>
        </w:rPr>
        <w:t>)</w:t>
      </w:r>
      <w:r w:rsidR="00C70320" w:rsidRPr="00D97873">
        <w:rPr>
          <w:rtl/>
        </w:rPr>
        <w:t xml:space="preserve"> </w:t>
      </w:r>
      <w:r w:rsidR="00582829" w:rsidRPr="00D97873">
        <w:rPr>
          <w:rtl/>
        </w:rPr>
        <w:t xml:space="preserve">רוב הגידול בדרישה לחומרי גלם יגיע מהכלכלות המתפתחות. </w:t>
      </w:r>
      <w:r w:rsidR="00F00E57" w:rsidRPr="00D97873">
        <w:rPr>
          <w:rtl/>
        </w:rPr>
        <w:t>(</w:t>
      </w:r>
      <w:r w:rsidR="008A211F">
        <w:rPr>
          <w:rFonts w:hint="cs"/>
          <w:rtl/>
        </w:rPr>
        <w:t>ג</w:t>
      </w:r>
      <w:r w:rsidR="00F00E57" w:rsidRPr="00D97873">
        <w:rPr>
          <w:rtl/>
        </w:rPr>
        <w:t>) העלייה במרכיב השירותים בכלכלה העולמית ימתן את העלייה בדרישה לחומרי גלם. (</w:t>
      </w:r>
      <w:r w:rsidR="008A211F">
        <w:rPr>
          <w:rFonts w:hint="cs"/>
          <w:rtl/>
        </w:rPr>
        <w:t>ד</w:t>
      </w:r>
      <w:r w:rsidR="00F00E57" w:rsidRPr="00D97873">
        <w:rPr>
          <w:rtl/>
        </w:rPr>
        <w:t>) פיתוחים טכנולוגיים יסייעו לייעל את השימוש בחומרי גלם בתהליך הייצור ולהגדיל את ניצולת חומרי הגלם (</w:t>
      </w:r>
      <w:r w:rsidR="000C2324" w:rsidRPr="00D97873">
        <w:rPr>
          <w:rtl/>
        </w:rPr>
        <w:t>חומרי גלם/</w:t>
      </w:r>
      <w:r w:rsidR="000C2324" w:rsidRPr="00D97873">
        <w:t>GDP</w:t>
      </w:r>
      <w:r w:rsidR="000C2324" w:rsidRPr="00D97873">
        <w:rPr>
          <w:rtl/>
        </w:rPr>
        <w:t>)</w:t>
      </w:r>
      <w:r w:rsidR="00F00E57" w:rsidRPr="00D97873">
        <w:rPr>
          <w:rtl/>
        </w:rPr>
        <w:t>. (</w:t>
      </w:r>
      <w:r w:rsidR="008A211F">
        <w:rPr>
          <w:rFonts w:hint="cs"/>
          <w:rtl/>
        </w:rPr>
        <w:t>ה</w:t>
      </w:r>
      <w:r w:rsidR="00F00E57" w:rsidRPr="00D97873">
        <w:rPr>
          <w:rtl/>
        </w:rPr>
        <w:t xml:space="preserve">) למרות זאת, צריכת </w:t>
      </w:r>
      <w:r w:rsidR="00F00E57" w:rsidRPr="00667B17">
        <w:rPr>
          <w:rtl/>
        </w:rPr>
        <w:t>חומרי גלם תעלה מ</w:t>
      </w:r>
      <w:r w:rsidR="000256A5" w:rsidRPr="00667B17">
        <w:rPr>
          <w:rFonts w:hint="cs"/>
          <w:rtl/>
        </w:rPr>
        <w:t>-</w:t>
      </w:r>
      <w:r w:rsidR="00F00E57" w:rsidRPr="00667B17">
        <w:rPr>
          <w:rtl/>
        </w:rPr>
        <w:t xml:space="preserve">79 </w:t>
      </w:r>
      <w:r w:rsidR="00F00E57" w:rsidRPr="00667B17">
        <w:t>GT</w:t>
      </w:r>
      <w:r w:rsidR="00F00E57" w:rsidRPr="00667B17">
        <w:rPr>
          <w:rtl/>
        </w:rPr>
        <w:t xml:space="preserve"> בשנת 2011 ל</w:t>
      </w:r>
      <w:r w:rsidR="000256A5" w:rsidRPr="00667B17">
        <w:rPr>
          <w:rFonts w:hint="cs"/>
          <w:rtl/>
        </w:rPr>
        <w:t>-</w:t>
      </w:r>
      <w:r w:rsidR="00F00E57" w:rsidRPr="00667B17">
        <w:rPr>
          <w:rtl/>
        </w:rPr>
        <w:t xml:space="preserve">167 </w:t>
      </w:r>
      <w:r w:rsidR="00F00E57" w:rsidRPr="00667B17">
        <w:t>GT</w:t>
      </w:r>
      <w:r w:rsidR="00F00E57" w:rsidRPr="00667B17">
        <w:rPr>
          <w:rtl/>
        </w:rPr>
        <w:t xml:space="preserve"> בשנת 2060</w:t>
      </w:r>
      <w:r w:rsidR="00545BCA">
        <w:rPr>
          <w:rStyle w:val="FootnoteReference"/>
          <w:rtl/>
        </w:rPr>
        <w:footnoteReference w:id="23"/>
      </w:r>
      <w:r w:rsidR="00F1212A">
        <w:rPr>
          <w:rFonts w:hint="cs"/>
          <w:rtl/>
        </w:rPr>
        <w:t xml:space="preserve">. </w:t>
      </w:r>
      <w:r w:rsidR="000C2324" w:rsidRPr="00D97873">
        <w:rPr>
          <w:rtl/>
        </w:rPr>
        <w:t>(</w:t>
      </w:r>
      <w:r w:rsidR="008A211F">
        <w:rPr>
          <w:rFonts w:hint="cs"/>
          <w:rtl/>
        </w:rPr>
        <w:t>ו</w:t>
      </w:r>
      <w:r w:rsidR="000C2324" w:rsidRPr="00D97873">
        <w:rPr>
          <w:rtl/>
        </w:rPr>
        <w:t xml:space="preserve">) </w:t>
      </w:r>
      <w:r w:rsidR="000256A5">
        <w:rPr>
          <w:rFonts w:hint="cs"/>
          <w:rtl/>
        </w:rPr>
        <w:t xml:space="preserve">ענף </w:t>
      </w:r>
      <w:r w:rsidR="002D27BA">
        <w:rPr>
          <w:rFonts w:hint="cs"/>
          <w:rtl/>
        </w:rPr>
        <w:t>ה</w:t>
      </w:r>
      <w:r w:rsidR="002D27BA" w:rsidRPr="00D97873">
        <w:rPr>
          <w:rFonts w:hint="cs"/>
          <w:rtl/>
        </w:rPr>
        <w:t>מ</w:t>
      </w:r>
      <w:r w:rsidR="002D27BA">
        <w:rPr>
          <w:rFonts w:hint="cs"/>
          <w:rtl/>
        </w:rPr>
        <w:t>ח</w:t>
      </w:r>
      <w:r w:rsidR="002D27BA" w:rsidRPr="00D97873">
        <w:rPr>
          <w:rFonts w:hint="cs"/>
          <w:rtl/>
        </w:rPr>
        <w:t>זור</w:t>
      </w:r>
      <w:r w:rsidR="000C2324" w:rsidRPr="00D97873">
        <w:rPr>
          <w:rtl/>
        </w:rPr>
        <w:t xml:space="preserve"> יהפוך </w:t>
      </w:r>
      <w:r w:rsidR="000256A5">
        <w:rPr>
          <w:rFonts w:hint="cs"/>
          <w:rtl/>
        </w:rPr>
        <w:t xml:space="preserve">תחרותי </w:t>
      </w:r>
      <w:r w:rsidR="000C2324" w:rsidRPr="00D97873">
        <w:rPr>
          <w:rtl/>
        </w:rPr>
        <w:t xml:space="preserve">יותר בהשוואה לכריה </w:t>
      </w:r>
      <w:r w:rsidR="00FE530E">
        <w:rPr>
          <w:rFonts w:hint="cs"/>
          <w:rtl/>
        </w:rPr>
        <w:t>ה</w:t>
      </w:r>
      <w:r w:rsidR="000C2324" w:rsidRPr="00D97873">
        <w:rPr>
          <w:rtl/>
        </w:rPr>
        <w:t>רגילה (כריה במכרות קונבנציונליים). (</w:t>
      </w:r>
      <w:r w:rsidR="008A211F">
        <w:rPr>
          <w:rFonts w:hint="cs"/>
          <w:rtl/>
        </w:rPr>
        <w:t>ז</w:t>
      </w:r>
      <w:r w:rsidR="000C2324" w:rsidRPr="00D97873">
        <w:rPr>
          <w:rtl/>
        </w:rPr>
        <w:t>) יותר ממחצית מפליטות גזי החממה ינבעו מפעילויות הקשורות בהפקה, שינוע וייצור חומרי גלם, ויגיעו ב</w:t>
      </w:r>
      <w:r w:rsidR="00FE530E">
        <w:rPr>
          <w:rFonts w:hint="cs"/>
          <w:rtl/>
        </w:rPr>
        <w:t>-</w:t>
      </w:r>
      <w:r w:rsidR="000C2324" w:rsidRPr="00D97873">
        <w:rPr>
          <w:rtl/>
        </w:rPr>
        <w:t>2060 לכ</w:t>
      </w:r>
      <w:r w:rsidR="00FE530E">
        <w:rPr>
          <w:rFonts w:hint="cs"/>
          <w:rtl/>
        </w:rPr>
        <w:t>-</w:t>
      </w:r>
      <w:r w:rsidR="000C2324" w:rsidRPr="00D97873">
        <w:rPr>
          <w:rtl/>
        </w:rPr>
        <w:t xml:space="preserve">50 </w:t>
      </w:r>
      <w:r w:rsidR="000C2324" w:rsidRPr="00D97873">
        <w:t>GT</w:t>
      </w:r>
      <w:r w:rsidR="000C2324" w:rsidRPr="00D97873">
        <w:rPr>
          <w:rtl/>
        </w:rPr>
        <w:t xml:space="preserve"> שווה ערך פד"ח</w:t>
      </w:r>
      <w:r w:rsidR="001B238D">
        <w:rPr>
          <w:rFonts w:hint="cs"/>
          <w:rtl/>
        </w:rPr>
        <w:t xml:space="preserve">. </w:t>
      </w:r>
      <w:r w:rsidR="00FE530E">
        <w:rPr>
          <w:rFonts w:hint="cs"/>
          <w:rtl/>
        </w:rPr>
        <w:t xml:space="preserve">ב-2023 </w:t>
      </w:r>
      <w:r w:rsidR="0023167C">
        <w:rPr>
          <w:rFonts w:hint="cs"/>
          <w:rtl/>
        </w:rPr>
        <w:t>כלל פליטות גזי חממה שווה בערך ל</w:t>
      </w:r>
      <w:r w:rsidR="00575C9C">
        <w:rPr>
          <w:rFonts w:hint="cs"/>
          <w:rtl/>
        </w:rPr>
        <w:t>-</w:t>
      </w:r>
      <w:r w:rsidR="0023167C">
        <w:rPr>
          <w:rFonts w:hint="cs"/>
          <w:rtl/>
        </w:rPr>
        <w:t xml:space="preserve">50 </w:t>
      </w:r>
      <w:r w:rsidR="0023167C">
        <w:rPr>
          <w:rFonts w:hint="cs"/>
        </w:rPr>
        <w:t>GT</w:t>
      </w:r>
      <w:r w:rsidR="0023167C">
        <w:rPr>
          <w:rFonts w:hint="cs"/>
          <w:rtl/>
        </w:rPr>
        <w:t>, כאשר 75% מהן נובעים מהפקת אנרגיה</w:t>
      </w:r>
      <w:r w:rsidR="001B238D">
        <w:rPr>
          <w:rFonts w:hint="cs"/>
          <w:rtl/>
        </w:rPr>
        <w:t xml:space="preserve">, כלומר </w:t>
      </w:r>
      <w:r w:rsidR="00F1212A">
        <w:rPr>
          <w:rFonts w:hint="cs"/>
          <w:rtl/>
        </w:rPr>
        <w:t>העלייה הצפויה בצריכת</w:t>
      </w:r>
      <w:r w:rsidR="001B238D">
        <w:rPr>
          <w:rFonts w:hint="cs"/>
          <w:rtl/>
        </w:rPr>
        <w:t xml:space="preserve"> חומרי גלם </w:t>
      </w:r>
      <w:r w:rsidR="00F1212A">
        <w:rPr>
          <w:rFonts w:hint="cs"/>
          <w:rtl/>
        </w:rPr>
        <w:t xml:space="preserve">תחייב שימוש בדלקים </w:t>
      </w:r>
      <w:r w:rsidR="009207CD">
        <w:rPr>
          <w:rFonts w:hint="cs"/>
          <w:rtl/>
        </w:rPr>
        <w:t>פוסיליים</w:t>
      </w:r>
      <w:r w:rsidR="00F1212A">
        <w:rPr>
          <w:rFonts w:hint="cs"/>
          <w:rtl/>
        </w:rPr>
        <w:t xml:space="preserve"> בכמות שתבטל את מרבית החסכון שייווצ</w:t>
      </w:r>
      <w:r w:rsidR="00F1212A">
        <w:rPr>
          <w:rFonts w:hint="eastAsia"/>
          <w:rtl/>
        </w:rPr>
        <w:t>ר</w:t>
      </w:r>
      <w:r w:rsidR="00F1212A">
        <w:rPr>
          <w:rFonts w:hint="cs"/>
          <w:rtl/>
        </w:rPr>
        <w:t xml:space="preserve"> </w:t>
      </w:r>
      <w:r w:rsidR="00667B17">
        <w:rPr>
          <w:rFonts w:hint="cs"/>
          <w:rtl/>
        </w:rPr>
        <w:t>ב</w:t>
      </w:r>
      <w:r w:rsidR="00F1212A">
        <w:rPr>
          <w:rFonts w:hint="cs"/>
          <w:rtl/>
        </w:rPr>
        <w:t>מעבר לאנרגיות חילופיות בהפקת אנרגיה.</w:t>
      </w:r>
      <w:r w:rsidR="000C2324" w:rsidRPr="00D97873">
        <w:rPr>
          <w:rtl/>
        </w:rPr>
        <w:t xml:space="preserve"> (</w:t>
      </w:r>
      <w:r w:rsidR="008A211F">
        <w:rPr>
          <w:rFonts w:hint="cs"/>
          <w:rtl/>
        </w:rPr>
        <w:t>ח</w:t>
      </w:r>
      <w:r w:rsidR="000C2324" w:rsidRPr="00D97873">
        <w:rPr>
          <w:rtl/>
        </w:rPr>
        <w:t xml:space="preserve">) המשך שימוש חלקי בדלקים </w:t>
      </w:r>
      <w:r w:rsidR="009207CD">
        <w:rPr>
          <w:rtl/>
        </w:rPr>
        <w:t>פוסיליים</w:t>
      </w:r>
      <w:r w:rsidR="000C2324" w:rsidRPr="00D97873">
        <w:rPr>
          <w:rtl/>
        </w:rPr>
        <w:t xml:space="preserve">, </w:t>
      </w:r>
      <w:r w:rsidR="00DC249F">
        <w:rPr>
          <w:rFonts w:hint="cs"/>
          <w:rtl/>
        </w:rPr>
        <w:t xml:space="preserve">כאשר </w:t>
      </w:r>
      <w:r w:rsidR="000C2324" w:rsidRPr="00D97873">
        <w:rPr>
          <w:rtl/>
        </w:rPr>
        <w:t>יצור פלדה ו</w:t>
      </w:r>
      <w:r w:rsidR="00575C9C">
        <w:rPr>
          <w:rFonts w:hint="cs"/>
          <w:rtl/>
        </w:rPr>
        <w:t xml:space="preserve">ייצור </w:t>
      </w:r>
      <w:r w:rsidR="000C2324" w:rsidRPr="00D97873">
        <w:rPr>
          <w:rtl/>
        </w:rPr>
        <w:t>חומרי בניה (בעיקר מלט) יהיו גורמי הפליטה העיקריים</w:t>
      </w:r>
      <w:r w:rsidR="00B249B0">
        <w:rPr>
          <w:rFonts w:hint="cs"/>
          <w:rtl/>
        </w:rPr>
        <w:t xml:space="preserve"> ב</w:t>
      </w:r>
      <w:r w:rsidR="00FE530E">
        <w:rPr>
          <w:rFonts w:hint="cs"/>
          <w:rtl/>
        </w:rPr>
        <w:t>-</w:t>
      </w:r>
      <w:r w:rsidR="00B249B0">
        <w:rPr>
          <w:rFonts w:hint="cs"/>
          <w:rtl/>
        </w:rPr>
        <w:t>2060</w:t>
      </w:r>
      <w:r w:rsidR="000C2324" w:rsidRPr="00D97873">
        <w:rPr>
          <w:rtl/>
        </w:rPr>
        <w:t>. (</w:t>
      </w:r>
      <w:r w:rsidR="008A211F">
        <w:rPr>
          <w:rFonts w:hint="cs"/>
          <w:rtl/>
        </w:rPr>
        <w:t>ט</w:t>
      </w:r>
      <w:r w:rsidR="000C2324" w:rsidRPr="00D97873">
        <w:rPr>
          <w:rtl/>
        </w:rPr>
        <w:t>) כריי</w:t>
      </w:r>
      <w:r w:rsidR="00FE530E">
        <w:rPr>
          <w:rFonts w:hint="cs"/>
          <w:rtl/>
        </w:rPr>
        <w:t>ת</w:t>
      </w:r>
      <w:r w:rsidR="000C2324" w:rsidRPr="00D97873">
        <w:rPr>
          <w:rtl/>
        </w:rPr>
        <w:t xml:space="preserve"> </w:t>
      </w:r>
      <w:r w:rsidR="00FE530E">
        <w:rPr>
          <w:rFonts w:hint="cs"/>
          <w:rtl/>
        </w:rPr>
        <w:t>ה</w:t>
      </w:r>
      <w:r w:rsidR="00E4363A" w:rsidRPr="00D97873">
        <w:rPr>
          <w:rtl/>
        </w:rPr>
        <w:t xml:space="preserve">מתכות הדרושות לכלכלה העולמית </w:t>
      </w:r>
      <w:r w:rsidR="00FE530E">
        <w:rPr>
          <w:rFonts w:hint="cs"/>
          <w:rtl/>
        </w:rPr>
        <w:t xml:space="preserve">וייצורן </w:t>
      </w:r>
      <w:r w:rsidR="00E4363A" w:rsidRPr="00D97873">
        <w:rPr>
          <w:rtl/>
        </w:rPr>
        <w:t>יגרמו לזיהום הסביבה והרעלת אנשים</w:t>
      </w:r>
      <w:r w:rsidR="00684C9A">
        <w:rPr>
          <w:rStyle w:val="FootnoteReference"/>
          <w:rtl/>
        </w:rPr>
        <w:footnoteReference w:id="24"/>
      </w:r>
      <w:r w:rsidR="00E4363A" w:rsidRPr="00D97873">
        <w:rPr>
          <w:rtl/>
        </w:rPr>
        <w:t xml:space="preserve"> ו</w:t>
      </w:r>
      <w:r w:rsidR="00E4363A" w:rsidRPr="005C5A78">
        <w:rPr>
          <w:rtl/>
        </w:rPr>
        <w:t>ביוטה</w:t>
      </w:r>
      <w:r w:rsidR="005C5A78">
        <w:rPr>
          <w:rStyle w:val="FootnoteReference"/>
          <w:rtl/>
        </w:rPr>
        <w:footnoteReference w:id="25"/>
      </w:r>
      <w:r w:rsidR="00E4363A" w:rsidRPr="00D97873">
        <w:rPr>
          <w:rtl/>
        </w:rPr>
        <w:t xml:space="preserve">, כאשר הכרייה של מתכות ממכרות (כריה ראשונית) </w:t>
      </w:r>
      <w:r w:rsidR="00B176B7">
        <w:rPr>
          <w:rFonts w:hint="cs"/>
          <w:rtl/>
        </w:rPr>
        <w:t>תגרום</w:t>
      </w:r>
      <w:r w:rsidR="00E4363A" w:rsidRPr="00D97873">
        <w:rPr>
          <w:rtl/>
        </w:rPr>
        <w:t xml:space="preserve"> </w:t>
      </w:r>
      <w:r w:rsidR="00FE530E">
        <w:rPr>
          <w:rFonts w:hint="cs"/>
          <w:rtl/>
        </w:rPr>
        <w:t>ל</w:t>
      </w:r>
      <w:r w:rsidR="00E4363A" w:rsidRPr="00D97873">
        <w:rPr>
          <w:rtl/>
        </w:rPr>
        <w:t>זיהום</w:t>
      </w:r>
      <w:r w:rsidR="00FE530E">
        <w:rPr>
          <w:rFonts w:hint="cs"/>
          <w:rtl/>
        </w:rPr>
        <w:t xml:space="preserve"> רב יותר</w:t>
      </w:r>
      <w:r w:rsidR="00E4363A" w:rsidRPr="00D97873">
        <w:rPr>
          <w:rtl/>
        </w:rPr>
        <w:t xml:space="preserve"> ופגיעה סביבתית </w:t>
      </w:r>
      <w:r w:rsidR="00FE530E">
        <w:rPr>
          <w:rFonts w:hint="cs"/>
          <w:rtl/>
        </w:rPr>
        <w:t xml:space="preserve">גדולה יותר מאשר </w:t>
      </w:r>
      <w:r w:rsidR="00E4363A" w:rsidRPr="00D97873">
        <w:rPr>
          <w:rtl/>
        </w:rPr>
        <w:t>מחזור (כריה משנית).</w:t>
      </w:r>
      <w:r w:rsidR="00A0524D" w:rsidRPr="00D97873">
        <w:rPr>
          <w:rtl/>
        </w:rPr>
        <w:t xml:space="preserve"> </w:t>
      </w:r>
    </w:p>
    <w:p w14:paraId="3BE7891C" w14:textId="0264D7F5" w:rsidR="005052FA" w:rsidRDefault="00AF2848" w:rsidP="001626BF">
      <w:pPr>
        <w:bidi/>
        <w:spacing w:line="360" w:lineRule="auto"/>
        <w:rPr>
          <w:rtl/>
        </w:rPr>
      </w:pPr>
      <w:r>
        <w:rPr>
          <w:rFonts w:hint="cs"/>
          <w:rtl/>
        </w:rPr>
        <w:t>המגמות העתידיות שצוינו בדו"ח של ה-</w:t>
      </w:r>
      <w:r>
        <w:rPr>
          <w:rFonts w:hint="cs"/>
        </w:rPr>
        <w:t>OECD</w:t>
      </w:r>
      <w:r>
        <w:rPr>
          <w:rFonts w:hint="cs"/>
          <w:rtl/>
        </w:rPr>
        <w:t xml:space="preserve"> מתכתבות וממשיכות את המגמה הקיימת בעשורים האחרונים. </w:t>
      </w:r>
      <w:r w:rsidR="001626BF" w:rsidRPr="00D97873">
        <w:rPr>
          <w:rtl/>
        </w:rPr>
        <w:t xml:space="preserve">באיור </w:t>
      </w:r>
      <w:r w:rsidR="001626BF">
        <w:rPr>
          <w:rFonts w:hint="cs"/>
          <w:rtl/>
        </w:rPr>
        <w:t>4</w:t>
      </w:r>
      <w:r w:rsidR="001626BF" w:rsidRPr="00D97873">
        <w:rPr>
          <w:rtl/>
        </w:rPr>
        <w:t>.</w:t>
      </w:r>
      <w:r w:rsidR="00320FA7">
        <w:rPr>
          <w:rFonts w:hint="cs"/>
          <w:rtl/>
        </w:rPr>
        <w:t>4</w:t>
      </w:r>
      <w:r w:rsidR="001626BF" w:rsidRPr="00D97873">
        <w:rPr>
          <w:rtl/>
        </w:rPr>
        <w:t xml:space="preserve"> מוצג הגידול בייצור מספר חומרי גלם מרכזיים</w:t>
      </w:r>
      <w:r w:rsidR="001626BF">
        <w:rPr>
          <w:rStyle w:val="FootnoteReference"/>
          <w:rtl/>
        </w:rPr>
        <w:footnoteReference w:id="26"/>
      </w:r>
      <w:r w:rsidR="001626BF" w:rsidRPr="00D97873">
        <w:rPr>
          <w:rtl/>
        </w:rPr>
        <w:t xml:space="preserve"> (פלדה, מלט, אלומיניום, פלסטיק, אמוניה </w:t>
      </w:r>
      <w:r w:rsidR="001626BF">
        <w:rPr>
          <w:rFonts w:hint="cs"/>
          <w:rtl/>
        </w:rPr>
        <w:t xml:space="preserve">- </w:t>
      </w:r>
      <w:r w:rsidR="001626BF" w:rsidRPr="00D97873">
        <w:rPr>
          <w:rtl/>
        </w:rPr>
        <w:t>בעיקר כדשן חקלאי</w:t>
      </w:r>
      <w:r w:rsidR="001626BF">
        <w:rPr>
          <w:rFonts w:hint="cs"/>
          <w:rtl/>
        </w:rPr>
        <w:t>)</w:t>
      </w:r>
      <w:r w:rsidR="001626BF" w:rsidRPr="00D97873">
        <w:rPr>
          <w:rtl/>
        </w:rPr>
        <w:t xml:space="preserve"> </w:t>
      </w:r>
      <w:r w:rsidR="001626BF">
        <w:rPr>
          <w:rFonts w:hint="cs"/>
          <w:rtl/>
        </w:rPr>
        <w:t xml:space="preserve">לצד התמ"ג החל משנת </w:t>
      </w:r>
      <w:r w:rsidR="001626BF" w:rsidRPr="00D97873">
        <w:rPr>
          <w:rtl/>
        </w:rPr>
        <w:t>1970. בעוד ש</w:t>
      </w:r>
      <w:r w:rsidR="001626BF">
        <w:rPr>
          <w:rFonts w:hint="cs"/>
          <w:rtl/>
        </w:rPr>
        <w:t>העלייה ב</w:t>
      </w:r>
      <w:r w:rsidR="001626BF" w:rsidRPr="00D97873">
        <w:rPr>
          <w:rtl/>
        </w:rPr>
        <w:t xml:space="preserve">ייצור אמוניה ופלדה </w:t>
      </w:r>
      <w:r w:rsidR="001626BF">
        <w:rPr>
          <w:rFonts w:hint="cs"/>
          <w:rtl/>
        </w:rPr>
        <w:t xml:space="preserve">הייתה מתונה יותר </w:t>
      </w:r>
      <w:r w:rsidR="001626BF" w:rsidRPr="00D97873">
        <w:rPr>
          <w:rtl/>
        </w:rPr>
        <w:t>מהעלי</w:t>
      </w:r>
      <w:r w:rsidR="001626BF">
        <w:rPr>
          <w:rFonts w:hint="cs"/>
          <w:rtl/>
        </w:rPr>
        <w:t>י</w:t>
      </w:r>
      <w:r w:rsidR="001626BF" w:rsidRPr="00D97873">
        <w:rPr>
          <w:rtl/>
        </w:rPr>
        <w:t>ה בת</w:t>
      </w:r>
      <w:r w:rsidR="001626BF">
        <w:rPr>
          <w:rFonts w:hint="cs"/>
          <w:rtl/>
        </w:rPr>
        <w:t>מ</w:t>
      </w:r>
      <w:r w:rsidR="001626BF" w:rsidRPr="00D97873">
        <w:rPr>
          <w:rtl/>
        </w:rPr>
        <w:t xml:space="preserve">"ג, </w:t>
      </w:r>
      <w:r w:rsidR="001626BF">
        <w:rPr>
          <w:rFonts w:hint="cs"/>
          <w:rtl/>
        </w:rPr>
        <w:t>ביתר החומרים, בעיקר פלסטיק, העלייה ביצור הייתה מהירה מזו של התמ"ג. כאמור</w:t>
      </w:r>
      <w:r w:rsidR="00C615C0">
        <w:rPr>
          <w:rFonts w:hint="cs"/>
          <w:rtl/>
        </w:rPr>
        <w:t>,</w:t>
      </w:r>
      <w:r w:rsidR="001626BF">
        <w:rPr>
          <w:rFonts w:hint="cs"/>
          <w:rtl/>
        </w:rPr>
        <w:t xml:space="preserve"> </w:t>
      </w:r>
      <w:r w:rsidR="00B83FA7">
        <w:rPr>
          <w:rFonts w:hint="cs"/>
          <w:rtl/>
        </w:rPr>
        <w:t xml:space="preserve">הנזק </w:t>
      </w:r>
      <w:r w:rsidR="00D559E3">
        <w:rPr>
          <w:rFonts w:hint="cs"/>
          <w:rtl/>
        </w:rPr>
        <w:t xml:space="preserve">הסביבתי </w:t>
      </w:r>
      <w:r w:rsidR="00B83FA7">
        <w:rPr>
          <w:rFonts w:hint="cs"/>
          <w:rtl/>
        </w:rPr>
        <w:t xml:space="preserve">הפוטנציאלי של </w:t>
      </w:r>
      <w:r w:rsidR="00D559E3">
        <w:rPr>
          <w:rFonts w:hint="cs"/>
          <w:rtl/>
        </w:rPr>
        <w:t>הרבה חומרים גדל כל הזמן, כאשר ישנם חומרים (כמו פלסטיק) שנזקם הסביבתי גדל מהר יותר. חלק מהנזקים הללו</w:t>
      </w:r>
      <w:r w:rsidR="001626BF">
        <w:rPr>
          <w:rFonts w:hint="cs"/>
          <w:rtl/>
        </w:rPr>
        <w:t xml:space="preserve"> יפורטו בתת הפרקים השונים של פרק זה וחלק</w:t>
      </w:r>
      <w:r w:rsidR="00D559E3">
        <w:rPr>
          <w:rFonts w:hint="cs"/>
          <w:rtl/>
        </w:rPr>
        <w:t>ם</w:t>
      </w:r>
      <w:r w:rsidR="001626BF">
        <w:rPr>
          <w:rFonts w:hint="cs"/>
          <w:rtl/>
        </w:rPr>
        <w:t xml:space="preserve"> ישולבו </w:t>
      </w:r>
      <w:r w:rsidR="001626BF" w:rsidRPr="00D97873">
        <w:rPr>
          <w:rtl/>
        </w:rPr>
        <w:t>בפרקים הבאים</w:t>
      </w:r>
      <w:r w:rsidR="00D559E3">
        <w:rPr>
          <w:rFonts w:hint="cs"/>
          <w:rtl/>
        </w:rPr>
        <w:t xml:space="preserve">. </w:t>
      </w:r>
      <w:r w:rsidR="001626BF" w:rsidRPr="00D97873">
        <w:rPr>
          <w:rtl/>
        </w:rPr>
        <w:t>למשל</w:t>
      </w:r>
      <w:r w:rsidR="001626BF">
        <w:rPr>
          <w:rFonts w:hint="cs"/>
          <w:rtl/>
        </w:rPr>
        <w:t>,</w:t>
      </w:r>
      <w:r w:rsidR="001626BF" w:rsidRPr="00D97873">
        <w:rPr>
          <w:rtl/>
        </w:rPr>
        <w:t xml:space="preserve"> בפרק </w:t>
      </w:r>
      <w:r w:rsidR="008B21D5">
        <w:rPr>
          <w:rFonts w:hint="cs"/>
          <w:rtl/>
        </w:rPr>
        <w:t>9</w:t>
      </w:r>
      <w:r w:rsidR="001626BF" w:rsidRPr="00D97873">
        <w:rPr>
          <w:rtl/>
        </w:rPr>
        <w:t xml:space="preserve"> נזכיר את צריכת המים </w:t>
      </w:r>
      <w:r w:rsidR="001626BF">
        <w:rPr>
          <w:rFonts w:hint="cs"/>
          <w:rtl/>
        </w:rPr>
        <w:t>במכרות ובפעילויות תעשייתיות מסוימות</w:t>
      </w:r>
      <w:r w:rsidR="001626BF" w:rsidRPr="00D97873">
        <w:rPr>
          <w:rtl/>
        </w:rPr>
        <w:t xml:space="preserve">. </w:t>
      </w:r>
    </w:p>
    <w:p w14:paraId="71BD75F7" w14:textId="5C0DC4C6" w:rsidR="004941B9" w:rsidRDefault="00046E20" w:rsidP="004941B9">
      <w:pPr>
        <w:bidi/>
        <w:spacing w:line="360" w:lineRule="auto"/>
        <w:rPr>
          <w:rtl/>
        </w:rPr>
      </w:pPr>
      <w:r w:rsidRPr="00D97873">
        <w:rPr>
          <w:rtl/>
        </w:rPr>
        <w:t xml:space="preserve">בהקשר </w:t>
      </w:r>
      <w:r>
        <w:rPr>
          <w:rFonts w:hint="cs"/>
          <w:rtl/>
        </w:rPr>
        <w:t>לנאמר בפרק המבוא</w:t>
      </w:r>
      <w:r w:rsidRPr="00D97873">
        <w:rPr>
          <w:rtl/>
        </w:rPr>
        <w:t>, הממצא העיקרי של הדו</w:t>
      </w:r>
      <w:r>
        <w:rPr>
          <w:rFonts w:hint="cs"/>
          <w:rtl/>
        </w:rPr>
        <w:t>"</w:t>
      </w:r>
      <w:r w:rsidRPr="00D97873">
        <w:rPr>
          <w:rtl/>
        </w:rPr>
        <w:t>ח הוא שהמשך גידול האוכלוסייה והעלי</w:t>
      </w:r>
      <w:r>
        <w:rPr>
          <w:rFonts w:hint="cs"/>
          <w:rtl/>
        </w:rPr>
        <w:t>י</w:t>
      </w:r>
      <w:r w:rsidRPr="00D97873">
        <w:rPr>
          <w:rtl/>
        </w:rPr>
        <w:t xml:space="preserve">ה ברמת החיים יגרמו </w:t>
      </w:r>
      <w:r w:rsidR="000377BF">
        <w:rPr>
          <w:rFonts w:hint="cs"/>
          <w:rtl/>
        </w:rPr>
        <w:t xml:space="preserve">לצמיחה כלכלית שמשמעה </w:t>
      </w:r>
      <w:r w:rsidRPr="00D97873">
        <w:rPr>
          <w:rtl/>
        </w:rPr>
        <w:t>עלי</w:t>
      </w:r>
      <w:r>
        <w:rPr>
          <w:rFonts w:hint="cs"/>
          <w:rtl/>
        </w:rPr>
        <w:t>י</w:t>
      </w:r>
      <w:r w:rsidRPr="00D97873">
        <w:rPr>
          <w:rtl/>
        </w:rPr>
        <w:t xml:space="preserve">ה בדרישה למוצרים ושירותים. </w:t>
      </w:r>
      <w:r w:rsidR="000377BF">
        <w:rPr>
          <w:rFonts w:hint="cs"/>
          <w:rtl/>
        </w:rPr>
        <w:t xml:space="preserve">הקשר בין </w:t>
      </w:r>
      <w:r w:rsidR="004941B9">
        <w:rPr>
          <w:rFonts w:hint="cs"/>
          <w:rtl/>
        </w:rPr>
        <w:t xml:space="preserve">הגידול בצריכה של חומרי גלם </w:t>
      </w:r>
      <w:r w:rsidR="000377BF">
        <w:rPr>
          <w:rFonts w:hint="cs"/>
          <w:rtl/>
        </w:rPr>
        <w:t>וצמיחה כלכלית</w:t>
      </w:r>
      <w:r>
        <w:rPr>
          <w:rFonts w:hint="cs"/>
          <w:rtl/>
        </w:rPr>
        <w:t xml:space="preserve"> </w:t>
      </w:r>
      <w:r w:rsidR="004941B9">
        <w:rPr>
          <w:rFonts w:hint="cs"/>
          <w:rtl/>
        </w:rPr>
        <w:t>מוסבר על ידי "פרדוקס ג'בונס</w:t>
      </w:r>
      <w:r w:rsidR="004941B9">
        <w:rPr>
          <w:rStyle w:val="FootnoteReference"/>
          <w:rtl/>
        </w:rPr>
        <w:footnoteReference w:id="27"/>
      </w:r>
      <w:r w:rsidR="004941B9">
        <w:rPr>
          <w:rFonts w:hint="cs"/>
          <w:rtl/>
        </w:rPr>
        <w:t xml:space="preserve">". </w:t>
      </w:r>
      <w:r w:rsidR="004941B9" w:rsidRPr="00F73021">
        <w:rPr>
          <w:rtl/>
        </w:rPr>
        <w:t>ב</w:t>
      </w:r>
      <w:r w:rsidR="004941B9">
        <w:rPr>
          <w:rFonts w:hint="cs"/>
          <w:rtl/>
        </w:rPr>
        <w:t>שנת</w:t>
      </w:r>
      <w:r w:rsidR="004941B9" w:rsidRPr="00F73021">
        <w:rPr>
          <w:rtl/>
        </w:rPr>
        <w:t xml:space="preserve"> 1865</w:t>
      </w:r>
      <w:r w:rsidR="004941B9">
        <w:rPr>
          <w:rFonts w:hint="cs"/>
          <w:rtl/>
        </w:rPr>
        <w:t xml:space="preserve"> הבחין </w:t>
      </w:r>
      <w:r w:rsidR="004941B9" w:rsidRPr="00F73021">
        <w:rPr>
          <w:rtl/>
        </w:rPr>
        <w:t xml:space="preserve">הכלכלן האנגלי וויליאם ג'בונס </w:t>
      </w:r>
      <w:r w:rsidR="004941B9">
        <w:rPr>
          <w:rFonts w:hint="cs"/>
          <w:rtl/>
        </w:rPr>
        <w:t>(</w:t>
      </w:r>
      <w:r w:rsidR="004941B9">
        <w:rPr>
          <w:lang w:bidi="ar-JO"/>
        </w:rPr>
        <w:t>William S. Jevons</w:t>
      </w:r>
      <w:r w:rsidR="004941B9">
        <w:rPr>
          <w:rFonts w:hint="cs"/>
          <w:rtl/>
        </w:rPr>
        <w:t>)</w:t>
      </w:r>
      <w:r w:rsidR="004941B9" w:rsidRPr="00F73021">
        <w:rPr>
          <w:rtl/>
        </w:rPr>
        <w:t xml:space="preserve"> </w:t>
      </w:r>
      <w:r w:rsidR="004941B9">
        <w:rPr>
          <w:rFonts w:hint="cs"/>
          <w:rtl/>
        </w:rPr>
        <w:t>בתופעה מפתיעה.</w:t>
      </w:r>
      <w:r w:rsidR="004941B9" w:rsidRPr="00F73021">
        <w:rPr>
          <w:rtl/>
        </w:rPr>
        <w:t xml:space="preserve"> </w:t>
      </w:r>
      <w:r w:rsidR="004941B9">
        <w:rPr>
          <w:rFonts w:hint="cs"/>
          <w:rtl/>
        </w:rPr>
        <w:t>בעיצומה של</w:t>
      </w:r>
      <w:r w:rsidR="004941B9" w:rsidRPr="00F73021">
        <w:rPr>
          <w:rtl/>
        </w:rPr>
        <w:t xml:space="preserve"> המהפכה התעשייתית</w:t>
      </w:r>
      <w:r w:rsidR="004941B9">
        <w:rPr>
          <w:rFonts w:hint="cs"/>
          <w:rtl/>
        </w:rPr>
        <w:t>, לאחר</w:t>
      </w:r>
      <w:r w:rsidR="004941B9" w:rsidRPr="00F73021">
        <w:rPr>
          <w:rtl/>
        </w:rPr>
        <w:t xml:space="preserve"> </w:t>
      </w:r>
      <w:r w:rsidR="004941B9">
        <w:rPr>
          <w:rFonts w:hint="cs"/>
          <w:rtl/>
        </w:rPr>
        <w:t xml:space="preserve">שג'יימס </w:t>
      </w:r>
      <w:r w:rsidR="004941B9" w:rsidRPr="00F73021">
        <w:rPr>
          <w:rtl/>
        </w:rPr>
        <w:t xml:space="preserve">וואט </w:t>
      </w:r>
      <w:r w:rsidR="004941B9">
        <w:rPr>
          <w:rFonts w:hint="cs"/>
          <w:rtl/>
        </w:rPr>
        <w:t>(</w:t>
      </w:r>
      <w:r w:rsidR="004941B9" w:rsidRPr="004D312C">
        <w:t>James Watt</w:t>
      </w:r>
      <w:r w:rsidR="004941B9">
        <w:rPr>
          <w:rFonts w:hint="cs"/>
          <w:rtl/>
        </w:rPr>
        <w:t>) המציא סוג חדש של</w:t>
      </w:r>
      <w:r w:rsidR="004941B9" w:rsidRPr="00F73021">
        <w:rPr>
          <w:rtl/>
        </w:rPr>
        <w:t xml:space="preserve"> מנוע קיטור שהיה יעיל הרבה יותר </w:t>
      </w:r>
      <w:r w:rsidR="004941B9">
        <w:rPr>
          <w:rFonts w:hint="cs"/>
          <w:rtl/>
        </w:rPr>
        <w:t>מקודמיו ו</w:t>
      </w:r>
      <w:r w:rsidR="004941B9" w:rsidRPr="00F73021">
        <w:rPr>
          <w:rtl/>
        </w:rPr>
        <w:t xml:space="preserve">השתמש בפחות פחם ליחידת </w:t>
      </w:r>
      <w:r w:rsidR="004941B9">
        <w:rPr>
          <w:rFonts w:hint="cs"/>
          <w:rtl/>
        </w:rPr>
        <w:t xml:space="preserve">חום, צריכת הפחם לא פחתה, אלא באופן </w:t>
      </w:r>
      <w:r w:rsidR="004941B9">
        <w:rPr>
          <w:rFonts w:hint="cs"/>
          <w:rtl/>
        </w:rPr>
        <w:lastRenderedPageBreak/>
        <w:t xml:space="preserve">מפתיע, עלתה. </w:t>
      </w:r>
      <w:r w:rsidR="004941B9" w:rsidRPr="00F73021">
        <w:rPr>
          <w:rtl/>
        </w:rPr>
        <w:t>הסיבה לכך</w:t>
      </w:r>
      <w:r w:rsidR="004941B9">
        <w:rPr>
          <w:rFonts w:hint="cs"/>
          <w:rtl/>
        </w:rPr>
        <w:t xml:space="preserve">, טען ג'בונס, היא </w:t>
      </w:r>
      <w:r w:rsidR="004941B9" w:rsidRPr="00D3480C">
        <w:rPr>
          <w:rtl/>
        </w:rPr>
        <w:t>ש</w:t>
      </w:r>
      <w:r w:rsidR="004941B9" w:rsidRPr="00D3480C">
        <w:rPr>
          <w:rFonts w:hint="eastAsia"/>
          <w:rtl/>
        </w:rPr>
        <w:t>ההתייעלות</w:t>
      </w:r>
      <w:r w:rsidR="004941B9">
        <w:rPr>
          <w:rFonts w:hint="cs"/>
          <w:rtl/>
        </w:rPr>
        <w:t xml:space="preserve"> </w:t>
      </w:r>
      <w:r w:rsidR="004941B9" w:rsidRPr="00F73021">
        <w:rPr>
          <w:rtl/>
        </w:rPr>
        <w:t>הביא</w:t>
      </w:r>
      <w:r w:rsidR="004941B9">
        <w:rPr>
          <w:rFonts w:hint="cs"/>
          <w:rtl/>
        </w:rPr>
        <w:t>ה</w:t>
      </w:r>
      <w:r w:rsidR="004941B9" w:rsidRPr="00F73021">
        <w:rPr>
          <w:rtl/>
        </w:rPr>
        <w:t xml:space="preserve"> </w:t>
      </w:r>
      <w:r w:rsidR="004941B9" w:rsidRPr="00D3480C">
        <w:rPr>
          <w:rtl/>
        </w:rPr>
        <w:t>לחיסכון</w:t>
      </w:r>
      <w:r w:rsidR="004941B9" w:rsidRPr="00F73021">
        <w:rPr>
          <w:rtl/>
        </w:rPr>
        <w:t xml:space="preserve"> כספי, </w:t>
      </w:r>
      <w:r w:rsidR="004941B9" w:rsidRPr="00D3480C">
        <w:rPr>
          <w:rtl/>
        </w:rPr>
        <w:t>שהושקע</w:t>
      </w:r>
      <w:r w:rsidR="004941B9" w:rsidRPr="00F73021">
        <w:rPr>
          <w:rtl/>
        </w:rPr>
        <w:t xml:space="preserve"> </w:t>
      </w:r>
      <w:r w:rsidR="004941B9">
        <w:rPr>
          <w:rFonts w:hint="cs"/>
          <w:rtl/>
        </w:rPr>
        <w:t>חזרה</w:t>
      </w:r>
      <w:r w:rsidR="004941B9" w:rsidRPr="00F73021">
        <w:rPr>
          <w:rtl/>
        </w:rPr>
        <w:t xml:space="preserve"> בהרחבת הייצור.</w:t>
      </w:r>
      <w:r w:rsidR="004941B9">
        <w:rPr>
          <w:rFonts w:hint="cs"/>
          <w:rtl/>
        </w:rPr>
        <w:t xml:space="preserve"> התוצאה הייתה צמיחה כלכלית שגרמה לעליה בביקוש לפחם. כמאה ועשרים שנים לאחר מכן, התופעה שתיאר ג'</w:t>
      </w:r>
      <w:r w:rsidR="004941B9" w:rsidRPr="00F73021">
        <w:rPr>
          <w:rtl/>
        </w:rPr>
        <w:t>ב</w:t>
      </w:r>
      <w:r w:rsidR="004941B9">
        <w:rPr>
          <w:rFonts w:hint="cs"/>
          <w:rtl/>
        </w:rPr>
        <w:t>ונס לגבי פחם הורחבה למשאבי טבע אחרים (</w:t>
      </w:r>
      <w:r w:rsidR="004941B9" w:rsidRPr="00F73021">
        <w:rPr>
          <w:rtl/>
        </w:rPr>
        <w:t>"הנחת קאזם־ברוקס"</w:t>
      </w:r>
      <w:r w:rsidR="004941B9">
        <w:rPr>
          <w:rStyle w:val="FootnoteReference"/>
          <w:rtl/>
        </w:rPr>
        <w:footnoteReference w:id="28"/>
      </w:r>
      <w:r w:rsidR="004941B9">
        <w:rPr>
          <w:rFonts w:hint="cs"/>
          <w:rtl/>
        </w:rPr>
        <w:t xml:space="preserve">). במסגרת השיטה הקפיטליסטית, </w:t>
      </w:r>
      <w:r w:rsidR="004941B9" w:rsidRPr="00F73021">
        <w:rPr>
          <w:rtl/>
        </w:rPr>
        <w:t xml:space="preserve">חברות </w:t>
      </w:r>
      <w:r w:rsidR="004941B9">
        <w:rPr>
          <w:rFonts w:hint="cs"/>
          <w:rtl/>
        </w:rPr>
        <w:t xml:space="preserve">מסחריות </w:t>
      </w:r>
      <w:r w:rsidR="004941B9" w:rsidRPr="00F73021">
        <w:rPr>
          <w:rtl/>
        </w:rPr>
        <w:t xml:space="preserve">משתמשות בכסף שהן חוסכות </w:t>
      </w:r>
      <w:r w:rsidR="004941B9">
        <w:rPr>
          <w:rFonts w:hint="cs"/>
          <w:rtl/>
        </w:rPr>
        <w:t>בהפקת משאבים על מנת</w:t>
      </w:r>
      <w:r w:rsidR="004941B9" w:rsidRPr="00F73021">
        <w:rPr>
          <w:rtl/>
        </w:rPr>
        <w:t xml:space="preserve"> להשקיע</w:t>
      </w:r>
      <w:r w:rsidR="004941B9">
        <w:rPr>
          <w:rFonts w:hint="cs"/>
          <w:rtl/>
        </w:rPr>
        <w:t>ו חזרה</w:t>
      </w:r>
      <w:r w:rsidR="004941B9" w:rsidRPr="00F73021">
        <w:rPr>
          <w:rtl/>
        </w:rPr>
        <w:t xml:space="preserve"> בהגברת הייצור. </w:t>
      </w:r>
      <w:r w:rsidR="004941B9">
        <w:rPr>
          <w:rFonts w:hint="cs"/>
          <w:rtl/>
        </w:rPr>
        <w:t>לכן</w:t>
      </w:r>
      <w:r w:rsidR="004941B9" w:rsidRPr="00F73021">
        <w:rPr>
          <w:rtl/>
        </w:rPr>
        <w:t xml:space="preserve">, </w:t>
      </w:r>
      <w:r w:rsidR="004941B9">
        <w:rPr>
          <w:rFonts w:hint="cs"/>
          <w:rtl/>
        </w:rPr>
        <w:t>הצמיחה</w:t>
      </w:r>
      <w:r w:rsidR="004941B9" w:rsidRPr="00F73021">
        <w:rPr>
          <w:rtl/>
        </w:rPr>
        <w:t xml:space="preserve"> </w:t>
      </w:r>
      <w:r w:rsidR="004941B9">
        <w:rPr>
          <w:rFonts w:hint="cs"/>
          <w:rtl/>
        </w:rPr>
        <w:t>הכלכלית מבטלת</w:t>
      </w:r>
      <w:r w:rsidR="004941B9" w:rsidRPr="00F73021">
        <w:rPr>
          <w:rtl/>
        </w:rPr>
        <w:t xml:space="preserve"> </w:t>
      </w:r>
      <w:r w:rsidR="004941B9">
        <w:rPr>
          <w:rFonts w:hint="cs"/>
          <w:rtl/>
        </w:rPr>
        <w:t>את</w:t>
      </w:r>
      <w:r w:rsidR="004941B9" w:rsidRPr="00F73021">
        <w:rPr>
          <w:rtl/>
        </w:rPr>
        <w:t xml:space="preserve"> </w:t>
      </w:r>
      <w:r w:rsidR="004941B9">
        <w:rPr>
          <w:rFonts w:hint="cs"/>
          <w:rtl/>
        </w:rPr>
        <w:t>היתרונות הגלומים בהתייעלות וגורמת דווקא לעלייה בצריכת המשאב</w:t>
      </w:r>
      <w:r w:rsidR="004941B9" w:rsidRPr="00F73021">
        <w:rPr>
          <w:rtl/>
        </w:rPr>
        <w:t>.</w:t>
      </w:r>
      <w:r w:rsidR="004941B9">
        <w:rPr>
          <w:rFonts w:hint="cs"/>
          <w:rtl/>
        </w:rPr>
        <w:t xml:space="preserve"> כמו בנושאים אחרים המגמות הללו מתכתבות (ועומדות בסתירה מסוימת) עם יעדי האו"ם לפיתוח בר קיימא</w:t>
      </w:r>
      <w:r w:rsidR="004941B9">
        <w:rPr>
          <w:rStyle w:val="FootnoteReference"/>
          <w:rtl/>
        </w:rPr>
        <w:footnoteReference w:id="29"/>
      </w:r>
      <w:r w:rsidR="004941B9">
        <w:rPr>
          <w:rFonts w:hint="cs"/>
          <w:rtl/>
        </w:rPr>
        <w:t>.</w:t>
      </w:r>
    </w:p>
    <w:p w14:paraId="7060B25A" w14:textId="0FB91E66" w:rsidR="00320FA7" w:rsidRDefault="00320FA7" w:rsidP="009A72C2">
      <w:pPr>
        <w:bidi/>
        <w:spacing w:after="0" w:line="240" w:lineRule="auto"/>
        <w:rPr>
          <w:rtl/>
        </w:rPr>
      </w:pPr>
      <w:r w:rsidRPr="00D97873">
        <w:rPr>
          <w:rtl/>
        </w:rPr>
        <w:t xml:space="preserve">איור </w:t>
      </w:r>
      <w:r>
        <w:rPr>
          <w:rFonts w:hint="cs"/>
          <w:rtl/>
        </w:rPr>
        <w:t>4</w:t>
      </w:r>
      <w:r w:rsidRPr="00D97873">
        <w:rPr>
          <w:rtl/>
        </w:rPr>
        <w:t>.</w:t>
      </w:r>
      <w:r w:rsidR="008C5381">
        <w:rPr>
          <w:rFonts w:hint="cs"/>
          <w:rtl/>
        </w:rPr>
        <w:t>3</w:t>
      </w:r>
      <w:r w:rsidRPr="00D97873">
        <w:rPr>
          <w:rtl/>
        </w:rPr>
        <w:t>: תחזית ה</w:t>
      </w:r>
      <w:r>
        <w:rPr>
          <w:rtl/>
        </w:rPr>
        <w:t>דו”ח</w:t>
      </w:r>
      <w:r w:rsidRPr="00D97873">
        <w:rPr>
          <w:rtl/>
        </w:rPr>
        <w:t xml:space="preserve"> של ה</w:t>
      </w:r>
      <w:r>
        <w:rPr>
          <w:rFonts w:hint="cs"/>
          <w:rtl/>
        </w:rPr>
        <w:t>-</w:t>
      </w:r>
      <w:r w:rsidRPr="00D97873">
        <w:t>OECD</w:t>
      </w:r>
      <w:r w:rsidRPr="00D97873">
        <w:rPr>
          <w:rtl/>
        </w:rPr>
        <w:t xml:space="preserve"> לגבי השינוי בצריכת חומרי גלם בהשוואה בין 2011 ו</w:t>
      </w:r>
      <w:r>
        <w:rPr>
          <w:rFonts w:hint="cs"/>
          <w:rtl/>
        </w:rPr>
        <w:t>-</w:t>
      </w:r>
      <w:r w:rsidRPr="00D97873">
        <w:rPr>
          <w:rtl/>
        </w:rPr>
        <w:t>2060</w:t>
      </w:r>
      <w:r>
        <w:rPr>
          <w:rFonts w:hint="cs"/>
          <w:rtl/>
        </w:rPr>
        <w:t xml:space="preserve"> תוך ניסיון לעמוד ביעדי אקלים - </w:t>
      </w:r>
      <w:r>
        <w:rPr>
          <w:rFonts w:hint="cs"/>
        </w:rPr>
        <w:t>SDS</w:t>
      </w:r>
      <w:r>
        <w:rPr>
          <w:rStyle w:val="FootnoteReference"/>
        </w:rPr>
        <w:footnoteReference w:id="30"/>
      </w:r>
      <w:r>
        <w:rPr>
          <w:rFonts w:hint="cs"/>
          <w:rtl/>
        </w:rPr>
        <w:t xml:space="preserve">. מקור </w:t>
      </w:r>
      <w:r>
        <w:rPr>
          <w:rtl/>
        </w:rPr>
        <w:t>–</w:t>
      </w:r>
      <w:r>
        <w:rPr>
          <w:rFonts w:hint="cs"/>
          <w:rtl/>
        </w:rPr>
        <w:t xml:space="preserve"> </w:t>
      </w:r>
    </w:p>
    <w:p w14:paraId="48A71C42" w14:textId="2853EC72" w:rsidR="00320FA7" w:rsidRDefault="00320FA7" w:rsidP="00320FA7">
      <w:pPr>
        <w:spacing w:line="240" w:lineRule="auto"/>
        <w:rPr>
          <w:rtl/>
        </w:rPr>
      </w:pPr>
      <w:r>
        <w:rPr>
          <w:rFonts w:hint="cs"/>
          <w:rtl/>
        </w:rPr>
        <w:t xml:space="preserve"> </w:t>
      </w:r>
      <w:r>
        <w:rPr>
          <w:rFonts w:hint="cs"/>
        </w:rPr>
        <w:t>OECD</w:t>
      </w:r>
      <w:r>
        <w:rPr>
          <w:rFonts w:hint="cs"/>
          <w:rtl/>
        </w:rPr>
        <w:t xml:space="preserve"> </w:t>
      </w:r>
      <w:r>
        <w:t>(2018</w:t>
      </w:r>
      <w:r w:rsidRPr="00AA433E">
        <w:t>)</w:t>
      </w:r>
      <w:r w:rsidRPr="00AA433E">
        <w:rPr>
          <w:rFonts w:hint="cs"/>
          <w:sz w:val="18"/>
          <w:szCs w:val="18"/>
          <w:rtl/>
        </w:rPr>
        <w:t xml:space="preserve"> </w:t>
      </w:r>
      <w:hyperlink r:id="rId15" w:history="1">
        <w:r w:rsidRPr="00FA1DE8">
          <w:rPr>
            <w:rStyle w:val="Hyperlink"/>
            <w:sz w:val="18"/>
            <w:szCs w:val="18"/>
          </w:rPr>
          <w:t>www.oecd.org/environment/waste/highlights-global-material-resources-outlook-to-2060.pdf</w:t>
        </w:r>
      </w:hyperlink>
      <w:r w:rsidRPr="00FA1DE8">
        <w:rPr>
          <w:sz w:val="18"/>
          <w:szCs w:val="18"/>
        </w:rPr>
        <w:t xml:space="preserve"> </w:t>
      </w:r>
      <w:r>
        <w:rPr>
          <w:sz w:val="18"/>
          <w:szCs w:val="18"/>
        </w:rPr>
        <w:t xml:space="preserve">; </w:t>
      </w:r>
      <w:r w:rsidRPr="00461FF3">
        <w:rPr>
          <w:rStyle w:val="Hyperlink"/>
          <w:color w:val="auto"/>
          <w:u w:val="none"/>
        </w:rPr>
        <w:t>Reprinted with permission</w:t>
      </w:r>
      <w:r w:rsidRPr="00FA1DE8">
        <w:rPr>
          <w:rStyle w:val="Hyperlink"/>
          <w:color w:val="auto"/>
          <w:sz w:val="20"/>
          <w:szCs w:val="20"/>
          <w:u w:val="none"/>
        </w:rPr>
        <w:t>.</w:t>
      </w:r>
    </w:p>
    <w:p w14:paraId="4DF3E9AA" w14:textId="36A2905B" w:rsidR="00320FA7" w:rsidRPr="00D97873" w:rsidRDefault="0092231F" w:rsidP="00320FA7">
      <w:pPr>
        <w:bidi/>
        <w:spacing w:line="360" w:lineRule="auto"/>
        <w:rPr>
          <w:rtl/>
        </w:rPr>
      </w:pPr>
      <w:r>
        <w:rPr>
          <w:noProof/>
          <w:rtl/>
          <w:lang w:val="he-IL"/>
        </w:rPr>
        <w:drawing>
          <wp:anchor distT="0" distB="0" distL="114300" distR="114300" simplePos="0" relativeHeight="251692032" behindDoc="0" locked="0" layoutInCell="1" allowOverlap="1" wp14:anchorId="060A2D5A" wp14:editId="1588BCB7">
            <wp:simplePos x="0" y="0"/>
            <wp:positionH relativeFrom="margin">
              <wp:align>center</wp:align>
            </wp:positionH>
            <wp:positionV relativeFrom="paragraph">
              <wp:posOffset>104724</wp:posOffset>
            </wp:positionV>
            <wp:extent cx="4460240" cy="5240020"/>
            <wp:effectExtent l="38100" t="38100" r="35560" b="3683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0240" cy="524002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49589B31" w14:textId="594E98B1" w:rsidR="00320FA7" w:rsidRPr="00D97873" w:rsidRDefault="00320FA7" w:rsidP="00320FA7">
      <w:pPr>
        <w:spacing w:line="240" w:lineRule="auto"/>
        <w:rPr>
          <w:rtl/>
        </w:rPr>
      </w:pPr>
      <w:r>
        <w:rPr>
          <w:sz w:val="18"/>
          <w:szCs w:val="18"/>
        </w:rPr>
        <w:lastRenderedPageBreak/>
        <w:t xml:space="preserve">; </w:t>
      </w:r>
      <w:r w:rsidRPr="00382FA3">
        <w:rPr>
          <w:rStyle w:val="Hyperlink"/>
          <w:color w:val="auto"/>
          <w:u w:val="none"/>
        </w:rPr>
        <w:t>Reprinted with permission.</w:t>
      </w:r>
      <w:r w:rsidRPr="002B4420">
        <w:rPr>
          <w:noProof/>
          <w:rtl/>
          <w:lang w:val="he-IL"/>
        </w:rPr>
        <w:t xml:space="preserve"> </w:t>
      </w:r>
    </w:p>
    <w:p w14:paraId="67467446" w14:textId="3ED5DAF2" w:rsidR="00320FA7" w:rsidRDefault="00320FA7" w:rsidP="00320FA7">
      <w:pPr>
        <w:bidi/>
        <w:spacing w:after="0" w:line="240" w:lineRule="auto"/>
      </w:pPr>
    </w:p>
    <w:p w14:paraId="14E79A97" w14:textId="77777777" w:rsidR="00320FA7" w:rsidRDefault="00320FA7" w:rsidP="00320FA7">
      <w:pPr>
        <w:bidi/>
        <w:spacing w:after="0" w:line="240" w:lineRule="auto"/>
        <w:rPr>
          <w:rtl/>
        </w:rPr>
      </w:pPr>
      <w:r w:rsidRPr="00D97873">
        <w:rPr>
          <w:rtl/>
        </w:rPr>
        <w:t xml:space="preserve">איור </w:t>
      </w:r>
      <w:r>
        <w:rPr>
          <w:rFonts w:hint="cs"/>
          <w:rtl/>
        </w:rPr>
        <w:t>4</w:t>
      </w:r>
      <w:r w:rsidRPr="00D97873">
        <w:rPr>
          <w:rtl/>
        </w:rPr>
        <w:t>.</w:t>
      </w:r>
      <w:r>
        <w:rPr>
          <w:rFonts w:hint="cs"/>
          <w:rtl/>
        </w:rPr>
        <w:t>4</w:t>
      </w:r>
      <w:r w:rsidRPr="00D97873">
        <w:rPr>
          <w:rtl/>
        </w:rPr>
        <w:t>:</w:t>
      </w:r>
      <w:r w:rsidRPr="00D97873">
        <w:t xml:space="preserve"> </w:t>
      </w:r>
      <w:r w:rsidRPr="00D97873">
        <w:rPr>
          <w:rtl/>
        </w:rPr>
        <w:t xml:space="preserve"> הגידול בייצור פלדה, מלט, אלומיניום, פלסטיק, אמוניה (דשן חקלאי) ותוצר </w:t>
      </w:r>
      <w:r>
        <w:rPr>
          <w:rFonts w:hint="cs"/>
          <w:rtl/>
        </w:rPr>
        <w:t>מקומי</w:t>
      </w:r>
      <w:r w:rsidRPr="00D97873">
        <w:rPr>
          <w:rtl/>
        </w:rPr>
        <w:t xml:space="preserve"> גולמי ביחס לשנת 1970. </w:t>
      </w:r>
      <w:r>
        <w:rPr>
          <w:rFonts w:hint="cs"/>
          <w:rtl/>
        </w:rPr>
        <w:t xml:space="preserve">מקור </w:t>
      </w:r>
      <w:r>
        <w:rPr>
          <w:rtl/>
        </w:rPr>
        <w:t>–</w:t>
      </w:r>
      <w:r>
        <w:rPr>
          <w:rFonts w:hint="cs"/>
          <w:rtl/>
        </w:rPr>
        <w:t xml:space="preserve"> </w:t>
      </w:r>
    </w:p>
    <w:p w14:paraId="142261AF" w14:textId="77777777" w:rsidR="00320FA7" w:rsidRPr="00382FA3" w:rsidRDefault="00320FA7" w:rsidP="00320FA7">
      <w:pPr>
        <w:spacing w:line="240" w:lineRule="auto"/>
        <w:rPr>
          <w:lang w:val="it-IT"/>
        </w:rPr>
      </w:pPr>
      <w:r>
        <w:rPr>
          <w:noProof/>
        </w:rPr>
        <w:drawing>
          <wp:anchor distT="0" distB="0" distL="114300" distR="114300" simplePos="0" relativeHeight="251691008" behindDoc="0" locked="0" layoutInCell="1" allowOverlap="1" wp14:anchorId="4950E28C" wp14:editId="3F0FEEEC">
            <wp:simplePos x="0" y="0"/>
            <wp:positionH relativeFrom="margin">
              <wp:align>center</wp:align>
            </wp:positionH>
            <wp:positionV relativeFrom="paragraph">
              <wp:posOffset>443865</wp:posOffset>
            </wp:positionV>
            <wp:extent cx="6303010" cy="2656840"/>
            <wp:effectExtent l="38100" t="38100" r="40640" b="292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3010" cy="265684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Pr="00230626">
        <w:rPr>
          <w:sz w:val="20"/>
          <w:szCs w:val="20"/>
          <w:rtl/>
        </w:rPr>
        <w:t xml:space="preserve"> </w:t>
      </w:r>
      <w:r w:rsidRPr="00461FF3">
        <w:t>IEA (2018), The Future of Petrochemicals</w:t>
      </w:r>
      <w:r w:rsidRPr="00230626">
        <w:rPr>
          <w:rStyle w:val="FootnoteReference"/>
          <w:sz w:val="20"/>
          <w:szCs w:val="20"/>
          <w:rtl/>
        </w:rPr>
        <w:footnoteReference w:id="31"/>
      </w:r>
      <w:r w:rsidRPr="00230626">
        <w:rPr>
          <w:sz w:val="20"/>
          <w:szCs w:val="20"/>
        </w:rPr>
        <w:t xml:space="preserve"> </w:t>
      </w:r>
      <w:hyperlink r:id="rId18" w:history="1">
        <w:r w:rsidRPr="00880200">
          <w:rPr>
            <w:rStyle w:val="Hyperlink"/>
            <w:sz w:val="16"/>
            <w:szCs w:val="16"/>
          </w:rPr>
          <w:t>https://www.iea.org/reports/the-future-of-petrochemicals</w:t>
        </w:r>
      </w:hyperlink>
      <w:r w:rsidRPr="00FA1DE8">
        <w:rPr>
          <w:rStyle w:val="Hyperlink"/>
          <w:color w:val="auto"/>
          <w:sz w:val="16"/>
          <w:szCs w:val="16"/>
          <w:u w:val="none"/>
        </w:rPr>
        <w:t xml:space="preserve"> ; </w:t>
      </w:r>
      <w:r w:rsidRPr="00382FA3">
        <w:rPr>
          <w:rStyle w:val="Hyperlink"/>
          <w:color w:val="auto"/>
          <w:u w:val="none"/>
        </w:rPr>
        <w:t>CC BY 4.0</w:t>
      </w:r>
      <w:r w:rsidRPr="00382FA3">
        <w:t>; Reprinted with permission.</w:t>
      </w:r>
      <w:r w:rsidRPr="00382FA3">
        <w:rPr>
          <w:lang w:val="it-IT"/>
        </w:rPr>
        <w:t xml:space="preserve">  </w:t>
      </w:r>
    </w:p>
    <w:p w14:paraId="0E00F13A" w14:textId="77777777" w:rsidR="00320FA7" w:rsidRPr="00283193" w:rsidRDefault="00320FA7" w:rsidP="00320FA7">
      <w:pPr>
        <w:bidi/>
        <w:spacing w:line="360" w:lineRule="auto"/>
        <w:rPr>
          <w:sz w:val="10"/>
          <w:szCs w:val="10"/>
          <w:rtl/>
          <w:lang w:val="it-IT"/>
        </w:rPr>
      </w:pPr>
    </w:p>
    <w:p w14:paraId="2F60E592" w14:textId="3FB38ECF" w:rsidR="008927D8" w:rsidRPr="00D37445" w:rsidRDefault="00CB11F5" w:rsidP="008927D8">
      <w:pPr>
        <w:pStyle w:val="Heading2"/>
        <w:bidi/>
        <w:spacing w:after="0" w:line="360" w:lineRule="auto"/>
        <w:rPr>
          <w:rtl/>
        </w:rPr>
      </w:pPr>
      <w:r w:rsidRPr="00CB11F5">
        <w:rPr>
          <w:rFonts w:hint="cs"/>
          <w:rtl/>
        </w:rPr>
        <w:t xml:space="preserve">   </w:t>
      </w:r>
      <w:r w:rsidR="008927D8" w:rsidRPr="00D37445">
        <w:rPr>
          <w:rFonts w:hint="cs"/>
          <w:rtl/>
        </w:rPr>
        <w:t>כלכלה מעגלית</w:t>
      </w:r>
      <w:r w:rsidR="008927D8">
        <w:rPr>
          <w:rFonts w:hint="cs"/>
          <w:rtl/>
        </w:rPr>
        <w:t xml:space="preserve"> </w:t>
      </w:r>
    </w:p>
    <w:p w14:paraId="340E999D" w14:textId="30966C35" w:rsidR="008927D8" w:rsidRPr="00D97873" w:rsidRDefault="00E97D8B" w:rsidP="004941B9">
      <w:pPr>
        <w:bidi/>
        <w:spacing w:line="360" w:lineRule="auto"/>
        <w:rPr>
          <w:rtl/>
        </w:rPr>
      </w:pPr>
      <w:r w:rsidRPr="00E97D8B">
        <w:rPr>
          <w:rFonts w:cs="Calibri"/>
          <w:rtl/>
        </w:rPr>
        <w:t xml:space="preserve">לכל מוצר יש מסלול חיים המתחיל בכריית חומרי הגלם הדרושים ועיבודם ומסתיים כאשר המוצר מגיע לסוף חייו. האתגר </w:t>
      </w:r>
      <w:r>
        <w:rPr>
          <w:rFonts w:cs="Calibri" w:hint="cs"/>
          <w:rtl/>
        </w:rPr>
        <w:t xml:space="preserve">הסביבתי </w:t>
      </w:r>
      <w:r w:rsidRPr="00E97D8B">
        <w:rPr>
          <w:rFonts w:cs="Calibri"/>
          <w:rtl/>
        </w:rPr>
        <w:t xml:space="preserve">הראשון </w:t>
      </w:r>
      <w:r>
        <w:rPr>
          <w:rFonts w:cs="Calibri" w:hint="cs"/>
          <w:rtl/>
        </w:rPr>
        <w:t xml:space="preserve">שהוזכר לעיל </w:t>
      </w:r>
      <w:r w:rsidRPr="00E97D8B">
        <w:rPr>
          <w:rFonts w:cs="Calibri"/>
          <w:rtl/>
        </w:rPr>
        <w:t>הוא לעבור ממסלול חיים קווי</w:t>
      </w:r>
      <w:r w:rsidR="00547592">
        <w:rPr>
          <w:rFonts w:cs="Calibri" w:hint="cs"/>
          <w:rtl/>
        </w:rPr>
        <w:t>:</w:t>
      </w:r>
      <w:r w:rsidRPr="00E97D8B">
        <w:rPr>
          <w:rFonts w:cs="Calibri"/>
          <w:rtl/>
        </w:rPr>
        <w:t xml:space="preserve"> ייצור – שימוש – הטמנה</w:t>
      </w:r>
      <w:r w:rsidR="00547592">
        <w:rPr>
          <w:rFonts w:cs="Calibri" w:hint="cs"/>
          <w:rtl/>
        </w:rPr>
        <w:t>,</w:t>
      </w:r>
      <w:r w:rsidRPr="00E97D8B">
        <w:rPr>
          <w:rFonts w:cs="Calibri"/>
          <w:rtl/>
        </w:rPr>
        <w:t xml:space="preserve"> למסלול חיים מעגלי </w:t>
      </w:r>
      <w:r w:rsidR="001F5025">
        <w:rPr>
          <w:rFonts w:cs="Calibri" w:hint="cs"/>
          <w:rtl/>
        </w:rPr>
        <w:t xml:space="preserve">- </w:t>
      </w:r>
      <w:r w:rsidRPr="00E97D8B">
        <w:rPr>
          <w:rFonts w:cs="Calibri"/>
          <w:rtl/>
        </w:rPr>
        <w:t>כלכלה מעגלית</w:t>
      </w:r>
      <w:r w:rsidR="00EE672D">
        <w:rPr>
          <w:rStyle w:val="FootnoteReference"/>
          <w:rFonts w:cs="Calibri"/>
          <w:rtl/>
        </w:rPr>
        <w:footnoteReference w:id="32"/>
      </w:r>
      <w:r w:rsidRPr="00E97D8B">
        <w:rPr>
          <w:rFonts w:cs="Calibri"/>
          <w:rtl/>
        </w:rPr>
        <w:t>: ייצור – שימוש –  פירוק ומחזור חומרי הגלם – ייצור מוצרים חדשים</w:t>
      </w:r>
      <w:r>
        <w:rPr>
          <w:rFonts w:cs="Calibri" w:hint="cs"/>
          <w:rtl/>
        </w:rPr>
        <w:t>.</w:t>
      </w:r>
      <w:r w:rsidRPr="00E97D8B">
        <w:rPr>
          <w:rFonts w:cs="Calibri"/>
          <w:rtl/>
        </w:rPr>
        <w:t xml:space="preserve"> </w:t>
      </w:r>
      <w:r w:rsidR="008927D8" w:rsidRPr="00D97873">
        <w:rPr>
          <w:rtl/>
        </w:rPr>
        <w:t>כלכלה מעגלית מתבסס</w:t>
      </w:r>
      <w:r w:rsidR="008927D8">
        <w:rPr>
          <w:rFonts w:hint="cs"/>
          <w:rtl/>
        </w:rPr>
        <w:t>ת</w:t>
      </w:r>
      <w:r w:rsidR="008927D8" w:rsidRPr="00D97873">
        <w:rPr>
          <w:rtl/>
        </w:rPr>
        <w:t xml:space="preserve"> על מספר עקרונות</w:t>
      </w:r>
      <w:r w:rsidR="008927D8" w:rsidRPr="00D97873">
        <w:rPr>
          <w:rStyle w:val="FootnoteReference"/>
          <w:rtl/>
        </w:rPr>
        <w:footnoteReference w:id="33"/>
      </w:r>
      <w:r w:rsidR="008927D8" w:rsidRPr="00D97873">
        <w:rPr>
          <w:rtl/>
        </w:rPr>
        <w:t xml:space="preserve">: </w:t>
      </w:r>
      <w:r w:rsidR="008927D8">
        <w:rPr>
          <w:rFonts w:hint="cs"/>
          <w:rtl/>
        </w:rPr>
        <w:t xml:space="preserve">(1) יישום עקרונות </w:t>
      </w:r>
      <w:r w:rsidR="008927D8">
        <w:rPr>
          <w:rStyle w:val="FootnoteReference"/>
          <w:rtl/>
        </w:rPr>
        <w:footnoteReference w:id="34"/>
      </w:r>
      <w:r w:rsidR="008927D8">
        <w:rPr>
          <w:rFonts w:hint="cs"/>
        </w:rPr>
        <w:t>LCA</w:t>
      </w:r>
      <w:r w:rsidR="008927D8">
        <w:rPr>
          <w:rFonts w:hint="cs"/>
          <w:rtl/>
        </w:rPr>
        <w:t xml:space="preserve"> </w:t>
      </w:r>
      <w:r w:rsidR="008927D8">
        <w:rPr>
          <w:rtl/>
        </w:rPr>
        <w:t>–</w:t>
      </w:r>
      <w:r w:rsidR="008927D8">
        <w:rPr>
          <w:rFonts w:hint="cs"/>
          <w:rtl/>
        </w:rPr>
        <w:t xml:space="preserve"> אנליזה של מחזור חיים הכולל השוואת חלופות ותמחורן</w:t>
      </w:r>
      <w:r w:rsidR="008927D8">
        <w:rPr>
          <w:rStyle w:val="FootnoteReference"/>
          <w:rtl/>
        </w:rPr>
        <w:footnoteReference w:id="35"/>
      </w:r>
      <w:r w:rsidR="008927D8">
        <w:rPr>
          <w:rFonts w:hint="cs"/>
          <w:rtl/>
        </w:rPr>
        <w:t xml:space="preserve">, </w:t>
      </w:r>
      <w:r w:rsidR="008927D8" w:rsidRPr="00D97873">
        <w:rPr>
          <w:rtl/>
        </w:rPr>
        <w:t>(</w:t>
      </w:r>
      <w:r w:rsidR="008927D8">
        <w:rPr>
          <w:rFonts w:hint="cs"/>
          <w:rtl/>
        </w:rPr>
        <w:t>2</w:t>
      </w:r>
      <w:r w:rsidR="008927D8" w:rsidRPr="00D97873">
        <w:rPr>
          <w:rtl/>
        </w:rPr>
        <w:t>) ייעול תהליך הייצור, (</w:t>
      </w:r>
      <w:r w:rsidR="008927D8">
        <w:rPr>
          <w:rFonts w:hint="cs"/>
          <w:rtl/>
        </w:rPr>
        <w:t>3</w:t>
      </w:r>
      <w:r w:rsidR="008927D8" w:rsidRPr="00D97873">
        <w:rPr>
          <w:rtl/>
        </w:rPr>
        <w:t>) שילוב חומר</w:t>
      </w:r>
      <w:r w:rsidR="008927D8">
        <w:rPr>
          <w:rFonts w:hint="cs"/>
          <w:rtl/>
        </w:rPr>
        <w:t>י</w:t>
      </w:r>
      <w:r w:rsidR="008927D8" w:rsidRPr="00D97873">
        <w:rPr>
          <w:rtl/>
        </w:rPr>
        <w:t xml:space="preserve"> גלם ממוחזר</w:t>
      </w:r>
      <w:r w:rsidR="008927D8">
        <w:rPr>
          <w:rFonts w:hint="cs"/>
          <w:rtl/>
        </w:rPr>
        <w:t>ים</w:t>
      </w:r>
      <w:r w:rsidR="008927D8" w:rsidRPr="00D97873">
        <w:rPr>
          <w:rtl/>
        </w:rPr>
        <w:t xml:space="preserve"> במוצר, כולל שימוש בחומרי גלם שהיו פסולת של פעילות כלכלית </w:t>
      </w:r>
      <w:r w:rsidR="008927D8" w:rsidRPr="00D97873">
        <w:rPr>
          <w:rtl/>
        </w:rPr>
        <w:lastRenderedPageBreak/>
        <w:t>אחרת, (</w:t>
      </w:r>
      <w:r w:rsidR="008927D8">
        <w:rPr>
          <w:rFonts w:hint="cs"/>
          <w:rtl/>
        </w:rPr>
        <w:t>4</w:t>
      </w:r>
      <w:r w:rsidR="008927D8" w:rsidRPr="00D97873">
        <w:rPr>
          <w:rtl/>
        </w:rPr>
        <w:t xml:space="preserve">) תכנון ועיצוב מוצר מראש, כלומר, </w:t>
      </w:r>
      <w:r w:rsidR="008927D8">
        <w:rPr>
          <w:rFonts w:hint="cs"/>
          <w:rtl/>
        </w:rPr>
        <w:t xml:space="preserve">תכנון </w:t>
      </w:r>
      <w:r w:rsidR="008927D8" w:rsidRPr="00D97873">
        <w:rPr>
          <w:rtl/>
        </w:rPr>
        <w:t>מוצר שמתאים למחזור או מוצר שנועד לשימוש ממושך (עמיד, מתאים לשימוש חוזר, בר תיקון ומודולרי</w:t>
      </w:r>
      <w:r w:rsidR="008927D8" w:rsidRPr="00D97873">
        <w:t>(</w:t>
      </w:r>
      <w:r w:rsidR="008927D8" w:rsidRPr="00D97873">
        <w:rPr>
          <w:rtl/>
        </w:rPr>
        <w:t>, (</w:t>
      </w:r>
      <w:r w:rsidR="008927D8">
        <w:rPr>
          <w:rFonts w:hint="cs"/>
          <w:rtl/>
        </w:rPr>
        <w:t>5</w:t>
      </w:r>
      <w:r w:rsidR="008927D8" w:rsidRPr="00D97873">
        <w:rPr>
          <w:rtl/>
        </w:rPr>
        <w:t xml:space="preserve">) פיתוח מודל עסקי </w:t>
      </w:r>
      <w:r w:rsidR="008927D8">
        <w:rPr>
          <w:rFonts w:hint="cs"/>
          <w:rtl/>
        </w:rPr>
        <w:t>אשר מתעדף ככל האפשר</w:t>
      </w:r>
      <w:r w:rsidR="008927D8" w:rsidRPr="00D97873">
        <w:rPr>
          <w:rtl/>
        </w:rPr>
        <w:t xml:space="preserve"> מתן שירות במקום מוצר, שימוש חוזר במוצרים וייצור מחדש בהסתמך על החומרים המצויים במוצר הישן</w:t>
      </w:r>
      <w:r w:rsidR="008927D8">
        <w:rPr>
          <w:rFonts w:hint="cs"/>
          <w:rtl/>
        </w:rPr>
        <w:t>. ספר שפורסם ב-2023 מסכם בצורה מקיפה את יישום העקרונות של כלכלה מעגלית לגבי פסולת של תעשיית מתכות, שאריות של תנורי שריפה בתחנות כוח ובמתקני שריפת פסולת, ופסולת עירונית</w:t>
      </w:r>
      <w:r w:rsidR="008927D8">
        <w:rPr>
          <w:rStyle w:val="FootnoteReference"/>
          <w:rtl/>
        </w:rPr>
        <w:footnoteReference w:id="36"/>
      </w:r>
      <w:r w:rsidR="008927D8">
        <w:rPr>
          <w:rFonts w:hint="cs"/>
          <w:rtl/>
        </w:rPr>
        <w:t>. הספר גם מציג את ההשלכות הסביבתיות והבריאותיות של שימוש בפסולת ופורש את הצעדים שיש לנקוט על מנת למזער את הסכנות הטמונות בכך</w:t>
      </w:r>
      <w:r w:rsidR="008927D8">
        <w:rPr>
          <w:rStyle w:val="FootnoteReference"/>
          <w:rtl/>
        </w:rPr>
        <w:footnoteReference w:id="37"/>
      </w:r>
      <w:r w:rsidR="008927D8">
        <w:rPr>
          <w:rFonts w:hint="cs"/>
          <w:rtl/>
        </w:rPr>
        <w:t xml:space="preserve">. </w:t>
      </w:r>
      <w:r w:rsidR="007D6A0C">
        <w:rPr>
          <w:rFonts w:hint="cs"/>
          <w:rtl/>
        </w:rPr>
        <w:t>בנוסף</w:t>
      </w:r>
      <w:r w:rsidR="008927D8">
        <w:rPr>
          <w:rFonts w:hint="cs"/>
          <w:rtl/>
        </w:rPr>
        <w:t xml:space="preserve"> לכל אלה יש לפתח מאגרי מידע ודרכי סריקה של מידע לגבי חומרי פסולת היכולים לשמש כחומרי גלם</w:t>
      </w:r>
      <w:r w:rsidR="008927D8">
        <w:rPr>
          <w:rStyle w:val="FootnoteReference"/>
          <w:rtl/>
        </w:rPr>
        <w:footnoteReference w:id="38"/>
      </w:r>
      <w:r w:rsidR="008927D8">
        <w:rPr>
          <w:rFonts w:hint="cs"/>
          <w:rtl/>
        </w:rPr>
        <w:t xml:space="preserve">, כל זאת על מנת ל"שדך" בין מפעלי ייצור בכל מדינה ולעיתים גם במדינות שונות. ישנה גם מגמה לעשות שדרוג של מוצרים ישנים באמצעות שימוש חוזר (למשל כחפצי נוי) וכך להעלות את ערכם הכלכלי, מושג הנקרא </w:t>
      </w:r>
      <w:r w:rsidR="008927D8">
        <w:rPr>
          <w:rStyle w:val="FootnoteReference"/>
          <w:rtl/>
        </w:rPr>
        <w:footnoteReference w:id="39"/>
      </w:r>
      <w:r w:rsidR="008927D8">
        <w:t>u</w:t>
      </w:r>
      <w:r w:rsidR="008927D8" w:rsidRPr="00C61D64">
        <w:t>pcycling</w:t>
      </w:r>
      <w:r w:rsidR="008927D8">
        <w:rPr>
          <w:rFonts w:hint="cs"/>
          <w:rtl/>
        </w:rPr>
        <w:t>.</w:t>
      </w:r>
      <w:r w:rsidR="004621BC">
        <w:rPr>
          <w:rFonts w:hint="cs"/>
          <w:rtl/>
        </w:rPr>
        <w:t xml:space="preserve"> </w:t>
      </w:r>
      <w:r w:rsidR="008927D8" w:rsidRPr="00D97873">
        <w:rPr>
          <w:rtl/>
        </w:rPr>
        <w:t xml:space="preserve">לכלכלה מעגלית יש חשיבות גדולה ביותר בהתמודדות עם הנזקים שגורמת החברה האנושית למשאבי כדור הארץ, אולם תרומתה </w:t>
      </w:r>
      <w:r w:rsidR="008927D8">
        <w:rPr>
          <w:rFonts w:hint="cs"/>
          <w:rtl/>
        </w:rPr>
        <w:t>מוגבלת</w:t>
      </w:r>
      <w:r w:rsidR="008927D8" w:rsidRPr="00D97873">
        <w:rPr>
          <w:rtl/>
        </w:rPr>
        <w:t xml:space="preserve"> כל עוד </w:t>
      </w:r>
      <w:r w:rsidR="008927D8">
        <w:rPr>
          <w:rFonts w:hint="cs"/>
          <w:rtl/>
        </w:rPr>
        <w:t>נמשכת</w:t>
      </w:r>
      <w:r w:rsidR="008927D8" w:rsidRPr="00D97873">
        <w:rPr>
          <w:rtl/>
        </w:rPr>
        <w:t xml:space="preserve"> </w:t>
      </w:r>
      <w:r w:rsidR="008927D8">
        <w:rPr>
          <w:rFonts w:hint="cs"/>
          <w:rtl/>
        </w:rPr>
        <w:t>ה</w:t>
      </w:r>
      <w:r w:rsidR="008927D8" w:rsidRPr="00D97873">
        <w:rPr>
          <w:rtl/>
        </w:rPr>
        <w:t>עלייה ברמת החיים וגידול האוכלוסייה, ש</w:t>
      </w:r>
      <w:r w:rsidR="008927D8">
        <w:rPr>
          <w:rFonts w:hint="cs"/>
          <w:rtl/>
        </w:rPr>
        <w:t xml:space="preserve">כן </w:t>
      </w:r>
      <w:r w:rsidR="008927D8" w:rsidRPr="00D97873">
        <w:rPr>
          <w:rtl/>
        </w:rPr>
        <w:t xml:space="preserve">שניהם מחייבים ניצול חומרי גלם חדשים. </w:t>
      </w:r>
      <w:r w:rsidR="0092231F">
        <w:rPr>
          <w:rFonts w:hint="cs"/>
          <w:rtl/>
        </w:rPr>
        <w:t>אנחנו נידרש שוב לנושא הפסולת בפרק 12.</w:t>
      </w:r>
    </w:p>
    <w:p w14:paraId="5CDAD371" w14:textId="77777777" w:rsidR="00BF79C3" w:rsidRPr="00BF79C3" w:rsidRDefault="00BF79C3" w:rsidP="00BF79C3">
      <w:pPr>
        <w:autoSpaceDE w:val="0"/>
        <w:autoSpaceDN w:val="0"/>
        <w:bidi/>
        <w:adjustRightInd w:val="0"/>
        <w:spacing w:after="0" w:line="360" w:lineRule="auto"/>
        <w:rPr>
          <w:vanish/>
          <w:u w:val="single"/>
          <w:rtl/>
        </w:rPr>
      </w:pPr>
    </w:p>
    <w:p w14:paraId="46AB6872" w14:textId="77777777" w:rsidR="00BF79C3" w:rsidRPr="00BF79C3" w:rsidRDefault="00BF79C3" w:rsidP="00BF79C3">
      <w:pPr>
        <w:autoSpaceDE w:val="0"/>
        <w:autoSpaceDN w:val="0"/>
        <w:bidi/>
        <w:adjustRightInd w:val="0"/>
        <w:spacing w:after="0" w:line="360" w:lineRule="auto"/>
        <w:rPr>
          <w:vanish/>
          <w:u w:val="single"/>
          <w:rtl/>
        </w:rPr>
      </w:pPr>
    </w:p>
    <w:p w14:paraId="0432284B" w14:textId="77777777" w:rsidR="00BF79C3" w:rsidRPr="00BF79C3" w:rsidRDefault="00BF79C3" w:rsidP="00BF79C3">
      <w:pPr>
        <w:autoSpaceDE w:val="0"/>
        <w:autoSpaceDN w:val="0"/>
        <w:bidi/>
        <w:adjustRightInd w:val="0"/>
        <w:spacing w:after="0" w:line="360" w:lineRule="auto"/>
        <w:rPr>
          <w:vanish/>
          <w:u w:val="single"/>
          <w:rtl/>
        </w:rPr>
      </w:pPr>
    </w:p>
    <w:p w14:paraId="2ADFE8D4" w14:textId="77777777" w:rsidR="00BF79C3" w:rsidRPr="00BF79C3" w:rsidRDefault="00BF79C3" w:rsidP="00BF79C3">
      <w:pPr>
        <w:autoSpaceDE w:val="0"/>
        <w:autoSpaceDN w:val="0"/>
        <w:bidi/>
        <w:adjustRightInd w:val="0"/>
        <w:spacing w:after="0" w:line="360" w:lineRule="auto"/>
        <w:rPr>
          <w:vanish/>
          <w:u w:val="single"/>
          <w:rtl/>
        </w:rPr>
      </w:pPr>
    </w:p>
    <w:p w14:paraId="2984B5E3" w14:textId="77777777" w:rsidR="00BF79C3" w:rsidRPr="00BF79C3" w:rsidRDefault="00BF79C3" w:rsidP="00BF79C3">
      <w:pPr>
        <w:autoSpaceDE w:val="0"/>
        <w:autoSpaceDN w:val="0"/>
        <w:bidi/>
        <w:adjustRightInd w:val="0"/>
        <w:spacing w:after="0" w:line="360" w:lineRule="auto"/>
        <w:rPr>
          <w:vanish/>
          <w:u w:val="single"/>
          <w:rtl/>
        </w:rPr>
      </w:pPr>
    </w:p>
    <w:p w14:paraId="0D174E53" w14:textId="77777777" w:rsidR="00BF79C3" w:rsidRPr="00BF79C3" w:rsidRDefault="00BF79C3" w:rsidP="00BF79C3">
      <w:pPr>
        <w:autoSpaceDE w:val="0"/>
        <w:autoSpaceDN w:val="0"/>
        <w:bidi/>
        <w:adjustRightInd w:val="0"/>
        <w:spacing w:after="0" w:line="360" w:lineRule="auto"/>
        <w:rPr>
          <w:vanish/>
          <w:u w:val="single"/>
          <w:rtl/>
        </w:rPr>
      </w:pPr>
    </w:p>
    <w:p w14:paraId="5AC2B986" w14:textId="77777777" w:rsidR="00BF79C3" w:rsidRPr="00BF79C3" w:rsidRDefault="00BF79C3" w:rsidP="00BF79C3">
      <w:pPr>
        <w:autoSpaceDE w:val="0"/>
        <w:autoSpaceDN w:val="0"/>
        <w:bidi/>
        <w:adjustRightInd w:val="0"/>
        <w:spacing w:after="0" w:line="360" w:lineRule="auto"/>
        <w:rPr>
          <w:vanish/>
          <w:u w:val="single"/>
          <w:rtl/>
        </w:rPr>
      </w:pPr>
    </w:p>
    <w:p w14:paraId="0736EA0C" w14:textId="52246EFD" w:rsidR="00E256A1" w:rsidRPr="00A0689F" w:rsidRDefault="00F809A9" w:rsidP="00BF79C3">
      <w:pPr>
        <w:pStyle w:val="Heading2"/>
        <w:autoSpaceDE w:val="0"/>
        <w:autoSpaceDN w:val="0"/>
        <w:bidi/>
        <w:adjustRightInd w:val="0"/>
        <w:spacing w:after="0" w:line="360" w:lineRule="auto"/>
        <w:rPr>
          <w:rtl/>
        </w:rPr>
      </w:pPr>
      <w:r w:rsidRPr="00A0689F">
        <w:rPr>
          <w:rtl/>
        </w:rPr>
        <w:t>ייצור פלדה</w:t>
      </w:r>
      <w:r w:rsidR="00007BEB" w:rsidRPr="00A0689F">
        <w:rPr>
          <w:rtl/>
        </w:rPr>
        <w:t xml:space="preserve"> והשלכותיו הסביבתיות</w:t>
      </w:r>
      <w:r w:rsidR="005166B3" w:rsidRPr="00D97873">
        <w:rPr>
          <w:rtl/>
        </w:rPr>
        <w:footnoteReference w:id="40"/>
      </w:r>
    </w:p>
    <w:p w14:paraId="0E626A31" w14:textId="0E6203EE" w:rsidR="00450623" w:rsidRDefault="00007BEB" w:rsidP="002742EA">
      <w:pPr>
        <w:bidi/>
        <w:spacing w:line="360" w:lineRule="auto"/>
        <w:rPr>
          <w:rtl/>
        </w:rPr>
      </w:pPr>
      <w:r w:rsidRPr="00D97873">
        <w:rPr>
          <w:rtl/>
        </w:rPr>
        <w:t xml:space="preserve">פלדה היא סגסוגת ברזל </w:t>
      </w:r>
      <w:r w:rsidR="00547592">
        <w:rPr>
          <w:rFonts w:hint="cs"/>
          <w:rtl/>
        </w:rPr>
        <w:t>(</w:t>
      </w:r>
      <w:r w:rsidR="00547592">
        <w:t>Fe</w:t>
      </w:r>
      <w:r w:rsidR="00547592">
        <w:rPr>
          <w:rFonts w:hint="cs"/>
          <w:rtl/>
        </w:rPr>
        <w:t xml:space="preserve">) </w:t>
      </w:r>
      <w:r w:rsidRPr="00D97873">
        <w:rPr>
          <w:rtl/>
        </w:rPr>
        <w:t>עם מתכות נוספות</w:t>
      </w:r>
      <w:r w:rsidR="002742EA">
        <w:rPr>
          <w:rFonts w:hint="cs"/>
          <w:rtl/>
        </w:rPr>
        <w:t xml:space="preserve">, </w:t>
      </w:r>
      <w:r w:rsidRPr="00D97873">
        <w:rPr>
          <w:rtl/>
        </w:rPr>
        <w:t>בעיקר כרום</w:t>
      </w:r>
      <w:r w:rsidR="00547592">
        <w:rPr>
          <w:rFonts w:hint="cs"/>
          <w:rtl/>
        </w:rPr>
        <w:t xml:space="preserve"> (</w:t>
      </w:r>
      <w:r w:rsidR="00547592">
        <w:t>Cr</w:t>
      </w:r>
      <w:r w:rsidR="00547592">
        <w:rPr>
          <w:rFonts w:hint="cs"/>
          <w:rtl/>
        </w:rPr>
        <w:t>)</w:t>
      </w:r>
      <w:r w:rsidRPr="00D97873">
        <w:rPr>
          <w:rtl/>
        </w:rPr>
        <w:t xml:space="preserve">, </w:t>
      </w:r>
      <w:r w:rsidR="009F67DC">
        <w:rPr>
          <w:rFonts w:hint="cs"/>
          <w:rtl/>
        </w:rPr>
        <w:t>לעיתים</w:t>
      </w:r>
      <w:r w:rsidRPr="00D97873">
        <w:rPr>
          <w:rtl/>
        </w:rPr>
        <w:t xml:space="preserve"> ניקל</w:t>
      </w:r>
      <w:r w:rsidR="00547592">
        <w:rPr>
          <w:rFonts w:hint="cs"/>
          <w:rtl/>
        </w:rPr>
        <w:t xml:space="preserve"> (</w:t>
      </w:r>
      <w:r w:rsidR="00547592">
        <w:t>Ni</w:t>
      </w:r>
      <w:r w:rsidR="00547592">
        <w:rPr>
          <w:rFonts w:hint="cs"/>
          <w:rtl/>
        </w:rPr>
        <w:t>)</w:t>
      </w:r>
      <w:r w:rsidR="007B7EFD" w:rsidRPr="00D97873">
        <w:rPr>
          <w:rtl/>
        </w:rPr>
        <w:t xml:space="preserve"> </w:t>
      </w:r>
      <w:r w:rsidR="009F67DC">
        <w:rPr>
          <w:rFonts w:hint="cs"/>
          <w:rtl/>
        </w:rPr>
        <w:t>ו</w:t>
      </w:r>
      <w:r w:rsidR="00ED2B12" w:rsidRPr="00D97873">
        <w:rPr>
          <w:rtl/>
        </w:rPr>
        <w:t xml:space="preserve">גם </w:t>
      </w:r>
      <w:r w:rsidR="007B7EFD" w:rsidRPr="00D97873">
        <w:rPr>
          <w:rtl/>
        </w:rPr>
        <w:t>מעט וונדיום</w:t>
      </w:r>
      <w:r w:rsidR="00547592">
        <w:rPr>
          <w:rFonts w:hint="cs"/>
          <w:rtl/>
        </w:rPr>
        <w:t xml:space="preserve"> (</w:t>
      </w:r>
      <w:r w:rsidR="00547592">
        <w:t>V</w:t>
      </w:r>
      <w:r w:rsidR="00547592">
        <w:rPr>
          <w:rFonts w:hint="cs"/>
          <w:rtl/>
        </w:rPr>
        <w:t>)</w:t>
      </w:r>
      <w:r w:rsidR="007B7EFD" w:rsidRPr="00D97873">
        <w:rPr>
          <w:rtl/>
        </w:rPr>
        <w:t xml:space="preserve"> ומנגן</w:t>
      </w:r>
      <w:r w:rsidR="00547592">
        <w:rPr>
          <w:rFonts w:hint="cs"/>
          <w:rtl/>
        </w:rPr>
        <w:t xml:space="preserve"> (</w:t>
      </w:r>
      <w:r w:rsidR="00547592">
        <w:t>Mn</w:t>
      </w:r>
      <w:r w:rsidR="00547592">
        <w:rPr>
          <w:rFonts w:hint="cs"/>
          <w:rtl/>
        </w:rPr>
        <w:t>)</w:t>
      </w:r>
      <w:r w:rsidR="0086171F">
        <w:rPr>
          <w:rFonts w:hint="cs"/>
          <w:rtl/>
        </w:rPr>
        <w:t xml:space="preserve">. </w:t>
      </w:r>
      <w:r w:rsidR="0086171F" w:rsidRPr="00D97873">
        <w:rPr>
          <w:rtl/>
        </w:rPr>
        <w:t>רוב סוגי הפלדה העיקריים מכילים פחות מ</w:t>
      </w:r>
      <w:r w:rsidR="0086171F">
        <w:rPr>
          <w:rFonts w:hint="cs"/>
          <w:rtl/>
        </w:rPr>
        <w:t>-</w:t>
      </w:r>
      <w:r w:rsidR="0086171F" w:rsidRPr="00D97873">
        <w:rPr>
          <w:rtl/>
        </w:rPr>
        <w:t>1% פחמן</w:t>
      </w:r>
      <w:r w:rsidRPr="00D97873">
        <w:rPr>
          <w:rtl/>
        </w:rPr>
        <w:t>.</w:t>
      </w:r>
      <w:r w:rsidR="0086171F">
        <w:rPr>
          <w:rFonts w:hint="cs"/>
          <w:rtl/>
        </w:rPr>
        <w:t xml:space="preserve"> בעולם</w:t>
      </w:r>
      <w:r w:rsidRPr="00D97873">
        <w:rPr>
          <w:rtl/>
        </w:rPr>
        <w:t xml:space="preserve"> </w:t>
      </w:r>
      <w:r w:rsidR="0086171F">
        <w:rPr>
          <w:rFonts w:hint="cs"/>
          <w:rtl/>
        </w:rPr>
        <w:t xml:space="preserve">מיוצרים </w:t>
      </w:r>
      <w:r w:rsidR="009F67DC">
        <w:rPr>
          <w:rFonts w:hint="cs"/>
          <w:rtl/>
        </w:rPr>
        <w:t xml:space="preserve">כיום </w:t>
      </w:r>
      <w:r w:rsidR="0086171F" w:rsidRPr="00D97873">
        <w:rPr>
          <w:rtl/>
        </w:rPr>
        <w:t>כ</w:t>
      </w:r>
      <w:r w:rsidR="0086171F">
        <w:rPr>
          <w:rFonts w:hint="cs"/>
          <w:rtl/>
        </w:rPr>
        <w:t>שני</w:t>
      </w:r>
      <w:r w:rsidR="0086171F" w:rsidRPr="00D97873">
        <w:rPr>
          <w:rtl/>
        </w:rPr>
        <w:t xml:space="preserve"> מיליארד טון</w:t>
      </w:r>
      <w:r w:rsidR="0086171F" w:rsidRPr="00D97873">
        <w:rPr>
          <w:rStyle w:val="FootnoteReference"/>
          <w:rtl/>
        </w:rPr>
        <w:footnoteReference w:id="41"/>
      </w:r>
      <w:r w:rsidR="0086171F" w:rsidRPr="00D97873">
        <w:rPr>
          <w:rtl/>
        </w:rPr>
        <w:t xml:space="preserve"> פלדה (כ</w:t>
      </w:r>
      <w:r w:rsidR="0086171F">
        <w:rPr>
          <w:rFonts w:hint="cs"/>
          <w:rtl/>
        </w:rPr>
        <w:t>-</w:t>
      </w:r>
      <w:r w:rsidR="0086171F" w:rsidRPr="00D97873">
        <w:rPr>
          <w:rtl/>
        </w:rPr>
        <w:t xml:space="preserve">50% </w:t>
      </w:r>
      <w:r w:rsidR="0086171F">
        <w:rPr>
          <w:rFonts w:hint="cs"/>
          <w:rtl/>
        </w:rPr>
        <w:t xml:space="preserve">מהם </w:t>
      </w:r>
      <w:r w:rsidR="0086171F" w:rsidRPr="00D97873">
        <w:rPr>
          <w:rtl/>
        </w:rPr>
        <w:t>לבנייה), כאשר סין מייצרת כשני שליש מ</w:t>
      </w:r>
      <w:r w:rsidR="0086171F">
        <w:rPr>
          <w:rFonts w:hint="cs"/>
          <w:rtl/>
        </w:rPr>
        <w:t>ה</w:t>
      </w:r>
      <w:r w:rsidR="0086171F" w:rsidRPr="00D97873">
        <w:rPr>
          <w:rtl/>
        </w:rPr>
        <w:t>כמות</w:t>
      </w:r>
      <w:r w:rsidR="0086171F">
        <w:rPr>
          <w:rFonts w:hint="cs"/>
          <w:rtl/>
        </w:rPr>
        <w:t xml:space="preserve"> הכוללת</w:t>
      </w:r>
      <w:r w:rsidR="0086171F" w:rsidRPr="00D97873">
        <w:rPr>
          <w:rtl/>
        </w:rPr>
        <w:t>.</w:t>
      </w:r>
      <w:r w:rsidR="0086171F">
        <w:rPr>
          <w:rFonts w:hint="cs"/>
          <w:rtl/>
        </w:rPr>
        <w:t xml:space="preserve"> תהליך</w:t>
      </w:r>
      <w:r w:rsidR="0086171F" w:rsidRPr="00D97873">
        <w:rPr>
          <w:rtl/>
        </w:rPr>
        <w:t xml:space="preserve"> ייצור פלדה מהווה כ</w:t>
      </w:r>
      <w:r w:rsidR="0086171F">
        <w:rPr>
          <w:rFonts w:hint="cs"/>
          <w:rtl/>
        </w:rPr>
        <w:t>-</w:t>
      </w:r>
      <w:r w:rsidR="0086171F" w:rsidRPr="00D97873">
        <w:rPr>
          <w:rtl/>
        </w:rPr>
        <w:t xml:space="preserve">95% מייצור </w:t>
      </w:r>
      <w:r w:rsidR="002742EA">
        <w:rPr>
          <w:rFonts w:hint="cs"/>
          <w:rtl/>
        </w:rPr>
        <w:t xml:space="preserve">כלל </w:t>
      </w:r>
      <w:r w:rsidR="0086171F" w:rsidRPr="00D97873">
        <w:rPr>
          <w:rtl/>
        </w:rPr>
        <w:t>המתכות. בהמשך הפרק נרחיב על ההיבטים הסביבתיים של כרייה ו</w:t>
      </w:r>
      <w:r w:rsidR="008A117C">
        <w:rPr>
          <w:rFonts w:hint="cs"/>
          <w:rtl/>
        </w:rPr>
        <w:t xml:space="preserve">עיבוד </w:t>
      </w:r>
      <w:r w:rsidR="0086171F" w:rsidRPr="00D97873">
        <w:rPr>
          <w:rtl/>
        </w:rPr>
        <w:t xml:space="preserve">של חלק מהמתכות </w:t>
      </w:r>
      <w:r w:rsidR="002742EA">
        <w:rPr>
          <w:rFonts w:hint="cs"/>
          <w:rtl/>
        </w:rPr>
        <w:t>האחרות</w:t>
      </w:r>
      <w:r w:rsidR="0086171F" w:rsidRPr="00D97873">
        <w:rPr>
          <w:rtl/>
        </w:rPr>
        <w:t>.</w:t>
      </w:r>
      <w:r w:rsidRPr="00D97873">
        <w:rPr>
          <w:rtl/>
        </w:rPr>
        <w:t xml:space="preserve"> ייצור פלדה מתבצע בשני שלבים: (1) </w:t>
      </w:r>
      <w:r w:rsidRPr="00D97873">
        <w:t xml:space="preserve">ironmaking </w:t>
      </w:r>
      <w:r w:rsidR="00693575" w:rsidRPr="00D97873">
        <w:rPr>
          <w:rtl/>
        </w:rPr>
        <w:t xml:space="preserve"> ו</w:t>
      </w:r>
      <w:r w:rsidR="003D0665">
        <w:rPr>
          <w:rFonts w:hint="cs"/>
          <w:rtl/>
        </w:rPr>
        <w:t>-</w:t>
      </w:r>
      <w:r w:rsidR="00693575" w:rsidRPr="00D97873">
        <w:rPr>
          <w:rtl/>
        </w:rPr>
        <w:t xml:space="preserve">(2) </w:t>
      </w:r>
      <w:r w:rsidR="00693575" w:rsidRPr="00D97873">
        <w:t>steelmaking</w:t>
      </w:r>
      <w:r w:rsidR="00693575" w:rsidRPr="00D97873">
        <w:rPr>
          <w:rtl/>
        </w:rPr>
        <w:t xml:space="preserve">. השלב הראשון מתבצע רק כאשר מעבדים </w:t>
      </w:r>
      <w:r w:rsidR="008F2C6D" w:rsidRPr="00D97873">
        <w:rPr>
          <w:rtl/>
        </w:rPr>
        <w:t xml:space="preserve">בצר </w:t>
      </w:r>
      <w:r w:rsidR="00293781" w:rsidRPr="00D97873">
        <w:rPr>
          <w:rtl/>
        </w:rPr>
        <w:t>(</w:t>
      </w:r>
      <w:r w:rsidR="00293781" w:rsidRPr="00D97873">
        <w:t>ore</w:t>
      </w:r>
      <w:r w:rsidR="00293781" w:rsidRPr="00D97873">
        <w:rPr>
          <w:rtl/>
        </w:rPr>
        <w:t xml:space="preserve">) </w:t>
      </w:r>
      <w:r w:rsidR="007D6A0C" w:rsidRPr="00D97873">
        <w:rPr>
          <w:rtl/>
        </w:rPr>
        <w:t xml:space="preserve">שהופק במכרה </w:t>
      </w:r>
      <w:r w:rsidR="008F2C6D" w:rsidRPr="00D97873">
        <w:rPr>
          <w:rtl/>
        </w:rPr>
        <w:t>המכיל לפחות 2</w:t>
      </w:r>
      <w:r w:rsidR="00017B59" w:rsidRPr="00D97873">
        <w:rPr>
          <w:rtl/>
        </w:rPr>
        <w:t>7</w:t>
      </w:r>
      <w:r w:rsidR="008F2C6D" w:rsidRPr="00D97873">
        <w:rPr>
          <w:rtl/>
        </w:rPr>
        <w:t xml:space="preserve">% </w:t>
      </w:r>
      <w:r w:rsidR="007D6A0C">
        <w:rPr>
          <w:rFonts w:hint="cs"/>
          <w:rtl/>
        </w:rPr>
        <w:t>ברזל הנמצא ב</w:t>
      </w:r>
      <w:r w:rsidR="0003018B" w:rsidRPr="00D97873">
        <w:rPr>
          <w:rtl/>
        </w:rPr>
        <w:t>מינרלי</w:t>
      </w:r>
      <w:r w:rsidR="008821DB" w:rsidRPr="00D97873">
        <w:rPr>
          <w:rtl/>
        </w:rPr>
        <w:t>ם עשירי</w:t>
      </w:r>
      <w:r w:rsidR="0003018B" w:rsidRPr="00D97873">
        <w:rPr>
          <w:rtl/>
        </w:rPr>
        <w:t xml:space="preserve"> </w:t>
      </w:r>
      <w:r w:rsidR="00693575" w:rsidRPr="00D97873">
        <w:rPr>
          <w:rtl/>
        </w:rPr>
        <w:t xml:space="preserve">ברזל </w:t>
      </w:r>
      <w:r w:rsidR="0003018B" w:rsidRPr="00D97873">
        <w:rPr>
          <w:rtl/>
        </w:rPr>
        <w:t>(בעיקר המטיט ומגנטיט</w:t>
      </w:r>
      <w:r w:rsidR="005166B3" w:rsidRPr="00D97873">
        <w:rPr>
          <w:rStyle w:val="FootnoteReference"/>
          <w:rtl/>
        </w:rPr>
        <w:footnoteReference w:id="42"/>
      </w:r>
      <w:r w:rsidR="0003018B" w:rsidRPr="00D97873">
        <w:rPr>
          <w:rtl/>
        </w:rPr>
        <w:t>)</w:t>
      </w:r>
      <w:r w:rsidR="007B7EFD" w:rsidRPr="00D97873">
        <w:rPr>
          <w:rtl/>
        </w:rPr>
        <w:t xml:space="preserve">, </w:t>
      </w:r>
      <w:r w:rsidR="000E4533" w:rsidRPr="00D97873">
        <w:rPr>
          <w:rtl/>
        </w:rPr>
        <w:t>ופוסחים</w:t>
      </w:r>
      <w:r w:rsidR="007B7EFD" w:rsidRPr="00D97873">
        <w:rPr>
          <w:rtl/>
        </w:rPr>
        <w:t xml:space="preserve"> עליו כאשר ממחזרים פלדה או ברזל</w:t>
      </w:r>
      <w:r w:rsidR="00693575" w:rsidRPr="00D97873">
        <w:rPr>
          <w:rtl/>
        </w:rPr>
        <w:t xml:space="preserve">. </w:t>
      </w:r>
    </w:p>
    <w:p w14:paraId="24739761" w14:textId="434488E5" w:rsidR="008821DB" w:rsidRPr="00D97873" w:rsidRDefault="007D6A0C" w:rsidP="00450623">
      <w:pPr>
        <w:bidi/>
        <w:spacing w:line="360" w:lineRule="auto"/>
        <w:rPr>
          <w:rtl/>
        </w:rPr>
      </w:pPr>
      <w:r>
        <w:rPr>
          <w:noProof/>
          <w:rtl/>
          <w:lang w:val="he-IL"/>
        </w:rPr>
        <mc:AlternateContent>
          <mc:Choice Requires="wps">
            <w:drawing>
              <wp:anchor distT="0" distB="0" distL="114300" distR="114300" simplePos="0" relativeHeight="251683840" behindDoc="0" locked="0" layoutInCell="1" allowOverlap="1" wp14:anchorId="43051771" wp14:editId="5692191D">
                <wp:simplePos x="0" y="0"/>
                <wp:positionH relativeFrom="column">
                  <wp:posOffset>44450</wp:posOffset>
                </wp:positionH>
                <wp:positionV relativeFrom="paragraph">
                  <wp:posOffset>770255</wp:posOffset>
                </wp:positionV>
                <wp:extent cx="5899150" cy="774700"/>
                <wp:effectExtent l="0" t="0" r="25400" b="25400"/>
                <wp:wrapNone/>
                <wp:docPr id="10" name="Rectangle 10"/>
                <wp:cNvGraphicFramePr/>
                <a:graphic xmlns:a="http://schemas.openxmlformats.org/drawingml/2006/main">
                  <a:graphicData uri="http://schemas.microsoft.com/office/word/2010/wordprocessingShape">
                    <wps:wsp>
                      <wps:cNvSpPr/>
                      <wps:spPr>
                        <a:xfrm>
                          <a:off x="0" y="0"/>
                          <a:ext cx="5899150" cy="77470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D3C5CF" id="Rectangle 10" o:spid="_x0000_s1026" style="position:absolute;margin-left:3.5pt;margin-top:60.65pt;width:464.5pt;height:61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" filled="f" strokecolor="black [3213]" strokeweight="2pt"/>
            </w:pict>
          </mc:Fallback>
        </mc:AlternateContent>
      </w:r>
      <w:r w:rsidR="008821DB" w:rsidRPr="00D97873">
        <w:rPr>
          <w:rtl/>
        </w:rPr>
        <w:t xml:space="preserve">בשלב </w:t>
      </w:r>
      <w:r w:rsidR="005166B3" w:rsidRPr="00450623">
        <w:rPr>
          <w:rtl/>
        </w:rPr>
        <w:t>הראשון</w:t>
      </w:r>
      <w:r w:rsidR="008821DB" w:rsidRPr="00D97873">
        <w:rPr>
          <w:rtl/>
        </w:rPr>
        <w:t xml:space="preserve"> </w:t>
      </w:r>
      <w:r w:rsidR="00214892">
        <w:rPr>
          <w:rFonts w:hint="cs"/>
          <w:rtl/>
        </w:rPr>
        <w:t>(</w:t>
      </w:r>
      <w:r w:rsidR="00214892" w:rsidRPr="00D97873">
        <w:t>ironmaking</w:t>
      </w:r>
      <w:r w:rsidR="00214892">
        <w:rPr>
          <w:rFonts w:hint="cs"/>
          <w:rtl/>
        </w:rPr>
        <w:t xml:space="preserve">) </w:t>
      </w:r>
      <w:r w:rsidR="008821DB" w:rsidRPr="00D97873">
        <w:rPr>
          <w:rtl/>
        </w:rPr>
        <w:t xml:space="preserve">מחממים בתנור </w:t>
      </w:r>
      <w:r w:rsidR="00A4484A" w:rsidRPr="00D97873">
        <w:rPr>
          <w:rtl/>
        </w:rPr>
        <w:t>(</w:t>
      </w:r>
      <w:r w:rsidR="00907F18">
        <w:rPr>
          <w:rFonts w:hint="cs"/>
          <w:rtl/>
        </w:rPr>
        <w:t>כ</w:t>
      </w:r>
      <w:r w:rsidR="003D0665">
        <w:rPr>
          <w:rFonts w:hint="cs"/>
          <w:rtl/>
        </w:rPr>
        <w:t>-</w:t>
      </w:r>
      <w:r w:rsidR="00A4484A" w:rsidRPr="00D97873">
        <w:rPr>
          <w:rtl/>
        </w:rPr>
        <w:t xml:space="preserve">2550° צלזיוס) </w:t>
      </w:r>
      <w:r w:rsidR="008821DB" w:rsidRPr="00D97873">
        <w:rPr>
          <w:rtl/>
        </w:rPr>
        <w:t xml:space="preserve">את </w:t>
      </w:r>
      <w:r w:rsidR="008F2C6D" w:rsidRPr="00D97873">
        <w:rPr>
          <w:rtl/>
        </w:rPr>
        <w:t>הבצר הטחון</w:t>
      </w:r>
      <w:r w:rsidR="008821DB" w:rsidRPr="00D97873">
        <w:rPr>
          <w:rtl/>
        </w:rPr>
        <w:t xml:space="preserve"> בנוכחות פחם מעובד (</w:t>
      </w:r>
      <w:r w:rsidR="008821DB" w:rsidRPr="00D97873">
        <w:t xml:space="preserve"> COKE</w:t>
      </w:r>
      <w:r w:rsidR="008821DB" w:rsidRPr="00D97873">
        <w:rPr>
          <w:rtl/>
        </w:rPr>
        <w:t xml:space="preserve">- </w:t>
      </w:r>
      <w:r w:rsidR="008821DB" w:rsidRPr="00D97873">
        <w:t>coal heated in the absence of air</w:t>
      </w:r>
      <w:r w:rsidR="008821DB" w:rsidRPr="00D97873">
        <w:rPr>
          <w:rtl/>
        </w:rPr>
        <w:t>) ואבן גיר (</w:t>
      </w:r>
      <w:r w:rsidR="008821DB" w:rsidRPr="00D97873">
        <w:t>CaCO</w:t>
      </w:r>
      <w:r w:rsidR="008821DB" w:rsidRPr="00D97873">
        <w:rPr>
          <w:vertAlign w:val="subscript"/>
        </w:rPr>
        <w:t>3</w:t>
      </w:r>
      <w:r w:rsidR="008821DB" w:rsidRPr="00D97873">
        <w:rPr>
          <w:rtl/>
        </w:rPr>
        <w:t xml:space="preserve">) ומתרחשות </w:t>
      </w:r>
      <w:r w:rsidR="00CC6D67">
        <w:rPr>
          <w:rFonts w:hint="cs"/>
          <w:rtl/>
        </w:rPr>
        <w:t xml:space="preserve">חמש </w:t>
      </w:r>
      <w:r w:rsidR="008821DB" w:rsidRPr="00D97873">
        <w:rPr>
          <w:rtl/>
        </w:rPr>
        <w:t>הריאקציות הבאות</w:t>
      </w:r>
      <w:r w:rsidR="00A4484A" w:rsidRPr="00D97873">
        <w:rPr>
          <w:rtl/>
        </w:rPr>
        <w:t xml:space="preserve"> (האותיות בסוגרי</w:t>
      </w:r>
      <w:r w:rsidR="00BC4925">
        <w:rPr>
          <w:rFonts w:hint="cs"/>
          <w:rtl/>
        </w:rPr>
        <w:t>י</w:t>
      </w:r>
      <w:r w:rsidR="00A4484A" w:rsidRPr="00D97873">
        <w:rPr>
          <w:rtl/>
        </w:rPr>
        <w:t>ם מציינות את הפאזות של התרכובות השונות</w:t>
      </w:r>
      <w:r w:rsidR="00A6589C" w:rsidRPr="00D97873">
        <w:rPr>
          <w:rtl/>
        </w:rPr>
        <w:t>:</w:t>
      </w:r>
      <w:r w:rsidR="00A4484A" w:rsidRPr="00D97873">
        <w:rPr>
          <w:rtl/>
        </w:rPr>
        <w:t xml:space="preserve"> גז</w:t>
      </w:r>
      <w:r w:rsidR="00CE1054" w:rsidRPr="00D97873">
        <w:t xml:space="preserve"> </w:t>
      </w:r>
      <w:r w:rsidR="00CE1054" w:rsidRPr="00D97873">
        <w:rPr>
          <w:rtl/>
        </w:rPr>
        <w:t xml:space="preserve"> (</w:t>
      </w:r>
      <w:r w:rsidR="00CE1054" w:rsidRPr="00D97873">
        <w:t>g</w:t>
      </w:r>
      <w:r w:rsidR="00CE1054" w:rsidRPr="00D97873">
        <w:rPr>
          <w:rtl/>
        </w:rPr>
        <w:t>)</w:t>
      </w:r>
      <w:r w:rsidR="00A4484A" w:rsidRPr="00D97873">
        <w:rPr>
          <w:rtl/>
        </w:rPr>
        <w:t>, מוצק</w:t>
      </w:r>
      <w:r w:rsidR="00CE1054" w:rsidRPr="00D97873">
        <w:rPr>
          <w:rtl/>
        </w:rPr>
        <w:t xml:space="preserve"> (</w:t>
      </w:r>
      <w:r w:rsidR="00CE1054" w:rsidRPr="00D97873">
        <w:t>s</w:t>
      </w:r>
      <w:r w:rsidR="00CE1054" w:rsidRPr="00D97873">
        <w:rPr>
          <w:rtl/>
        </w:rPr>
        <w:t>)</w:t>
      </w:r>
      <w:r w:rsidR="00A4484A" w:rsidRPr="00D97873">
        <w:rPr>
          <w:rtl/>
        </w:rPr>
        <w:t>, נוזל</w:t>
      </w:r>
      <w:r w:rsidR="00DB2339">
        <w:rPr>
          <w:rFonts w:hint="cs"/>
          <w:rtl/>
        </w:rPr>
        <w:t xml:space="preserve"> - נתך</w:t>
      </w:r>
      <w:r w:rsidR="00CE1054" w:rsidRPr="00D97873">
        <w:rPr>
          <w:rtl/>
        </w:rPr>
        <w:t xml:space="preserve"> (</w:t>
      </w:r>
      <w:r w:rsidR="00CE1054" w:rsidRPr="00D97873">
        <w:t>l</w:t>
      </w:r>
      <w:r w:rsidR="00CE1054" w:rsidRPr="00D97873">
        <w:rPr>
          <w:rtl/>
        </w:rPr>
        <w:t>)</w:t>
      </w:r>
      <w:r w:rsidR="009F2BCA">
        <w:rPr>
          <w:rFonts w:hint="cs"/>
          <w:rtl/>
        </w:rPr>
        <w:t>.</w:t>
      </w:r>
    </w:p>
    <w:p w14:paraId="452E174F" w14:textId="06B8C8F3" w:rsidR="008821DB" w:rsidRPr="00D97873" w:rsidRDefault="008821DB" w:rsidP="00F51F4F">
      <w:pPr>
        <w:pStyle w:val="Heading1"/>
        <w:bidi/>
        <w:spacing w:after="0" w:line="360" w:lineRule="auto"/>
        <w:rPr>
          <w:rtl/>
        </w:rPr>
      </w:pPr>
      <w:r w:rsidRPr="00D97873">
        <w:rPr>
          <w:rtl/>
        </w:rPr>
        <w:t>חמצון חלקי של פחם ויצירת פחמן חד חמצני (</w:t>
      </w:r>
      <w:r w:rsidRPr="00D97873">
        <w:rPr/>
        <w:t>CO</w:t>
      </w:r>
      <w:r w:rsidRPr="00D97873">
        <w:rPr>
          <w:rtl/>
        </w:rPr>
        <w:t>) וחום</w:t>
      </w:r>
      <w:r w:rsidR="002B17DF">
        <w:rPr>
          <w:rFonts w:hint="cs"/>
          <w:rtl/>
        </w:rPr>
        <w:t xml:space="preserve"> </w:t>
      </w:r>
      <w:r w:rsidR="002B17DF" w:rsidRPr="00D97873">
        <w:rPr>
          <w:rtl/>
        </w:rPr>
        <w:t>(תהליך ה</w:t>
      </w:r>
      <w:r w:rsidR="002B17DF">
        <w:rPr>
          <w:rFonts w:hint="cs"/>
          <w:rtl/>
        </w:rPr>
        <w:t>משחרר</w:t>
      </w:r>
      <w:r w:rsidR="002B17DF" w:rsidRPr="00D97873">
        <w:rPr>
          <w:rtl/>
        </w:rPr>
        <w:t xml:space="preserve"> אנרגיה</w:t>
      </w:r>
      <w:r w:rsidR="00F013EC" w:rsidRPr="00B002E3">
        <w:rPr>
          <w:rFonts w:hint="cs"/>
          <w:rtl/>
        </w:rPr>
        <w:t xml:space="preserve">; </w:t>
      </w:r>
      <w:r w:rsidR="00F013EC" w:rsidRPr="00C268C6">
        <w:rPr>
          <w:rFonts w:ascii="Symbol" w:hAnsi="Symbol"/>
        </w:rPr>
        <w:t>D</w:t>
      </w:r>
      <w:r w:rsidR="00F013EC" w:rsidRPr="00B002E3">
        <w:rPr>
          <w:rFonts w:hint="cs"/>
        </w:rPr>
        <w:t>G</w:t>
      </w:r>
      <w:r w:rsidR="00F013EC" w:rsidRPr="00B002E3">
        <w:rPr>
          <w:rFonts w:hint="cs"/>
          <w:rtl/>
        </w:rPr>
        <w:t xml:space="preserve"> </w:t>
      </w:r>
      <w:r w:rsidR="00B002E3" w:rsidRPr="00B002E3">
        <w:rPr>
          <w:rFonts w:hint="cs"/>
          <w:rtl/>
        </w:rPr>
        <w:t>שלילי</w:t>
      </w:r>
      <w:r w:rsidR="00450623" w:rsidRPr="00B002E3">
        <w:rPr>
          <w:rtl/>
        </w:rPr>
        <w:footnoteReference w:id="43"/>
      </w:r>
      <w:r w:rsidR="002B17DF" w:rsidRPr="00D97873">
        <w:rPr>
          <w:rtl/>
        </w:rPr>
        <w:t>)</w:t>
      </w:r>
      <w:r w:rsidRPr="00D97873">
        <w:rPr>
          <w:rtl/>
        </w:rPr>
        <w:t>:</w:t>
      </w:r>
    </w:p>
    <w:p w14:paraId="710E6441" w14:textId="6B3719AF" w:rsidR="008821DB" w:rsidRPr="00D97873" w:rsidRDefault="008821DB" w:rsidP="00F51F4F">
      <w:pPr>
        <w:autoSpaceDE w:val="0"/>
        <w:autoSpaceDN w:val="0"/>
        <w:adjustRightInd w:val="0"/>
        <w:spacing w:after="0" w:line="360" w:lineRule="auto"/>
        <w:ind w:left="360"/>
      </w:pPr>
      <w:r w:rsidRPr="00D97873">
        <w:t>2C(s) + O</w:t>
      </w:r>
      <w:r w:rsidRPr="00C268C6">
        <w:rPr>
          <w:vertAlign w:val="subscript"/>
        </w:rPr>
        <w:t>2</w:t>
      </w:r>
      <w:r w:rsidRPr="00D97873">
        <w:t xml:space="preserve">(g) ↔ 2CO(g) + heat </w:t>
      </w:r>
    </w:p>
    <w:p w14:paraId="506B5E3B" w14:textId="0632DDFE" w:rsidR="008821DB" w:rsidRPr="00D97873" w:rsidRDefault="007D6A0C" w:rsidP="007D6A0C">
      <w:pPr>
        <w:autoSpaceDE w:val="0"/>
        <w:autoSpaceDN w:val="0"/>
        <w:bidi/>
        <w:adjustRightInd w:val="0"/>
        <w:spacing w:after="0" w:line="240" w:lineRule="auto"/>
      </w:pPr>
      <w:r>
        <w:rPr>
          <w:noProof/>
          <w:rtl/>
          <w:lang w:val="he-IL"/>
        </w:rPr>
        <w:lastRenderedPageBreak/>
        <mc:AlternateContent>
          <mc:Choice Requires="wps">
            <w:drawing>
              <wp:anchor distT="0" distB="0" distL="114300" distR="114300" simplePos="0" relativeHeight="251696128" behindDoc="0" locked="0" layoutInCell="1" allowOverlap="1" wp14:anchorId="1591E6EE" wp14:editId="75290338">
                <wp:simplePos x="0" y="0"/>
                <wp:positionH relativeFrom="margin">
                  <wp:align>left</wp:align>
                </wp:positionH>
                <wp:positionV relativeFrom="paragraph">
                  <wp:posOffset>0</wp:posOffset>
                </wp:positionV>
                <wp:extent cx="5899150" cy="2451100"/>
                <wp:effectExtent l="0" t="0" r="25400" b="25400"/>
                <wp:wrapNone/>
                <wp:docPr id="14" name="Rectangle 14"/>
                <wp:cNvGraphicFramePr/>
                <a:graphic xmlns:a="http://schemas.openxmlformats.org/drawingml/2006/main">
                  <a:graphicData uri="http://schemas.microsoft.com/office/word/2010/wordprocessingShape">
                    <wps:wsp>
                      <wps:cNvSpPr/>
                      <wps:spPr>
                        <a:xfrm>
                          <a:off x="0" y="0"/>
                          <a:ext cx="5899150" cy="245110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247007" id="Rectangle 14" o:spid="_x0000_s1026" style="position:absolute;margin-left:0;margin-top:0;width:464.5pt;height:193pt;z-index:2516961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" filled="f" strokecolor="black [3213]" strokeweight="2pt">
                <w10:wrap anchorx="margin"/>
              </v:rect>
            </w:pict>
          </mc:Fallback>
        </mc:AlternateContent>
      </w:r>
      <w:r w:rsidR="008821DB" w:rsidRPr="00D97873">
        <w:rPr>
          <w:rtl/>
        </w:rPr>
        <w:t xml:space="preserve">חיזור של ברזל תלת-ערכי הנמצא בהמטיט </w:t>
      </w:r>
      <w:r w:rsidR="001D33AD" w:rsidRPr="00D97873">
        <w:rPr>
          <w:rtl/>
        </w:rPr>
        <w:t xml:space="preserve">על ידי פחמן חד חמצני </w:t>
      </w:r>
      <w:r w:rsidR="00CE1054" w:rsidRPr="00D97873">
        <w:rPr>
          <w:rtl/>
        </w:rPr>
        <w:t>ויצירת נתך ברזל מתכתי ו</w:t>
      </w:r>
      <w:r w:rsidR="003D5606">
        <w:rPr>
          <w:rFonts w:hint="cs"/>
          <w:rtl/>
        </w:rPr>
        <w:t xml:space="preserve">שחרור </w:t>
      </w:r>
      <w:r w:rsidR="00CE1054" w:rsidRPr="00D97873">
        <w:rPr>
          <w:rtl/>
        </w:rPr>
        <w:t xml:space="preserve">פד"ח </w:t>
      </w:r>
      <w:r w:rsidR="001D33AD" w:rsidRPr="00D97873">
        <w:rPr>
          <w:rtl/>
        </w:rPr>
        <w:t>(תהליך הדורש השקעת אנרגיה</w:t>
      </w:r>
      <w:r w:rsidR="00D37445" w:rsidRPr="00B002E3">
        <w:rPr>
          <w:rFonts w:hint="cs"/>
          <w:rtl/>
        </w:rPr>
        <w:t xml:space="preserve">; </w:t>
      </w:r>
      <w:r w:rsidR="00D37445" w:rsidRPr="00C268C6">
        <w:rPr>
          <w:rFonts w:ascii="Symbol" w:hAnsi="Symbol"/>
        </w:rPr>
        <w:t>D</w:t>
      </w:r>
      <w:r w:rsidR="00D37445" w:rsidRPr="00B002E3">
        <w:rPr>
          <w:rFonts w:hint="cs"/>
        </w:rPr>
        <w:t>G</w:t>
      </w:r>
      <w:r w:rsidR="00D37445" w:rsidRPr="00B002E3">
        <w:rPr>
          <w:rFonts w:hint="cs"/>
          <w:rtl/>
        </w:rPr>
        <w:t xml:space="preserve"> </w:t>
      </w:r>
      <w:r w:rsidR="00B002E3" w:rsidRPr="00B002E3">
        <w:rPr>
          <w:rFonts w:hint="cs"/>
          <w:rtl/>
        </w:rPr>
        <w:t>חיובי</w:t>
      </w:r>
      <w:r w:rsidR="001D33AD" w:rsidRPr="00D97873">
        <w:rPr>
          <w:rtl/>
        </w:rPr>
        <w:t>):</w:t>
      </w:r>
    </w:p>
    <w:p w14:paraId="50290AD9" w14:textId="3F6D7C60" w:rsidR="008821DB" w:rsidRPr="00D97873" w:rsidRDefault="008821DB" w:rsidP="00F51F4F">
      <w:pPr>
        <w:autoSpaceDE w:val="0"/>
        <w:autoSpaceDN w:val="0"/>
        <w:adjustRightInd w:val="0"/>
        <w:spacing w:after="0" w:line="360" w:lineRule="auto"/>
        <w:ind w:left="360"/>
        <w:rPr>
          <w:rtl/>
        </w:rPr>
      </w:pPr>
      <w:r w:rsidRPr="00D97873">
        <w:t>Fe</w:t>
      </w:r>
      <w:r w:rsidRPr="00C268C6">
        <w:rPr>
          <w:vertAlign w:val="subscript"/>
        </w:rPr>
        <w:t>2</w:t>
      </w:r>
      <w:r w:rsidRPr="00D97873">
        <w:t>O</w:t>
      </w:r>
      <w:r w:rsidRPr="00C268C6">
        <w:rPr>
          <w:vertAlign w:val="subscript"/>
        </w:rPr>
        <w:t>3</w:t>
      </w:r>
      <w:r w:rsidRPr="00D97873">
        <w:t>(s) + 3CO(g) ↔ 2Fe(</w:t>
      </w:r>
      <w:r w:rsidR="00A4484A" w:rsidRPr="00D97873">
        <w:t>l</w:t>
      </w:r>
      <w:r w:rsidRPr="00D97873">
        <w:t>) + 3CO</w:t>
      </w:r>
      <w:r w:rsidRPr="00C268C6">
        <w:rPr>
          <w:vertAlign w:val="subscript"/>
        </w:rPr>
        <w:t>2</w:t>
      </w:r>
      <w:r w:rsidRPr="00D97873">
        <w:t xml:space="preserve">(g) </w:t>
      </w:r>
    </w:p>
    <w:p w14:paraId="01585F40" w14:textId="33D99C10" w:rsidR="001D33AD" w:rsidRPr="00D97873" w:rsidRDefault="001D33AD" w:rsidP="007D6A0C">
      <w:pPr>
        <w:pStyle w:val="Heading1"/>
        <w:autoSpaceDE w:val="0"/>
        <w:autoSpaceDN w:val="0"/>
        <w:bidi/>
        <w:adjustRightInd w:val="0"/>
        <w:spacing w:after="0" w:line="240" w:lineRule="auto"/>
      </w:pPr>
      <w:r w:rsidRPr="00D97873">
        <w:rPr>
          <w:rtl/>
        </w:rPr>
        <w:t>חיזור של ברזל תלת-ערכי הנמצא בהמטיט על ידי פחם מעובד</w:t>
      </w:r>
      <w:r w:rsidR="00CE1054" w:rsidRPr="00D97873">
        <w:rPr>
          <w:rtl/>
        </w:rPr>
        <w:t xml:space="preserve"> ויצירת נתך ברזל מתכתי ו</w:t>
      </w:r>
      <w:r w:rsidR="00214892">
        <w:rPr>
          <w:rFonts w:hint="cs"/>
          <w:rtl/>
        </w:rPr>
        <w:t xml:space="preserve">שחרור </w:t>
      </w:r>
      <w:r w:rsidR="00CE1054" w:rsidRPr="00D97873">
        <w:rPr>
          <w:rtl/>
        </w:rPr>
        <w:t>פד"ח</w:t>
      </w:r>
      <w:r w:rsidRPr="00D97873">
        <w:rPr>
          <w:rtl/>
        </w:rPr>
        <w:t xml:space="preserve"> (תהליך הדורש השקעת אנרגיה):</w:t>
      </w:r>
    </w:p>
    <w:p w14:paraId="5191FCC6" w14:textId="5EA711B0" w:rsidR="008821DB" w:rsidRPr="00D97873" w:rsidRDefault="008821DB" w:rsidP="00F51F4F">
      <w:pPr>
        <w:autoSpaceDE w:val="0"/>
        <w:autoSpaceDN w:val="0"/>
        <w:adjustRightInd w:val="0"/>
        <w:spacing w:after="0" w:line="360" w:lineRule="auto"/>
        <w:ind w:left="360"/>
        <w:rPr>
          <w:rtl/>
        </w:rPr>
      </w:pPr>
      <w:r w:rsidRPr="00D97873">
        <w:t>2Fe</w:t>
      </w:r>
      <w:r w:rsidRPr="00C268C6">
        <w:rPr>
          <w:vertAlign w:val="subscript"/>
        </w:rPr>
        <w:t>2</w:t>
      </w:r>
      <w:r w:rsidRPr="00D97873">
        <w:t>O</w:t>
      </w:r>
      <w:r w:rsidRPr="00C268C6">
        <w:rPr>
          <w:vertAlign w:val="subscript"/>
        </w:rPr>
        <w:t>3</w:t>
      </w:r>
      <w:r w:rsidRPr="00D97873">
        <w:t>(s) + 3C(s) ↔ 4Fe(</w:t>
      </w:r>
      <w:r w:rsidR="00A4484A" w:rsidRPr="00D97873">
        <w:t>l</w:t>
      </w:r>
      <w:r w:rsidRPr="00D97873">
        <w:t>) + 3CO</w:t>
      </w:r>
      <w:r w:rsidRPr="00C268C6">
        <w:rPr>
          <w:vertAlign w:val="subscript"/>
        </w:rPr>
        <w:t>2</w:t>
      </w:r>
      <w:r w:rsidRPr="00D97873">
        <w:t xml:space="preserve">(g) </w:t>
      </w:r>
    </w:p>
    <w:p w14:paraId="5C572961" w14:textId="03F2BD93" w:rsidR="001D33AD" w:rsidRPr="00D97873" w:rsidRDefault="001D33AD" w:rsidP="00F51F4F">
      <w:pPr>
        <w:pStyle w:val="Heading1"/>
        <w:autoSpaceDE w:val="0"/>
        <w:autoSpaceDN w:val="0"/>
        <w:bidi/>
        <w:adjustRightInd w:val="0"/>
        <w:spacing w:after="0" w:line="360" w:lineRule="auto"/>
      </w:pPr>
      <w:r w:rsidRPr="00D97873">
        <w:rPr>
          <w:rtl/>
        </w:rPr>
        <w:t>פרוק אבן גיר ויצירת תחמוצת סידן ו</w:t>
      </w:r>
      <w:r w:rsidR="00214892">
        <w:rPr>
          <w:rFonts w:hint="cs"/>
          <w:rtl/>
        </w:rPr>
        <w:t xml:space="preserve">שחרור </w:t>
      </w:r>
      <w:r w:rsidRPr="00D97873">
        <w:rPr>
          <w:rtl/>
        </w:rPr>
        <w:t>פד"ח</w:t>
      </w:r>
      <w:r w:rsidR="004D460A" w:rsidRPr="00D97873">
        <w:rPr>
          <w:rtl/>
        </w:rPr>
        <w:t xml:space="preserve"> (תהליך הדורש השקעת אנרגיה)</w:t>
      </w:r>
      <w:r w:rsidRPr="00D97873">
        <w:rPr>
          <w:rtl/>
        </w:rPr>
        <w:t>:</w:t>
      </w:r>
    </w:p>
    <w:p w14:paraId="689B1EE1" w14:textId="38112E88" w:rsidR="008821DB" w:rsidRPr="00D97873" w:rsidRDefault="008821DB" w:rsidP="00F51F4F">
      <w:pPr>
        <w:autoSpaceDE w:val="0"/>
        <w:autoSpaceDN w:val="0"/>
        <w:adjustRightInd w:val="0"/>
        <w:spacing w:after="0" w:line="360" w:lineRule="auto"/>
        <w:ind w:left="360"/>
        <w:rPr>
          <w:rtl/>
        </w:rPr>
      </w:pPr>
      <w:r w:rsidRPr="00D97873">
        <w:t>CaCO</w:t>
      </w:r>
      <w:r w:rsidRPr="00C268C6">
        <w:rPr>
          <w:vertAlign w:val="subscript"/>
        </w:rPr>
        <w:t>3</w:t>
      </w:r>
      <w:r w:rsidRPr="00D97873">
        <w:t>(s) + heat ↔ CaO(s) + CO</w:t>
      </w:r>
      <w:r w:rsidRPr="00C268C6">
        <w:rPr>
          <w:vertAlign w:val="subscript"/>
        </w:rPr>
        <w:t>2</w:t>
      </w:r>
      <w:r w:rsidRPr="00D97873">
        <w:t xml:space="preserve">(g) </w:t>
      </w:r>
    </w:p>
    <w:p w14:paraId="68AAA693" w14:textId="36E90116" w:rsidR="001D33AD" w:rsidRPr="00D97873" w:rsidRDefault="001D33AD" w:rsidP="00F51F4F">
      <w:pPr>
        <w:pStyle w:val="Heading1"/>
        <w:autoSpaceDE w:val="0"/>
        <w:autoSpaceDN w:val="0"/>
        <w:bidi/>
        <w:adjustRightInd w:val="0"/>
        <w:spacing w:after="0" w:line="240" w:lineRule="auto"/>
      </w:pPr>
      <w:r w:rsidRPr="00D97873">
        <w:rPr>
          <w:rtl/>
        </w:rPr>
        <w:t>תגובה של תחמוצת סידן עם תחמוצת צורן שהגיעה עם מינרלי הברזל ליצירת סיג (</w:t>
      </w:r>
      <w:r w:rsidR="002B17DF">
        <w:rPr/>
        <w:t>slag</w:t>
      </w:r>
      <w:r w:rsidRPr="00D97873">
        <w:rPr>
          <w:rtl/>
        </w:rPr>
        <w:t>)</w:t>
      </w:r>
      <w:r w:rsidR="008C6335">
        <w:rPr>
          <w:rtl/>
        </w:rPr>
        <w:footnoteReference w:id="44"/>
      </w:r>
      <w:r w:rsidR="00A4484A" w:rsidRPr="00D97873">
        <w:rPr>
          <w:rtl/>
        </w:rPr>
        <w:t xml:space="preserve"> ו</w:t>
      </w:r>
      <w:r w:rsidR="004D460A" w:rsidRPr="00D97873">
        <w:rPr>
          <w:rtl/>
        </w:rPr>
        <w:t xml:space="preserve">על ידי </w:t>
      </w:r>
      <w:r w:rsidR="00A4484A" w:rsidRPr="00D97873">
        <w:rPr>
          <w:rtl/>
        </w:rPr>
        <w:t xml:space="preserve">כך </w:t>
      </w:r>
      <w:r w:rsidR="004D460A" w:rsidRPr="00D97873">
        <w:rPr>
          <w:rtl/>
        </w:rPr>
        <w:t>סילוק</w:t>
      </w:r>
      <w:r w:rsidR="00A4484A" w:rsidRPr="00D97873">
        <w:rPr>
          <w:rtl/>
        </w:rPr>
        <w:t xml:space="preserve"> הצורן מהמערכת</w:t>
      </w:r>
      <w:r w:rsidR="00180C65">
        <w:rPr>
          <w:rFonts w:hint="cs"/>
          <w:rtl/>
        </w:rPr>
        <w:t>, בזכות העובדה ש</w:t>
      </w:r>
      <w:r w:rsidR="00A6589C" w:rsidRPr="00D97873">
        <w:rPr>
          <w:rtl/>
        </w:rPr>
        <w:t>הסיג פחות צפוף מברזל מותך וצף מעליו, וכך ניתן להפריד ביניהם</w:t>
      </w:r>
      <w:r w:rsidR="00CC6D67" w:rsidRPr="00CC6D67">
        <w:rPr>
          <w:rtl/>
        </w:rPr>
        <w:t xml:space="preserve"> </w:t>
      </w:r>
      <w:r w:rsidR="00CC6D67" w:rsidRPr="00D97873">
        <w:rPr>
          <w:rtl/>
        </w:rPr>
        <w:t>(תהליך הדורש השקעת אנרגיה):</w:t>
      </w:r>
    </w:p>
    <w:p w14:paraId="21FC8D9C" w14:textId="2CB9635A" w:rsidR="008821DB" w:rsidRPr="00D97873" w:rsidRDefault="008821DB" w:rsidP="00F51F4F">
      <w:pPr>
        <w:autoSpaceDE w:val="0"/>
        <w:autoSpaceDN w:val="0"/>
        <w:adjustRightInd w:val="0"/>
        <w:spacing w:after="0" w:line="360" w:lineRule="auto"/>
        <w:ind w:left="360"/>
      </w:pPr>
      <w:r w:rsidRPr="00D97873">
        <w:t>CaO(s) + SiO</w:t>
      </w:r>
      <w:r w:rsidRPr="00634254">
        <w:rPr>
          <w:vertAlign w:val="subscript"/>
        </w:rPr>
        <w:t>2</w:t>
      </w:r>
      <w:r w:rsidRPr="00D97873">
        <w:t>(s) ↔ CaSiO</w:t>
      </w:r>
      <w:r w:rsidRPr="00C268C6">
        <w:rPr>
          <w:vertAlign w:val="subscript"/>
        </w:rPr>
        <w:t>3</w:t>
      </w:r>
      <w:r w:rsidRPr="00D97873">
        <w:t xml:space="preserve">(l) </w:t>
      </w:r>
    </w:p>
    <w:p w14:paraId="0B3710B0" w14:textId="15804688" w:rsidR="00A4484A" w:rsidRPr="00D97873" w:rsidRDefault="00A6589C" w:rsidP="001B254B">
      <w:pPr>
        <w:bidi/>
        <w:spacing w:line="360" w:lineRule="auto"/>
        <w:rPr>
          <w:rtl/>
        </w:rPr>
      </w:pPr>
      <w:r w:rsidRPr="00D97873">
        <w:rPr>
          <w:rtl/>
        </w:rPr>
        <w:t>בשלב השני של ייצור הפלדה</w:t>
      </w:r>
      <w:r w:rsidR="00214892">
        <w:rPr>
          <w:rFonts w:hint="cs"/>
          <w:rtl/>
        </w:rPr>
        <w:t xml:space="preserve"> (</w:t>
      </w:r>
      <w:r w:rsidR="00214892" w:rsidRPr="00D97873">
        <w:t>steelmaking</w:t>
      </w:r>
      <w:r w:rsidR="00214892">
        <w:rPr>
          <w:rFonts w:hint="cs"/>
          <w:rtl/>
        </w:rPr>
        <w:t>)</w:t>
      </w:r>
      <w:r w:rsidRPr="00D97873">
        <w:rPr>
          <w:rtl/>
        </w:rPr>
        <w:t xml:space="preserve">, עודפי הפחמן </w:t>
      </w:r>
      <w:r w:rsidR="00EB483B" w:rsidRPr="00D97873">
        <w:rPr>
          <w:rtl/>
        </w:rPr>
        <w:t xml:space="preserve">הנמצאים בברזל המותך </w:t>
      </w:r>
      <w:r w:rsidRPr="00D97873">
        <w:rPr>
          <w:rtl/>
        </w:rPr>
        <w:t xml:space="preserve">מסולקים </w:t>
      </w:r>
      <w:r w:rsidR="00EB483B" w:rsidRPr="00D97873">
        <w:rPr>
          <w:rtl/>
        </w:rPr>
        <w:t>(</w:t>
      </w:r>
      <w:r w:rsidR="00AC2D19">
        <w:rPr>
          <w:rFonts w:hint="cs"/>
          <w:rtl/>
        </w:rPr>
        <w:t xml:space="preserve">בתור </w:t>
      </w:r>
      <w:r w:rsidR="00EB483B" w:rsidRPr="00D97873">
        <w:rPr>
          <w:rtl/>
        </w:rPr>
        <w:t xml:space="preserve">פד"ח) </w:t>
      </w:r>
      <w:r w:rsidRPr="00D97873">
        <w:rPr>
          <w:rtl/>
        </w:rPr>
        <w:t xml:space="preserve">ויחד אתם מסולקים מהברזל עודפי גופרית וזרחן </w:t>
      </w:r>
      <w:r w:rsidR="00EB483B" w:rsidRPr="00D97873">
        <w:rPr>
          <w:rtl/>
        </w:rPr>
        <w:t xml:space="preserve">(שמגיבים עם עודפי הסידן ויוצרים סיג). לאחר מכן, </w:t>
      </w:r>
      <w:r w:rsidRPr="00D97873">
        <w:rPr>
          <w:rtl/>
        </w:rPr>
        <w:t xml:space="preserve">מוסיפים את הכמויות הנדרשות של כרום ושל המתכות האחרות ליצירת הסגסוגת. </w:t>
      </w:r>
      <w:r w:rsidR="0086171F">
        <w:rPr>
          <w:rFonts w:hint="cs"/>
          <w:rtl/>
        </w:rPr>
        <w:t xml:space="preserve">כמו </w:t>
      </w:r>
      <w:r w:rsidR="00214892">
        <w:rPr>
          <w:rFonts w:hint="cs"/>
          <w:rtl/>
        </w:rPr>
        <w:t>ב</w:t>
      </w:r>
      <w:r w:rsidR="0086171F">
        <w:rPr>
          <w:rFonts w:hint="cs"/>
          <w:rtl/>
        </w:rPr>
        <w:t xml:space="preserve">שלב הראשון </w:t>
      </w:r>
      <w:r w:rsidRPr="00D97873">
        <w:rPr>
          <w:rtl/>
        </w:rPr>
        <w:t>גם תהליך זה מחייב השקעת אנרגיה רבה והוא נעשה בטמפרטורה מעל 2500° צלזיוס. השלב השני נעשה בשני אופנים בהתאם לחומר הגלם, ברזל ראשוני שהופק בשלב הראשון ממינרלי ברזל, או ברזל או פלדה ממוחזרים.</w:t>
      </w:r>
      <w:r w:rsidR="000E1F7D">
        <w:rPr>
          <w:rFonts w:hint="cs"/>
          <w:rtl/>
        </w:rPr>
        <w:t xml:space="preserve"> </w:t>
      </w:r>
    </w:p>
    <w:p w14:paraId="2FA1E657" w14:textId="6B74E077" w:rsidR="008821DB" w:rsidRPr="00D97873" w:rsidRDefault="00DA2C69" w:rsidP="001B254B">
      <w:pPr>
        <w:bidi/>
        <w:spacing w:line="360" w:lineRule="auto"/>
        <w:rPr>
          <w:rtl/>
        </w:rPr>
      </w:pPr>
      <w:r>
        <w:rPr>
          <w:rFonts w:hint="cs"/>
          <w:rtl/>
        </w:rPr>
        <w:t xml:space="preserve">אחת ההשפעות </w:t>
      </w:r>
      <w:r w:rsidR="007D6A0C">
        <w:rPr>
          <w:rFonts w:hint="cs"/>
          <w:rtl/>
        </w:rPr>
        <w:t xml:space="preserve">הסביבתיות </w:t>
      </w:r>
      <w:r>
        <w:rPr>
          <w:rFonts w:hint="cs"/>
          <w:rtl/>
        </w:rPr>
        <w:t xml:space="preserve">העיקריות של </w:t>
      </w:r>
      <w:r w:rsidR="001D33AD" w:rsidRPr="00D97873">
        <w:rPr>
          <w:rtl/>
        </w:rPr>
        <w:t xml:space="preserve">תהליך </w:t>
      </w:r>
      <w:r w:rsidR="00A0603E" w:rsidRPr="00D97873">
        <w:rPr>
          <w:rtl/>
        </w:rPr>
        <w:t>י</w:t>
      </w:r>
      <w:r w:rsidR="00A6589C" w:rsidRPr="00D97873">
        <w:rPr>
          <w:rtl/>
        </w:rPr>
        <w:t xml:space="preserve">יצור </w:t>
      </w:r>
      <w:r>
        <w:rPr>
          <w:rFonts w:hint="cs"/>
          <w:rtl/>
        </w:rPr>
        <w:t>ה</w:t>
      </w:r>
      <w:r w:rsidR="00A6589C" w:rsidRPr="00D97873">
        <w:rPr>
          <w:rtl/>
        </w:rPr>
        <w:t>פלדה</w:t>
      </w:r>
      <w:r w:rsidR="001D33AD" w:rsidRPr="00D97873">
        <w:rPr>
          <w:rtl/>
        </w:rPr>
        <w:t xml:space="preserve"> </w:t>
      </w:r>
      <w:r>
        <w:rPr>
          <w:rFonts w:hint="cs"/>
          <w:rtl/>
        </w:rPr>
        <w:t>הוא</w:t>
      </w:r>
      <w:r w:rsidR="001D33AD" w:rsidRPr="00D97873">
        <w:rPr>
          <w:rtl/>
        </w:rPr>
        <w:t xml:space="preserve"> </w:t>
      </w:r>
      <w:r>
        <w:rPr>
          <w:rFonts w:hint="cs"/>
          <w:rtl/>
        </w:rPr>
        <w:t xml:space="preserve">שחרור </w:t>
      </w:r>
      <w:r w:rsidR="001D33AD" w:rsidRPr="00D97873">
        <w:rPr>
          <w:rtl/>
        </w:rPr>
        <w:t>פד"ח</w:t>
      </w:r>
      <w:r>
        <w:rPr>
          <w:rFonts w:hint="cs"/>
          <w:rtl/>
        </w:rPr>
        <w:t>,</w:t>
      </w:r>
      <w:r w:rsidR="001D33AD" w:rsidRPr="00D97873">
        <w:rPr>
          <w:rtl/>
        </w:rPr>
        <w:t xml:space="preserve"> הן </w:t>
      </w:r>
      <w:r>
        <w:rPr>
          <w:rFonts w:hint="cs"/>
          <w:rtl/>
        </w:rPr>
        <w:t xml:space="preserve">כתוצאה </w:t>
      </w:r>
      <w:r w:rsidR="00F40D9E">
        <w:rPr>
          <w:rFonts w:hint="cs"/>
          <w:rtl/>
        </w:rPr>
        <w:t>מ</w:t>
      </w:r>
      <w:r w:rsidR="001D33AD" w:rsidRPr="00D97873">
        <w:rPr>
          <w:rtl/>
        </w:rPr>
        <w:t xml:space="preserve">הראקציות </w:t>
      </w:r>
      <w:r w:rsidR="00EB483B" w:rsidRPr="00D97873">
        <w:rPr>
          <w:rtl/>
        </w:rPr>
        <w:t xml:space="preserve">שצוינו </w:t>
      </w:r>
      <w:r>
        <w:rPr>
          <w:rFonts w:hint="cs"/>
          <w:rtl/>
        </w:rPr>
        <w:t>לעיל</w:t>
      </w:r>
      <w:r w:rsidRPr="00D97873">
        <w:rPr>
          <w:rtl/>
        </w:rPr>
        <w:t xml:space="preserve"> </w:t>
      </w:r>
      <w:r w:rsidR="001D33AD" w:rsidRPr="00D97873">
        <w:rPr>
          <w:rtl/>
        </w:rPr>
        <w:t xml:space="preserve">והן משריפת דלקים </w:t>
      </w:r>
      <w:r w:rsidR="009207CD">
        <w:rPr>
          <w:rtl/>
        </w:rPr>
        <w:t>פוסיליים</w:t>
      </w:r>
      <w:r w:rsidR="001D33AD" w:rsidRPr="00D97873">
        <w:rPr>
          <w:rtl/>
        </w:rPr>
        <w:t xml:space="preserve"> </w:t>
      </w:r>
      <w:r w:rsidR="00EB483B" w:rsidRPr="00D97873">
        <w:rPr>
          <w:rtl/>
        </w:rPr>
        <w:t>הנדרשים</w:t>
      </w:r>
      <w:r w:rsidR="001D33AD" w:rsidRPr="00D97873">
        <w:rPr>
          <w:rtl/>
        </w:rPr>
        <w:t xml:space="preserve"> </w:t>
      </w:r>
      <w:r w:rsidR="0086171F">
        <w:rPr>
          <w:rFonts w:hint="cs"/>
          <w:rtl/>
        </w:rPr>
        <w:t>כדי</w:t>
      </w:r>
      <w:r w:rsidR="001D33AD" w:rsidRPr="00D97873">
        <w:rPr>
          <w:rtl/>
        </w:rPr>
        <w:t xml:space="preserve"> להניע את התהליך. </w:t>
      </w:r>
      <w:r w:rsidR="00A6589C" w:rsidRPr="00D97873">
        <w:rPr>
          <w:rtl/>
        </w:rPr>
        <w:t>כיום, כ</w:t>
      </w:r>
      <w:r w:rsidR="0086171F">
        <w:rPr>
          <w:rFonts w:hint="cs"/>
          <w:rtl/>
        </w:rPr>
        <w:t>-</w:t>
      </w:r>
      <w:r w:rsidR="00A6589C" w:rsidRPr="00D97873">
        <w:rPr>
          <w:rtl/>
        </w:rPr>
        <w:t xml:space="preserve">50% מהאנרגיה הנצרכת בתהליך </w:t>
      </w:r>
      <w:r w:rsidR="0086171F">
        <w:rPr>
          <w:rFonts w:hint="cs"/>
          <w:rtl/>
        </w:rPr>
        <w:t>מופנית</w:t>
      </w:r>
      <w:r w:rsidR="0086171F" w:rsidRPr="00D97873">
        <w:rPr>
          <w:rtl/>
        </w:rPr>
        <w:t xml:space="preserve"> </w:t>
      </w:r>
      <w:r w:rsidR="0086171F">
        <w:rPr>
          <w:rFonts w:hint="cs"/>
          <w:rtl/>
        </w:rPr>
        <w:t>ל</w:t>
      </w:r>
      <w:r w:rsidR="00A6589C" w:rsidRPr="00D97873">
        <w:rPr>
          <w:rtl/>
        </w:rPr>
        <w:t xml:space="preserve">שריפת פחם מעובד. </w:t>
      </w:r>
      <w:r w:rsidR="009D737C">
        <w:rPr>
          <w:rFonts w:hint="cs"/>
          <w:rtl/>
        </w:rPr>
        <w:t xml:space="preserve">כתוצאה מכך, </w:t>
      </w:r>
      <w:r w:rsidR="00A6589C" w:rsidRPr="00D97873">
        <w:rPr>
          <w:rtl/>
        </w:rPr>
        <w:t xml:space="preserve">ייצור </w:t>
      </w:r>
      <w:r w:rsidR="00EB483B" w:rsidRPr="00D97873">
        <w:rPr>
          <w:rtl/>
        </w:rPr>
        <w:t>טון אחד של פלדה מברזל ראשוני פולט לאטמוספרה כ</w:t>
      </w:r>
      <w:r w:rsidR="0086171F">
        <w:rPr>
          <w:rFonts w:hint="cs"/>
          <w:rtl/>
        </w:rPr>
        <w:t>-</w:t>
      </w:r>
      <w:r w:rsidR="00EB483B" w:rsidRPr="00D97873">
        <w:rPr>
          <w:rtl/>
        </w:rPr>
        <w:t>1.8 טון פד"ח</w:t>
      </w:r>
      <w:r w:rsidR="00ED2B12" w:rsidRPr="00D97873">
        <w:rPr>
          <w:rtl/>
        </w:rPr>
        <w:t xml:space="preserve"> וצורך כ</w:t>
      </w:r>
      <w:r w:rsidR="0086171F">
        <w:rPr>
          <w:rFonts w:hint="cs"/>
          <w:rtl/>
        </w:rPr>
        <w:t>-</w:t>
      </w:r>
      <w:r w:rsidR="00ED2B12" w:rsidRPr="00D97873">
        <w:rPr>
          <w:rtl/>
        </w:rPr>
        <w:t xml:space="preserve">19 </w:t>
      </w:r>
      <w:r w:rsidR="00ED2B12" w:rsidRPr="00D97873">
        <w:t>GJ</w:t>
      </w:r>
      <w:r w:rsidR="00ED2B12" w:rsidRPr="00D97873">
        <w:rPr>
          <w:rtl/>
        </w:rPr>
        <w:t xml:space="preserve"> (מיליארד ג'אול)</w:t>
      </w:r>
      <w:r w:rsidR="00EB483B" w:rsidRPr="00D97873">
        <w:rPr>
          <w:rtl/>
        </w:rPr>
        <w:t xml:space="preserve">. </w:t>
      </w:r>
      <w:r w:rsidR="00C22A04" w:rsidRPr="00D97873">
        <w:rPr>
          <w:rtl/>
        </w:rPr>
        <w:t>בשנת 2020 ייצור פלדה תרם כ</w:t>
      </w:r>
      <w:r w:rsidR="0086171F">
        <w:rPr>
          <w:rFonts w:hint="cs"/>
          <w:rtl/>
        </w:rPr>
        <w:t>-</w:t>
      </w:r>
      <w:r w:rsidR="00C22A04" w:rsidRPr="00D97873">
        <w:t xml:space="preserve"> 8%</w:t>
      </w:r>
      <w:r w:rsidR="00C22A04" w:rsidRPr="00D97873">
        <w:rPr>
          <w:rtl/>
        </w:rPr>
        <w:t>מפליטת הפד"ח העולמית</w:t>
      </w:r>
      <w:r w:rsidR="00C22A04" w:rsidRPr="00D97873">
        <w:rPr>
          <w:rStyle w:val="FootnoteReference"/>
          <w:rtl/>
        </w:rPr>
        <w:footnoteReference w:id="45"/>
      </w:r>
      <w:r w:rsidR="00C22A04" w:rsidRPr="00D97873">
        <w:rPr>
          <w:rtl/>
        </w:rPr>
        <w:t xml:space="preserve">. </w:t>
      </w:r>
      <w:r w:rsidR="00B62621" w:rsidRPr="00D97873">
        <w:rPr>
          <w:rFonts w:hint="cs"/>
          <w:rtl/>
        </w:rPr>
        <w:t>מחזור</w:t>
      </w:r>
      <w:r w:rsidR="00EB483B" w:rsidRPr="00D97873">
        <w:rPr>
          <w:rtl/>
        </w:rPr>
        <w:t xml:space="preserve"> של פלדה מקטין </w:t>
      </w:r>
      <w:r w:rsidR="00CC6D67">
        <w:rPr>
          <w:rFonts w:hint="cs"/>
          <w:rtl/>
        </w:rPr>
        <w:t>בעשרות אחוזים</w:t>
      </w:r>
      <w:r w:rsidR="00EB483B" w:rsidRPr="00D97873">
        <w:rPr>
          <w:rtl/>
        </w:rPr>
        <w:t xml:space="preserve"> את פליט</w:t>
      </w:r>
      <w:r w:rsidR="00CC6D67">
        <w:rPr>
          <w:rFonts w:hint="cs"/>
          <w:rtl/>
        </w:rPr>
        <w:t>ת הפד"ח לכל טון של פלדה</w:t>
      </w:r>
      <w:r w:rsidR="00EB483B" w:rsidRPr="00D97873">
        <w:rPr>
          <w:rtl/>
        </w:rPr>
        <w:t xml:space="preserve">. </w:t>
      </w:r>
      <w:r>
        <w:rPr>
          <w:rFonts w:hint="cs"/>
          <w:rtl/>
        </w:rPr>
        <w:t xml:space="preserve">מקורם של </w:t>
      </w:r>
      <w:r w:rsidR="00EB483B" w:rsidRPr="00D97873">
        <w:rPr>
          <w:rtl/>
        </w:rPr>
        <w:t>כ</w:t>
      </w:r>
      <w:r w:rsidR="0086171F">
        <w:rPr>
          <w:rFonts w:hint="cs"/>
          <w:rtl/>
        </w:rPr>
        <w:t>-</w:t>
      </w:r>
      <w:r w:rsidR="00391D64" w:rsidRPr="00D97873">
        <w:rPr>
          <w:rtl/>
        </w:rPr>
        <w:t>2</w:t>
      </w:r>
      <w:r w:rsidR="00EB483B" w:rsidRPr="00D97873">
        <w:rPr>
          <w:rtl/>
        </w:rPr>
        <w:t>2% מהפלדה המיוצרת כיום</w:t>
      </w:r>
      <w:r w:rsidR="00FD2D8B">
        <w:rPr>
          <w:rFonts w:hint="cs"/>
          <w:rtl/>
        </w:rPr>
        <w:t xml:space="preserve"> </w:t>
      </w:r>
      <w:r>
        <w:rPr>
          <w:rFonts w:hint="cs"/>
          <w:rtl/>
        </w:rPr>
        <w:t>הם בברזל או פלדה ממוחזרים.</w:t>
      </w:r>
      <w:r w:rsidR="00DD0972">
        <w:rPr>
          <w:rFonts w:hint="cs"/>
          <w:rtl/>
        </w:rPr>
        <w:t xml:space="preserve"> </w:t>
      </w:r>
      <w:r w:rsidR="00967112">
        <w:rPr>
          <w:rFonts w:hint="cs"/>
          <w:rtl/>
        </w:rPr>
        <w:t>מעבר</w:t>
      </w:r>
      <w:r w:rsidR="00DD0972">
        <w:rPr>
          <w:rFonts w:hint="cs"/>
          <w:rtl/>
        </w:rPr>
        <w:t xml:space="preserve"> לפליטות פד"ח</w:t>
      </w:r>
      <w:r w:rsidR="00100F61">
        <w:rPr>
          <w:rFonts w:hint="cs"/>
          <w:rtl/>
        </w:rPr>
        <w:t>,</w:t>
      </w:r>
      <w:r w:rsidR="00DD0972">
        <w:rPr>
          <w:rFonts w:hint="cs"/>
          <w:rtl/>
        </w:rPr>
        <w:t xml:space="preserve"> </w:t>
      </w:r>
      <w:r w:rsidR="00DD0972" w:rsidRPr="00D97873">
        <w:rPr>
          <w:rtl/>
        </w:rPr>
        <w:t xml:space="preserve">אבק עשיר בברזל וכן גזים של </w:t>
      </w:r>
      <w:r w:rsidR="00DD0972" w:rsidRPr="00CC6D67">
        <w:rPr>
          <w:rFonts w:cs="Calibri"/>
          <w:rtl/>
        </w:rPr>
        <w:t>ג</w:t>
      </w:r>
      <w:r w:rsidR="00DD0972">
        <w:rPr>
          <w:rFonts w:cs="Calibri" w:hint="cs"/>
          <w:rtl/>
        </w:rPr>
        <w:t>ו</w:t>
      </w:r>
      <w:r w:rsidR="00DD0972" w:rsidRPr="00CC6D67">
        <w:rPr>
          <w:rFonts w:cs="Calibri"/>
          <w:rtl/>
        </w:rPr>
        <w:t>פרית דו חמצנית</w:t>
      </w:r>
      <w:r w:rsidR="00DD0972" w:rsidRPr="00D97873">
        <w:rPr>
          <w:rtl/>
        </w:rPr>
        <w:t xml:space="preserve">, אמוניה וחומרים אורגנים נדיפים (שמקורם בפחם) נפלטים לאוויר מתנורי </w:t>
      </w:r>
      <w:r w:rsidR="000A0F59">
        <w:rPr>
          <w:rFonts w:hint="cs"/>
          <w:rtl/>
        </w:rPr>
        <w:t>העיבוד</w:t>
      </w:r>
      <w:r w:rsidR="00DD0972" w:rsidRPr="00D97873">
        <w:rPr>
          <w:rtl/>
        </w:rPr>
        <w:t xml:space="preserve"> ויוצרים זיהום אוויר. </w:t>
      </w:r>
      <w:r w:rsidR="00DD0972">
        <w:rPr>
          <w:rFonts w:hint="cs"/>
          <w:rtl/>
        </w:rPr>
        <w:t xml:space="preserve">סקירה של המצב בעולם וצפי לעשורים הקרובים התפרסמה </w:t>
      </w:r>
      <w:r w:rsidR="00100F61">
        <w:rPr>
          <w:rFonts w:hint="cs"/>
          <w:rtl/>
        </w:rPr>
        <w:t>לאחרונה</w:t>
      </w:r>
      <w:r w:rsidR="00100F61">
        <w:rPr>
          <w:rStyle w:val="FootnoteReference"/>
          <w:rtl/>
        </w:rPr>
        <w:footnoteReference w:id="46"/>
      </w:r>
      <w:r w:rsidR="00100F61">
        <w:rPr>
          <w:rFonts w:hint="cs"/>
          <w:rtl/>
        </w:rPr>
        <w:t xml:space="preserve">. </w:t>
      </w:r>
      <w:r w:rsidR="00841F5B" w:rsidRPr="00D97873">
        <w:rPr>
          <w:rtl/>
        </w:rPr>
        <w:t xml:space="preserve">בפרק </w:t>
      </w:r>
      <w:r w:rsidR="00841F5B">
        <w:rPr>
          <w:rFonts w:hint="cs"/>
          <w:rtl/>
        </w:rPr>
        <w:t>1</w:t>
      </w:r>
      <w:r w:rsidR="008B21D5">
        <w:rPr>
          <w:rFonts w:hint="cs"/>
          <w:rtl/>
        </w:rPr>
        <w:t>1</w:t>
      </w:r>
      <w:r w:rsidR="00841F5B">
        <w:rPr>
          <w:rFonts w:hint="cs"/>
          <w:rtl/>
        </w:rPr>
        <w:t xml:space="preserve"> </w:t>
      </w:r>
      <w:r w:rsidR="00DD0972">
        <w:rPr>
          <w:rFonts w:hint="cs"/>
          <w:rtl/>
        </w:rPr>
        <w:t>נרחיב על ה</w:t>
      </w:r>
      <w:r w:rsidR="00DD0972" w:rsidRPr="00D97873">
        <w:rPr>
          <w:rtl/>
        </w:rPr>
        <w:t xml:space="preserve">שיטות </w:t>
      </w:r>
      <w:r w:rsidR="00DD0972">
        <w:rPr>
          <w:rFonts w:hint="cs"/>
          <w:rtl/>
        </w:rPr>
        <w:t>האפשריות</w:t>
      </w:r>
      <w:r w:rsidR="00841F5B">
        <w:rPr>
          <w:rFonts w:hint="cs"/>
          <w:rtl/>
        </w:rPr>
        <w:t xml:space="preserve"> </w:t>
      </w:r>
      <w:r w:rsidR="000954DD">
        <w:rPr>
          <w:rFonts w:hint="cs"/>
          <w:rtl/>
        </w:rPr>
        <w:t>ל</w:t>
      </w:r>
      <w:r w:rsidR="00841F5B">
        <w:rPr>
          <w:rFonts w:hint="cs"/>
          <w:rtl/>
        </w:rPr>
        <w:t>טיפול בזיהום אוויר תעשייתי</w:t>
      </w:r>
      <w:r w:rsidR="00DD0972" w:rsidRPr="00D97873">
        <w:rPr>
          <w:rtl/>
        </w:rPr>
        <w:t>.</w:t>
      </w:r>
    </w:p>
    <w:p w14:paraId="740FA844" w14:textId="14717A1B" w:rsidR="0077619D" w:rsidRPr="00D97873" w:rsidRDefault="0013717B" w:rsidP="001B254B">
      <w:pPr>
        <w:bidi/>
        <w:spacing w:line="360" w:lineRule="auto"/>
        <w:rPr>
          <w:rtl/>
        </w:rPr>
      </w:pPr>
      <w:r w:rsidRPr="00D97873">
        <w:rPr>
          <w:rtl/>
        </w:rPr>
        <w:t>מעבר לפליטת פד"ח</w:t>
      </w:r>
      <w:r w:rsidR="00DD0972">
        <w:rPr>
          <w:rFonts w:hint="cs"/>
          <w:rtl/>
        </w:rPr>
        <w:t xml:space="preserve"> ומזהמי אוויר</w:t>
      </w:r>
      <w:r w:rsidR="003E7042">
        <w:rPr>
          <w:rFonts w:hint="cs"/>
          <w:rtl/>
        </w:rPr>
        <w:t>,</w:t>
      </w:r>
      <w:r w:rsidRPr="00D97873">
        <w:rPr>
          <w:rtl/>
        </w:rPr>
        <w:t xml:space="preserve"> ייצור פלדה גורם למספר נזקים סביבתיים נוספים: (1) מכרות ברזל הם ברובם מכרות פתוחים הפוגעים בנוף</w:t>
      </w:r>
      <w:r w:rsidR="00F97D8B" w:rsidRPr="00D97873">
        <w:rPr>
          <w:rtl/>
        </w:rPr>
        <w:t xml:space="preserve"> ובבתי גידול של צמחים ובעלי חיים</w:t>
      </w:r>
      <w:r w:rsidR="00D75A9D" w:rsidRPr="00D97873">
        <w:rPr>
          <w:rtl/>
        </w:rPr>
        <w:t>.</w:t>
      </w:r>
      <w:r w:rsidRPr="00D97873">
        <w:rPr>
          <w:rtl/>
        </w:rPr>
        <w:t xml:space="preserve"> בשולי המכרות </w:t>
      </w:r>
      <w:r w:rsidR="00D75A9D" w:rsidRPr="00D97873">
        <w:rPr>
          <w:rtl/>
        </w:rPr>
        <w:t>נערמים</w:t>
      </w:r>
      <w:r w:rsidRPr="00D97873">
        <w:rPr>
          <w:rtl/>
        </w:rPr>
        <w:t xml:space="preserve"> שפכים של חומר </w:t>
      </w:r>
      <w:r w:rsidR="00D75A9D" w:rsidRPr="00D97873">
        <w:rPr>
          <w:rtl/>
        </w:rPr>
        <w:t xml:space="preserve">גלם </w:t>
      </w:r>
      <w:r w:rsidR="00EB58E0" w:rsidRPr="00D97873">
        <w:rPr>
          <w:rtl/>
        </w:rPr>
        <w:t xml:space="preserve">עשיר בברזל </w:t>
      </w:r>
      <w:r w:rsidR="00EB58E0">
        <w:rPr>
          <w:rFonts w:hint="cs"/>
          <w:rtl/>
        </w:rPr>
        <w:t xml:space="preserve">אך </w:t>
      </w:r>
      <w:r w:rsidR="00D75A9D" w:rsidRPr="00D97873">
        <w:rPr>
          <w:rtl/>
        </w:rPr>
        <w:t>באיכות ירודה. כאשר יורד גשם ומים זורמים דרך ערמות השפכים, הברזל</w:t>
      </w:r>
      <w:r w:rsidR="00D71A6D">
        <w:rPr>
          <w:rFonts w:hint="cs"/>
          <w:rtl/>
        </w:rPr>
        <w:t>,</w:t>
      </w:r>
      <w:r w:rsidR="00D75A9D" w:rsidRPr="00D97873">
        <w:rPr>
          <w:rtl/>
        </w:rPr>
        <w:t xml:space="preserve"> שחלקו ברזל דו-ערכי מתחמצן על ידי החמצן המומס במים </w:t>
      </w:r>
      <w:r w:rsidR="00D71A6D">
        <w:rPr>
          <w:rFonts w:hint="cs"/>
          <w:rtl/>
        </w:rPr>
        <w:t xml:space="preserve">והופך </w:t>
      </w:r>
      <w:r w:rsidR="00D75A9D" w:rsidRPr="00D97873">
        <w:rPr>
          <w:rtl/>
        </w:rPr>
        <w:t>לברזל תלת-ערכי</w:t>
      </w:r>
      <w:r w:rsidR="00DD09E1">
        <w:rPr>
          <w:rFonts w:hint="cs"/>
          <w:rtl/>
        </w:rPr>
        <w:t xml:space="preserve">. זהו </w:t>
      </w:r>
      <w:r w:rsidR="00D75A9D" w:rsidRPr="00D97873">
        <w:rPr>
          <w:rtl/>
        </w:rPr>
        <w:t>תהליך המגביר את חומציות</w:t>
      </w:r>
      <w:r w:rsidR="003D6366">
        <w:rPr>
          <w:rFonts w:hint="cs"/>
          <w:rtl/>
        </w:rPr>
        <w:t xml:space="preserve"> (</w:t>
      </w:r>
      <w:r w:rsidR="003D6366">
        <w:t>acidification</w:t>
      </w:r>
      <w:r w:rsidR="003D6366">
        <w:rPr>
          <w:rFonts w:hint="cs"/>
          <w:rtl/>
        </w:rPr>
        <w:t>)</w:t>
      </w:r>
      <w:r w:rsidR="003D6366">
        <w:rPr>
          <w:rStyle w:val="FootnoteReference"/>
          <w:rtl/>
        </w:rPr>
        <w:footnoteReference w:id="47"/>
      </w:r>
      <w:r w:rsidR="00D75A9D" w:rsidRPr="00D97873">
        <w:rPr>
          <w:rtl/>
        </w:rPr>
        <w:t xml:space="preserve"> המים</w:t>
      </w:r>
      <w:r w:rsidR="00DD09E1">
        <w:rPr>
          <w:rFonts w:hint="cs"/>
          <w:rtl/>
        </w:rPr>
        <w:t>,</w:t>
      </w:r>
      <w:r w:rsidR="00D75A9D" w:rsidRPr="00D97873">
        <w:rPr>
          <w:rtl/>
        </w:rPr>
        <w:t xml:space="preserve"> </w:t>
      </w:r>
      <w:r w:rsidR="00DD09E1">
        <w:rPr>
          <w:rFonts w:hint="cs"/>
          <w:rtl/>
        </w:rPr>
        <w:t>ו</w:t>
      </w:r>
      <w:r w:rsidR="00D75A9D" w:rsidRPr="00D97873">
        <w:rPr>
          <w:rtl/>
        </w:rPr>
        <w:t>לכן תשטיפי מכרות ברזל הם תמיסות חומציות מאכלות (</w:t>
      </w:r>
      <w:r w:rsidR="00D75A9D" w:rsidRPr="00D97873">
        <w:t>corrosive</w:t>
      </w:r>
      <w:r w:rsidR="00D75A9D" w:rsidRPr="00D97873">
        <w:rPr>
          <w:rtl/>
        </w:rPr>
        <w:t>) הפוגעות בכל הנקרה במסלול זרימ</w:t>
      </w:r>
      <w:r w:rsidR="00B55EFC">
        <w:rPr>
          <w:rFonts w:hint="cs"/>
          <w:rtl/>
        </w:rPr>
        <w:t>תן</w:t>
      </w:r>
      <w:r w:rsidR="00D75A9D" w:rsidRPr="00D97873">
        <w:rPr>
          <w:rtl/>
        </w:rPr>
        <w:t>. במקומות בהם יש פיקוח סביבתי נאות, חברות כרייה נדרשות לנטר (</w:t>
      </w:r>
      <w:r w:rsidR="00D75A9D" w:rsidRPr="00D97873">
        <w:t>monitor</w:t>
      </w:r>
      <w:r w:rsidR="00D75A9D" w:rsidRPr="00D97873">
        <w:rPr>
          <w:rtl/>
        </w:rPr>
        <w:t>) את תשטיפי המכר</w:t>
      </w:r>
      <w:r w:rsidR="00C9152B">
        <w:rPr>
          <w:rFonts w:hint="cs"/>
          <w:rtl/>
        </w:rPr>
        <w:t>ות</w:t>
      </w:r>
      <w:r w:rsidR="00D75A9D" w:rsidRPr="00D97873">
        <w:rPr>
          <w:rtl/>
        </w:rPr>
        <w:t xml:space="preserve"> ולנטרל את </w:t>
      </w:r>
      <w:r w:rsidR="00D75A9D" w:rsidRPr="00D97873">
        <w:rPr>
          <w:rtl/>
        </w:rPr>
        <w:lastRenderedPageBreak/>
        <w:t xml:space="preserve">החומציות שלהם. (2) </w:t>
      </w:r>
      <w:r w:rsidR="008F2C6D" w:rsidRPr="00D97873">
        <w:rPr>
          <w:rtl/>
        </w:rPr>
        <w:t>מים המשמ</w:t>
      </w:r>
      <w:r w:rsidR="00CE1054" w:rsidRPr="00D97873">
        <w:rPr>
          <w:rtl/>
        </w:rPr>
        <w:t>ש</w:t>
      </w:r>
      <w:r w:rsidR="008F2C6D" w:rsidRPr="00D97873">
        <w:rPr>
          <w:rtl/>
        </w:rPr>
        <w:t>ים לקירור התנורים בשני שלבי ייצור הפלדה מזדהמים בתהליך (בעיקר ממתכות</w:t>
      </w:r>
      <w:r w:rsidR="001C69EF" w:rsidRPr="00D97873">
        <w:rPr>
          <w:rtl/>
        </w:rPr>
        <w:t>, גופרית וזרחן</w:t>
      </w:r>
      <w:r w:rsidR="008F2C6D" w:rsidRPr="00D97873">
        <w:rPr>
          <w:rtl/>
        </w:rPr>
        <w:t xml:space="preserve"> הנלוו</w:t>
      </w:r>
      <w:r w:rsidR="001C69EF" w:rsidRPr="00D97873">
        <w:rPr>
          <w:rtl/>
        </w:rPr>
        <w:t>ים</w:t>
      </w:r>
      <w:r w:rsidR="008F2C6D" w:rsidRPr="00D97873">
        <w:rPr>
          <w:rtl/>
        </w:rPr>
        <w:t xml:space="preserve"> לברזל בבצר</w:t>
      </w:r>
      <w:r w:rsidR="00CE1054" w:rsidRPr="00D97873">
        <w:rPr>
          <w:rtl/>
        </w:rPr>
        <w:t xml:space="preserve">). </w:t>
      </w:r>
      <w:r w:rsidR="000D68FD">
        <w:rPr>
          <w:rFonts w:hint="cs"/>
          <w:rtl/>
        </w:rPr>
        <w:t>בעיקרון</w:t>
      </w:r>
      <w:r w:rsidR="005C0578">
        <w:rPr>
          <w:rFonts w:hint="cs"/>
          <w:rtl/>
        </w:rPr>
        <w:t xml:space="preserve"> </w:t>
      </w:r>
      <w:r w:rsidR="001C69EF" w:rsidRPr="00D97873">
        <w:rPr>
          <w:rtl/>
        </w:rPr>
        <w:t>ניתן למחזר את המים האלה ותוך כדי כך לטפל בהם ולסלק את המזהמים. בתנאים מסוימים אפשר להשתמש במתכות, בגופרית ובזרחן כחומרי גלם לתהליכים אחרי</w:t>
      </w:r>
      <w:r w:rsidR="0089458C" w:rsidRPr="00D97873">
        <w:rPr>
          <w:rtl/>
        </w:rPr>
        <w:t>ם</w:t>
      </w:r>
      <w:r w:rsidR="001C69EF" w:rsidRPr="00D97873">
        <w:rPr>
          <w:rtl/>
        </w:rPr>
        <w:t xml:space="preserve"> </w:t>
      </w:r>
      <w:r w:rsidR="005C0578">
        <w:rPr>
          <w:rFonts w:hint="cs"/>
          <w:rtl/>
        </w:rPr>
        <w:t>וכך לאפשר</w:t>
      </w:r>
      <w:r w:rsidR="001C69EF" w:rsidRPr="00D97873">
        <w:rPr>
          <w:rtl/>
        </w:rPr>
        <w:t xml:space="preserve"> כלכלה מעגלית. </w:t>
      </w:r>
      <w:r w:rsidR="00DC249F">
        <w:rPr>
          <w:rFonts w:hint="cs"/>
          <w:rtl/>
        </w:rPr>
        <w:t>יחד עם זאת</w:t>
      </w:r>
      <w:r w:rsidR="005C0578">
        <w:rPr>
          <w:rFonts w:hint="cs"/>
          <w:rtl/>
        </w:rPr>
        <w:t xml:space="preserve"> </w:t>
      </w:r>
      <w:r w:rsidR="001C69EF" w:rsidRPr="00D97873">
        <w:rPr>
          <w:rtl/>
        </w:rPr>
        <w:t xml:space="preserve">לעיתים קרובות השימוש </w:t>
      </w:r>
      <w:r w:rsidR="005C0578">
        <w:rPr>
          <w:rFonts w:hint="cs"/>
          <w:rtl/>
        </w:rPr>
        <w:t xml:space="preserve">החוזר </w:t>
      </w:r>
      <w:r w:rsidR="001C69EF" w:rsidRPr="00D97873">
        <w:rPr>
          <w:rtl/>
        </w:rPr>
        <w:t xml:space="preserve">בחומרים הללו לא מתבצע ויש לדאוג להטמנתם. (3) </w:t>
      </w:r>
      <w:r w:rsidR="0089458C" w:rsidRPr="00D97873">
        <w:rPr>
          <w:rtl/>
        </w:rPr>
        <w:t>חומרי הלוו</w:t>
      </w:r>
      <w:r w:rsidR="00C44BFF">
        <w:rPr>
          <w:rFonts w:hint="cs"/>
          <w:rtl/>
        </w:rPr>
        <w:t>א</w:t>
      </w:r>
      <w:r w:rsidR="0089458C" w:rsidRPr="00D97873">
        <w:rPr>
          <w:rtl/>
        </w:rPr>
        <w:t>י של תהליך ה</w:t>
      </w:r>
      <w:r w:rsidR="00F2164E">
        <w:rPr>
          <w:rFonts w:hint="cs"/>
          <w:rtl/>
        </w:rPr>
        <w:t>עיבוד</w:t>
      </w:r>
      <w:r w:rsidR="0089458C" w:rsidRPr="00D97873">
        <w:rPr>
          <w:rtl/>
        </w:rPr>
        <w:t xml:space="preserve"> (בעיקר מהשלב הראשון </w:t>
      </w:r>
      <w:r w:rsidR="00F22BB2">
        <w:rPr>
          <w:rFonts w:hint="cs"/>
          <w:rtl/>
        </w:rPr>
        <w:t xml:space="preserve">- </w:t>
      </w:r>
      <w:r w:rsidR="0089458C" w:rsidRPr="00D97873">
        <w:rPr>
          <w:rtl/>
        </w:rPr>
        <w:t xml:space="preserve">הסיג) מכילים בנוסף לתחמוצת צורן וסידן גם מתכות </w:t>
      </w:r>
      <w:r w:rsidR="004D460A" w:rsidRPr="00D97873">
        <w:rPr>
          <w:rtl/>
        </w:rPr>
        <w:t>קורט</w:t>
      </w:r>
      <w:r w:rsidR="0089458C" w:rsidRPr="00D97873">
        <w:rPr>
          <w:rtl/>
        </w:rPr>
        <w:t>, גופרית וזרחן</w:t>
      </w:r>
      <w:r w:rsidR="00BA0FB6">
        <w:rPr>
          <w:rFonts w:hint="cs"/>
          <w:rtl/>
        </w:rPr>
        <w:t xml:space="preserve"> היכולים להוות מטרד סביבתי אם אינם מטופלים כראוי. </w:t>
      </w:r>
      <w:r w:rsidR="00C44BFF">
        <w:rPr>
          <w:rFonts w:hint="cs"/>
          <w:rtl/>
        </w:rPr>
        <w:t>גם לבעיה זו קיימים כיום פתרונות</w:t>
      </w:r>
      <w:r w:rsidR="00BA0FB6">
        <w:rPr>
          <w:rFonts w:hint="cs"/>
          <w:rtl/>
        </w:rPr>
        <w:t xml:space="preserve">, </w:t>
      </w:r>
      <w:r w:rsidR="00DC249F">
        <w:rPr>
          <w:rFonts w:hint="cs"/>
          <w:rtl/>
        </w:rPr>
        <w:t xml:space="preserve"> וב</w:t>
      </w:r>
      <w:r w:rsidR="0089458C" w:rsidRPr="00D97873">
        <w:rPr>
          <w:rtl/>
        </w:rPr>
        <w:t>מפעלי הפק</w:t>
      </w:r>
      <w:r w:rsidR="004D460A" w:rsidRPr="00D97873">
        <w:rPr>
          <w:rtl/>
        </w:rPr>
        <w:t xml:space="preserve">ת ברזל </w:t>
      </w:r>
      <w:r w:rsidR="00DC249F">
        <w:rPr>
          <w:rFonts w:hint="cs"/>
          <w:rtl/>
        </w:rPr>
        <w:t xml:space="preserve">רבים </w:t>
      </w:r>
      <w:r w:rsidR="004D460A" w:rsidRPr="00D97873">
        <w:rPr>
          <w:rtl/>
        </w:rPr>
        <w:t>משווקים את ה</w:t>
      </w:r>
      <w:r w:rsidR="0089458C" w:rsidRPr="00D97873">
        <w:rPr>
          <w:rtl/>
        </w:rPr>
        <w:t>סיג כחומר תשתית לכבישים</w:t>
      </w:r>
      <w:r w:rsidR="004D460A" w:rsidRPr="00D97873">
        <w:rPr>
          <w:rtl/>
        </w:rPr>
        <w:t xml:space="preserve"> (כלכלה מעגלית)</w:t>
      </w:r>
      <w:r w:rsidR="0089458C" w:rsidRPr="00D97873">
        <w:rPr>
          <w:rtl/>
        </w:rPr>
        <w:t xml:space="preserve">. </w:t>
      </w:r>
    </w:p>
    <w:p w14:paraId="2AB9AFD8" w14:textId="43C8DBFC" w:rsidR="00F607E4" w:rsidRDefault="0089458C" w:rsidP="00FD2D8B">
      <w:pPr>
        <w:bidi/>
        <w:spacing w:line="360" w:lineRule="auto"/>
        <w:ind w:left="-46"/>
        <w:rPr>
          <w:rtl/>
        </w:rPr>
      </w:pPr>
      <w:r w:rsidRPr="00D97873">
        <w:rPr>
          <w:rtl/>
        </w:rPr>
        <w:t xml:space="preserve">למרות שפלדה היא </w:t>
      </w:r>
      <w:r w:rsidR="00C44BFF">
        <w:rPr>
          <w:rFonts w:hint="cs"/>
          <w:rtl/>
        </w:rPr>
        <w:t xml:space="preserve">אחד </w:t>
      </w:r>
      <w:r w:rsidRPr="00D97873">
        <w:rPr>
          <w:rtl/>
        </w:rPr>
        <w:t xml:space="preserve">מחומרי הגלם שאחוז </w:t>
      </w:r>
      <w:r w:rsidR="009F72F9" w:rsidRPr="00D97873">
        <w:rPr>
          <w:rFonts w:hint="cs"/>
          <w:rtl/>
        </w:rPr>
        <w:t>המחזור</w:t>
      </w:r>
      <w:r w:rsidRPr="00D97873">
        <w:rPr>
          <w:rtl/>
        </w:rPr>
        <w:t xml:space="preserve"> שלהם הוא גבוה יחסית (כ</w:t>
      </w:r>
      <w:r w:rsidR="00C44BFF">
        <w:rPr>
          <w:rFonts w:hint="cs"/>
          <w:rtl/>
        </w:rPr>
        <w:t>-</w:t>
      </w:r>
      <w:r w:rsidR="00DE1FD6" w:rsidRPr="00D97873">
        <w:rPr>
          <w:rtl/>
        </w:rPr>
        <w:t>2</w:t>
      </w:r>
      <w:r w:rsidRPr="00D97873">
        <w:rPr>
          <w:rtl/>
        </w:rPr>
        <w:t xml:space="preserve">2% מכלל הפלדה), </w:t>
      </w:r>
      <w:r w:rsidR="00C44BFF">
        <w:rPr>
          <w:rFonts w:hint="cs"/>
          <w:rtl/>
        </w:rPr>
        <w:t xml:space="preserve">עדיין </w:t>
      </w:r>
      <w:r w:rsidRPr="00D97873">
        <w:rPr>
          <w:rtl/>
        </w:rPr>
        <w:t xml:space="preserve">יש מקום </w:t>
      </w:r>
      <w:r w:rsidR="00DE1FD6" w:rsidRPr="00D97873">
        <w:rPr>
          <w:rtl/>
        </w:rPr>
        <w:t xml:space="preserve">רב </w:t>
      </w:r>
      <w:r w:rsidRPr="00D97873">
        <w:rPr>
          <w:rtl/>
        </w:rPr>
        <w:t>לשיפור</w:t>
      </w:r>
      <w:r w:rsidR="00951C72" w:rsidRPr="00D97873">
        <w:rPr>
          <w:rStyle w:val="FootnoteReference"/>
          <w:rtl/>
        </w:rPr>
        <w:footnoteReference w:id="48"/>
      </w:r>
      <w:r w:rsidR="004D460A" w:rsidRPr="00D97873">
        <w:rPr>
          <w:rtl/>
        </w:rPr>
        <w:t xml:space="preserve">. העקרון המוביל </w:t>
      </w:r>
      <w:r w:rsidR="005F5BB7">
        <w:rPr>
          <w:rFonts w:hint="cs"/>
          <w:rtl/>
        </w:rPr>
        <w:t>ב</w:t>
      </w:r>
      <w:r w:rsidR="00C44BFF">
        <w:rPr>
          <w:rFonts w:hint="cs"/>
          <w:rtl/>
        </w:rPr>
        <w:t xml:space="preserve">שיפור אחוזי המחזור בתעשיות השונות </w:t>
      </w:r>
      <w:r w:rsidR="004D460A" w:rsidRPr="00D97873">
        <w:rPr>
          <w:rtl/>
        </w:rPr>
        <w:t xml:space="preserve">הוא התחשבות בשיקולי </w:t>
      </w:r>
      <w:r w:rsidR="009F72F9" w:rsidRPr="00D97873">
        <w:rPr>
          <w:rFonts w:hint="cs"/>
          <w:rtl/>
        </w:rPr>
        <w:t>מחזור</w:t>
      </w:r>
      <w:r w:rsidR="004D460A" w:rsidRPr="00D97873">
        <w:rPr>
          <w:rtl/>
        </w:rPr>
        <w:t xml:space="preserve"> כבר בשלב הייצור או הבניה. </w:t>
      </w:r>
      <w:r w:rsidRPr="00D97873">
        <w:rPr>
          <w:rtl/>
        </w:rPr>
        <w:t>למשל</w:t>
      </w:r>
      <w:r w:rsidR="00151604">
        <w:rPr>
          <w:rFonts w:hint="cs"/>
          <w:rtl/>
        </w:rPr>
        <w:t>,</w:t>
      </w:r>
      <w:r w:rsidRPr="00D97873">
        <w:rPr>
          <w:rtl/>
        </w:rPr>
        <w:t xml:space="preserve"> נעשים </w:t>
      </w:r>
      <w:r w:rsidR="009D737C" w:rsidRPr="00D97873">
        <w:rPr>
          <w:rtl/>
        </w:rPr>
        <w:t xml:space="preserve">כיום </w:t>
      </w:r>
      <w:r w:rsidRPr="00D97873">
        <w:rPr>
          <w:rtl/>
        </w:rPr>
        <w:t xml:space="preserve">ניסיונות </w:t>
      </w:r>
      <w:r w:rsidR="005F5BB7">
        <w:rPr>
          <w:rFonts w:hint="cs"/>
          <w:rtl/>
        </w:rPr>
        <w:t>להימנע</w:t>
      </w:r>
      <w:r w:rsidR="005F5BB7" w:rsidRPr="00D97873">
        <w:rPr>
          <w:rtl/>
        </w:rPr>
        <w:t xml:space="preserve"> </w:t>
      </w:r>
      <w:r w:rsidRPr="00D97873">
        <w:rPr>
          <w:rtl/>
        </w:rPr>
        <w:t xml:space="preserve">ככל </w:t>
      </w:r>
      <w:r w:rsidR="005F5BB7">
        <w:rPr>
          <w:rFonts w:hint="cs"/>
          <w:rtl/>
        </w:rPr>
        <w:t>ה</w:t>
      </w:r>
      <w:r w:rsidRPr="00D97873">
        <w:rPr>
          <w:rtl/>
        </w:rPr>
        <w:t xml:space="preserve">ניתן </w:t>
      </w:r>
      <w:r w:rsidR="005F5BB7">
        <w:rPr>
          <w:rFonts w:hint="cs"/>
          <w:rtl/>
        </w:rPr>
        <w:t>מ</w:t>
      </w:r>
      <w:r w:rsidRPr="00D97873">
        <w:rPr>
          <w:rtl/>
        </w:rPr>
        <w:t>ריתוך קורות פלדה</w:t>
      </w:r>
      <w:r w:rsidR="005F5BB7">
        <w:rPr>
          <w:rFonts w:hint="cs"/>
          <w:rtl/>
        </w:rPr>
        <w:t xml:space="preserve"> </w:t>
      </w:r>
      <w:r w:rsidR="000D68FD">
        <w:rPr>
          <w:rFonts w:hint="cs"/>
          <w:rtl/>
        </w:rPr>
        <w:t>ולתעדף</w:t>
      </w:r>
      <w:r w:rsidR="005F5BB7">
        <w:rPr>
          <w:rFonts w:hint="cs"/>
          <w:rtl/>
        </w:rPr>
        <w:t xml:space="preserve"> </w:t>
      </w:r>
      <w:r w:rsidRPr="00D97873">
        <w:rPr>
          <w:rtl/>
        </w:rPr>
        <w:t>שימוש בברגים</w:t>
      </w:r>
      <w:r w:rsidR="005F5BB7">
        <w:rPr>
          <w:rFonts w:hint="cs"/>
          <w:rtl/>
        </w:rPr>
        <w:t>,</w:t>
      </w:r>
      <w:r w:rsidR="00BA0FB6">
        <w:rPr>
          <w:rFonts w:hint="cs"/>
          <w:rtl/>
        </w:rPr>
        <w:t xml:space="preserve"> על מנת להקל על השימוש החוזר</w:t>
      </w:r>
      <w:r w:rsidRPr="00D97873">
        <w:rPr>
          <w:rtl/>
        </w:rPr>
        <w:t xml:space="preserve">. כמו כן נעשים מאמצים להפחית את פליטות גזי החממה בייצור </w:t>
      </w:r>
      <w:r w:rsidR="002B17DF">
        <w:rPr>
          <w:rFonts w:hint="cs"/>
          <w:rtl/>
        </w:rPr>
        <w:t>פלדה</w:t>
      </w:r>
      <w:r w:rsidRPr="00D97873">
        <w:rPr>
          <w:rtl/>
        </w:rPr>
        <w:t xml:space="preserve"> </w:t>
      </w:r>
      <w:r w:rsidR="000D68FD">
        <w:rPr>
          <w:rFonts w:hint="cs"/>
          <w:rtl/>
        </w:rPr>
        <w:t>(</w:t>
      </w:r>
      <w:r w:rsidR="000D68FD" w:rsidRPr="00D97873">
        <w:rPr>
          <w:rtl/>
        </w:rPr>
        <w:t xml:space="preserve">פלדה </w:t>
      </w:r>
      <w:r w:rsidR="000D68FD">
        <w:rPr>
          <w:rFonts w:hint="cs"/>
          <w:rtl/>
        </w:rPr>
        <w:t>"ירוקה"</w:t>
      </w:r>
      <w:r w:rsidR="000D68FD" w:rsidRPr="00D97873">
        <w:rPr>
          <w:rtl/>
        </w:rPr>
        <w:t xml:space="preserve"> </w:t>
      </w:r>
      <w:r w:rsidR="000D68FD">
        <w:rPr>
          <w:rFonts w:hint="cs"/>
          <w:rtl/>
        </w:rPr>
        <w:t xml:space="preserve">- </w:t>
      </w:r>
      <w:r w:rsidR="000D68FD" w:rsidRPr="00D97873">
        <w:t>green steel</w:t>
      </w:r>
      <w:r w:rsidR="000D68FD">
        <w:rPr>
          <w:rFonts w:hint="cs"/>
          <w:rtl/>
        </w:rPr>
        <w:t xml:space="preserve">) </w:t>
      </w:r>
      <w:r w:rsidRPr="00D97873">
        <w:rPr>
          <w:rtl/>
        </w:rPr>
        <w:t xml:space="preserve">על ידי </w:t>
      </w:r>
      <w:r w:rsidR="000D68FD">
        <w:rPr>
          <w:rFonts w:hint="cs"/>
          <w:rtl/>
        </w:rPr>
        <w:t>ניצול</w:t>
      </w:r>
      <w:r w:rsidRPr="00D97873">
        <w:rPr>
          <w:rtl/>
        </w:rPr>
        <w:t xml:space="preserve"> מקורות אנרגיה חילופיים </w:t>
      </w:r>
      <w:r w:rsidR="000D68FD">
        <w:rPr>
          <w:rFonts w:hint="cs"/>
          <w:rtl/>
        </w:rPr>
        <w:t>במקום דלקים פוסיליים</w:t>
      </w:r>
      <w:r w:rsidR="004D460A" w:rsidRPr="00D97873">
        <w:rPr>
          <w:rtl/>
        </w:rPr>
        <w:t xml:space="preserve"> </w:t>
      </w:r>
      <w:r w:rsidRPr="00D97873">
        <w:rPr>
          <w:rtl/>
        </w:rPr>
        <w:t>ו</w:t>
      </w:r>
      <w:r w:rsidR="00DA1264" w:rsidRPr="00D97873">
        <w:rPr>
          <w:rtl/>
        </w:rPr>
        <w:t xml:space="preserve">כן </w:t>
      </w:r>
      <w:r w:rsidR="000D68FD">
        <w:rPr>
          <w:rFonts w:hint="cs"/>
          <w:rtl/>
        </w:rPr>
        <w:t>באמצעות שימוש</w:t>
      </w:r>
      <w:r w:rsidR="00DA1264" w:rsidRPr="00D97873">
        <w:rPr>
          <w:rtl/>
        </w:rPr>
        <w:t xml:space="preserve"> </w:t>
      </w:r>
      <w:r w:rsidRPr="00D97873">
        <w:rPr>
          <w:rtl/>
        </w:rPr>
        <w:t>במימן</w:t>
      </w:r>
      <w:r w:rsidR="000D68FD" w:rsidRPr="00D97873">
        <w:rPr>
          <w:rStyle w:val="FootnoteReference"/>
          <w:rtl/>
        </w:rPr>
        <w:footnoteReference w:id="49"/>
      </w:r>
      <w:r w:rsidR="00966C4A">
        <w:rPr>
          <w:rFonts w:hint="cs"/>
          <w:rtl/>
        </w:rPr>
        <w:t xml:space="preserve">, </w:t>
      </w:r>
      <w:r w:rsidR="00D935F1">
        <w:rPr>
          <w:rFonts w:hint="cs"/>
          <w:rtl/>
        </w:rPr>
        <w:t>המופק מאלקטרוליזה של מים באמצעות חשמל המיוצר מאנרגיה מתחדשת</w:t>
      </w:r>
      <w:r w:rsidR="00966C4A">
        <w:rPr>
          <w:rFonts w:hint="cs"/>
          <w:rtl/>
        </w:rPr>
        <w:t>,</w:t>
      </w:r>
      <w:r w:rsidR="00D935F1">
        <w:rPr>
          <w:rFonts w:hint="cs"/>
          <w:rtl/>
        </w:rPr>
        <w:t xml:space="preserve"> </w:t>
      </w:r>
      <w:r w:rsidRPr="00D97873">
        <w:rPr>
          <w:rtl/>
        </w:rPr>
        <w:t xml:space="preserve">במקום פחמן כחומר </w:t>
      </w:r>
      <w:r w:rsidR="0086168C" w:rsidRPr="00D97873">
        <w:rPr>
          <w:rtl/>
        </w:rPr>
        <w:t>המחזר את תחמוצות הברזל</w:t>
      </w:r>
      <w:r w:rsidR="00F607E4">
        <w:rPr>
          <w:rFonts w:hint="cs"/>
          <w:rtl/>
        </w:rPr>
        <w:t>.</w:t>
      </w:r>
    </w:p>
    <w:p w14:paraId="19D148E3" w14:textId="0A67DA2D" w:rsidR="00F607E4" w:rsidRDefault="000B6562" w:rsidP="009E19E7">
      <w:pPr>
        <w:pBdr>
          <w:top w:val="single" w:sz="18" w:space="1" w:color="auto"/>
          <w:left w:val="single" w:sz="18" w:space="4" w:color="auto"/>
          <w:bottom w:val="single" w:sz="18" w:space="1" w:color="auto"/>
          <w:right w:val="single" w:sz="18" w:space="4" w:color="auto"/>
        </w:pBdr>
        <w:bidi/>
        <w:spacing w:line="360" w:lineRule="auto"/>
        <w:ind w:left="-46"/>
        <w:jc w:val="center"/>
        <w:rPr>
          <w:rtl/>
        </w:rPr>
      </w:pPr>
      <w:r w:rsidRPr="00D97873">
        <w:t>Fe</w:t>
      </w:r>
      <w:r w:rsidRPr="00FD2D8B">
        <w:rPr>
          <w:vertAlign w:val="subscript"/>
        </w:rPr>
        <w:t>2</w:t>
      </w:r>
      <w:r w:rsidRPr="00D97873">
        <w:t>O</w:t>
      </w:r>
      <w:r w:rsidRPr="00FD2D8B">
        <w:rPr>
          <w:vertAlign w:val="subscript"/>
        </w:rPr>
        <w:t>3</w:t>
      </w:r>
      <w:r w:rsidRPr="00D97873">
        <w:t>(s) + 3H</w:t>
      </w:r>
      <w:r w:rsidRPr="00FD2D8B">
        <w:rPr>
          <w:vertAlign w:val="subscript"/>
        </w:rPr>
        <w:t>2</w:t>
      </w:r>
      <w:r w:rsidRPr="00D97873">
        <w:t>(g) ↔ 2Fe(l) + 3H</w:t>
      </w:r>
      <w:r w:rsidRPr="00FD2D8B">
        <w:rPr>
          <w:vertAlign w:val="subscript"/>
        </w:rPr>
        <w:t>2</w:t>
      </w:r>
      <w:r w:rsidRPr="00D97873">
        <w:t>O(g)</w:t>
      </w:r>
      <w:r w:rsidRPr="00D97873">
        <w:rPr>
          <w:rtl/>
        </w:rPr>
        <w:t>)</w:t>
      </w:r>
    </w:p>
    <w:p w14:paraId="7B5F4256" w14:textId="3ABA5811" w:rsidR="00FD2D8B" w:rsidRPr="00FD2D8B" w:rsidRDefault="00347E2E" w:rsidP="00F607E4">
      <w:pPr>
        <w:bidi/>
        <w:spacing w:line="360" w:lineRule="auto"/>
        <w:ind w:left="-46"/>
        <w:rPr>
          <w:u w:val="single"/>
        </w:rPr>
      </w:pPr>
      <w:r w:rsidRPr="00D97873">
        <w:rPr>
          <w:rtl/>
        </w:rPr>
        <w:t xml:space="preserve">בשנים האחרונות מושקע מאמץ לייצר פלדה </w:t>
      </w:r>
      <w:r w:rsidR="007E7F1B">
        <w:rPr>
          <w:rFonts w:hint="cs"/>
          <w:rtl/>
        </w:rPr>
        <w:t>"ירוקה"</w:t>
      </w:r>
      <w:r w:rsidR="000D68FD">
        <w:rPr>
          <w:rFonts w:hint="cs"/>
          <w:rtl/>
        </w:rPr>
        <w:t xml:space="preserve"> במגוון </w:t>
      </w:r>
      <w:r w:rsidR="00A554AA">
        <w:rPr>
          <w:rFonts w:hint="cs"/>
          <w:rtl/>
        </w:rPr>
        <w:t>שיטות</w:t>
      </w:r>
      <w:r w:rsidR="00A554AA">
        <w:rPr>
          <w:rStyle w:val="FootnoteReference"/>
          <w:rtl/>
        </w:rPr>
        <w:footnoteReference w:id="50"/>
      </w:r>
      <w:r w:rsidR="00A554AA">
        <w:rPr>
          <w:rFonts w:hint="cs"/>
          <w:rtl/>
        </w:rPr>
        <w:t xml:space="preserve"> </w:t>
      </w:r>
      <w:r w:rsidR="007E7F1B">
        <w:rPr>
          <w:rFonts w:hint="cs"/>
          <w:rtl/>
        </w:rPr>
        <w:t xml:space="preserve">ועל ידי כך </w:t>
      </w:r>
      <w:r w:rsidR="00957E53">
        <w:rPr>
          <w:rFonts w:hint="cs"/>
          <w:rtl/>
        </w:rPr>
        <w:t>להפחית</w:t>
      </w:r>
      <w:r w:rsidR="007E7F1B">
        <w:rPr>
          <w:rFonts w:hint="cs"/>
          <w:rtl/>
        </w:rPr>
        <w:t xml:space="preserve"> </w:t>
      </w:r>
      <w:r w:rsidRPr="00D97873">
        <w:rPr>
          <w:rtl/>
        </w:rPr>
        <w:t>פליטות פד"ח</w:t>
      </w:r>
      <w:r w:rsidR="007E7F1B">
        <w:rPr>
          <w:rFonts w:hint="cs"/>
          <w:rtl/>
        </w:rPr>
        <w:t>.</w:t>
      </w:r>
      <w:r w:rsidR="007E7F1B" w:rsidRPr="00D97873" w:rsidDel="005F5BB7">
        <w:rPr>
          <w:rtl/>
        </w:rPr>
        <w:t xml:space="preserve"> </w:t>
      </w:r>
      <w:r w:rsidR="007E7F1B">
        <w:rPr>
          <w:rFonts w:hint="cs"/>
          <w:rtl/>
        </w:rPr>
        <w:t>אכן</w:t>
      </w:r>
      <w:r w:rsidR="000D68FD">
        <w:rPr>
          <w:rFonts w:hint="cs"/>
          <w:rtl/>
        </w:rPr>
        <w:t>,</w:t>
      </w:r>
      <w:r w:rsidRPr="00D97873">
        <w:rPr>
          <w:rtl/>
        </w:rPr>
        <w:t xml:space="preserve"> </w:t>
      </w:r>
      <w:r w:rsidR="002D3F47" w:rsidRPr="00D97873">
        <w:rPr>
          <w:rtl/>
        </w:rPr>
        <w:t xml:space="preserve">בשבע מתוך </w:t>
      </w:r>
      <w:r w:rsidR="005F5BB7">
        <w:rPr>
          <w:rFonts w:hint="cs"/>
          <w:rtl/>
        </w:rPr>
        <w:t xml:space="preserve">עשר </w:t>
      </w:r>
      <w:r w:rsidR="002D3F47" w:rsidRPr="00D97873">
        <w:rPr>
          <w:rtl/>
        </w:rPr>
        <w:t>המדינות העיקריות שמייצרות פלדה</w:t>
      </w:r>
      <w:r w:rsidR="00907F18">
        <w:rPr>
          <w:rFonts w:hint="cs"/>
          <w:rtl/>
        </w:rPr>
        <w:t xml:space="preserve"> </w:t>
      </w:r>
      <w:r w:rsidR="00907F18" w:rsidRPr="00D97873">
        <w:rPr>
          <w:rtl/>
        </w:rPr>
        <w:t>(סין, יפן, ארה"ב, רוסיה, דרום קוריאה, גרמניה וברזיל)</w:t>
      </w:r>
      <w:r w:rsidR="002D3F47" w:rsidRPr="00D97873">
        <w:rPr>
          <w:rtl/>
        </w:rPr>
        <w:t xml:space="preserve"> החלו ניסיונות </w:t>
      </w:r>
      <w:r w:rsidR="000D68FD">
        <w:rPr>
          <w:rFonts w:hint="cs"/>
          <w:rtl/>
        </w:rPr>
        <w:t>בהיקפים</w:t>
      </w:r>
      <w:r w:rsidR="005F5BB7">
        <w:rPr>
          <w:rFonts w:hint="cs"/>
          <w:rtl/>
        </w:rPr>
        <w:t xml:space="preserve"> שונים</w:t>
      </w:r>
      <w:r w:rsidR="002D3F47" w:rsidRPr="00D97873">
        <w:rPr>
          <w:rtl/>
        </w:rPr>
        <w:t xml:space="preserve"> לייצר פלדה "ירוקה"</w:t>
      </w:r>
      <w:r w:rsidR="005F5BB7">
        <w:rPr>
          <w:rFonts w:hint="cs"/>
          <w:rtl/>
        </w:rPr>
        <w:t>.</w:t>
      </w:r>
      <w:r w:rsidR="00FD2D8B">
        <w:rPr>
          <w:rFonts w:hint="cs"/>
          <w:rtl/>
        </w:rPr>
        <w:t xml:space="preserve"> </w:t>
      </w:r>
      <w:r w:rsidR="002C410E">
        <w:rPr>
          <w:rFonts w:hint="cs"/>
          <w:rtl/>
        </w:rPr>
        <w:t>למרות זאת ב</w:t>
      </w:r>
      <w:r w:rsidR="001C79F8">
        <w:rPr>
          <w:rFonts w:hint="cs"/>
          <w:rtl/>
        </w:rPr>
        <w:t>-</w:t>
      </w:r>
      <w:r w:rsidR="002C410E">
        <w:rPr>
          <w:rFonts w:hint="cs"/>
          <w:rtl/>
        </w:rPr>
        <w:t>2023 התפרסם מחקר שבחן מעל 4,800 מפעלי ייצור ברזל ופלדה והראה שהדרך להפחתה משמעותית של פליטות פד"ח עדין ארוכה</w:t>
      </w:r>
      <w:r w:rsidR="00253DCE">
        <w:rPr>
          <w:rStyle w:val="FootnoteReference"/>
          <w:rtl/>
        </w:rPr>
        <w:footnoteReference w:id="51"/>
      </w:r>
      <w:r w:rsidR="002C410E">
        <w:rPr>
          <w:rFonts w:hint="cs"/>
          <w:rtl/>
        </w:rPr>
        <w:t>.</w:t>
      </w:r>
    </w:p>
    <w:p w14:paraId="035CECF7" w14:textId="32689392" w:rsidR="00322EFC" w:rsidRPr="00A0689F" w:rsidRDefault="00F809A9" w:rsidP="0092231F">
      <w:pPr>
        <w:pStyle w:val="Heading2"/>
        <w:bidi/>
        <w:spacing w:after="0" w:line="360" w:lineRule="auto"/>
        <w:rPr>
          <w:rtl/>
        </w:rPr>
      </w:pPr>
      <w:r w:rsidRPr="00A0689F">
        <w:rPr>
          <w:rtl/>
        </w:rPr>
        <w:t>ייצור מלט</w:t>
      </w:r>
      <w:r w:rsidR="009509BF" w:rsidRPr="00A0689F">
        <w:rPr>
          <w:rtl/>
        </w:rPr>
        <w:t xml:space="preserve"> ובטון</w:t>
      </w:r>
      <w:r w:rsidR="002A784E">
        <w:rPr>
          <w:rFonts w:hint="cs"/>
          <w:rtl/>
        </w:rPr>
        <w:t xml:space="preserve"> </w:t>
      </w:r>
    </w:p>
    <w:p w14:paraId="58ED204C" w14:textId="7A87D520" w:rsidR="00C07C41" w:rsidRDefault="00C83260" w:rsidP="00C07C41">
      <w:pPr>
        <w:bidi/>
        <w:spacing w:line="360" w:lineRule="auto"/>
      </w:pPr>
      <w:r w:rsidRPr="00D97873">
        <w:rPr>
          <w:rtl/>
        </w:rPr>
        <w:t>בטון הוא חומר הבנייה העיקרי</w:t>
      </w:r>
      <w:r w:rsidR="006B4325">
        <w:rPr>
          <w:rFonts w:hint="cs"/>
          <w:rtl/>
        </w:rPr>
        <w:t xml:space="preserve"> </w:t>
      </w:r>
      <w:r w:rsidR="006B4325" w:rsidRPr="00D97873">
        <w:rPr>
          <w:rtl/>
        </w:rPr>
        <w:t>כיום</w:t>
      </w:r>
      <w:r w:rsidRPr="00D97873">
        <w:rPr>
          <w:rtl/>
        </w:rPr>
        <w:t xml:space="preserve">. </w:t>
      </w:r>
      <w:r w:rsidR="00237925" w:rsidRPr="00D97873">
        <w:rPr>
          <w:rtl/>
        </w:rPr>
        <w:t>מרבית</w:t>
      </w:r>
      <w:r w:rsidRPr="00D97873">
        <w:rPr>
          <w:rtl/>
        </w:rPr>
        <w:t xml:space="preserve"> מבני</w:t>
      </w:r>
      <w:r w:rsidR="00DA1264" w:rsidRPr="00D97873">
        <w:rPr>
          <w:rtl/>
        </w:rPr>
        <w:t xml:space="preserve"> המגורים</w:t>
      </w:r>
      <w:r w:rsidRPr="00D97873">
        <w:rPr>
          <w:rtl/>
        </w:rPr>
        <w:t xml:space="preserve"> ומתקני </w:t>
      </w:r>
      <w:r w:rsidR="00DA1264" w:rsidRPr="00D97873">
        <w:rPr>
          <w:rtl/>
        </w:rPr>
        <w:t>ה</w:t>
      </w:r>
      <w:r w:rsidRPr="00D97873">
        <w:rPr>
          <w:rtl/>
        </w:rPr>
        <w:t>תשתית (מפעלים, תחנות כוח, סכרים</w:t>
      </w:r>
      <w:r w:rsidR="00FD2D8B">
        <w:rPr>
          <w:rFonts w:hint="cs"/>
          <w:rtl/>
        </w:rPr>
        <w:t xml:space="preserve"> </w:t>
      </w:r>
      <w:r w:rsidR="007950F6">
        <w:rPr>
          <w:rFonts w:hint="cs"/>
          <w:rtl/>
        </w:rPr>
        <w:t>ו</w:t>
      </w:r>
      <w:r w:rsidRPr="00D97873">
        <w:rPr>
          <w:rtl/>
        </w:rPr>
        <w:t xml:space="preserve">גשרים) </w:t>
      </w:r>
      <w:r w:rsidR="00DA1264" w:rsidRPr="00D97873">
        <w:rPr>
          <w:rtl/>
        </w:rPr>
        <w:t>בנוי</w:t>
      </w:r>
      <w:r w:rsidR="00315035" w:rsidRPr="00D97873">
        <w:rPr>
          <w:rtl/>
        </w:rPr>
        <w:t>י</w:t>
      </w:r>
      <w:r w:rsidR="00DA1264" w:rsidRPr="00D97873">
        <w:rPr>
          <w:rtl/>
        </w:rPr>
        <w:t>ם</w:t>
      </w:r>
      <w:r w:rsidRPr="00D97873">
        <w:rPr>
          <w:rtl/>
        </w:rPr>
        <w:t xml:space="preserve"> מבטון. </w:t>
      </w:r>
      <w:r w:rsidR="00237925" w:rsidRPr="00D97873">
        <w:rPr>
          <w:rtl/>
        </w:rPr>
        <w:t>אחרי מים, בטון הוא החומר בו משתמשת האנושות בכמות הגדולה ביותר</w:t>
      </w:r>
      <w:r w:rsidR="00F607E4">
        <w:rPr>
          <w:rFonts w:hint="cs"/>
          <w:rtl/>
        </w:rPr>
        <w:t xml:space="preserve"> (כ-20 </w:t>
      </w:r>
      <w:r w:rsidR="00F607E4" w:rsidRPr="00D97873">
        <w:rPr>
          <w:rtl/>
        </w:rPr>
        <w:t>מיליארד טון</w:t>
      </w:r>
      <w:r w:rsidR="00F607E4">
        <w:rPr>
          <w:rFonts w:hint="cs"/>
          <w:rtl/>
        </w:rPr>
        <w:t>)</w:t>
      </w:r>
      <w:r w:rsidR="00EE7729">
        <w:rPr>
          <w:rStyle w:val="FootnoteReference"/>
          <w:rtl/>
        </w:rPr>
        <w:footnoteReference w:id="52"/>
      </w:r>
      <w:r w:rsidR="00D65AAD">
        <w:rPr>
          <w:rFonts w:hint="cs"/>
          <w:rtl/>
        </w:rPr>
        <w:t xml:space="preserve">. </w:t>
      </w:r>
      <w:r w:rsidRPr="00D97873">
        <w:rPr>
          <w:rtl/>
        </w:rPr>
        <w:t>הבטון מכיל חול,</w:t>
      </w:r>
      <w:r w:rsidR="005D637F">
        <w:rPr>
          <w:rFonts w:hint="cs"/>
          <w:rtl/>
        </w:rPr>
        <w:t xml:space="preserve"> </w:t>
      </w:r>
      <w:r w:rsidRPr="00D97873">
        <w:rPr>
          <w:rtl/>
        </w:rPr>
        <w:t>חצץ</w:t>
      </w:r>
      <w:r w:rsidR="00237925" w:rsidRPr="00D97873">
        <w:rPr>
          <w:rtl/>
        </w:rPr>
        <w:t>, מים</w:t>
      </w:r>
      <w:r w:rsidRPr="00D97873">
        <w:rPr>
          <w:rtl/>
        </w:rPr>
        <w:t xml:space="preserve"> ומלט</w:t>
      </w:r>
      <w:r w:rsidR="00966C4A">
        <w:rPr>
          <w:rFonts w:hint="cs"/>
          <w:rtl/>
        </w:rPr>
        <w:t xml:space="preserve"> </w:t>
      </w:r>
      <w:r w:rsidR="00237925" w:rsidRPr="00D97873">
        <w:rPr>
          <w:rtl/>
        </w:rPr>
        <w:t>ו</w:t>
      </w:r>
      <w:r w:rsidR="00EB6901">
        <w:rPr>
          <w:rFonts w:hint="cs"/>
          <w:rtl/>
        </w:rPr>
        <w:t>על פי רוב</w:t>
      </w:r>
      <w:r w:rsidR="00237925" w:rsidRPr="00D97873">
        <w:rPr>
          <w:rtl/>
        </w:rPr>
        <w:t xml:space="preserve"> גם קונסטרוקציה מברזל</w:t>
      </w:r>
      <w:r w:rsidRPr="00D97873">
        <w:rPr>
          <w:rtl/>
        </w:rPr>
        <w:t xml:space="preserve">. </w:t>
      </w:r>
      <w:r w:rsidR="00237925" w:rsidRPr="00D97873">
        <w:rPr>
          <w:rtl/>
        </w:rPr>
        <w:t xml:space="preserve">מלט מהווה </w:t>
      </w:r>
      <w:r w:rsidR="00501AFC" w:rsidRPr="00D97873">
        <w:rPr>
          <w:rtl/>
        </w:rPr>
        <w:t>חמישית עד רבע</w:t>
      </w:r>
      <w:r w:rsidR="00046F46" w:rsidRPr="00D97873">
        <w:rPr>
          <w:rtl/>
        </w:rPr>
        <w:t xml:space="preserve"> </w:t>
      </w:r>
      <w:r w:rsidR="00E85854" w:rsidRPr="00D97873">
        <w:rPr>
          <w:rtl/>
        </w:rPr>
        <w:t>מהבטון</w:t>
      </w:r>
      <w:r w:rsidR="00046F46" w:rsidRPr="00D97873">
        <w:rPr>
          <w:rtl/>
        </w:rPr>
        <w:t xml:space="preserve"> מבחינה נפחית, אולם </w:t>
      </w:r>
      <w:r w:rsidR="00237925" w:rsidRPr="00D97873">
        <w:rPr>
          <w:rtl/>
        </w:rPr>
        <w:t xml:space="preserve">ייצור מלט אחראי </w:t>
      </w:r>
      <w:r w:rsidR="00AB1AC4">
        <w:rPr>
          <w:rFonts w:hint="cs"/>
          <w:rtl/>
        </w:rPr>
        <w:t>ע</w:t>
      </w:r>
      <w:r w:rsidR="00237925" w:rsidRPr="00D97873">
        <w:rPr>
          <w:rtl/>
        </w:rPr>
        <w:t xml:space="preserve">ל 90% </w:t>
      </w:r>
      <w:r w:rsidR="007950F6">
        <w:rPr>
          <w:rFonts w:hint="cs"/>
          <w:rtl/>
        </w:rPr>
        <w:t>מה</w:t>
      </w:r>
      <w:r w:rsidR="00237925" w:rsidRPr="00D97873">
        <w:rPr>
          <w:rtl/>
        </w:rPr>
        <w:t xml:space="preserve">פד"ח </w:t>
      </w:r>
      <w:r w:rsidR="007950F6">
        <w:rPr>
          <w:rFonts w:hint="cs"/>
          <w:rtl/>
        </w:rPr>
        <w:t>שנפלט ב</w:t>
      </w:r>
      <w:r w:rsidR="00DC249F">
        <w:rPr>
          <w:rFonts w:hint="cs"/>
          <w:rtl/>
        </w:rPr>
        <w:t xml:space="preserve">עת </w:t>
      </w:r>
      <w:r w:rsidR="007950F6">
        <w:rPr>
          <w:rFonts w:hint="cs"/>
          <w:rtl/>
        </w:rPr>
        <w:t>ייצור הבטון</w:t>
      </w:r>
      <w:r w:rsidR="00237925" w:rsidRPr="00D97873">
        <w:rPr>
          <w:rStyle w:val="FootnoteReference"/>
          <w:rtl/>
        </w:rPr>
        <w:footnoteReference w:id="53"/>
      </w:r>
      <w:r w:rsidR="00237925" w:rsidRPr="00D97873">
        <w:rPr>
          <w:rtl/>
        </w:rPr>
        <w:t xml:space="preserve">. </w:t>
      </w:r>
      <w:r w:rsidR="00046F46" w:rsidRPr="00D97873">
        <w:rPr>
          <w:rtl/>
        </w:rPr>
        <w:t>מידי שנה מיוצרים כארבעה מיליארד טון של מלט</w:t>
      </w:r>
      <w:r w:rsidR="00777B26">
        <w:rPr>
          <w:rFonts w:hint="cs"/>
          <w:rtl/>
        </w:rPr>
        <w:t>,</w:t>
      </w:r>
      <w:r w:rsidR="00854F92" w:rsidRPr="00D97873">
        <w:rPr>
          <w:rtl/>
        </w:rPr>
        <w:t xml:space="preserve"> </w:t>
      </w:r>
      <w:r w:rsidR="00046F46" w:rsidRPr="00D97873">
        <w:rPr>
          <w:rtl/>
        </w:rPr>
        <w:t xml:space="preserve">והתחזית היא שעד 2030 כמות </w:t>
      </w:r>
      <w:r w:rsidR="00CE558A" w:rsidRPr="00D97873">
        <w:rPr>
          <w:rtl/>
        </w:rPr>
        <w:t xml:space="preserve">המלט המיוצר </w:t>
      </w:r>
      <w:r w:rsidR="00046F46" w:rsidRPr="00D97873">
        <w:rPr>
          <w:rtl/>
        </w:rPr>
        <w:t>תעלה לחמישה מיליארד טון</w:t>
      </w:r>
      <w:r w:rsidR="00046F46" w:rsidRPr="00D97873">
        <w:rPr>
          <w:rStyle w:val="FootnoteReference"/>
          <w:rtl/>
        </w:rPr>
        <w:footnoteReference w:id="54"/>
      </w:r>
      <w:r w:rsidR="00046F46" w:rsidRPr="00D97873">
        <w:rPr>
          <w:rtl/>
        </w:rPr>
        <w:t xml:space="preserve">. </w:t>
      </w:r>
      <w:r w:rsidR="00854F92" w:rsidRPr="00D97873">
        <w:rPr>
          <w:rtl/>
        </w:rPr>
        <w:t xml:space="preserve">לפני שנדון בייצור מלט, בפליטות </w:t>
      </w:r>
      <w:r w:rsidR="00854F92" w:rsidRPr="00D97873">
        <w:rPr>
          <w:rtl/>
        </w:rPr>
        <w:lastRenderedPageBreak/>
        <w:t xml:space="preserve">פד"ח ובאמצעים להפחית אותן, יש לתת את הדעת </w:t>
      </w:r>
      <w:r w:rsidR="00DC249F">
        <w:rPr>
          <w:rFonts w:hint="cs"/>
          <w:rtl/>
        </w:rPr>
        <w:t xml:space="preserve">על כך </w:t>
      </w:r>
      <w:r w:rsidR="00AB1AC4">
        <w:rPr>
          <w:rFonts w:hint="cs"/>
          <w:rtl/>
        </w:rPr>
        <w:t>ש</w:t>
      </w:r>
      <w:r w:rsidR="00854F92" w:rsidRPr="00D97873">
        <w:rPr>
          <w:rtl/>
        </w:rPr>
        <w:t xml:space="preserve">בטון </w:t>
      </w:r>
      <w:r w:rsidR="00AB1AC4">
        <w:rPr>
          <w:rFonts w:hint="cs"/>
          <w:rtl/>
        </w:rPr>
        <w:t>הוא ה</w:t>
      </w:r>
      <w:r w:rsidR="00854F92" w:rsidRPr="00D97873">
        <w:rPr>
          <w:rtl/>
        </w:rPr>
        <w:t xml:space="preserve">סוכן המובהק ביותר של האנושות בנגיסה בשטחים פתוחים, בפגיעה בנוף, </w:t>
      </w:r>
      <w:r w:rsidR="00E22E77" w:rsidRPr="00D97873">
        <w:rPr>
          <w:rtl/>
        </w:rPr>
        <w:t xml:space="preserve">ביצירת איי-חום עירוניים </w:t>
      </w:r>
      <w:r w:rsidR="00854F92" w:rsidRPr="00D97873">
        <w:rPr>
          <w:rtl/>
        </w:rPr>
        <w:t xml:space="preserve">ובהשארת חותם </w:t>
      </w:r>
      <w:r w:rsidR="00D70EA8" w:rsidRPr="00D97873">
        <w:rPr>
          <w:rtl/>
        </w:rPr>
        <w:t>ארו</w:t>
      </w:r>
      <w:r w:rsidR="00D70EA8">
        <w:rPr>
          <w:rFonts w:hint="cs"/>
          <w:rtl/>
        </w:rPr>
        <w:t>ך</w:t>
      </w:r>
      <w:r w:rsidR="00D70EA8" w:rsidRPr="00D97873">
        <w:rPr>
          <w:rtl/>
        </w:rPr>
        <w:t xml:space="preserve"> </w:t>
      </w:r>
      <w:r w:rsidR="00854F92" w:rsidRPr="00D97873">
        <w:rPr>
          <w:rtl/>
        </w:rPr>
        <w:t>טווח בטבע.</w:t>
      </w:r>
      <w:r w:rsidR="00E22E77" w:rsidRPr="00D97873">
        <w:rPr>
          <w:rtl/>
        </w:rPr>
        <w:t xml:space="preserve"> </w:t>
      </w:r>
      <w:r w:rsidR="007950F6">
        <w:rPr>
          <w:rFonts w:hint="cs"/>
          <w:rtl/>
        </w:rPr>
        <w:t>ב</w:t>
      </w:r>
      <w:r w:rsidR="00854F92" w:rsidRPr="00D97873">
        <w:rPr>
          <w:rtl/>
        </w:rPr>
        <w:t>מדינות כמו יפן וסין</w:t>
      </w:r>
      <w:r w:rsidR="007950F6">
        <w:rPr>
          <w:rFonts w:hint="cs"/>
          <w:rtl/>
        </w:rPr>
        <w:t>,</w:t>
      </w:r>
      <w:r w:rsidR="00854F92" w:rsidRPr="00D97873">
        <w:rPr>
          <w:rtl/>
        </w:rPr>
        <w:t xml:space="preserve"> השימוש בבטון במבני תשתית פוגע בנוף בצורה מאסיבית </w:t>
      </w:r>
      <w:r w:rsidR="00637EEC">
        <w:rPr>
          <w:rFonts w:hint="cs"/>
          <w:rtl/>
        </w:rPr>
        <w:t>במיוחד</w:t>
      </w:r>
      <w:r w:rsidR="00854F92" w:rsidRPr="00D97873">
        <w:rPr>
          <w:rtl/>
        </w:rPr>
        <w:t xml:space="preserve">. </w:t>
      </w:r>
      <w:r w:rsidR="007950F6">
        <w:rPr>
          <w:rFonts w:hint="cs"/>
          <w:rtl/>
        </w:rPr>
        <w:t xml:space="preserve">זאת ועוד, </w:t>
      </w:r>
      <w:r w:rsidR="00854F92" w:rsidRPr="00D97873">
        <w:rPr>
          <w:rtl/>
        </w:rPr>
        <w:t xml:space="preserve">סין מייצאת </w:t>
      </w:r>
      <w:r w:rsidR="00494F70">
        <w:rPr>
          <w:rFonts w:hint="cs"/>
          <w:rtl/>
        </w:rPr>
        <w:t>כיום</w:t>
      </w:r>
      <w:r w:rsidR="00494F70" w:rsidRPr="00D97873">
        <w:rPr>
          <w:rtl/>
        </w:rPr>
        <w:t xml:space="preserve"> </w:t>
      </w:r>
      <w:r w:rsidR="00854F92" w:rsidRPr="00D97873">
        <w:rPr>
          <w:rtl/>
        </w:rPr>
        <w:t xml:space="preserve">את תנופת ההקמה של תשתיות זוללות בטון למדינות </w:t>
      </w:r>
      <w:r w:rsidR="007950F6">
        <w:rPr>
          <w:rFonts w:hint="cs"/>
          <w:rtl/>
        </w:rPr>
        <w:t>נוספות</w:t>
      </w:r>
      <w:r w:rsidR="009651B1" w:rsidRPr="00D97873">
        <w:rPr>
          <w:rStyle w:val="FootnoteReference"/>
          <w:rtl/>
        </w:rPr>
        <w:footnoteReference w:id="55"/>
      </w:r>
      <w:r w:rsidR="00854F92" w:rsidRPr="00D97873">
        <w:rPr>
          <w:rtl/>
        </w:rPr>
        <w:t xml:space="preserve">. מדינות </w:t>
      </w:r>
      <w:r w:rsidR="007950F6">
        <w:rPr>
          <w:rFonts w:hint="cs"/>
          <w:rtl/>
        </w:rPr>
        <w:t>אחרות</w:t>
      </w:r>
      <w:r w:rsidR="00494F70">
        <w:rPr>
          <w:rFonts w:hint="cs"/>
          <w:rtl/>
        </w:rPr>
        <w:t xml:space="preserve"> </w:t>
      </w:r>
      <w:r w:rsidR="007950F6">
        <w:rPr>
          <w:rFonts w:hint="cs"/>
          <w:rtl/>
        </w:rPr>
        <w:t xml:space="preserve">ביניהן </w:t>
      </w:r>
      <w:r w:rsidR="00854F92" w:rsidRPr="00D97873">
        <w:rPr>
          <w:rtl/>
        </w:rPr>
        <w:t xml:space="preserve">הודו </w:t>
      </w:r>
      <w:r w:rsidR="006F0ED1" w:rsidRPr="00D97873">
        <w:rPr>
          <w:rtl/>
        </w:rPr>
        <w:t xml:space="preserve">ואינדונזיה נמצאות </w:t>
      </w:r>
      <w:r w:rsidR="007950F6">
        <w:rPr>
          <w:rFonts w:hint="cs"/>
          <w:rtl/>
        </w:rPr>
        <w:t xml:space="preserve">כעת </w:t>
      </w:r>
      <w:r w:rsidR="006F0ED1" w:rsidRPr="00D97873">
        <w:rPr>
          <w:rtl/>
        </w:rPr>
        <w:t xml:space="preserve">בפתחה של תנופת בנייה בבטון. </w:t>
      </w:r>
      <w:r w:rsidR="007950F6">
        <w:rPr>
          <w:rFonts w:hint="cs"/>
          <w:rtl/>
        </w:rPr>
        <w:t xml:space="preserve">כמו כן, </w:t>
      </w:r>
      <w:r w:rsidR="00E22E77" w:rsidRPr="00D97873">
        <w:rPr>
          <w:rtl/>
        </w:rPr>
        <w:t>יש הטוענים שתעשיית הבני</w:t>
      </w:r>
      <w:r w:rsidR="007950F6">
        <w:rPr>
          <w:rFonts w:hint="cs"/>
          <w:rtl/>
        </w:rPr>
        <w:t>י</w:t>
      </w:r>
      <w:r w:rsidR="00E22E77" w:rsidRPr="00D97873">
        <w:rPr>
          <w:rtl/>
        </w:rPr>
        <w:t>ה</w:t>
      </w:r>
      <w:r w:rsidR="007950F6">
        <w:rPr>
          <w:rFonts w:hint="cs"/>
          <w:rtl/>
        </w:rPr>
        <w:t>,</w:t>
      </w:r>
      <w:r w:rsidR="00E22E77" w:rsidRPr="00D97873">
        <w:rPr>
          <w:rtl/>
        </w:rPr>
        <w:t xml:space="preserve"> בה מועסקים מאות מיליוני אנשים, מעודדת שחיתות שלטונית הנחוצה להמשך </w:t>
      </w:r>
      <w:r w:rsidR="007950F6">
        <w:rPr>
          <w:rFonts w:hint="cs"/>
          <w:rtl/>
        </w:rPr>
        <w:t>הפעילות התעשייתית</w:t>
      </w:r>
      <w:r w:rsidR="00AB1AC4">
        <w:rPr>
          <w:rFonts w:hint="cs"/>
          <w:rtl/>
        </w:rPr>
        <w:t xml:space="preserve"> </w:t>
      </w:r>
      <w:r w:rsidR="009A1917">
        <w:rPr>
          <w:rFonts w:hint="cs"/>
          <w:rtl/>
        </w:rPr>
        <w:t>ושבמסגרתה מקודמים</w:t>
      </w:r>
      <w:r w:rsidR="00AB1AC4">
        <w:rPr>
          <w:rFonts w:hint="cs"/>
          <w:rtl/>
        </w:rPr>
        <w:t xml:space="preserve"> גם פרויקטים שתועלתם מוטלת בספק</w:t>
      </w:r>
      <w:r w:rsidR="00072EAC">
        <w:rPr>
          <w:rStyle w:val="FootnoteReference"/>
          <w:rtl/>
        </w:rPr>
        <w:footnoteReference w:id="56"/>
      </w:r>
      <w:r w:rsidR="00E22E77" w:rsidRPr="00D97873">
        <w:rPr>
          <w:rtl/>
        </w:rPr>
        <w:t xml:space="preserve">. </w:t>
      </w:r>
      <w:r w:rsidR="00B82E7F">
        <w:rPr>
          <w:rFonts w:hint="cs"/>
          <w:rtl/>
        </w:rPr>
        <w:t xml:space="preserve">עם זאת, </w:t>
      </w:r>
      <w:r w:rsidR="006F0ED1" w:rsidRPr="00D97873">
        <w:rPr>
          <w:rtl/>
        </w:rPr>
        <w:t>לבנייה בבטון יש גם צדדים חיוביים</w:t>
      </w:r>
      <w:r w:rsidR="00274856">
        <w:rPr>
          <w:rFonts w:hint="cs"/>
          <w:rtl/>
        </w:rPr>
        <w:t xml:space="preserve"> מבחינה סביבתית</w:t>
      </w:r>
      <w:r w:rsidR="006F0ED1" w:rsidRPr="00D97873">
        <w:rPr>
          <w:rtl/>
        </w:rPr>
        <w:t>, למשל החלפה של רצפות בוץ ברצפות בטון מפחיתה משמעותית את הסיכוי לחלות במחלות זיהומיות שונות</w:t>
      </w:r>
      <w:r w:rsidR="00A75D76" w:rsidRPr="00D97873">
        <w:rPr>
          <w:rStyle w:val="FootnoteReference"/>
          <w:rtl/>
        </w:rPr>
        <w:footnoteReference w:id="57"/>
      </w:r>
      <w:r w:rsidR="006F0ED1" w:rsidRPr="00D97873">
        <w:rPr>
          <w:rtl/>
        </w:rPr>
        <w:t xml:space="preserve">. </w:t>
      </w:r>
      <w:r w:rsidR="002A2C31">
        <w:rPr>
          <w:rFonts w:hint="cs"/>
          <w:rtl/>
        </w:rPr>
        <w:t>ראוי להוסיף שבארצות מתפתחות התחליף העיקרי לבנייה בבטון היא בנייה באמצעות לבנים שרופות, שגם לה יש השלכות סביבתיות משמעותיות והיא אחראית לכ-1% מפליט</w:t>
      </w:r>
      <w:r w:rsidR="00FC4FCC">
        <w:rPr>
          <w:rFonts w:hint="cs"/>
          <w:rtl/>
        </w:rPr>
        <w:t>ו</w:t>
      </w:r>
      <w:r w:rsidR="002A2C31">
        <w:rPr>
          <w:rFonts w:hint="cs"/>
          <w:rtl/>
        </w:rPr>
        <w:t>ת הפד"ח לאטמוספרה</w:t>
      </w:r>
      <w:r w:rsidR="002A2C31">
        <w:rPr>
          <w:rStyle w:val="FootnoteReference"/>
          <w:rtl/>
        </w:rPr>
        <w:footnoteReference w:id="58"/>
      </w:r>
      <w:r w:rsidR="002A2C31">
        <w:rPr>
          <w:rFonts w:hint="cs"/>
          <w:rtl/>
        </w:rPr>
        <w:t xml:space="preserve">. </w:t>
      </w:r>
    </w:p>
    <w:p w14:paraId="6C470D47" w14:textId="77777777" w:rsidR="00966C4A" w:rsidRDefault="00AF34A7" w:rsidP="00AF34A7">
      <w:pPr>
        <w:bidi/>
        <w:spacing w:line="360" w:lineRule="auto"/>
        <w:rPr>
          <w:rtl/>
        </w:rPr>
      </w:pPr>
      <w:r>
        <w:rPr>
          <w:rFonts w:hint="cs"/>
          <w:rtl/>
        </w:rPr>
        <w:t>הספקת חומרי הגלם הדרושים לייצור בטון (</w:t>
      </w:r>
      <w:r w:rsidRPr="00D97873">
        <w:rPr>
          <w:rtl/>
        </w:rPr>
        <w:t>חול,</w:t>
      </w:r>
      <w:r>
        <w:rPr>
          <w:rFonts w:hint="cs"/>
          <w:rtl/>
        </w:rPr>
        <w:t xml:space="preserve"> </w:t>
      </w:r>
      <w:r w:rsidRPr="00D97873">
        <w:rPr>
          <w:rtl/>
        </w:rPr>
        <w:t>חצץ, מים ומלט</w:t>
      </w:r>
      <w:r>
        <w:rPr>
          <w:rFonts w:hint="cs"/>
          <w:rtl/>
        </w:rPr>
        <w:t>) מהווה אתגר סביבתי. למשל, כריית חול באתרים הנמצאים באקוסיסטמות רגישות. רק לאחרונה התפרסמה עבודה המציגה שיטה לאיתור של מקורות החול הנמצא באתרי בנייה. השיטה מבוססת על אנליזה של תכונות מינרלוגיות וכימיות של החול, והיא יכולה לשמש למניעת כרייה לא חוקית</w:t>
      </w:r>
      <w:r>
        <w:rPr>
          <w:rStyle w:val="FootnoteReference"/>
          <w:rtl/>
        </w:rPr>
        <w:footnoteReference w:id="59"/>
      </w:r>
      <w:r>
        <w:rPr>
          <w:rFonts w:hint="cs"/>
          <w:rtl/>
        </w:rPr>
        <w:t xml:space="preserve">. </w:t>
      </w:r>
      <w:r w:rsidR="00966C4A" w:rsidRPr="00D97873">
        <w:rPr>
          <w:rtl/>
        </w:rPr>
        <w:t xml:space="preserve">כמות המים הנצרכת בייצור בטון שקולה </w:t>
      </w:r>
      <w:r w:rsidR="00966C4A">
        <w:rPr>
          <w:rFonts w:hint="cs"/>
          <w:rtl/>
        </w:rPr>
        <w:t xml:space="preserve">פחות או יותר </w:t>
      </w:r>
      <w:r w:rsidR="00966C4A" w:rsidRPr="00D97873">
        <w:rPr>
          <w:rtl/>
        </w:rPr>
        <w:t>לכמות המלט, כלומר כארבעה מיליארד מטר מעוקב מים נגרעים מידי שנה ממחזור המים הטבעי ונבלעים בבטון. כמות זאת שקולה לכל נפח המים האגור בכנרת. במילים אחרות, מידי שנה האנושות מאבדת כנרת אחת לטובת ייצור בטון</w:t>
      </w:r>
      <w:r w:rsidR="00966C4A">
        <w:rPr>
          <w:rFonts w:hint="cs"/>
          <w:rtl/>
        </w:rPr>
        <w:t>. האובדן הזה גרוע הרבה יותר מזיהום מקורות המים שאתו כמעט תמיד ניתן לפתור בדרך כזאת או אחרת (ראו פרק 9)</w:t>
      </w:r>
      <w:r w:rsidR="00966C4A" w:rsidRPr="00D97873">
        <w:rPr>
          <w:rtl/>
        </w:rPr>
        <w:t>.</w:t>
      </w:r>
    </w:p>
    <w:p w14:paraId="5EBDF5E2" w14:textId="23DDCD77" w:rsidR="00AF34A7" w:rsidRDefault="00AF34A7" w:rsidP="00966C4A">
      <w:pPr>
        <w:bidi/>
        <w:spacing w:line="360" w:lineRule="auto"/>
        <w:rPr>
          <w:rtl/>
        </w:rPr>
      </w:pPr>
      <w:r>
        <w:rPr>
          <w:rFonts w:hint="cs"/>
          <w:rtl/>
        </w:rPr>
        <w:t xml:space="preserve">אולם, </w:t>
      </w:r>
      <w:r w:rsidRPr="00D97873">
        <w:rPr>
          <w:rtl/>
        </w:rPr>
        <w:t>כפי שצ</w:t>
      </w:r>
      <w:r>
        <w:rPr>
          <w:rFonts w:hint="cs"/>
          <w:rtl/>
        </w:rPr>
        <w:t>ו</w:t>
      </w:r>
      <w:r w:rsidRPr="00D97873">
        <w:rPr>
          <w:rtl/>
        </w:rPr>
        <w:t>י</w:t>
      </w:r>
      <w:r>
        <w:rPr>
          <w:rFonts w:hint="cs"/>
          <w:rtl/>
        </w:rPr>
        <w:t>ן</w:t>
      </w:r>
      <w:r w:rsidRPr="00D97873">
        <w:rPr>
          <w:rtl/>
        </w:rPr>
        <w:t xml:space="preserve"> קודם, ייצור מלט הוא החלק הבעייתי ביותר בייצור בטון מבחינה סביבתית. מלט (</w:t>
      </w:r>
      <w:r w:rsidRPr="00D97873">
        <w:t>mostly Portland cement</w:t>
      </w:r>
      <w:r w:rsidRPr="00D97873">
        <w:rPr>
          <w:rtl/>
        </w:rPr>
        <w:t>) מיוצר בשני שלבים. בשלב הראשון מיוצר קלינקר (</w:t>
      </w:r>
      <w:r w:rsidRPr="00D97873">
        <w:t>clinker</w:t>
      </w:r>
      <w:r w:rsidRPr="00D97873">
        <w:rPr>
          <w:rtl/>
        </w:rPr>
        <w:t>) באמצעות ריאקציה כימית בין חומר עשיר בסידן (</w:t>
      </w:r>
      <w:r w:rsidR="006C1564">
        <w:rPr>
          <w:rFonts w:hint="cs"/>
          <w:rtl/>
        </w:rPr>
        <w:t>בעיקר</w:t>
      </w:r>
      <w:r w:rsidRPr="00D97873">
        <w:rPr>
          <w:rtl/>
        </w:rPr>
        <w:t xml:space="preserve"> סלע קרבונטי כמו גיר או קרטון) עם חומר עשיר בצורן, אלומיניום וברזל כגון קרקע עשירה בחרסית או אפר פחם</w:t>
      </w:r>
      <w:r w:rsidRPr="00D97873">
        <w:rPr>
          <w:rStyle w:val="FootnoteReference"/>
          <w:rtl/>
        </w:rPr>
        <w:footnoteReference w:id="60"/>
      </w:r>
      <w:r w:rsidRPr="00D97873">
        <w:rPr>
          <w:rtl/>
        </w:rPr>
        <w:t>. ריאקציה זאת מחייבת חימום לטמפרטורה של כ</w:t>
      </w:r>
      <w:r>
        <w:rPr>
          <w:rFonts w:hint="cs"/>
          <w:rtl/>
        </w:rPr>
        <w:t>-</w:t>
      </w:r>
      <w:r w:rsidRPr="00D97873">
        <w:rPr>
          <w:rtl/>
        </w:rPr>
        <w:t>1400° צלזיוס, כלומר השקעת אנרגיה רבה. בשלב השני הקלינקר מעורבב עם כמות קטנה של גבס וגיר.</w:t>
      </w:r>
      <w:r w:rsidR="00966C4A">
        <w:rPr>
          <w:rFonts w:hint="cs"/>
          <w:rtl/>
        </w:rPr>
        <w:t xml:space="preserve"> </w:t>
      </w:r>
      <w:r w:rsidRPr="00D97873">
        <w:rPr>
          <w:rtl/>
        </w:rPr>
        <w:t>ייצור טון מלט משחרר ל</w:t>
      </w:r>
      <w:r>
        <w:rPr>
          <w:rtl/>
        </w:rPr>
        <w:t>אטמוספרה</w:t>
      </w:r>
      <w:r w:rsidRPr="00D97873">
        <w:rPr>
          <w:rtl/>
        </w:rPr>
        <w:t xml:space="preserve"> פד"ח </w:t>
      </w:r>
      <w:r w:rsidR="006C1564" w:rsidRPr="00D97873">
        <w:rPr>
          <w:rtl/>
        </w:rPr>
        <w:t xml:space="preserve">הן מהתגובה הכימית </w:t>
      </w:r>
      <w:r w:rsidR="006C1564">
        <w:rPr>
          <w:rFonts w:hint="cs"/>
          <w:rtl/>
        </w:rPr>
        <w:t xml:space="preserve">(פירוק הקרבונט - </w:t>
      </w:r>
      <w:r w:rsidR="006C1564" w:rsidRPr="00D97873">
        <w:t>CO</w:t>
      </w:r>
      <w:r w:rsidR="006C1564" w:rsidRPr="00D97873">
        <w:rPr>
          <w:vertAlign w:val="subscript"/>
        </w:rPr>
        <w:t>3</w:t>
      </w:r>
      <w:r w:rsidR="006C1564">
        <w:rPr>
          <w:rFonts w:hint="cs"/>
          <w:rtl/>
        </w:rPr>
        <w:t xml:space="preserve">) </w:t>
      </w:r>
      <w:r w:rsidR="006C1564" w:rsidRPr="00D97873">
        <w:rPr>
          <w:rtl/>
        </w:rPr>
        <w:t>והן משימוש בדלקים פוסיל</w:t>
      </w:r>
      <w:r w:rsidR="006C1564">
        <w:rPr>
          <w:rFonts w:hint="cs"/>
          <w:rtl/>
        </w:rPr>
        <w:t>י</w:t>
      </w:r>
      <w:r w:rsidR="006C1564" w:rsidRPr="00D97873">
        <w:rPr>
          <w:rtl/>
        </w:rPr>
        <w:t>ים</w:t>
      </w:r>
      <w:r w:rsidR="006C1564">
        <w:rPr>
          <w:rFonts w:hint="cs"/>
          <w:rtl/>
        </w:rPr>
        <w:t xml:space="preserve">. </w:t>
      </w:r>
      <w:r w:rsidRPr="00D97873">
        <w:rPr>
          <w:rtl/>
        </w:rPr>
        <w:t>בחישוב כללי, ייצור מלט תורם כ</w:t>
      </w:r>
      <w:r>
        <w:rPr>
          <w:rFonts w:hint="cs"/>
          <w:rtl/>
        </w:rPr>
        <w:t>-</w:t>
      </w:r>
      <w:r w:rsidR="00936D94">
        <w:rPr>
          <w:rFonts w:hint="cs"/>
          <w:rtl/>
        </w:rPr>
        <w:t>8</w:t>
      </w:r>
      <w:r w:rsidRPr="00D97873">
        <w:rPr>
          <w:rtl/>
        </w:rPr>
        <w:t>% מכלל פליטות הפד"ח של האנושות</w:t>
      </w:r>
      <w:r w:rsidRPr="00D97873">
        <w:rPr>
          <w:rStyle w:val="FootnoteReference"/>
          <w:rtl/>
        </w:rPr>
        <w:footnoteReference w:id="61"/>
      </w:r>
      <w:r w:rsidRPr="00D97873">
        <w:rPr>
          <w:rtl/>
        </w:rPr>
        <w:t xml:space="preserve">. </w:t>
      </w:r>
      <w:r>
        <w:rPr>
          <w:rFonts w:hint="cs"/>
          <w:rtl/>
        </w:rPr>
        <w:t>בשנים האחרונות מנסים להוסיף למפעלי ייצור מלט מערכת סילוק פד"ח בטרם ייפלט לאטמוספירה, ולעשות זאת במינימום השקעת אנרגיה ותוספת שולית למחיר של ייצור המלט</w:t>
      </w:r>
      <w:r w:rsidR="00966C4A">
        <w:rPr>
          <w:rFonts w:hint="cs"/>
          <w:rtl/>
        </w:rPr>
        <w:t xml:space="preserve"> (</w:t>
      </w:r>
      <w:r w:rsidR="00966C4A">
        <w:t>Amine-Based CO</w:t>
      </w:r>
      <w:r w:rsidR="00966C4A" w:rsidRPr="00F129E9">
        <w:rPr>
          <w:vertAlign w:val="subscript"/>
        </w:rPr>
        <w:t>2</w:t>
      </w:r>
      <w:r w:rsidR="00966C4A">
        <w:rPr>
          <w:rFonts w:hint="cs"/>
          <w:rtl/>
        </w:rPr>
        <w:t xml:space="preserve"> </w:t>
      </w:r>
      <w:r w:rsidR="00966C4A">
        <w:t>Capture</w:t>
      </w:r>
      <w:r w:rsidR="00966C4A">
        <w:rPr>
          <w:rFonts w:hint="cs"/>
          <w:rtl/>
        </w:rPr>
        <w:t>)</w:t>
      </w:r>
      <w:r>
        <w:rPr>
          <w:rStyle w:val="FootnoteReference"/>
          <w:rtl/>
        </w:rPr>
        <w:footnoteReference w:id="62"/>
      </w:r>
      <w:r>
        <w:rPr>
          <w:rFonts w:hint="cs"/>
          <w:rtl/>
        </w:rPr>
        <w:t xml:space="preserve">. </w:t>
      </w:r>
      <w:r w:rsidR="00967112">
        <w:rPr>
          <w:rFonts w:hint="cs"/>
          <w:rtl/>
        </w:rPr>
        <w:lastRenderedPageBreak/>
        <w:t>חשוב לזכור ש</w:t>
      </w:r>
      <w:r w:rsidRPr="00D97873">
        <w:rPr>
          <w:rtl/>
        </w:rPr>
        <w:t xml:space="preserve">תהליך ייצור המלט גורם </w:t>
      </w:r>
      <w:r w:rsidR="006C1564">
        <w:rPr>
          <w:rFonts w:hint="cs"/>
          <w:rtl/>
        </w:rPr>
        <w:t xml:space="preserve">גם </w:t>
      </w:r>
      <w:r w:rsidRPr="00D97873">
        <w:rPr>
          <w:rtl/>
        </w:rPr>
        <w:t>לזיהום אוויר במורד הרוח</w:t>
      </w:r>
      <w:r w:rsidR="00966C4A">
        <w:rPr>
          <w:rFonts w:hint="cs"/>
          <w:rtl/>
        </w:rPr>
        <w:t xml:space="preserve">, </w:t>
      </w:r>
      <w:r w:rsidRPr="00D97873">
        <w:rPr>
          <w:rtl/>
        </w:rPr>
        <w:t xml:space="preserve">בעיקר חלקיקים מרחפים </w:t>
      </w:r>
      <w:r w:rsidR="00966C4A">
        <w:rPr>
          <w:rFonts w:hint="cs"/>
          <w:rtl/>
        </w:rPr>
        <w:t>(</w:t>
      </w:r>
      <w:r w:rsidRPr="00D97873">
        <w:rPr>
          <w:rtl/>
        </w:rPr>
        <w:t xml:space="preserve">נרחיב על כך בפרק </w:t>
      </w:r>
      <w:r>
        <w:rPr>
          <w:rFonts w:hint="cs"/>
          <w:rtl/>
        </w:rPr>
        <w:t>1</w:t>
      </w:r>
      <w:r w:rsidR="008B21D5">
        <w:rPr>
          <w:rFonts w:hint="cs"/>
          <w:rtl/>
        </w:rPr>
        <w:t>1</w:t>
      </w:r>
      <w:r w:rsidRPr="00D97873">
        <w:rPr>
          <w:rtl/>
        </w:rPr>
        <w:t xml:space="preserve">) </w:t>
      </w:r>
      <w:r>
        <w:rPr>
          <w:rFonts w:hint="cs"/>
          <w:rtl/>
        </w:rPr>
        <w:t xml:space="preserve">ולמפגע נופי משמעותי בשל </w:t>
      </w:r>
      <w:r w:rsidRPr="00D97873">
        <w:rPr>
          <w:rtl/>
        </w:rPr>
        <w:t>כריית חומרי הגלם של המלט</w:t>
      </w:r>
      <w:r>
        <w:rPr>
          <w:rFonts w:hint="cs"/>
          <w:rtl/>
        </w:rPr>
        <w:t>.</w:t>
      </w:r>
      <w:r w:rsidRPr="00D97873">
        <w:rPr>
          <w:rtl/>
        </w:rPr>
        <w:t xml:space="preserve"> </w:t>
      </w:r>
    </w:p>
    <w:p w14:paraId="64004DDF" w14:textId="56200FB1" w:rsidR="00501AFC" w:rsidRPr="00C07C41" w:rsidRDefault="00966C4A" w:rsidP="00AF34A7">
      <w:pPr>
        <w:bidi/>
        <w:spacing w:after="0" w:line="360" w:lineRule="auto"/>
        <w:rPr>
          <w:rtl/>
        </w:rPr>
      </w:pPr>
      <w:r w:rsidRPr="00D97873">
        <w:rPr>
          <w:rtl/>
        </w:rPr>
        <w:t xml:space="preserve">בשנים האחרונות מושקע מאמץ </w:t>
      </w:r>
      <w:r>
        <w:rPr>
          <w:rFonts w:hint="cs"/>
          <w:rtl/>
        </w:rPr>
        <w:t>ניכר</w:t>
      </w:r>
      <w:r w:rsidRPr="00D97873">
        <w:rPr>
          <w:rtl/>
        </w:rPr>
        <w:t xml:space="preserve"> בפיתוח שיטות חדשות של </w:t>
      </w:r>
      <w:r>
        <w:rPr>
          <w:rFonts w:hint="cs"/>
          <w:rtl/>
        </w:rPr>
        <w:t>ייצור ו</w:t>
      </w:r>
      <w:r w:rsidRPr="00D97873">
        <w:rPr>
          <w:rFonts w:hint="cs"/>
          <w:rtl/>
        </w:rPr>
        <w:t>מ</w:t>
      </w:r>
      <w:r>
        <w:rPr>
          <w:rFonts w:hint="cs"/>
          <w:rtl/>
        </w:rPr>
        <w:t>ח</w:t>
      </w:r>
      <w:r w:rsidRPr="00D97873">
        <w:rPr>
          <w:rFonts w:hint="cs"/>
          <w:rtl/>
        </w:rPr>
        <w:t>זור</w:t>
      </w:r>
      <w:r w:rsidRPr="00D97873">
        <w:rPr>
          <w:rStyle w:val="FootnoteReference"/>
          <w:rtl/>
        </w:rPr>
        <w:footnoteReference w:id="63"/>
      </w:r>
      <w:r>
        <w:rPr>
          <w:rFonts w:hint="cs"/>
          <w:rtl/>
        </w:rPr>
        <w:t xml:space="preserve"> בטון ומלט</w:t>
      </w:r>
      <w:r w:rsidRPr="00D97873">
        <w:rPr>
          <w:rtl/>
        </w:rPr>
        <w:t xml:space="preserve">. </w:t>
      </w:r>
      <w:r w:rsidR="009A1917">
        <w:rPr>
          <w:rFonts w:hint="cs"/>
          <w:rtl/>
        </w:rPr>
        <w:t>אחת השיטות</w:t>
      </w:r>
      <w:r w:rsidR="003D1878">
        <w:rPr>
          <w:rFonts w:hint="cs"/>
          <w:rtl/>
        </w:rPr>
        <w:t xml:space="preserve"> ל</w:t>
      </w:r>
      <w:r w:rsidR="003D1878" w:rsidRPr="00D97873">
        <w:rPr>
          <w:rFonts w:hint="cs"/>
          <w:rtl/>
        </w:rPr>
        <w:t>מ</w:t>
      </w:r>
      <w:r w:rsidR="003D1878">
        <w:rPr>
          <w:rFonts w:hint="cs"/>
          <w:rtl/>
        </w:rPr>
        <w:t>ח</w:t>
      </w:r>
      <w:r w:rsidR="003D1878" w:rsidRPr="00D97873">
        <w:rPr>
          <w:rFonts w:hint="cs"/>
          <w:rtl/>
        </w:rPr>
        <w:t>זור</w:t>
      </w:r>
      <w:r w:rsidR="003D1878" w:rsidRPr="00D97873">
        <w:rPr>
          <w:rtl/>
        </w:rPr>
        <w:t xml:space="preserve"> בטון</w:t>
      </w:r>
      <w:r w:rsidR="003D1878">
        <w:rPr>
          <w:rFonts w:hint="cs"/>
          <w:rtl/>
        </w:rPr>
        <w:t xml:space="preserve"> </w:t>
      </w:r>
      <w:r w:rsidR="009A1917">
        <w:rPr>
          <w:rFonts w:hint="cs"/>
          <w:rtl/>
        </w:rPr>
        <w:t>כוללת</w:t>
      </w:r>
      <w:r w:rsidR="00E85854" w:rsidRPr="00D97873">
        <w:rPr>
          <w:rtl/>
        </w:rPr>
        <w:t xml:space="preserve"> גריסת בטון והוספתו לקרקעות לחות על מנת לייצבן. שימושים נוספים של בטון מתבססים על היותו חומר אלקלי (בסיסי, סותר חומציות) המסוגל לשחרר סידן הידרוקסיד</w:t>
      </w:r>
      <w:r w:rsidR="00A20055" w:rsidRPr="00D97873">
        <w:rPr>
          <w:rtl/>
        </w:rPr>
        <w:t xml:space="preserve"> (</w:t>
      </w:r>
      <w:r w:rsidR="00A20055" w:rsidRPr="00D97873">
        <w:t>Ca(OH)</w:t>
      </w:r>
      <w:r w:rsidR="00A20055" w:rsidRPr="00D97873">
        <w:rPr>
          <w:vertAlign w:val="subscript"/>
        </w:rPr>
        <w:t>2</w:t>
      </w:r>
      <w:r w:rsidR="00A20055" w:rsidRPr="00D97873">
        <w:rPr>
          <w:rtl/>
        </w:rPr>
        <w:t>)</w:t>
      </w:r>
      <w:r w:rsidR="00E85854" w:rsidRPr="00D97873">
        <w:rPr>
          <w:rtl/>
        </w:rPr>
        <w:t xml:space="preserve">. </w:t>
      </w:r>
      <w:r w:rsidR="00E465B1">
        <w:rPr>
          <w:rFonts w:hint="cs"/>
          <w:rtl/>
        </w:rPr>
        <w:t>בהיותו חומר אלקל</w:t>
      </w:r>
      <w:r w:rsidR="006C30CD">
        <w:rPr>
          <w:rFonts w:hint="cs"/>
          <w:rtl/>
        </w:rPr>
        <w:t>י</w:t>
      </w:r>
      <w:r w:rsidR="00E465B1">
        <w:rPr>
          <w:rFonts w:hint="cs"/>
          <w:rtl/>
        </w:rPr>
        <w:t xml:space="preserve"> </w:t>
      </w:r>
      <w:r w:rsidR="00C34CC8">
        <w:rPr>
          <w:rFonts w:hint="cs"/>
          <w:rtl/>
        </w:rPr>
        <w:t>ניתן למצוא</w:t>
      </w:r>
      <w:r w:rsidR="001D114B">
        <w:rPr>
          <w:rFonts w:hint="cs"/>
          <w:rtl/>
        </w:rPr>
        <w:t xml:space="preserve"> </w:t>
      </w:r>
      <w:r w:rsidR="00E53643">
        <w:rPr>
          <w:rFonts w:hint="cs"/>
          <w:rtl/>
        </w:rPr>
        <w:t>ל</w:t>
      </w:r>
      <w:r w:rsidR="00E53643" w:rsidRPr="00D97873">
        <w:rPr>
          <w:rtl/>
        </w:rPr>
        <w:t xml:space="preserve">בטון </w:t>
      </w:r>
      <w:r w:rsidR="00E85854" w:rsidRPr="00D97873">
        <w:rPr>
          <w:rtl/>
        </w:rPr>
        <w:t xml:space="preserve">גרוס </w:t>
      </w:r>
      <w:r w:rsidR="00E53643">
        <w:rPr>
          <w:rFonts w:hint="cs"/>
          <w:rtl/>
        </w:rPr>
        <w:t xml:space="preserve">שימוש </w:t>
      </w:r>
      <w:r w:rsidR="00E85854" w:rsidRPr="00D97873">
        <w:rPr>
          <w:rtl/>
        </w:rPr>
        <w:t>לטיהור שפכים חומציים, נטרול גזים חומציים (עשירים ב</w:t>
      </w:r>
      <w:r w:rsidR="00501AFC" w:rsidRPr="00D97873">
        <w:rPr>
          <w:rtl/>
        </w:rPr>
        <w:t xml:space="preserve">תחמוצת </w:t>
      </w:r>
      <w:r w:rsidR="00E85854" w:rsidRPr="00D97873">
        <w:rPr>
          <w:rtl/>
        </w:rPr>
        <w:t>גופרית</w:t>
      </w:r>
      <w:r w:rsidR="00501AFC" w:rsidRPr="00D97873">
        <w:rPr>
          <w:rtl/>
        </w:rPr>
        <w:t xml:space="preserve"> או תחמוצת חנקן</w:t>
      </w:r>
      <w:r w:rsidR="00E85854" w:rsidRPr="00D97873">
        <w:rPr>
          <w:rtl/>
        </w:rPr>
        <w:t xml:space="preserve">) ועוד. </w:t>
      </w:r>
      <w:r w:rsidR="00A47EEC">
        <w:rPr>
          <w:rFonts w:hint="cs"/>
          <w:rtl/>
        </w:rPr>
        <w:t xml:space="preserve">אחד </w:t>
      </w:r>
      <w:r w:rsidR="00E85854" w:rsidRPr="00D97873">
        <w:rPr>
          <w:rtl/>
        </w:rPr>
        <w:t>השימוש</w:t>
      </w:r>
      <w:r w:rsidR="00A47EEC">
        <w:rPr>
          <w:rFonts w:hint="cs"/>
          <w:rtl/>
        </w:rPr>
        <w:t>ים</w:t>
      </w:r>
      <w:r w:rsidR="00E85854" w:rsidRPr="00D97873">
        <w:rPr>
          <w:rtl/>
        </w:rPr>
        <w:t xml:space="preserve"> המעניי</w:t>
      </w:r>
      <w:r w:rsidR="00A47EEC">
        <w:rPr>
          <w:rFonts w:hint="cs"/>
          <w:rtl/>
        </w:rPr>
        <w:t>נים</w:t>
      </w:r>
      <w:r w:rsidR="00E85854" w:rsidRPr="00D97873">
        <w:rPr>
          <w:rtl/>
        </w:rPr>
        <w:t xml:space="preserve"> ביותר הוא שימוש בבטון גרוס על מנת לקלוט פד"ח מן ה</w:t>
      </w:r>
      <w:r w:rsidR="007762CE">
        <w:rPr>
          <w:rtl/>
        </w:rPr>
        <w:t>אטמוספרה</w:t>
      </w:r>
      <w:r w:rsidR="00A47EEC">
        <w:rPr>
          <w:rFonts w:hint="cs"/>
          <w:rtl/>
        </w:rPr>
        <w:t xml:space="preserve"> (הגבה של תחמוצת סידן שנמצאת בבטון</w:t>
      </w:r>
      <w:r w:rsidR="007126DC">
        <w:rPr>
          <w:rFonts w:hint="cs"/>
          <w:rtl/>
        </w:rPr>
        <w:t xml:space="preserve"> </w:t>
      </w:r>
      <w:r w:rsidR="001D114B">
        <w:rPr>
          <w:rFonts w:hint="cs"/>
          <w:rtl/>
        </w:rPr>
        <w:t>בריכוז גבוה</w:t>
      </w:r>
      <w:r w:rsidR="00A47EEC">
        <w:rPr>
          <w:rFonts w:hint="cs"/>
          <w:rtl/>
        </w:rPr>
        <w:t>)</w:t>
      </w:r>
      <w:r w:rsidR="00501AFC" w:rsidRPr="00D97873">
        <w:rPr>
          <w:rtl/>
        </w:rPr>
        <w:t>:</w:t>
      </w:r>
    </w:p>
    <w:p w14:paraId="786BCE18" w14:textId="7FB36E3B" w:rsidR="00C22A04" w:rsidRPr="00D97873" w:rsidRDefault="00501AFC" w:rsidP="009E19E7">
      <w:pPr>
        <w:pBdr>
          <w:top w:val="single" w:sz="18" w:space="1" w:color="auto"/>
          <w:left w:val="single" w:sz="18" w:space="4" w:color="auto"/>
          <w:bottom w:val="single" w:sz="18" w:space="1" w:color="auto"/>
          <w:right w:val="single" w:sz="18" w:space="4" w:color="auto"/>
        </w:pBdr>
        <w:bidi/>
        <w:spacing w:line="360" w:lineRule="auto"/>
        <w:jc w:val="center"/>
        <w:rPr>
          <w:rtl/>
        </w:rPr>
      </w:pPr>
      <w:r w:rsidRPr="00D97873">
        <w:t>Ca(OH)</w:t>
      </w:r>
      <w:r w:rsidRPr="00D97873">
        <w:rPr>
          <w:vertAlign w:val="subscript"/>
        </w:rPr>
        <w:t>2</w:t>
      </w:r>
      <w:r w:rsidR="00147498">
        <w:rPr>
          <w:vertAlign w:val="subscript"/>
        </w:rPr>
        <w:t xml:space="preserve"> </w:t>
      </w:r>
      <w:r w:rsidRPr="00D97873">
        <w:t>+</w:t>
      </w:r>
      <w:r w:rsidR="00147498">
        <w:t xml:space="preserve"> </w:t>
      </w:r>
      <w:r w:rsidRPr="00D97873">
        <w:t>CO</w:t>
      </w:r>
      <w:r w:rsidRPr="00D97873">
        <w:rPr>
          <w:vertAlign w:val="subscript"/>
        </w:rPr>
        <w:t>2</w:t>
      </w:r>
      <w:r w:rsidRPr="00D97873">
        <w:t xml:space="preserve"> ↔ CaCO</w:t>
      </w:r>
      <w:r w:rsidRPr="00D97873">
        <w:rPr>
          <w:vertAlign w:val="subscript"/>
        </w:rPr>
        <w:t>3</w:t>
      </w:r>
      <w:r w:rsidRPr="00D97873">
        <w:t xml:space="preserve"> + H</w:t>
      </w:r>
      <w:r w:rsidRPr="00D97873">
        <w:rPr>
          <w:vertAlign w:val="subscript"/>
        </w:rPr>
        <w:t>2</w:t>
      </w:r>
      <w:r w:rsidRPr="00D97873">
        <w:t>O</w:t>
      </w:r>
    </w:p>
    <w:p w14:paraId="5AC6D539" w14:textId="691E9FBF" w:rsidR="00B30CD0" w:rsidRDefault="00501AFC" w:rsidP="00D25E09">
      <w:pPr>
        <w:bidi/>
        <w:spacing w:line="360" w:lineRule="auto"/>
        <w:rPr>
          <w:rtl/>
        </w:rPr>
      </w:pPr>
      <w:r w:rsidRPr="00D97873">
        <w:rPr>
          <w:rtl/>
        </w:rPr>
        <w:t xml:space="preserve">היום מושקעים מאמצים רבים על מנת לייעל את </w:t>
      </w:r>
      <w:r w:rsidR="00650090">
        <w:rPr>
          <w:rFonts w:hint="cs"/>
          <w:rtl/>
        </w:rPr>
        <w:t>קליטת הפד"ח</w:t>
      </w:r>
      <w:r w:rsidR="00D6240C">
        <w:rPr>
          <w:rFonts w:hint="cs"/>
          <w:rtl/>
        </w:rPr>
        <w:t xml:space="preserve">, </w:t>
      </w:r>
      <w:r w:rsidR="00D6240C" w:rsidRPr="00D97873">
        <w:rPr>
          <w:rtl/>
        </w:rPr>
        <w:t>לשפר את תכונות</w:t>
      </w:r>
      <w:r w:rsidR="00D6240C">
        <w:rPr>
          <w:rFonts w:hint="cs"/>
          <w:rtl/>
        </w:rPr>
        <w:t xml:space="preserve"> ה</w:t>
      </w:r>
      <w:r w:rsidR="00D6240C" w:rsidRPr="00D97873">
        <w:rPr>
          <w:rtl/>
        </w:rPr>
        <w:t>קרבונט (</w:t>
      </w:r>
      <w:r w:rsidR="00D6240C" w:rsidRPr="00D97873">
        <w:t>CaCO</w:t>
      </w:r>
      <w:r w:rsidR="00D6240C" w:rsidRPr="00D97873">
        <w:rPr>
          <w:vertAlign w:val="subscript"/>
        </w:rPr>
        <w:t>3</w:t>
      </w:r>
      <w:r w:rsidR="00D6240C" w:rsidRPr="00D97873">
        <w:rPr>
          <w:rtl/>
        </w:rPr>
        <w:t>) שמיוצר בתהליך</w:t>
      </w:r>
      <w:r w:rsidRPr="00D97873">
        <w:rPr>
          <w:rtl/>
        </w:rPr>
        <w:t xml:space="preserve"> ולמצוא </w:t>
      </w:r>
      <w:r w:rsidR="00D6240C">
        <w:rPr>
          <w:rFonts w:hint="cs"/>
          <w:rtl/>
        </w:rPr>
        <w:t xml:space="preserve">לו </w:t>
      </w:r>
      <w:r w:rsidRPr="00D97873">
        <w:rPr>
          <w:rtl/>
        </w:rPr>
        <w:t xml:space="preserve">שימושים. </w:t>
      </w:r>
      <w:r w:rsidR="00100177">
        <w:rPr>
          <w:rFonts w:hint="cs"/>
          <w:rtl/>
        </w:rPr>
        <w:t xml:space="preserve">לאחרונה פורסם מאמר </w:t>
      </w:r>
      <w:r w:rsidR="00F607E4">
        <w:rPr>
          <w:rFonts w:hint="cs"/>
          <w:rtl/>
        </w:rPr>
        <w:t xml:space="preserve">נוסף </w:t>
      </w:r>
      <w:r w:rsidR="00100177">
        <w:rPr>
          <w:rFonts w:hint="cs"/>
          <w:rtl/>
        </w:rPr>
        <w:t>ש</w:t>
      </w:r>
      <w:r w:rsidR="00F607E4">
        <w:rPr>
          <w:rFonts w:hint="cs"/>
          <w:rtl/>
        </w:rPr>
        <w:t>ה</w:t>
      </w:r>
      <w:r w:rsidR="00100177">
        <w:rPr>
          <w:rFonts w:hint="cs"/>
          <w:rtl/>
        </w:rPr>
        <w:t xml:space="preserve">ציע </w:t>
      </w:r>
      <w:r w:rsidR="0018462A">
        <w:rPr>
          <w:rFonts w:hint="cs"/>
          <w:rtl/>
        </w:rPr>
        <w:t xml:space="preserve">תהליך </w:t>
      </w:r>
      <w:r w:rsidR="00100177">
        <w:rPr>
          <w:rFonts w:hint="cs"/>
          <w:rtl/>
        </w:rPr>
        <w:t>למחז</w:t>
      </w:r>
      <w:r w:rsidR="0018462A">
        <w:rPr>
          <w:rFonts w:hint="cs"/>
          <w:rtl/>
        </w:rPr>
        <w:t>ו</w:t>
      </w:r>
      <w:r w:rsidR="00100177">
        <w:rPr>
          <w:rFonts w:hint="cs"/>
          <w:rtl/>
        </w:rPr>
        <w:t>ר מלט</w:t>
      </w:r>
      <w:r w:rsidR="003D1878">
        <w:rPr>
          <w:rStyle w:val="FootnoteReference"/>
          <w:rtl/>
        </w:rPr>
        <w:footnoteReference w:id="64"/>
      </w:r>
      <w:r w:rsidR="00100177">
        <w:rPr>
          <w:rFonts w:hint="cs"/>
          <w:rtl/>
        </w:rPr>
        <w:t>. המחזור מתבסס על שימוש בעיסת מלט המופקת מבטון משומש. החומר שנוצר בתהליך המחזור דומה בתכונותיו למלט המקורי. השיטה נמצאת עדיין בחיתוליה והזמן יגיד האם ניתן ליישם אותה בקנה מידה מסחרי</w:t>
      </w:r>
      <w:r w:rsidR="00F17230">
        <w:rPr>
          <w:rFonts w:hint="cs"/>
          <w:rtl/>
        </w:rPr>
        <w:t>, אם כי ככל הנראה פוטנציאל הקיבוע של פד"ח באמצעות שיטה זאת או דומות לה נמוך מכמות הפד"ח המשתחררת בזמן ייצור המלט</w:t>
      </w:r>
      <w:r w:rsidR="00F17230">
        <w:rPr>
          <w:rStyle w:val="FootnoteReference"/>
          <w:rtl/>
        </w:rPr>
        <w:footnoteReference w:id="65"/>
      </w:r>
      <w:r w:rsidR="00F17230">
        <w:rPr>
          <w:rFonts w:hint="cs"/>
          <w:rtl/>
        </w:rPr>
        <w:t xml:space="preserve">. נתון </w:t>
      </w:r>
      <w:r w:rsidR="00F607E4">
        <w:rPr>
          <w:rFonts w:hint="cs"/>
          <w:rtl/>
        </w:rPr>
        <w:t xml:space="preserve">זה </w:t>
      </w:r>
      <w:r w:rsidR="00F17230">
        <w:rPr>
          <w:rFonts w:hint="cs"/>
          <w:rtl/>
        </w:rPr>
        <w:t>מחדד את הצורך למצוא תחליפים למלט קונבנציונל</w:t>
      </w:r>
      <w:r w:rsidR="00F17230">
        <w:rPr>
          <w:rFonts w:hint="eastAsia"/>
          <w:rtl/>
        </w:rPr>
        <w:t>י</w:t>
      </w:r>
      <w:r w:rsidR="00F17230">
        <w:rPr>
          <w:rFonts w:hint="cs"/>
          <w:rtl/>
        </w:rPr>
        <w:t xml:space="preserve"> שייצורם אינו פולט פד"ח. </w:t>
      </w:r>
      <w:r w:rsidR="00966C4A">
        <w:rPr>
          <w:rFonts w:hint="cs"/>
          <w:rtl/>
        </w:rPr>
        <w:t>אכן, במאמר</w:t>
      </w:r>
      <w:r w:rsidR="00FE0673">
        <w:rPr>
          <w:rStyle w:val="FootnoteReference"/>
          <w:rtl/>
        </w:rPr>
        <w:footnoteReference w:id="66"/>
      </w:r>
      <w:r w:rsidR="00966C4A">
        <w:rPr>
          <w:rFonts w:hint="cs"/>
          <w:rtl/>
        </w:rPr>
        <w:t xml:space="preserve"> שהתפרסם ב-2025 והיכה גלים</w:t>
      </w:r>
      <w:r w:rsidR="00966C4A">
        <w:rPr>
          <w:rStyle w:val="FootnoteReference"/>
          <w:rtl/>
        </w:rPr>
        <w:footnoteReference w:id="67"/>
      </w:r>
      <w:r w:rsidR="00966C4A">
        <w:rPr>
          <w:rFonts w:hint="cs"/>
          <w:rtl/>
        </w:rPr>
        <w:t xml:space="preserve"> הוצע להוסיף לבטון </w:t>
      </w:r>
      <w:r w:rsidR="00AB0B58">
        <w:rPr>
          <w:rFonts w:hint="cs"/>
          <w:rtl/>
        </w:rPr>
        <w:t xml:space="preserve">בזמן הייצור </w:t>
      </w:r>
      <w:r w:rsidR="00966C4A">
        <w:rPr>
          <w:rFonts w:hint="cs"/>
          <w:rtl/>
        </w:rPr>
        <w:t>חומרים המגיבים עם פד"ח אטמוספרי וסופחים אותו.</w:t>
      </w:r>
    </w:p>
    <w:p w14:paraId="78E1AA5E" w14:textId="53056CEC" w:rsidR="00D25E09" w:rsidRDefault="00F607E4" w:rsidP="00B30CD0">
      <w:pPr>
        <w:bidi/>
        <w:spacing w:line="360" w:lineRule="auto"/>
      </w:pPr>
      <w:r>
        <w:rPr>
          <w:rFonts w:hint="cs"/>
          <w:rtl/>
        </w:rPr>
        <w:t xml:space="preserve">ישנה </w:t>
      </w:r>
      <w:r w:rsidRPr="00D97873">
        <w:rPr>
          <w:rtl/>
        </w:rPr>
        <w:t xml:space="preserve">אסכולה </w:t>
      </w:r>
      <w:r w:rsidR="00650090">
        <w:rPr>
          <w:rFonts w:hint="cs"/>
          <w:rtl/>
        </w:rPr>
        <w:t xml:space="preserve">שלמה </w:t>
      </w:r>
      <w:r w:rsidRPr="00D97873">
        <w:rPr>
          <w:rtl/>
        </w:rPr>
        <w:t xml:space="preserve">של אדריכלים ומהנדסים המקדמת שימוש בעץ </w:t>
      </w:r>
      <w:r>
        <w:rPr>
          <w:rFonts w:hint="cs"/>
          <w:rtl/>
        </w:rPr>
        <w:t>(מיערות הנטועים למטרה זאת) גם ב</w:t>
      </w:r>
      <w:r w:rsidRPr="00D97873">
        <w:rPr>
          <w:rtl/>
        </w:rPr>
        <w:t xml:space="preserve">בנייה של רבי קומות. כפי שרואים באיור </w:t>
      </w:r>
      <w:r>
        <w:rPr>
          <w:rFonts w:hint="cs"/>
          <w:rtl/>
        </w:rPr>
        <w:t>4</w:t>
      </w:r>
      <w:r w:rsidRPr="00D97873">
        <w:rPr>
          <w:rtl/>
        </w:rPr>
        <w:t xml:space="preserve">.5, יש הבדל ניכר בין עץ </w:t>
      </w:r>
      <w:r>
        <w:rPr>
          <w:rFonts w:hint="cs"/>
          <w:rtl/>
        </w:rPr>
        <w:t>המיועד</w:t>
      </w:r>
      <w:r w:rsidRPr="00D97873">
        <w:rPr>
          <w:rtl/>
        </w:rPr>
        <w:t xml:space="preserve"> לבני</w:t>
      </w:r>
      <w:r>
        <w:rPr>
          <w:rFonts w:hint="cs"/>
          <w:rtl/>
        </w:rPr>
        <w:t>י</w:t>
      </w:r>
      <w:r w:rsidRPr="00D97873">
        <w:rPr>
          <w:rtl/>
        </w:rPr>
        <w:t xml:space="preserve">ה </w:t>
      </w:r>
      <w:r w:rsidR="00650090">
        <w:rPr>
          <w:rFonts w:hint="cs"/>
          <w:rtl/>
        </w:rPr>
        <w:t>ש</w:t>
      </w:r>
      <w:r w:rsidRPr="00D97873">
        <w:rPr>
          <w:rtl/>
        </w:rPr>
        <w:t>מגיע מיערות נטועים (</w:t>
      </w:r>
      <w:r w:rsidRPr="00D97873">
        <w:t>managed forests</w:t>
      </w:r>
      <w:r w:rsidRPr="00D97873">
        <w:rPr>
          <w:rtl/>
        </w:rPr>
        <w:t xml:space="preserve">) </w:t>
      </w:r>
      <w:r>
        <w:rPr>
          <w:rFonts w:hint="cs"/>
          <w:rtl/>
        </w:rPr>
        <w:t xml:space="preserve">לבין עץ המגיע מיערות </w:t>
      </w:r>
      <w:r w:rsidRPr="00D97873">
        <w:rPr>
          <w:rtl/>
        </w:rPr>
        <w:t xml:space="preserve">שאינם נטועים (נרחיב על נושא זה בפרק </w:t>
      </w:r>
      <w:r w:rsidR="008B21D5">
        <w:rPr>
          <w:rFonts w:hint="cs"/>
          <w:rtl/>
        </w:rPr>
        <w:t>8</w:t>
      </w:r>
      <w:r w:rsidRPr="00D97873">
        <w:rPr>
          <w:rtl/>
        </w:rPr>
        <w:t xml:space="preserve">). </w:t>
      </w:r>
      <w:r>
        <w:rPr>
          <w:rFonts w:hint="cs"/>
          <w:rtl/>
        </w:rPr>
        <w:t>ישנם גם ניסיונות להשתמש במלח כחומר גלם ליצירת בלוקים לבנייה</w:t>
      </w:r>
      <w:r>
        <w:rPr>
          <w:rStyle w:val="FootnoteReference"/>
          <w:rtl/>
        </w:rPr>
        <w:footnoteReference w:id="68"/>
      </w:r>
      <w:r>
        <w:rPr>
          <w:rFonts w:hint="cs"/>
          <w:rtl/>
        </w:rPr>
        <w:t>.</w:t>
      </w:r>
      <w:r w:rsidR="00274856">
        <w:t xml:space="preserve"> </w:t>
      </w:r>
      <w:r w:rsidR="00B30CD0" w:rsidRPr="00B30CD0">
        <w:rPr>
          <w:rFonts w:cs="Calibri"/>
          <w:rtl/>
        </w:rPr>
        <w:t>חומר נוסף שזכה לאחרונה לתשומת לב הוא "פרוק" (</w:t>
      </w:r>
      <w:r w:rsidR="00B30CD0" w:rsidRPr="00B30CD0">
        <w:t>Ferrock</w:t>
      </w:r>
      <w:r w:rsidR="00B30CD0" w:rsidRPr="00B30CD0">
        <w:rPr>
          <w:rFonts w:cs="Calibri"/>
          <w:rtl/>
        </w:rPr>
        <w:t xml:space="preserve">), בעיקר משום שתהליך ייצורו מתבסס על שימוש בפסולת של תעשיות אחרות (פלדה וזכוכית) והוא מקבע פד"ח מן האטמוספרה. בשלב הראשון של תהליך ייצור ה"פרוק", תוצרי לוואי של ייצור הפלדה (בעיקר אבק של פלדה וברזל) מחוממים ומגיבים עם פד"ח מן האטמוספרה ליצירת ברזל-קרבונט. בשלב השני מגיבים את </w:t>
      </w:r>
      <w:r w:rsidR="00FE0673">
        <w:rPr>
          <w:rFonts w:cs="Calibri" w:hint="cs"/>
          <w:rtl/>
        </w:rPr>
        <w:t>ה</w:t>
      </w:r>
      <w:r w:rsidR="00B30CD0" w:rsidRPr="00B30CD0">
        <w:rPr>
          <w:rFonts w:cs="Calibri"/>
          <w:rtl/>
        </w:rPr>
        <w:t>ברזל-קרבונט עם שברי זכוכית ממוחזרת, שברי סלע עשיר בברזל דו-ערכי, מים ואוויר מועשר בפד"ח על מנת לקבל את התוצר הסופי, שהוא בעל תכונות דומות למלט, וחזק פי חמש ממלט רגיל. כרגע ה"פרוק" עדיין מיוצר בכמויות קטנות יחסית המתאימות לפרויקטים קטנים</w:t>
      </w:r>
      <w:r w:rsidR="001F45B5">
        <w:rPr>
          <w:rFonts w:cs="Calibri" w:hint="cs"/>
          <w:rtl/>
        </w:rPr>
        <w:t>.</w:t>
      </w:r>
      <w:r w:rsidR="00B30CD0" w:rsidRPr="00B30CD0">
        <w:rPr>
          <w:rFonts w:cs="Calibri"/>
          <w:rtl/>
        </w:rPr>
        <w:t xml:space="preserve"> </w:t>
      </w:r>
      <w:r w:rsidR="001F45B5">
        <w:rPr>
          <w:rFonts w:cs="Calibri" w:hint="cs"/>
          <w:rtl/>
        </w:rPr>
        <w:t xml:space="preserve">בדומה, לאחרונה פורסם מאמר </w:t>
      </w:r>
      <w:r w:rsidR="00617942">
        <w:rPr>
          <w:rFonts w:cs="Calibri" w:hint="cs"/>
          <w:rtl/>
        </w:rPr>
        <w:t>שהציג</w:t>
      </w:r>
      <w:r w:rsidR="001F45B5">
        <w:rPr>
          <w:rFonts w:cs="Calibri" w:hint="cs"/>
          <w:rtl/>
        </w:rPr>
        <w:t xml:space="preserve"> דרך לייצר תחליף </w:t>
      </w:r>
      <w:r w:rsidR="00650090">
        <w:rPr>
          <w:rFonts w:cs="Calibri" w:hint="cs"/>
          <w:rtl/>
        </w:rPr>
        <w:t xml:space="preserve">אחר </w:t>
      </w:r>
      <w:r w:rsidR="001F45B5">
        <w:rPr>
          <w:rFonts w:cs="Calibri" w:hint="cs"/>
          <w:rtl/>
        </w:rPr>
        <w:t>למלט בעזרת שימוש בפסולת בניין ופסולת זכוכית שעברו טחינה</w:t>
      </w:r>
      <w:r w:rsidR="001F45B5">
        <w:rPr>
          <w:rStyle w:val="FootnoteReference"/>
          <w:rFonts w:cs="Calibri"/>
          <w:rtl/>
        </w:rPr>
        <w:footnoteReference w:id="69"/>
      </w:r>
      <w:r w:rsidR="001F45B5">
        <w:rPr>
          <w:rFonts w:cs="Calibri" w:hint="cs"/>
          <w:rtl/>
        </w:rPr>
        <w:t xml:space="preserve">. </w:t>
      </w:r>
      <w:r w:rsidR="001F45B5" w:rsidRPr="00B30CD0">
        <w:rPr>
          <w:rFonts w:cs="Calibri"/>
          <w:rtl/>
        </w:rPr>
        <w:t xml:space="preserve">ענף הבנייה, הידוע בשמרנות שלו, עדיין לא </w:t>
      </w:r>
      <w:r w:rsidR="00650090">
        <w:rPr>
          <w:rFonts w:cs="Calibri" w:hint="cs"/>
          <w:rtl/>
        </w:rPr>
        <w:t>ע</w:t>
      </w:r>
      <w:r w:rsidR="00FE0673">
        <w:rPr>
          <w:rFonts w:cs="Calibri" w:hint="cs"/>
          <w:rtl/>
        </w:rPr>
        <w:t>ו</w:t>
      </w:r>
      <w:r w:rsidR="00650090">
        <w:rPr>
          <w:rFonts w:cs="Calibri" w:hint="cs"/>
          <w:rtl/>
        </w:rPr>
        <w:t>שה</w:t>
      </w:r>
      <w:r w:rsidR="001F45B5" w:rsidRPr="00B30CD0">
        <w:rPr>
          <w:rFonts w:cs="Calibri"/>
          <w:rtl/>
        </w:rPr>
        <w:t xml:space="preserve"> שימוש </w:t>
      </w:r>
      <w:r w:rsidR="00A05AE4">
        <w:rPr>
          <w:rFonts w:cs="Calibri" w:hint="cs"/>
          <w:rtl/>
        </w:rPr>
        <w:t xml:space="preserve">נרחב </w:t>
      </w:r>
      <w:r w:rsidR="001F45B5">
        <w:rPr>
          <w:rFonts w:cs="Calibri" w:hint="cs"/>
          <w:rtl/>
        </w:rPr>
        <w:t xml:space="preserve">בחומרים </w:t>
      </w:r>
      <w:r w:rsidR="00A05AE4">
        <w:rPr>
          <w:rFonts w:cs="Calibri" w:hint="cs"/>
          <w:rtl/>
        </w:rPr>
        <w:t>הללו</w:t>
      </w:r>
      <w:r w:rsidR="001F45B5" w:rsidRPr="00B30CD0">
        <w:rPr>
          <w:rFonts w:cs="Calibri"/>
          <w:rtl/>
        </w:rPr>
        <w:t xml:space="preserve">. </w:t>
      </w:r>
      <w:r w:rsidR="00B30CD0" w:rsidRPr="00B30CD0">
        <w:rPr>
          <w:rFonts w:cs="Calibri"/>
          <w:rtl/>
        </w:rPr>
        <w:t xml:space="preserve">למרות השמרנות </w:t>
      </w:r>
      <w:r w:rsidR="00B30CD0" w:rsidRPr="00B30CD0">
        <w:rPr>
          <w:rFonts w:cs="Calibri"/>
          <w:rtl/>
        </w:rPr>
        <w:lastRenderedPageBreak/>
        <w:t>הזאת, יש בשנים האחרונות נטייה מסוימת לאמץ חומרים וטכנולוגיות בניה חדשות, ידידותיות יותר לסביבה מבחינת סוג חומרי הגלם, חסכון באנרגיה, ופליטות פד"ח. כמה מהטכנולוגיות הללו מוצגות באיור 4.6.</w:t>
      </w:r>
    </w:p>
    <w:p w14:paraId="0167AA12" w14:textId="41EFADE7" w:rsidR="00A35C20" w:rsidRPr="009B7E24" w:rsidRDefault="00CF1D8F" w:rsidP="00933BC8">
      <w:pPr>
        <w:bidi/>
        <w:spacing w:after="0" w:line="240" w:lineRule="auto"/>
        <w:rPr>
          <w:rtl/>
        </w:rPr>
      </w:pPr>
      <w:r w:rsidRPr="00B244C3">
        <w:rPr>
          <w:rtl/>
        </w:rPr>
        <w:t xml:space="preserve">איור </w:t>
      </w:r>
      <w:r w:rsidR="00655F0A" w:rsidRPr="00B244C3">
        <w:rPr>
          <w:rtl/>
        </w:rPr>
        <w:t>4</w:t>
      </w:r>
      <w:r w:rsidRPr="00B244C3">
        <w:rPr>
          <w:rtl/>
        </w:rPr>
        <w:t>.</w:t>
      </w:r>
      <w:r w:rsidR="00D03AEA" w:rsidRPr="00B244C3">
        <w:rPr>
          <w:rtl/>
        </w:rPr>
        <w:t>5</w:t>
      </w:r>
      <w:r w:rsidRPr="00B244C3">
        <w:rPr>
          <w:rtl/>
        </w:rPr>
        <w:t xml:space="preserve">: </w:t>
      </w:r>
      <w:r w:rsidR="00EA795C" w:rsidRPr="00B244C3">
        <w:rPr>
          <w:rtl/>
        </w:rPr>
        <w:t>כמות פליטות</w:t>
      </w:r>
      <w:r w:rsidR="004D5C06" w:rsidRPr="00B244C3">
        <w:rPr>
          <w:rtl/>
        </w:rPr>
        <w:t xml:space="preserve"> פד"ח והאנרגיה אשר גלומות</w:t>
      </w:r>
      <w:r w:rsidR="00EA795C" w:rsidRPr="00B244C3">
        <w:rPr>
          <w:rtl/>
        </w:rPr>
        <w:t xml:space="preserve"> </w:t>
      </w:r>
      <w:r w:rsidR="004D5C06" w:rsidRPr="00B244C3">
        <w:rPr>
          <w:rtl/>
        </w:rPr>
        <w:t>ב</w:t>
      </w:r>
      <w:r w:rsidR="00EA795C" w:rsidRPr="00B244C3">
        <w:rPr>
          <w:rtl/>
        </w:rPr>
        <w:t xml:space="preserve">חומרים המשמשים </w:t>
      </w:r>
      <w:r w:rsidR="004D5C06" w:rsidRPr="00B244C3">
        <w:rPr>
          <w:rtl/>
        </w:rPr>
        <w:t>ל</w:t>
      </w:r>
      <w:r w:rsidR="00EA795C" w:rsidRPr="00B244C3">
        <w:rPr>
          <w:rtl/>
        </w:rPr>
        <w:t>בנייה בבריטניה</w:t>
      </w:r>
      <w:r w:rsidRPr="00B244C3">
        <w:rPr>
          <w:rtl/>
        </w:rPr>
        <w:t>.</w:t>
      </w:r>
      <w:r w:rsidR="001646FD">
        <w:rPr>
          <w:rFonts w:hint="cs"/>
          <w:rtl/>
        </w:rPr>
        <w:t xml:space="preserve"> </w:t>
      </w:r>
      <w:r w:rsidR="009B7E24" w:rsidRPr="009B7E24">
        <w:rPr>
          <w:rFonts w:hint="cs"/>
          <w:rtl/>
        </w:rPr>
        <w:t>על פי</w:t>
      </w:r>
      <w:r w:rsidR="00736BA7">
        <w:rPr>
          <w:rFonts w:hint="cs"/>
          <w:rtl/>
        </w:rPr>
        <w:t xml:space="preserve"> -</w:t>
      </w:r>
    </w:p>
    <w:p w14:paraId="4A768786" w14:textId="0E0BE1FD" w:rsidR="00A35C20" w:rsidRDefault="00A35C20" w:rsidP="008D0392">
      <w:pPr>
        <w:spacing w:line="240" w:lineRule="auto"/>
      </w:pPr>
      <w:r w:rsidRPr="007611C4">
        <w:t xml:space="preserve"> </w:t>
      </w:r>
      <w:r w:rsidRPr="00E319D8">
        <w:rPr>
          <w:sz w:val="20"/>
          <w:szCs w:val="20"/>
        </w:rPr>
        <w:t>Lehne, J. and Preston, F. (2018)</w:t>
      </w:r>
      <w:r w:rsidRPr="00E319D8">
        <w:rPr>
          <w:rFonts w:hint="cs"/>
          <w:sz w:val="20"/>
          <w:szCs w:val="20"/>
          <w:rtl/>
        </w:rPr>
        <w:t xml:space="preserve"> </w:t>
      </w:r>
      <w:r w:rsidR="007A3570" w:rsidRPr="007A3570">
        <w:rPr>
          <w:sz w:val="20"/>
          <w:szCs w:val="20"/>
        </w:rPr>
        <w:t>Making Concrete Change: Innovation in Low-carbon Cement and Concrete</w:t>
      </w:r>
      <w:r w:rsidR="007A3570" w:rsidRPr="00962363">
        <w:rPr>
          <w:sz w:val="16"/>
          <w:szCs w:val="16"/>
        </w:rPr>
        <w:t>.</w:t>
      </w:r>
    </w:p>
    <w:p w14:paraId="0E0B9E40" w14:textId="4F8AEBDC" w:rsidR="00CF1D8F" w:rsidRPr="00D97873" w:rsidRDefault="00C93C70" w:rsidP="00925FBE">
      <w:pPr>
        <w:bidi/>
        <w:spacing w:after="0" w:line="240" w:lineRule="auto"/>
        <w:jc w:val="center"/>
        <w:rPr>
          <w:rtl/>
        </w:rPr>
      </w:pPr>
      <w:r>
        <w:rPr>
          <w:noProof/>
          <w:rtl/>
          <w:lang w:val="he-IL"/>
        </w:rPr>
        <w:drawing>
          <wp:inline distT="0" distB="0" distL="0" distR="0" wp14:anchorId="1F8747FE" wp14:editId="0DEC23DC">
            <wp:extent cx="4248150" cy="2976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5490" cy="3009602"/>
                    </a:xfrm>
                    <a:prstGeom prst="rect">
                      <a:avLst/>
                    </a:prstGeom>
                  </pic:spPr>
                </pic:pic>
              </a:graphicData>
            </a:graphic>
          </wp:inline>
        </w:drawing>
      </w:r>
    </w:p>
    <w:p w14:paraId="73B73137" w14:textId="537BB0AF" w:rsidR="00962363" w:rsidRDefault="00161641" w:rsidP="001B254B">
      <w:pPr>
        <w:shd w:val="clear" w:color="auto" w:fill="FFFFFF"/>
        <w:bidi/>
        <w:spacing w:before="0" w:beforeAutospacing="0" w:after="0" w:afterAutospacing="0"/>
        <w:rPr>
          <w:rFonts w:asciiTheme="minorHAnsi" w:hAnsiTheme="minorHAnsi" w:cstheme="minorHAnsi"/>
          <w:sz w:val="22"/>
          <w:szCs w:val="22"/>
          <w:rtl/>
        </w:rPr>
      </w:pPr>
      <w:r w:rsidRPr="00962363">
        <w:rPr>
          <w:rFonts w:asciiTheme="minorHAnsi" w:hAnsiTheme="minorHAnsi" w:cstheme="minorHAnsi"/>
          <w:sz w:val="22"/>
          <w:szCs w:val="22"/>
          <w:rtl/>
        </w:rPr>
        <w:t xml:space="preserve">איור </w:t>
      </w:r>
      <w:r w:rsidR="0098638C">
        <w:rPr>
          <w:rFonts w:asciiTheme="minorHAnsi" w:hAnsiTheme="minorHAnsi" w:cstheme="minorHAnsi" w:hint="cs"/>
          <w:sz w:val="22"/>
          <w:szCs w:val="22"/>
          <w:rtl/>
        </w:rPr>
        <w:t>4</w:t>
      </w:r>
      <w:r w:rsidRPr="00962363">
        <w:rPr>
          <w:rFonts w:asciiTheme="minorHAnsi" w:hAnsiTheme="minorHAnsi" w:cstheme="minorHAnsi"/>
          <w:sz w:val="22"/>
          <w:szCs w:val="22"/>
          <w:rtl/>
        </w:rPr>
        <w:t>.</w:t>
      </w:r>
      <w:r w:rsidR="00D03AEA" w:rsidRPr="00962363">
        <w:rPr>
          <w:rFonts w:asciiTheme="minorHAnsi" w:hAnsiTheme="minorHAnsi" w:cstheme="minorHAnsi"/>
          <w:sz w:val="22"/>
          <w:szCs w:val="22"/>
          <w:rtl/>
        </w:rPr>
        <w:t>6</w:t>
      </w:r>
      <w:r w:rsidRPr="00962363">
        <w:rPr>
          <w:rFonts w:asciiTheme="minorHAnsi" w:hAnsiTheme="minorHAnsi" w:cstheme="minorHAnsi"/>
          <w:sz w:val="22"/>
          <w:szCs w:val="22"/>
          <w:rtl/>
        </w:rPr>
        <w:t xml:space="preserve">: </w:t>
      </w:r>
      <w:r w:rsidR="00AC3A7D" w:rsidRPr="00962363">
        <w:rPr>
          <w:rFonts w:asciiTheme="minorHAnsi" w:hAnsiTheme="minorHAnsi" w:cstheme="minorHAnsi"/>
          <w:sz w:val="22"/>
          <w:szCs w:val="22"/>
          <w:rtl/>
        </w:rPr>
        <w:t>דוגמאות לחומרי בנייה וגימור מתקדמים</w:t>
      </w:r>
      <w:r w:rsidR="00B26ED9" w:rsidRPr="00962363">
        <w:rPr>
          <w:rFonts w:asciiTheme="minorHAnsi" w:hAnsiTheme="minorHAnsi" w:cstheme="minorHAnsi"/>
          <w:sz w:val="22"/>
          <w:szCs w:val="22"/>
          <w:rtl/>
        </w:rPr>
        <w:t>, בין היתר במובנים של יעילות אנרגטית גבוהה יותר</w:t>
      </w:r>
      <w:r w:rsidR="00501BCC">
        <w:rPr>
          <w:rFonts w:asciiTheme="minorHAnsi" w:hAnsiTheme="minorHAnsi" w:cstheme="minorHAnsi" w:hint="cs"/>
          <w:sz w:val="22"/>
          <w:szCs w:val="22"/>
          <w:rtl/>
        </w:rPr>
        <w:t xml:space="preserve">. </w:t>
      </w:r>
      <w:r w:rsidR="00736BA7">
        <w:rPr>
          <w:rFonts w:asciiTheme="minorHAnsi" w:hAnsiTheme="minorHAnsi" w:cstheme="minorHAnsi" w:hint="cs"/>
          <w:sz w:val="22"/>
          <w:szCs w:val="22"/>
          <w:rtl/>
        </w:rPr>
        <w:t>על פי -</w:t>
      </w:r>
    </w:p>
    <w:p w14:paraId="6C7AE59D" w14:textId="098302CE" w:rsidR="00161641" w:rsidRPr="004F6E11" w:rsidRDefault="00962363" w:rsidP="009B14F0">
      <w:pPr>
        <w:pStyle w:val="NormalWeb"/>
        <w:shd w:val="clear" w:color="auto" w:fill="FFFFFF"/>
        <w:spacing w:before="0" w:beforeAutospacing="0" w:after="240" w:afterAutospacing="0"/>
        <w:rPr>
          <w:rFonts w:asciiTheme="minorHAnsi" w:hAnsiTheme="minorHAnsi" w:cstheme="minorHAnsi"/>
          <w:sz w:val="16"/>
          <w:szCs w:val="16"/>
          <w:rtl/>
        </w:rPr>
      </w:pPr>
      <w:r w:rsidRPr="00E82CA9">
        <w:rPr>
          <w:rFonts w:asciiTheme="minorHAnsi" w:hAnsiTheme="minorHAnsi" w:cstheme="minorHAnsi"/>
          <w:sz w:val="22"/>
          <w:szCs w:val="22"/>
        </w:rPr>
        <w:t xml:space="preserve">World Economic Forum </w:t>
      </w:r>
      <w:r w:rsidR="00CB5260" w:rsidRPr="00E82CA9">
        <w:rPr>
          <w:rFonts w:asciiTheme="minorHAnsi" w:hAnsiTheme="minorHAnsi" w:cstheme="minorHAnsi"/>
          <w:sz w:val="22"/>
          <w:szCs w:val="22"/>
        </w:rPr>
        <w:t>–</w:t>
      </w:r>
      <w:r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shaping</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the</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future</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of</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construction</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a</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breakthrough</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in</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mindset</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and</w:t>
      </w:r>
      <w:r w:rsidR="00CB5260" w:rsidRPr="00E82CA9">
        <w:rPr>
          <w:rFonts w:asciiTheme="minorHAnsi" w:hAnsiTheme="minorHAnsi" w:cstheme="minorHAnsi"/>
          <w:sz w:val="22"/>
          <w:szCs w:val="22"/>
        </w:rPr>
        <w:t xml:space="preserve"> </w:t>
      </w:r>
      <w:r w:rsidR="00384642" w:rsidRPr="00E82CA9">
        <w:rPr>
          <w:rFonts w:asciiTheme="minorHAnsi" w:hAnsiTheme="minorHAnsi" w:cstheme="minorHAnsi"/>
          <w:sz w:val="22"/>
          <w:szCs w:val="22"/>
        </w:rPr>
        <w:t>technology</w:t>
      </w:r>
      <w:r w:rsidR="007A3570" w:rsidRPr="00E82CA9">
        <w:rPr>
          <w:rFonts w:asciiTheme="minorHAnsi" w:hAnsiTheme="minorHAnsi" w:cstheme="minorHAnsi"/>
          <w:sz w:val="22"/>
          <w:szCs w:val="22"/>
        </w:rPr>
        <w:t>.</w:t>
      </w:r>
      <w:r w:rsidR="004F6E11" w:rsidRPr="00E82CA9">
        <w:rPr>
          <w:rFonts w:asciiTheme="minorHAnsi" w:hAnsiTheme="minorHAnsi" w:cstheme="minorHAnsi"/>
          <w:sz w:val="22"/>
          <w:szCs w:val="22"/>
        </w:rPr>
        <w:t xml:space="preserve"> </w:t>
      </w:r>
      <w:hyperlink r:id="rId20" w:history="1">
        <w:r w:rsidR="004F6E11" w:rsidRPr="004F6E11">
          <w:rPr>
            <w:rStyle w:val="Hyperlink"/>
            <w:rFonts w:asciiTheme="minorHAnsi" w:hAnsiTheme="minorHAnsi" w:cstheme="minorHAnsi"/>
            <w:sz w:val="16"/>
            <w:szCs w:val="16"/>
          </w:rPr>
          <w:t>https://www.weforum.org/publications/shaping-the-future-of-construction-a-breakthrough-in-mindset-and-technology/</w:t>
        </w:r>
      </w:hyperlink>
      <w:r w:rsidR="004F6E11" w:rsidRPr="004F6E11">
        <w:rPr>
          <w:rFonts w:asciiTheme="minorHAnsi" w:hAnsiTheme="minorHAnsi" w:cstheme="minorHAnsi"/>
          <w:sz w:val="16"/>
          <w:szCs w:val="16"/>
        </w:rPr>
        <w:t xml:space="preserve"> </w:t>
      </w:r>
    </w:p>
    <w:p w14:paraId="6A27FF6F" w14:textId="0F6428BA" w:rsidR="0015470F" w:rsidRPr="00322EFC" w:rsidRDefault="007539F2" w:rsidP="001B254B">
      <w:pPr>
        <w:shd w:val="clear" w:color="auto" w:fill="FFFFFF"/>
        <w:bidi/>
        <w:spacing w:before="0" w:beforeAutospacing="0" w:after="0" w:afterAutospacing="0" w:line="360" w:lineRule="auto"/>
        <w:jc w:val="center"/>
        <w:rPr>
          <w:rFonts w:asciiTheme="minorHAnsi" w:hAnsiTheme="minorHAnsi" w:cstheme="minorHAnsi"/>
          <w:sz w:val="22"/>
          <w:szCs w:val="22"/>
          <w:rtl/>
        </w:rPr>
      </w:pPr>
      <w:r>
        <w:rPr>
          <w:rFonts w:asciiTheme="minorHAnsi" w:hAnsiTheme="minorHAnsi" w:cstheme="minorHAnsi"/>
          <w:noProof/>
          <w:sz w:val="22"/>
          <w:szCs w:val="22"/>
          <w:rtl/>
          <w:lang w:val="he-IL"/>
        </w:rPr>
        <w:drawing>
          <wp:inline distT="0" distB="0" distL="0" distR="0" wp14:anchorId="107B1DAC" wp14:editId="25DEEA73">
            <wp:extent cx="3987800" cy="4148619"/>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7963" cy="4179998"/>
                    </a:xfrm>
                    <a:prstGeom prst="rect">
                      <a:avLst/>
                    </a:prstGeom>
                  </pic:spPr>
                </pic:pic>
              </a:graphicData>
            </a:graphic>
          </wp:inline>
        </w:drawing>
      </w:r>
    </w:p>
    <w:p w14:paraId="3095E21B" w14:textId="3F97CA0F" w:rsidR="00322EFC" w:rsidRDefault="00287072" w:rsidP="0092231F">
      <w:pPr>
        <w:pStyle w:val="Heading2"/>
        <w:bidi/>
        <w:spacing w:after="0" w:line="360" w:lineRule="auto"/>
        <w:rPr>
          <w:rtl/>
        </w:rPr>
      </w:pPr>
      <w:r w:rsidRPr="00962363">
        <w:rPr>
          <w:rtl/>
        </w:rPr>
        <w:lastRenderedPageBreak/>
        <w:t>הפקת מתכות</w:t>
      </w:r>
      <w:r w:rsidR="00AE7FB0">
        <w:rPr>
          <w:rFonts w:hint="cs"/>
          <w:rtl/>
        </w:rPr>
        <w:t xml:space="preserve"> </w:t>
      </w:r>
    </w:p>
    <w:p w14:paraId="66C4B28E" w14:textId="1884766F" w:rsidR="003C01CD" w:rsidRDefault="005A0B4A" w:rsidP="001B254B">
      <w:pPr>
        <w:bidi/>
        <w:spacing w:line="360" w:lineRule="auto"/>
      </w:pPr>
      <w:r w:rsidRPr="00D97873">
        <w:rPr>
          <w:rtl/>
        </w:rPr>
        <w:t xml:space="preserve">מתכות </w:t>
      </w:r>
      <w:r w:rsidR="009D6DE2">
        <w:rPr>
          <w:rFonts w:hint="cs"/>
          <w:rtl/>
        </w:rPr>
        <w:t>מסוגים שונים</w:t>
      </w:r>
      <w:r w:rsidR="00316BD0">
        <w:rPr>
          <w:rStyle w:val="FootnoteReference"/>
          <w:rFonts w:hint="cs"/>
          <w:rtl/>
        </w:rPr>
        <w:t xml:space="preserve"> </w:t>
      </w:r>
      <w:r w:rsidR="00A0633A">
        <w:rPr>
          <w:rFonts w:hint="cs"/>
          <w:rtl/>
        </w:rPr>
        <w:t xml:space="preserve">נחוצות </w:t>
      </w:r>
      <w:r w:rsidR="009D6DE2">
        <w:rPr>
          <w:rFonts w:hint="cs"/>
          <w:rtl/>
        </w:rPr>
        <w:t>ל</w:t>
      </w:r>
      <w:r w:rsidR="005C3D06">
        <w:rPr>
          <w:rFonts w:hint="cs"/>
          <w:rtl/>
        </w:rPr>
        <w:t>מגוון</w:t>
      </w:r>
      <w:r w:rsidR="008D6E0E">
        <w:rPr>
          <w:rFonts w:hint="cs"/>
          <w:rtl/>
        </w:rPr>
        <w:t xml:space="preserve"> </w:t>
      </w:r>
      <w:r w:rsidRPr="00D97873">
        <w:rPr>
          <w:rtl/>
        </w:rPr>
        <w:t>תעשיות</w:t>
      </w:r>
      <w:r w:rsidR="00A7420F">
        <w:rPr>
          <w:rFonts w:hint="cs"/>
          <w:rtl/>
        </w:rPr>
        <w:t>,</w:t>
      </w:r>
      <w:r w:rsidRPr="00D97873">
        <w:rPr>
          <w:rtl/>
        </w:rPr>
        <w:t xml:space="preserve"> החל מאלקטרוניקה וכלה בייצור תחנות כוח</w:t>
      </w:r>
      <w:r w:rsidR="00C7214A">
        <w:rPr>
          <w:rStyle w:val="FootnoteReference"/>
          <w:rtl/>
        </w:rPr>
        <w:footnoteReference w:id="70"/>
      </w:r>
      <w:r w:rsidRPr="00D97873">
        <w:rPr>
          <w:rtl/>
        </w:rPr>
        <w:t xml:space="preserve">. </w:t>
      </w:r>
      <w:r w:rsidR="00281637" w:rsidRPr="00D97873">
        <w:rPr>
          <w:rtl/>
        </w:rPr>
        <w:t>כריית מתכות</w:t>
      </w:r>
      <w:r w:rsidR="00A41B12">
        <w:rPr>
          <w:rFonts w:hint="cs"/>
          <w:rtl/>
        </w:rPr>
        <w:t xml:space="preserve"> מסלעי הקרום של כדור הארץ</w:t>
      </w:r>
      <w:r w:rsidR="00C7214A">
        <w:rPr>
          <w:rStyle w:val="FootnoteReference"/>
          <w:rtl/>
        </w:rPr>
        <w:footnoteReference w:id="71"/>
      </w:r>
      <w:r w:rsidR="00281637" w:rsidRPr="00D97873">
        <w:rPr>
          <w:rtl/>
        </w:rPr>
        <w:t xml:space="preserve"> </w:t>
      </w:r>
      <w:r w:rsidR="00A0633A">
        <w:rPr>
          <w:rFonts w:hint="cs"/>
          <w:rtl/>
        </w:rPr>
        <w:t>מחישה</w:t>
      </w:r>
      <w:r w:rsidR="00281637" w:rsidRPr="00D97873">
        <w:rPr>
          <w:rtl/>
        </w:rPr>
        <w:t xml:space="preserve"> בצורה משמעותית את קצב השחרור שלהן </w:t>
      </w:r>
      <w:r w:rsidR="00A41B12">
        <w:rPr>
          <w:rFonts w:hint="cs"/>
          <w:rtl/>
        </w:rPr>
        <w:t>לקרקעות, למאגרי מים ו</w:t>
      </w:r>
      <w:r w:rsidR="00281637" w:rsidRPr="00D97873">
        <w:rPr>
          <w:rtl/>
        </w:rPr>
        <w:t>ל</w:t>
      </w:r>
      <w:r w:rsidR="007762CE">
        <w:rPr>
          <w:rtl/>
        </w:rPr>
        <w:t>אטמוספרה</w:t>
      </w:r>
      <w:r w:rsidR="00A41B12">
        <w:rPr>
          <w:rFonts w:hint="cs"/>
          <w:rtl/>
        </w:rPr>
        <w:t xml:space="preserve"> </w:t>
      </w:r>
      <w:r w:rsidR="00C83CFA" w:rsidRPr="00D97873">
        <w:rPr>
          <w:rtl/>
        </w:rPr>
        <w:t xml:space="preserve">בהשוואה לתהליכי בליה טבעיים </w:t>
      </w:r>
      <w:r w:rsidR="00281637" w:rsidRPr="00D97873">
        <w:rPr>
          <w:rtl/>
        </w:rPr>
        <w:t xml:space="preserve">(נחזור לנושא זה בפרק </w:t>
      </w:r>
      <w:r w:rsidR="005E0B5F">
        <w:rPr>
          <w:rFonts w:hint="cs"/>
          <w:rtl/>
        </w:rPr>
        <w:t>5</w:t>
      </w:r>
      <w:r w:rsidR="00281637" w:rsidRPr="00D97873">
        <w:rPr>
          <w:rtl/>
        </w:rPr>
        <w:t xml:space="preserve">). </w:t>
      </w:r>
      <w:r w:rsidR="00F86D6E" w:rsidRPr="00D97873">
        <w:rPr>
          <w:rtl/>
        </w:rPr>
        <w:t xml:space="preserve">חלק </w:t>
      </w:r>
      <w:r w:rsidR="00070B2A" w:rsidRPr="00D97873">
        <w:rPr>
          <w:rtl/>
        </w:rPr>
        <w:t>מ</w:t>
      </w:r>
      <w:r w:rsidR="00F86D6E" w:rsidRPr="00D97873">
        <w:rPr>
          <w:rtl/>
        </w:rPr>
        <w:t>המתכות בהן נדון רעילות ביותר</w:t>
      </w:r>
      <w:r w:rsidR="008A1099" w:rsidRPr="00D97873">
        <w:rPr>
          <w:rtl/>
        </w:rPr>
        <w:t xml:space="preserve"> וחלקן </w:t>
      </w:r>
      <w:r w:rsidR="001C562E">
        <w:rPr>
          <w:rFonts w:hint="cs"/>
          <w:rtl/>
        </w:rPr>
        <w:t>מופקות</w:t>
      </w:r>
      <w:r w:rsidR="00291DFA">
        <w:rPr>
          <w:rStyle w:val="FootnoteReference"/>
          <w:rtl/>
        </w:rPr>
        <w:footnoteReference w:id="72"/>
      </w:r>
      <w:r w:rsidR="008A1099" w:rsidRPr="00D97873">
        <w:rPr>
          <w:rtl/>
        </w:rPr>
        <w:t xml:space="preserve"> בשיטות הרסניות לסביבה ולאנשים </w:t>
      </w:r>
      <w:r w:rsidR="00291DFA">
        <w:rPr>
          <w:rFonts w:hint="cs"/>
          <w:rtl/>
        </w:rPr>
        <w:t>העוסקים</w:t>
      </w:r>
      <w:r w:rsidR="008A1099" w:rsidRPr="00D97873">
        <w:rPr>
          <w:rtl/>
        </w:rPr>
        <w:t xml:space="preserve"> </w:t>
      </w:r>
      <w:r w:rsidR="00291DFA">
        <w:rPr>
          <w:rFonts w:hint="cs"/>
          <w:rtl/>
        </w:rPr>
        <w:t>בהן</w:t>
      </w:r>
      <w:r w:rsidR="00FA7070">
        <w:rPr>
          <w:rStyle w:val="FootnoteReference"/>
          <w:rtl/>
        </w:rPr>
        <w:footnoteReference w:id="73"/>
      </w:r>
      <w:r w:rsidR="00B26983">
        <w:rPr>
          <w:rFonts w:hint="cs"/>
          <w:rtl/>
        </w:rPr>
        <w:t xml:space="preserve">, אם כי </w:t>
      </w:r>
      <w:r w:rsidR="009D6DE2">
        <w:rPr>
          <w:rFonts w:hint="cs"/>
          <w:rtl/>
        </w:rPr>
        <w:t xml:space="preserve">במקומות רבים </w:t>
      </w:r>
      <w:r w:rsidR="008365D4">
        <w:rPr>
          <w:rFonts w:hint="cs"/>
          <w:rtl/>
        </w:rPr>
        <w:t xml:space="preserve">נעשים </w:t>
      </w:r>
      <w:r w:rsidR="00B26983">
        <w:rPr>
          <w:rFonts w:hint="cs"/>
          <w:rtl/>
        </w:rPr>
        <w:t>מאמצים לשפר, לי</w:t>
      </w:r>
      <w:r w:rsidR="008365D4">
        <w:rPr>
          <w:rFonts w:hint="cs"/>
          <w:rtl/>
        </w:rPr>
        <w:t>י</w:t>
      </w:r>
      <w:r w:rsidR="00B26983">
        <w:rPr>
          <w:rFonts w:hint="cs"/>
          <w:rtl/>
        </w:rPr>
        <w:t>על ולהפחית את הנזק שגורמת הכרי</w:t>
      </w:r>
      <w:r w:rsidR="008365D4">
        <w:rPr>
          <w:rFonts w:hint="cs"/>
          <w:rtl/>
        </w:rPr>
        <w:t>י</w:t>
      </w:r>
      <w:r w:rsidR="00B26983">
        <w:rPr>
          <w:rFonts w:hint="cs"/>
          <w:rtl/>
        </w:rPr>
        <w:t>ה</w:t>
      </w:r>
      <w:r w:rsidR="00B26983">
        <w:rPr>
          <w:rStyle w:val="FootnoteReference"/>
          <w:rtl/>
        </w:rPr>
        <w:footnoteReference w:id="74"/>
      </w:r>
      <w:r w:rsidR="008A1099" w:rsidRPr="00D97873">
        <w:rPr>
          <w:rtl/>
        </w:rPr>
        <w:t>.</w:t>
      </w:r>
      <w:r w:rsidR="00F86D6E" w:rsidRPr="00D97873">
        <w:rPr>
          <w:rtl/>
        </w:rPr>
        <w:t xml:space="preserve"> </w:t>
      </w:r>
    </w:p>
    <w:p w14:paraId="23503942" w14:textId="2A7179C0" w:rsidR="00B31C79" w:rsidRPr="00D97873" w:rsidRDefault="006A27E2" w:rsidP="0092231F">
      <w:pPr>
        <w:bidi/>
        <w:spacing w:line="360" w:lineRule="auto"/>
        <w:rPr>
          <w:rtl/>
        </w:rPr>
      </w:pPr>
      <w:r w:rsidRPr="00D97873">
        <w:rPr>
          <w:rtl/>
        </w:rPr>
        <w:t xml:space="preserve">המעבר למשק אנרגיה המבוסס על אנרגיות מתחדשות מחייב </w:t>
      </w:r>
      <w:r w:rsidR="008A1099" w:rsidRPr="00D97873">
        <w:rPr>
          <w:rtl/>
        </w:rPr>
        <w:t xml:space="preserve">את </w:t>
      </w:r>
      <w:r w:rsidRPr="00D97873">
        <w:rPr>
          <w:rtl/>
        </w:rPr>
        <w:t>הגברת ההפקה של מספר מתכות</w:t>
      </w:r>
      <w:r w:rsidR="00785A13" w:rsidRPr="00D97873">
        <w:rPr>
          <w:rStyle w:val="FootnoteReference"/>
          <w:rtl/>
        </w:rPr>
        <w:footnoteReference w:id="75"/>
      </w:r>
      <w:r w:rsidRPr="00D97873">
        <w:rPr>
          <w:rtl/>
        </w:rPr>
        <w:t xml:space="preserve">. </w:t>
      </w:r>
      <w:r w:rsidR="000B5FB9">
        <w:rPr>
          <w:rFonts w:hint="cs"/>
          <w:rtl/>
        </w:rPr>
        <w:t>הצפי הוא</w:t>
      </w:r>
      <w:r w:rsidR="00747266" w:rsidRPr="00D97873">
        <w:rPr>
          <w:rtl/>
        </w:rPr>
        <w:t xml:space="preserve"> שהדרישה </w:t>
      </w:r>
      <w:r w:rsidR="008A42D8" w:rsidRPr="00D97873">
        <w:rPr>
          <w:rtl/>
        </w:rPr>
        <w:t xml:space="preserve">של משק האנרגיה </w:t>
      </w:r>
      <w:r w:rsidR="00747266" w:rsidRPr="00D97873">
        <w:rPr>
          <w:rtl/>
        </w:rPr>
        <w:t>לליתיום (</w:t>
      </w:r>
      <w:r w:rsidR="00747266" w:rsidRPr="00D97873">
        <w:t>Li</w:t>
      </w:r>
      <w:r w:rsidR="00747266" w:rsidRPr="00D97873">
        <w:rPr>
          <w:rtl/>
        </w:rPr>
        <w:t xml:space="preserve">) תגדל פי 40, הדרישה </w:t>
      </w:r>
      <w:r w:rsidR="0092231F">
        <w:rPr>
          <w:rFonts w:hint="cs"/>
          <w:rtl/>
        </w:rPr>
        <w:t>ל</w:t>
      </w:r>
      <w:r w:rsidR="00747266" w:rsidRPr="00D97873">
        <w:rPr>
          <w:rtl/>
        </w:rPr>
        <w:t>ניקל (</w:t>
      </w:r>
      <w:r w:rsidR="00747266" w:rsidRPr="00D97873">
        <w:t>Ni</w:t>
      </w:r>
      <w:r w:rsidR="00747266" w:rsidRPr="00D97873">
        <w:rPr>
          <w:rtl/>
        </w:rPr>
        <w:t>) וקובלט (</w:t>
      </w:r>
      <w:r w:rsidR="00747266" w:rsidRPr="00D97873">
        <w:t>Co</w:t>
      </w:r>
      <w:r w:rsidR="00747266" w:rsidRPr="00D97873">
        <w:rPr>
          <w:rtl/>
        </w:rPr>
        <w:t>) תגדל פי 20-25, הדרישה למספר עפרות נדירות (</w:t>
      </w:r>
      <w:r w:rsidR="00747266" w:rsidRPr="00D97873">
        <w:t>REE</w:t>
      </w:r>
      <w:r w:rsidR="00747266" w:rsidRPr="00D97873">
        <w:rPr>
          <w:rtl/>
        </w:rPr>
        <w:t>) תגדל פי שבע</w:t>
      </w:r>
      <w:r w:rsidR="00D84003">
        <w:rPr>
          <w:rFonts w:hint="cs"/>
          <w:rtl/>
        </w:rPr>
        <w:t>.</w:t>
      </w:r>
      <w:r w:rsidR="00747266" w:rsidRPr="00D97873">
        <w:rPr>
          <w:rtl/>
        </w:rPr>
        <w:t xml:space="preserve"> כל זאת על מנת לעמוד ביעד של </w:t>
      </w:r>
      <w:r w:rsidR="00A41B12" w:rsidRPr="00D97873">
        <w:rPr>
          <w:rtl/>
        </w:rPr>
        <w:t xml:space="preserve">פחות משתי מעלות צלזיוס </w:t>
      </w:r>
      <w:r w:rsidR="00747266" w:rsidRPr="00D97873">
        <w:rPr>
          <w:rtl/>
        </w:rPr>
        <w:t xml:space="preserve">עליית הטמפרטורה </w:t>
      </w:r>
      <w:r w:rsidR="005E3465">
        <w:rPr>
          <w:rFonts w:hint="cs"/>
          <w:rtl/>
        </w:rPr>
        <w:t xml:space="preserve">הממוצעת בכדור הארץ </w:t>
      </w:r>
      <w:r w:rsidR="00B31C79" w:rsidRPr="00D97873">
        <w:rPr>
          <w:rtl/>
        </w:rPr>
        <w:t xml:space="preserve">(איור </w:t>
      </w:r>
      <w:r w:rsidR="00692CCD">
        <w:rPr>
          <w:rFonts w:hint="cs"/>
          <w:rtl/>
        </w:rPr>
        <w:t>4</w:t>
      </w:r>
      <w:r w:rsidR="00B31C79" w:rsidRPr="00D97873">
        <w:rPr>
          <w:rtl/>
        </w:rPr>
        <w:t>.7)</w:t>
      </w:r>
      <w:r w:rsidR="00747266" w:rsidRPr="00D97873">
        <w:rPr>
          <w:rtl/>
        </w:rPr>
        <w:t xml:space="preserve">. </w:t>
      </w:r>
      <w:r w:rsidR="00D84003">
        <w:rPr>
          <w:rFonts w:hint="cs"/>
          <w:rtl/>
        </w:rPr>
        <w:t>ה</w:t>
      </w:r>
      <w:r w:rsidR="00315435" w:rsidRPr="00D97873">
        <w:rPr>
          <w:rtl/>
        </w:rPr>
        <w:t xml:space="preserve">דרישה </w:t>
      </w:r>
      <w:r w:rsidR="00D84003">
        <w:rPr>
          <w:rFonts w:hint="cs"/>
          <w:rtl/>
        </w:rPr>
        <w:t>ה</w:t>
      </w:r>
      <w:r w:rsidR="00315435" w:rsidRPr="00D97873">
        <w:rPr>
          <w:rtl/>
        </w:rPr>
        <w:t xml:space="preserve">גבוהה למתכות </w:t>
      </w:r>
      <w:r w:rsidR="001C562E">
        <w:rPr>
          <w:rFonts w:hint="cs"/>
          <w:rtl/>
        </w:rPr>
        <w:t xml:space="preserve">במשק אנרגיה המבוסס על אנרגיות מתחדשות נובעת </w:t>
      </w:r>
      <w:r w:rsidR="00967112">
        <w:rPr>
          <w:rFonts w:hint="cs"/>
          <w:rtl/>
        </w:rPr>
        <w:t>מכמה סיבות. ראשית,</w:t>
      </w:r>
      <w:r w:rsidR="001C562E">
        <w:rPr>
          <w:rFonts w:hint="cs"/>
          <w:rtl/>
        </w:rPr>
        <w:t xml:space="preserve"> </w:t>
      </w:r>
      <w:r w:rsidR="00A207DD">
        <w:rPr>
          <w:rFonts w:hint="cs"/>
          <w:rtl/>
        </w:rPr>
        <w:t>ב</w:t>
      </w:r>
      <w:r w:rsidR="009210A1">
        <w:rPr>
          <w:rFonts w:hint="cs"/>
          <w:rtl/>
        </w:rPr>
        <w:t xml:space="preserve">ייצור </w:t>
      </w:r>
      <w:r w:rsidR="009210A1" w:rsidRPr="00D97873">
        <w:rPr>
          <w:rtl/>
        </w:rPr>
        <w:t xml:space="preserve">מתקני אנרגיה חילופית </w:t>
      </w:r>
      <w:r w:rsidR="009210A1">
        <w:rPr>
          <w:rFonts w:hint="cs"/>
          <w:rtl/>
        </w:rPr>
        <w:t>משתמשים בהרבה יותר מתכות</w:t>
      </w:r>
      <w:r w:rsidR="009210A1" w:rsidRPr="00D97873">
        <w:rPr>
          <w:rtl/>
        </w:rPr>
        <w:t xml:space="preserve"> בהשוואה לתחנות כוח גרעיניות ופוסיליות</w:t>
      </w:r>
      <w:r w:rsidR="00A7420F">
        <w:rPr>
          <w:rFonts w:hint="cs"/>
          <w:rtl/>
        </w:rPr>
        <w:t>.</w:t>
      </w:r>
      <w:r w:rsidR="009210A1" w:rsidRPr="00D97873">
        <w:rPr>
          <w:rtl/>
        </w:rPr>
        <w:t xml:space="preserve"> </w:t>
      </w:r>
      <w:r w:rsidR="00D63DB0">
        <w:rPr>
          <w:rFonts w:hint="cs"/>
          <w:rtl/>
        </w:rPr>
        <w:t>לדוגמא</w:t>
      </w:r>
      <w:r w:rsidR="00A7420F">
        <w:rPr>
          <w:rFonts w:hint="cs"/>
          <w:rtl/>
        </w:rPr>
        <w:t>, תחנת רוח ימית משתמשת בכמות מתכות גדולה פי תשע מזו של תחנה השורפת גז טבעי.</w:t>
      </w:r>
      <w:r w:rsidR="009210A1" w:rsidRPr="00D97873">
        <w:rPr>
          <w:rtl/>
        </w:rPr>
        <w:t xml:space="preserve"> </w:t>
      </w:r>
      <w:r w:rsidR="00967112">
        <w:rPr>
          <w:rFonts w:hint="cs"/>
          <w:rtl/>
        </w:rPr>
        <w:t>שנית,</w:t>
      </w:r>
      <w:r w:rsidR="009126F7">
        <w:rPr>
          <w:rFonts w:hint="cs"/>
          <w:rtl/>
        </w:rPr>
        <w:t xml:space="preserve"> </w:t>
      </w:r>
      <w:r w:rsidR="00315435" w:rsidRPr="00D97873">
        <w:rPr>
          <w:rtl/>
        </w:rPr>
        <w:t xml:space="preserve">ייצור רכב חשמלי </w:t>
      </w:r>
      <w:r w:rsidR="009210A1">
        <w:rPr>
          <w:rFonts w:hint="cs"/>
          <w:rtl/>
        </w:rPr>
        <w:t>צורך</w:t>
      </w:r>
      <w:r w:rsidR="001C562E">
        <w:rPr>
          <w:rFonts w:hint="cs"/>
          <w:rtl/>
        </w:rPr>
        <w:t xml:space="preserve"> </w:t>
      </w:r>
      <w:r w:rsidR="00315435" w:rsidRPr="00D97873">
        <w:rPr>
          <w:rtl/>
        </w:rPr>
        <w:t>פי ש</w:t>
      </w:r>
      <w:r w:rsidR="00A7420F">
        <w:rPr>
          <w:rFonts w:hint="cs"/>
          <w:rtl/>
        </w:rPr>
        <w:t>י</w:t>
      </w:r>
      <w:r w:rsidR="00315435" w:rsidRPr="00D97873">
        <w:rPr>
          <w:rtl/>
        </w:rPr>
        <w:t>ש</w:t>
      </w:r>
      <w:r w:rsidR="00A7420F">
        <w:rPr>
          <w:rFonts w:hint="cs"/>
          <w:rtl/>
        </w:rPr>
        <w:t>ה</w:t>
      </w:r>
      <w:r w:rsidR="00315435" w:rsidRPr="00D97873">
        <w:rPr>
          <w:rtl/>
        </w:rPr>
        <w:t xml:space="preserve"> יותר מתכ</w:t>
      </w:r>
      <w:r w:rsidR="0078121A">
        <w:rPr>
          <w:rFonts w:hint="cs"/>
          <w:rtl/>
        </w:rPr>
        <w:t>ו</w:t>
      </w:r>
      <w:r w:rsidR="00315435" w:rsidRPr="00D97873">
        <w:rPr>
          <w:rtl/>
        </w:rPr>
        <w:t xml:space="preserve">ת </w:t>
      </w:r>
      <w:r w:rsidR="00050055">
        <w:rPr>
          <w:rFonts w:hint="cs"/>
          <w:rtl/>
        </w:rPr>
        <w:t xml:space="preserve">(לא כולל ברזל) </w:t>
      </w:r>
      <w:r w:rsidR="00BE0C67">
        <w:rPr>
          <w:rFonts w:hint="cs"/>
          <w:rtl/>
        </w:rPr>
        <w:t>מ</w:t>
      </w:r>
      <w:r w:rsidR="002562E9">
        <w:rPr>
          <w:rFonts w:hint="cs"/>
          <w:rtl/>
        </w:rPr>
        <w:t xml:space="preserve">ייצור </w:t>
      </w:r>
      <w:r w:rsidR="00315435" w:rsidRPr="00D97873">
        <w:rPr>
          <w:rtl/>
        </w:rPr>
        <w:t>רכב עם מנוע שריפה פנימית</w:t>
      </w:r>
      <w:r w:rsidR="009210A1">
        <w:rPr>
          <w:rFonts w:hint="cs"/>
          <w:rtl/>
        </w:rPr>
        <w:t xml:space="preserve"> </w:t>
      </w:r>
      <w:r w:rsidR="009210A1" w:rsidRPr="00D97873">
        <w:rPr>
          <w:rtl/>
        </w:rPr>
        <w:t xml:space="preserve">(איור </w:t>
      </w:r>
      <w:r w:rsidR="009210A1">
        <w:rPr>
          <w:rFonts w:hint="cs"/>
          <w:rtl/>
        </w:rPr>
        <w:t>4.8</w:t>
      </w:r>
      <w:r w:rsidR="009210A1" w:rsidRPr="00D97873">
        <w:rPr>
          <w:rtl/>
        </w:rPr>
        <w:t>)</w:t>
      </w:r>
      <w:r w:rsidR="009210A1" w:rsidRPr="009210A1">
        <w:rPr>
          <w:rStyle w:val="FootnoteReference"/>
          <w:rtl/>
        </w:rPr>
        <w:t xml:space="preserve"> </w:t>
      </w:r>
      <w:r w:rsidR="009210A1">
        <w:rPr>
          <w:rStyle w:val="FootnoteReference"/>
          <w:rtl/>
        </w:rPr>
        <w:footnoteReference w:id="76"/>
      </w:r>
      <w:r w:rsidR="009210A1" w:rsidRPr="00D97873">
        <w:rPr>
          <w:rtl/>
        </w:rPr>
        <w:t>.</w:t>
      </w:r>
      <w:r w:rsidR="009210A1">
        <w:rPr>
          <w:rFonts w:hint="cs"/>
          <w:rtl/>
        </w:rPr>
        <w:t xml:space="preserve"> </w:t>
      </w:r>
      <w:r w:rsidR="00723547">
        <w:rPr>
          <w:rFonts w:hint="cs"/>
          <w:rtl/>
        </w:rPr>
        <w:t>מעבר לכך</w:t>
      </w:r>
      <w:r w:rsidR="009210A1">
        <w:rPr>
          <w:rFonts w:hint="cs"/>
          <w:rtl/>
        </w:rPr>
        <w:t xml:space="preserve">, </w:t>
      </w:r>
      <w:r w:rsidR="00A912FC">
        <w:rPr>
          <w:rFonts w:hint="cs"/>
          <w:rtl/>
        </w:rPr>
        <w:t>הצורך לח</w:t>
      </w:r>
      <w:r w:rsidR="00B2476D">
        <w:rPr>
          <w:rFonts w:hint="cs"/>
          <w:rtl/>
        </w:rPr>
        <w:t>ַ</w:t>
      </w:r>
      <w:r w:rsidR="00A912FC">
        <w:rPr>
          <w:rFonts w:hint="cs"/>
          <w:rtl/>
        </w:rPr>
        <w:t xml:space="preserve">שמל את כל צרכני האנרגיה בבתים ובמפעלים מחייב הרחבה </w:t>
      </w:r>
      <w:r w:rsidR="00050055">
        <w:rPr>
          <w:rFonts w:hint="cs"/>
          <w:rtl/>
        </w:rPr>
        <w:t>בעשרות אחוזים</w:t>
      </w:r>
      <w:r w:rsidR="00A912FC">
        <w:rPr>
          <w:rFonts w:hint="cs"/>
          <w:rtl/>
        </w:rPr>
        <w:t xml:space="preserve"> של רשת קווי החשמל המושתת על אלומיניום וברזל (לתשתיות) ועל </w:t>
      </w:r>
      <w:r w:rsidR="00BE0C67">
        <w:rPr>
          <w:rFonts w:hint="cs"/>
          <w:rtl/>
        </w:rPr>
        <w:t>כבלים עשויי</w:t>
      </w:r>
      <w:r w:rsidR="00A912FC">
        <w:rPr>
          <w:rFonts w:hint="cs"/>
          <w:rtl/>
        </w:rPr>
        <w:t xml:space="preserve"> נחושת</w:t>
      </w:r>
      <w:r w:rsidR="00BE0C67">
        <w:rPr>
          <w:rFonts w:hint="cs"/>
          <w:rtl/>
        </w:rPr>
        <w:t>.</w:t>
      </w:r>
      <w:r w:rsidR="00E71755">
        <w:rPr>
          <w:rFonts w:hint="cs"/>
          <w:rtl/>
        </w:rPr>
        <w:t xml:space="preserve"> </w:t>
      </w:r>
    </w:p>
    <w:p w14:paraId="004685F9" w14:textId="61C31465" w:rsidR="00F4178F" w:rsidRDefault="00125CDA" w:rsidP="001B254B">
      <w:pPr>
        <w:autoSpaceDE w:val="0"/>
        <w:autoSpaceDN w:val="0"/>
        <w:bidi/>
        <w:adjustRightInd w:val="0"/>
        <w:spacing w:line="360" w:lineRule="auto"/>
        <w:rPr>
          <w:rtl/>
        </w:rPr>
      </w:pPr>
      <w:r>
        <w:rPr>
          <w:rFonts w:hint="cs"/>
          <w:rtl/>
        </w:rPr>
        <w:t>על מנת לייעל</w:t>
      </w:r>
      <w:r w:rsidR="0015470F" w:rsidRPr="00D97873">
        <w:rPr>
          <w:rtl/>
        </w:rPr>
        <w:t xml:space="preserve"> את הדיון בעתיד הצפוי לכריית </w:t>
      </w:r>
      <w:r w:rsidR="007068E0">
        <w:rPr>
          <w:rFonts w:hint="cs"/>
          <w:rtl/>
        </w:rPr>
        <w:t xml:space="preserve">מתכות </w:t>
      </w:r>
      <w:r w:rsidR="0015470F" w:rsidRPr="00D97873">
        <w:rPr>
          <w:rtl/>
        </w:rPr>
        <w:t>והפקת</w:t>
      </w:r>
      <w:r w:rsidR="007068E0">
        <w:rPr>
          <w:rFonts w:hint="cs"/>
          <w:rtl/>
        </w:rPr>
        <w:t>ן</w:t>
      </w:r>
      <w:r w:rsidR="000A0847">
        <w:rPr>
          <w:rFonts w:hint="cs"/>
          <w:rtl/>
        </w:rPr>
        <w:t xml:space="preserve"> </w:t>
      </w:r>
      <w:r w:rsidR="0015470F" w:rsidRPr="00D97873">
        <w:rPr>
          <w:rtl/>
        </w:rPr>
        <w:t>הוצע</w:t>
      </w:r>
      <w:r w:rsidR="00FC74A1">
        <w:rPr>
          <w:rFonts w:hint="cs"/>
          <w:rtl/>
        </w:rPr>
        <w:t xml:space="preserve">ו </w:t>
      </w:r>
      <w:r w:rsidR="00FC74A1" w:rsidRPr="00D97873">
        <w:rPr>
          <w:rtl/>
        </w:rPr>
        <w:t xml:space="preserve">שלושה קריטריונים </w:t>
      </w:r>
      <w:r w:rsidR="00FC74A1">
        <w:rPr>
          <w:rFonts w:hint="cs"/>
          <w:rtl/>
        </w:rPr>
        <w:t>על פיהם</w:t>
      </w:r>
      <w:r w:rsidR="0015470F" w:rsidRPr="00D97873">
        <w:rPr>
          <w:rtl/>
        </w:rPr>
        <w:t xml:space="preserve"> </w:t>
      </w:r>
      <w:r w:rsidR="00FC74A1">
        <w:rPr>
          <w:rFonts w:hint="cs"/>
          <w:rtl/>
        </w:rPr>
        <w:t>ממיינים את המתכות הנחוצות ביותר בענפי התעשייה השונים</w:t>
      </w:r>
      <w:r w:rsidR="00E338B0" w:rsidRPr="00D97873">
        <w:rPr>
          <w:rStyle w:val="FootnoteReference"/>
          <w:rtl/>
        </w:rPr>
        <w:footnoteReference w:id="77"/>
      </w:r>
      <w:r w:rsidR="00FC74A1">
        <w:rPr>
          <w:rFonts w:hint="cs"/>
          <w:rtl/>
        </w:rPr>
        <w:t>:</w:t>
      </w:r>
      <w:r w:rsidR="0015470F" w:rsidRPr="00D97873">
        <w:rPr>
          <w:rtl/>
        </w:rPr>
        <w:t xml:space="preserve"> </w:t>
      </w:r>
      <w:r w:rsidR="008A1099" w:rsidRPr="00D97873">
        <w:rPr>
          <w:rtl/>
        </w:rPr>
        <w:t xml:space="preserve">(1) </w:t>
      </w:r>
      <w:r w:rsidR="00245AEC">
        <w:rPr>
          <w:rFonts w:hint="cs"/>
          <w:rtl/>
        </w:rPr>
        <w:t>מתכות</w:t>
      </w:r>
      <w:r w:rsidR="00245AEC" w:rsidRPr="00D97873">
        <w:rPr>
          <w:rtl/>
        </w:rPr>
        <w:t xml:space="preserve"> </w:t>
      </w:r>
      <w:r w:rsidR="0015470F" w:rsidRPr="00D97873">
        <w:rPr>
          <w:rtl/>
        </w:rPr>
        <w:t>ש</w:t>
      </w:r>
      <w:r w:rsidR="00D25AC8">
        <w:rPr>
          <w:rFonts w:hint="cs"/>
          <w:rtl/>
        </w:rPr>
        <w:t>כרייתן ו</w:t>
      </w:r>
      <w:r w:rsidR="0015470F" w:rsidRPr="00D97873">
        <w:rPr>
          <w:rtl/>
        </w:rPr>
        <w:t>הפקתן כרוכ</w:t>
      </w:r>
      <w:r w:rsidR="00D25AC8">
        <w:rPr>
          <w:rFonts w:hint="cs"/>
          <w:rtl/>
        </w:rPr>
        <w:t>ות</w:t>
      </w:r>
      <w:r w:rsidR="0015470F" w:rsidRPr="00D97873">
        <w:rPr>
          <w:rtl/>
        </w:rPr>
        <w:t xml:space="preserve"> בנזק סביבתי גדול</w:t>
      </w:r>
      <w:r w:rsidR="006543C7">
        <w:rPr>
          <w:rFonts w:hint="cs"/>
          <w:rtl/>
        </w:rPr>
        <w:t>:</w:t>
      </w:r>
      <w:r w:rsidR="0015470F" w:rsidRPr="00D97873">
        <w:rPr>
          <w:rtl/>
        </w:rPr>
        <w:t xml:space="preserve"> זהב</w:t>
      </w:r>
      <w:r w:rsidR="00163728" w:rsidRPr="00D97873">
        <w:rPr>
          <w:rtl/>
        </w:rPr>
        <w:t xml:space="preserve"> (</w:t>
      </w:r>
      <w:r w:rsidR="00085552" w:rsidRPr="00D97873">
        <w:t>Au</w:t>
      </w:r>
      <w:r w:rsidR="00163728" w:rsidRPr="00D97873">
        <w:rPr>
          <w:rtl/>
        </w:rPr>
        <w:t>)</w:t>
      </w:r>
      <w:r w:rsidR="0015470F" w:rsidRPr="00D97873">
        <w:rPr>
          <w:rtl/>
        </w:rPr>
        <w:t>, פלטינה</w:t>
      </w:r>
      <w:r w:rsidR="00163728" w:rsidRPr="00D97873">
        <w:rPr>
          <w:rtl/>
        </w:rPr>
        <w:t xml:space="preserve"> (</w:t>
      </w:r>
      <w:r w:rsidR="00085552" w:rsidRPr="00D97873">
        <w:t>Pt</w:t>
      </w:r>
      <w:r w:rsidR="00163728" w:rsidRPr="00D97873">
        <w:rPr>
          <w:rtl/>
        </w:rPr>
        <w:t>)</w:t>
      </w:r>
      <w:r w:rsidR="0015470F" w:rsidRPr="00D97873">
        <w:rPr>
          <w:rtl/>
        </w:rPr>
        <w:t xml:space="preserve"> ומתכות מקבוצת הפלטינה</w:t>
      </w:r>
      <w:r w:rsidR="00163728" w:rsidRPr="00D97873">
        <w:rPr>
          <w:rtl/>
        </w:rPr>
        <w:t xml:space="preserve"> (</w:t>
      </w:r>
      <w:r w:rsidR="002F3D07" w:rsidRPr="00D97873">
        <w:rPr>
          <w:rtl/>
        </w:rPr>
        <w:t xml:space="preserve">בעיקר </w:t>
      </w:r>
      <w:r w:rsidR="002F3D07" w:rsidRPr="00D97873">
        <w:t>Pd, Ir, Rh</w:t>
      </w:r>
      <w:r w:rsidR="00163728" w:rsidRPr="00D97873">
        <w:rPr>
          <w:rtl/>
        </w:rPr>
        <w:t>)</w:t>
      </w:r>
      <w:r w:rsidR="00D25AC8">
        <w:rPr>
          <w:rFonts w:hint="cs"/>
          <w:rtl/>
        </w:rPr>
        <w:t xml:space="preserve">. </w:t>
      </w:r>
      <w:r w:rsidR="0015470F" w:rsidRPr="00D97873">
        <w:rPr>
          <w:rtl/>
        </w:rPr>
        <w:t>עקב ערכן הגבוה</w:t>
      </w:r>
      <w:r w:rsidR="00D25AC8">
        <w:rPr>
          <w:rFonts w:hint="cs"/>
          <w:rtl/>
        </w:rPr>
        <w:t xml:space="preserve"> של מתכות אלה</w:t>
      </w:r>
      <w:r w:rsidR="0015470F" w:rsidRPr="00D97873">
        <w:rPr>
          <w:rtl/>
        </w:rPr>
        <w:t xml:space="preserve"> </w:t>
      </w:r>
      <w:r w:rsidR="007068E0">
        <w:rPr>
          <w:rFonts w:hint="cs"/>
          <w:rtl/>
        </w:rPr>
        <w:t xml:space="preserve">כרייתן, גם כאשר ריכוזן נמוך, כדאית מבחינה כלכלית, מה </w:t>
      </w:r>
      <w:r w:rsidR="007068E0" w:rsidRPr="00D97873">
        <w:rPr>
          <w:rtl/>
        </w:rPr>
        <w:t>שגורר פגיעה מאסיבית ב</w:t>
      </w:r>
      <w:r w:rsidR="00E338B0">
        <w:rPr>
          <w:rFonts w:hint="cs"/>
          <w:rtl/>
        </w:rPr>
        <w:t>שטחים פתוחים</w:t>
      </w:r>
      <w:r w:rsidR="0015470F" w:rsidRPr="003A15A8">
        <w:rPr>
          <w:rtl/>
        </w:rPr>
        <w:t>;</w:t>
      </w:r>
      <w:r w:rsidR="0015470F" w:rsidRPr="00D97873">
        <w:rPr>
          <w:rtl/>
        </w:rPr>
        <w:t xml:space="preserve"> (2) מתכות נדירות </w:t>
      </w:r>
      <w:r w:rsidR="00163728" w:rsidRPr="00D97873">
        <w:rPr>
          <w:rtl/>
        </w:rPr>
        <w:t>בקרום כדור הארץ</w:t>
      </w:r>
      <w:r w:rsidR="002F3D07" w:rsidRPr="00D97873">
        <w:rPr>
          <w:rtl/>
        </w:rPr>
        <w:t>,</w:t>
      </w:r>
      <w:r w:rsidR="00163728" w:rsidRPr="00D97873">
        <w:rPr>
          <w:rtl/>
        </w:rPr>
        <w:t xml:space="preserve"> המופקות במקרים רבים כתוצר לוואי בתהליך הפק</w:t>
      </w:r>
      <w:r w:rsidR="006E5728">
        <w:rPr>
          <w:rFonts w:hint="cs"/>
          <w:rtl/>
        </w:rPr>
        <w:t>תן</w:t>
      </w:r>
      <w:r w:rsidR="00163728" w:rsidRPr="00D97873">
        <w:rPr>
          <w:rtl/>
        </w:rPr>
        <w:t xml:space="preserve"> של מתכות אחרות</w:t>
      </w:r>
      <w:r w:rsidR="006543C7">
        <w:rPr>
          <w:rFonts w:hint="cs"/>
          <w:rtl/>
        </w:rPr>
        <w:t>:</w:t>
      </w:r>
      <w:r w:rsidR="00163728" w:rsidRPr="00D97873">
        <w:rPr>
          <w:rtl/>
        </w:rPr>
        <w:t xml:space="preserve"> אינדיום (</w:t>
      </w:r>
      <w:r w:rsidR="002F3D07" w:rsidRPr="00D97873">
        <w:t>In</w:t>
      </w:r>
      <w:r w:rsidR="00163728" w:rsidRPr="00D97873">
        <w:rPr>
          <w:rtl/>
        </w:rPr>
        <w:t>), ארסן (</w:t>
      </w:r>
      <w:r w:rsidR="002F3D07" w:rsidRPr="00D97873">
        <w:t>As</w:t>
      </w:r>
      <w:r>
        <w:rPr>
          <w:rFonts w:hint="cs"/>
          <w:rtl/>
        </w:rPr>
        <w:t xml:space="preserve"> </w:t>
      </w:r>
      <w:r>
        <w:rPr>
          <w:rtl/>
        </w:rPr>
        <w:t>–</w:t>
      </w:r>
      <w:r>
        <w:rPr>
          <w:rFonts w:hint="cs"/>
          <w:rtl/>
        </w:rPr>
        <w:t xml:space="preserve"> </w:t>
      </w:r>
      <w:r>
        <w:rPr>
          <w:rFonts w:hint="cs"/>
          <w:rtl/>
        </w:rPr>
        <w:lastRenderedPageBreak/>
        <w:t>מתכת למחצה</w:t>
      </w:r>
      <w:r w:rsidR="00163728" w:rsidRPr="00D97873">
        <w:rPr>
          <w:rtl/>
        </w:rPr>
        <w:t>), תליום (</w:t>
      </w:r>
      <w:r w:rsidR="002F3D07" w:rsidRPr="00D97873">
        <w:t>Tl</w:t>
      </w:r>
      <w:r w:rsidR="00163728" w:rsidRPr="00D97873">
        <w:rPr>
          <w:rtl/>
        </w:rPr>
        <w:t>), אנטימון (</w:t>
      </w:r>
      <w:r w:rsidR="002F3D07" w:rsidRPr="00D97873">
        <w:t>Sb</w:t>
      </w:r>
      <w:r>
        <w:rPr>
          <w:rFonts w:hint="cs"/>
          <w:rtl/>
        </w:rPr>
        <w:t xml:space="preserve"> </w:t>
      </w:r>
      <w:r>
        <w:rPr>
          <w:rtl/>
        </w:rPr>
        <w:t>–</w:t>
      </w:r>
      <w:r>
        <w:rPr>
          <w:rFonts w:hint="cs"/>
          <w:rtl/>
        </w:rPr>
        <w:t xml:space="preserve"> מתכת למחצה</w:t>
      </w:r>
      <w:r w:rsidR="00163728" w:rsidRPr="00D97873">
        <w:rPr>
          <w:rtl/>
        </w:rPr>
        <w:t>), כסף (</w:t>
      </w:r>
      <w:r w:rsidR="002F3D07" w:rsidRPr="00D97873">
        <w:t>Ag</w:t>
      </w:r>
      <w:r w:rsidR="00163728" w:rsidRPr="00D97873">
        <w:rPr>
          <w:rtl/>
        </w:rPr>
        <w:t xml:space="preserve">) </w:t>
      </w:r>
      <w:r w:rsidR="007068E0">
        <w:rPr>
          <w:rFonts w:hint="cs"/>
          <w:rtl/>
        </w:rPr>
        <w:t>ו</w:t>
      </w:r>
      <w:r w:rsidR="00163728" w:rsidRPr="00D97873">
        <w:rPr>
          <w:rtl/>
        </w:rPr>
        <w:t>סלניום (</w:t>
      </w:r>
      <w:r w:rsidR="002F3D07" w:rsidRPr="00D97873">
        <w:t>Se</w:t>
      </w:r>
      <w:r>
        <w:rPr>
          <w:rFonts w:hint="cs"/>
          <w:rtl/>
        </w:rPr>
        <w:t xml:space="preserve"> </w:t>
      </w:r>
      <w:r>
        <w:rPr>
          <w:rtl/>
        </w:rPr>
        <w:t>–</w:t>
      </w:r>
      <w:r>
        <w:rPr>
          <w:rFonts w:hint="cs"/>
          <w:rtl/>
        </w:rPr>
        <w:t xml:space="preserve"> אל מתכת</w:t>
      </w:r>
      <w:r w:rsidR="00163728" w:rsidRPr="00D97873">
        <w:rPr>
          <w:rtl/>
        </w:rPr>
        <w:t>)</w:t>
      </w:r>
      <w:r w:rsidR="006E5728">
        <w:rPr>
          <w:rFonts w:hint="cs"/>
          <w:rtl/>
        </w:rPr>
        <w:t>.</w:t>
      </w:r>
      <w:r w:rsidR="00163728" w:rsidRPr="00D97873">
        <w:rPr>
          <w:rtl/>
        </w:rPr>
        <w:t xml:space="preserve"> </w:t>
      </w:r>
      <w:r w:rsidR="00E26EA4">
        <w:rPr>
          <w:rFonts w:hint="cs"/>
          <w:rtl/>
        </w:rPr>
        <w:t>יסודות כימיים אלה חיוניים</w:t>
      </w:r>
      <w:r w:rsidR="00163728" w:rsidRPr="00D97873">
        <w:rPr>
          <w:rtl/>
        </w:rPr>
        <w:t xml:space="preserve"> </w:t>
      </w:r>
      <w:r w:rsidR="005E096D">
        <w:rPr>
          <w:rFonts w:hint="cs"/>
          <w:rtl/>
        </w:rPr>
        <w:t>בין היתר ל</w:t>
      </w:r>
      <w:r w:rsidR="00163728" w:rsidRPr="00D97873">
        <w:rPr>
          <w:rtl/>
        </w:rPr>
        <w:t xml:space="preserve">ייצור פאנלים סולארים דקים, </w:t>
      </w:r>
      <w:r w:rsidR="006E5728">
        <w:rPr>
          <w:rFonts w:hint="cs"/>
          <w:rtl/>
        </w:rPr>
        <w:t xml:space="preserve">כך </w:t>
      </w:r>
      <w:r w:rsidR="00163728" w:rsidRPr="00D97873">
        <w:rPr>
          <w:rtl/>
        </w:rPr>
        <w:t xml:space="preserve">שהדרישה </w:t>
      </w:r>
      <w:r w:rsidR="00463A12">
        <w:rPr>
          <w:rFonts w:hint="cs"/>
          <w:rtl/>
        </w:rPr>
        <w:t xml:space="preserve">להם </w:t>
      </w:r>
      <w:r w:rsidR="00085552" w:rsidRPr="00D97873">
        <w:rPr>
          <w:rtl/>
        </w:rPr>
        <w:t>תעלה בשנים הקרובות</w:t>
      </w:r>
      <w:r w:rsidR="00163728" w:rsidRPr="00D97873">
        <w:rPr>
          <w:rtl/>
        </w:rPr>
        <w:t>; (3) מתכות שמקורות ה</w:t>
      </w:r>
      <w:r w:rsidR="006E5728">
        <w:rPr>
          <w:rFonts w:hint="cs"/>
          <w:rtl/>
        </w:rPr>
        <w:t>א</w:t>
      </w:r>
      <w:r w:rsidR="00163728" w:rsidRPr="00D97873">
        <w:rPr>
          <w:rtl/>
        </w:rPr>
        <w:t>ספקה שלהן אינם בטוחים, בעיקר מסיבות גאו</w:t>
      </w:r>
      <w:r w:rsidR="00B85674">
        <w:rPr>
          <w:rFonts w:hint="cs"/>
          <w:rtl/>
        </w:rPr>
        <w:t>-</w:t>
      </w:r>
      <w:r w:rsidR="00163728" w:rsidRPr="00D97873">
        <w:rPr>
          <w:rtl/>
        </w:rPr>
        <w:t>פוליטיות</w:t>
      </w:r>
      <w:r w:rsidR="00085552" w:rsidRPr="00D97873">
        <w:rPr>
          <w:rtl/>
        </w:rPr>
        <w:t xml:space="preserve"> (נמצאות בעיקר במדינה אחת או באזור רגיש מבחינה ב</w:t>
      </w:r>
      <w:r w:rsidR="002F3D07" w:rsidRPr="00D97873">
        <w:rPr>
          <w:rtl/>
        </w:rPr>
        <w:t>י</w:t>
      </w:r>
      <w:r w:rsidR="00085552" w:rsidRPr="00D97873">
        <w:rPr>
          <w:rtl/>
        </w:rPr>
        <w:t>טחונית)</w:t>
      </w:r>
      <w:r w:rsidR="006543C7">
        <w:rPr>
          <w:rFonts w:hint="cs"/>
          <w:rtl/>
        </w:rPr>
        <w:t>:</w:t>
      </w:r>
      <w:r w:rsidR="00085552" w:rsidRPr="00D97873">
        <w:rPr>
          <w:rtl/>
        </w:rPr>
        <w:t xml:space="preserve"> מגנזיום (</w:t>
      </w:r>
      <w:r w:rsidR="00085552" w:rsidRPr="00D97873">
        <w:t>Mg</w:t>
      </w:r>
      <w:r w:rsidR="00085552" w:rsidRPr="00D97873">
        <w:rPr>
          <w:rtl/>
        </w:rPr>
        <w:t>), כרום (</w:t>
      </w:r>
      <w:r w:rsidR="00085552" w:rsidRPr="00D97873">
        <w:t>Cr</w:t>
      </w:r>
      <w:r w:rsidR="00085552" w:rsidRPr="00D97873">
        <w:rPr>
          <w:rtl/>
        </w:rPr>
        <w:t>), מנגן (</w:t>
      </w:r>
      <w:r w:rsidR="00085552" w:rsidRPr="00D97873">
        <w:t>Mn</w:t>
      </w:r>
      <w:r w:rsidR="00085552" w:rsidRPr="00D97873">
        <w:rPr>
          <w:rtl/>
        </w:rPr>
        <w:t>), רודיום (</w:t>
      </w:r>
      <w:r w:rsidR="00085552" w:rsidRPr="00D97873">
        <w:t>Rh</w:t>
      </w:r>
      <w:r w:rsidR="00085552" w:rsidRPr="00D97873">
        <w:rPr>
          <w:rtl/>
        </w:rPr>
        <w:t>), איטריום (</w:t>
      </w:r>
      <w:r w:rsidR="002F3D07" w:rsidRPr="00D97873">
        <w:t>Y</w:t>
      </w:r>
      <w:r w:rsidR="00085552" w:rsidRPr="00D97873">
        <w:rPr>
          <w:rtl/>
        </w:rPr>
        <w:t>) ומספר עפרות נדירות (</w:t>
      </w:r>
      <w:r w:rsidR="00085552" w:rsidRPr="00D97873">
        <w:t>REE</w:t>
      </w:r>
      <w:r w:rsidR="00085552" w:rsidRPr="00D97873">
        <w:rPr>
          <w:rtl/>
        </w:rPr>
        <w:t xml:space="preserve">). </w:t>
      </w:r>
      <w:r w:rsidR="00FC74A1" w:rsidRPr="00FC74A1">
        <w:rPr>
          <w:rFonts w:cs="Calibri"/>
          <w:rtl/>
        </w:rPr>
        <w:t>מחברי המחקר בו מופיע</w:t>
      </w:r>
      <w:r w:rsidR="002872DD">
        <w:rPr>
          <w:rFonts w:cs="Calibri" w:hint="cs"/>
          <w:rtl/>
        </w:rPr>
        <w:t>ות</w:t>
      </w:r>
      <w:r w:rsidR="00FC74A1" w:rsidRPr="00FC74A1">
        <w:rPr>
          <w:rFonts w:cs="Calibri"/>
          <w:rtl/>
        </w:rPr>
        <w:t xml:space="preserve"> </w:t>
      </w:r>
      <w:r w:rsidR="000A0847" w:rsidRPr="000A0847">
        <w:rPr>
          <w:rFonts w:cs="Calibri"/>
          <w:rtl/>
        </w:rPr>
        <w:t>המתכות שלעיל</w:t>
      </w:r>
      <w:r w:rsidR="0095053E">
        <w:rPr>
          <w:rStyle w:val="FootnoteReference"/>
          <w:rFonts w:cs="Calibri"/>
          <w:rtl/>
        </w:rPr>
        <w:footnoteReference w:id="78"/>
      </w:r>
      <w:r w:rsidR="0095053E">
        <w:rPr>
          <w:rFonts w:cs="Calibri" w:hint="cs"/>
          <w:rtl/>
        </w:rPr>
        <w:t xml:space="preserve"> </w:t>
      </w:r>
      <w:r w:rsidR="00FC74A1" w:rsidRPr="00FC74A1">
        <w:rPr>
          <w:rFonts w:cs="Calibri"/>
          <w:rtl/>
        </w:rPr>
        <w:t xml:space="preserve">הציעו עדכון מידי חמש שנים, שכן דרישות התעשייה משתנות וייתכן שלחלק מהן יימצא תחליף. למרות שחלפו מעל חמש שנים מאז פרסום המאמר, לא נעשה </w:t>
      </w:r>
      <w:r w:rsidR="002872DD">
        <w:rPr>
          <w:rFonts w:cs="Calibri" w:hint="cs"/>
          <w:rtl/>
        </w:rPr>
        <w:t xml:space="preserve">ככל הנראה </w:t>
      </w:r>
      <w:r w:rsidR="00FC74A1" w:rsidRPr="00FC74A1">
        <w:rPr>
          <w:rFonts w:cs="Calibri"/>
          <w:rtl/>
        </w:rPr>
        <w:t>ניסיון לעדכן את הרשימה.</w:t>
      </w:r>
      <w:r w:rsidR="000A0847" w:rsidRPr="000A0847">
        <w:rPr>
          <w:rFonts w:cs="Calibri"/>
          <w:rtl/>
        </w:rPr>
        <w:t xml:space="preserve"> </w:t>
      </w:r>
      <w:r w:rsidR="00C21071" w:rsidRPr="00D97873">
        <w:rPr>
          <w:rtl/>
        </w:rPr>
        <w:t xml:space="preserve">שנתיים </w:t>
      </w:r>
      <w:r w:rsidR="00CF6C76">
        <w:rPr>
          <w:rFonts w:hint="cs"/>
          <w:rtl/>
        </w:rPr>
        <w:t>לאחר פרסומה</w:t>
      </w:r>
      <w:r w:rsidR="00C21071" w:rsidRPr="00D97873">
        <w:rPr>
          <w:rtl/>
        </w:rPr>
        <w:t>, בשנת 2017</w:t>
      </w:r>
      <w:r w:rsidR="006E5728">
        <w:rPr>
          <w:rFonts w:hint="cs"/>
          <w:rtl/>
        </w:rPr>
        <w:t>,</w:t>
      </w:r>
      <w:r w:rsidR="00C21071" w:rsidRPr="00D97873">
        <w:rPr>
          <w:rtl/>
        </w:rPr>
        <w:t xml:space="preserve"> פרסם הבנק העולמי הערכות לגבי ה</w:t>
      </w:r>
      <w:r w:rsidR="00ED3AC0" w:rsidRPr="00D97873">
        <w:rPr>
          <w:rtl/>
        </w:rPr>
        <w:t>דרישה הצפויה למתכות שונות על מנת לעמוד ביעדים של התחממות גלובלית של 2° ו</w:t>
      </w:r>
      <w:r w:rsidR="006E5728">
        <w:rPr>
          <w:rFonts w:hint="cs"/>
          <w:rtl/>
        </w:rPr>
        <w:t>-</w:t>
      </w:r>
      <w:r w:rsidR="00ED3AC0" w:rsidRPr="00D97873">
        <w:rPr>
          <w:rtl/>
        </w:rPr>
        <w:t>4° צלזיוס (בעיקר לייצור טורבינות רוח ותאים פוטו-וולטאים</w:t>
      </w:r>
      <w:r w:rsidR="00241E6C" w:rsidRPr="00D97873">
        <w:rPr>
          <w:rStyle w:val="FootnoteReference"/>
          <w:rtl/>
        </w:rPr>
        <w:footnoteReference w:id="79"/>
      </w:r>
      <w:r w:rsidR="00156E41" w:rsidRPr="00D97873">
        <w:rPr>
          <w:rtl/>
        </w:rPr>
        <w:t>)</w:t>
      </w:r>
      <w:r w:rsidR="002F3D07" w:rsidRPr="00D97873">
        <w:rPr>
          <w:rtl/>
        </w:rPr>
        <w:t>.</w:t>
      </w:r>
      <w:r w:rsidR="00241E6C" w:rsidRPr="00D97873">
        <w:rPr>
          <w:rtl/>
        </w:rPr>
        <w:t xml:space="preserve"> </w:t>
      </w:r>
      <w:r w:rsidR="006328E1" w:rsidRPr="00D97873">
        <w:rPr>
          <w:rtl/>
        </w:rPr>
        <w:t xml:space="preserve">שתי העבודות </w:t>
      </w:r>
      <w:r w:rsidR="00CF6C76">
        <w:rPr>
          <w:rFonts w:hint="cs"/>
          <w:rtl/>
        </w:rPr>
        <w:t xml:space="preserve">הללו </w:t>
      </w:r>
      <w:r w:rsidR="006328E1" w:rsidRPr="00D97873">
        <w:rPr>
          <w:rtl/>
        </w:rPr>
        <w:t>משלימות אחת את השנייה ויש ביניהן</w:t>
      </w:r>
      <w:r w:rsidR="00241E6C" w:rsidRPr="00D97873">
        <w:rPr>
          <w:rtl/>
        </w:rPr>
        <w:t xml:space="preserve"> התאמה </w:t>
      </w:r>
      <w:r w:rsidR="006328E1" w:rsidRPr="00D97873">
        <w:rPr>
          <w:rtl/>
        </w:rPr>
        <w:t>טובה</w:t>
      </w:r>
      <w:r w:rsidR="00241E6C" w:rsidRPr="00D97873">
        <w:rPr>
          <w:rtl/>
        </w:rPr>
        <w:t>.</w:t>
      </w:r>
      <w:r w:rsidR="00B31C79" w:rsidRPr="00D97873">
        <w:rPr>
          <w:rtl/>
        </w:rPr>
        <w:t xml:space="preserve"> </w:t>
      </w:r>
      <w:r w:rsidR="00BF3E38">
        <w:rPr>
          <w:rFonts w:hint="cs"/>
          <w:rtl/>
        </w:rPr>
        <w:t xml:space="preserve">לצד תמונת המצב העולה ממחקרים אלו, ישנם גם תהליכים שקשה לחזות. כך למשל </w:t>
      </w:r>
      <w:r w:rsidR="009B2BAC" w:rsidRPr="00D97873">
        <w:rPr>
          <w:rtl/>
        </w:rPr>
        <w:t xml:space="preserve">ישנה אי-וודאות גדולה לגבי סוגי </w:t>
      </w:r>
      <w:r w:rsidR="00CF6C76">
        <w:rPr>
          <w:rFonts w:hint="cs"/>
          <w:rtl/>
        </w:rPr>
        <w:t xml:space="preserve">המתכות </w:t>
      </w:r>
      <w:r w:rsidR="009B2BAC" w:rsidRPr="00D97873">
        <w:rPr>
          <w:rtl/>
        </w:rPr>
        <w:t>ו</w:t>
      </w:r>
      <w:r w:rsidR="00CF6C76">
        <w:rPr>
          <w:rFonts w:hint="cs"/>
          <w:rtl/>
        </w:rPr>
        <w:t>ה</w:t>
      </w:r>
      <w:r w:rsidR="009B2BAC" w:rsidRPr="00D97873">
        <w:rPr>
          <w:rtl/>
        </w:rPr>
        <w:t>כמויות הנדרשות לייצור מכוניות חשמליות ותחנות כוח סול</w:t>
      </w:r>
      <w:r w:rsidR="003802DE">
        <w:rPr>
          <w:rFonts w:hint="cs"/>
          <w:rtl/>
        </w:rPr>
        <w:t>א</w:t>
      </w:r>
      <w:r w:rsidR="009B2BAC" w:rsidRPr="00D97873">
        <w:rPr>
          <w:rtl/>
        </w:rPr>
        <w:t>ריות ורוח בגלל קצב השינוי המהיר בטכנולוגיה</w:t>
      </w:r>
      <w:r w:rsidR="002872DD">
        <w:rPr>
          <w:rFonts w:hint="cs"/>
          <w:rtl/>
        </w:rPr>
        <w:t>,</w:t>
      </w:r>
      <w:r w:rsidR="009B2BAC" w:rsidRPr="00D97873">
        <w:rPr>
          <w:rtl/>
        </w:rPr>
        <w:t xml:space="preserve"> למשל המעבר ממנועים עם מגנטים קבועים </w:t>
      </w:r>
      <w:r w:rsidR="00E63C14" w:rsidRPr="00D97873">
        <w:rPr>
          <w:rtl/>
        </w:rPr>
        <w:t xml:space="preserve">עתירי </w:t>
      </w:r>
      <w:r w:rsidR="00E63C14" w:rsidRPr="00D97873">
        <w:t>REE</w:t>
      </w:r>
      <w:r w:rsidR="00E63C14" w:rsidRPr="00D97873">
        <w:rPr>
          <w:rtl/>
        </w:rPr>
        <w:t>, למנועים מסוגים אחרים.</w:t>
      </w:r>
      <w:r w:rsidR="009B2BAC" w:rsidRPr="00D97873">
        <w:rPr>
          <w:rtl/>
        </w:rPr>
        <w:t xml:space="preserve"> לעומת זאת, פחות סביר שיימצאו תחליפים לאלומיניום לצרכי בנייה ולנחושת להולכת חשמל ולכן </w:t>
      </w:r>
      <w:r w:rsidR="009B2BAC">
        <w:rPr>
          <w:rFonts w:hint="cs"/>
          <w:rtl/>
        </w:rPr>
        <w:t xml:space="preserve">סביר </w:t>
      </w:r>
      <w:r w:rsidR="00BF3E38">
        <w:rPr>
          <w:rFonts w:hint="cs"/>
          <w:rtl/>
        </w:rPr>
        <w:t xml:space="preserve">להניח </w:t>
      </w:r>
      <w:r w:rsidR="009B2BAC">
        <w:rPr>
          <w:rFonts w:hint="cs"/>
          <w:rtl/>
        </w:rPr>
        <w:t>ש</w:t>
      </w:r>
      <w:r w:rsidR="009B2BAC" w:rsidRPr="00D97873">
        <w:rPr>
          <w:rtl/>
        </w:rPr>
        <w:t>הדרישה לה</w:t>
      </w:r>
      <w:r w:rsidR="00A6530F">
        <w:rPr>
          <w:rFonts w:hint="cs"/>
          <w:rtl/>
        </w:rPr>
        <w:t>ן</w:t>
      </w:r>
      <w:r w:rsidR="009B2BAC" w:rsidRPr="00D97873">
        <w:rPr>
          <w:rtl/>
        </w:rPr>
        <w:t xml:space="preserve"> תלך ותגדל</w:t>
      </w:r>
      <w:r w:rsidR="003F6DCB">
        <w:rPr>
          <w:rFonts w:hint="cs"/>
          <w:rtl/>
        </w:rPr>
        <w:t xml:space="preserve"> כצפוי</w:t>
      </w:r>
      <w:r w:rsidR="009B2BAC" w:rsidRPr="00D97873">
        <w:rPr>
          <w:rtl/>
        </w:rPr>
        <w:t>.</w:t>
      </w:r>
    </w:p>
    <w:p w14:paraId="6984479A" w14:textId="3D3EF856" w:rsidR="00E11E64" w:rsidRPr="00F4178F" w:rsidRDefault="00B31C79" w:rsidP="001B254B">
      <w:pPr>
        <w:autoSpaceDE w:val="0"/>
        <w:autoSpaceDN w:val="0"/>
        <w:bidi/>
        <w:adjustRightInd w:val="0"/>
        <w:spacing w:after="0" w:line="360" w:lineRule="auto"/>
        <w:rPr>
          <w:rtl/>
        </w:rPr>
      </w:pPr>
      <w:r w:rsidRPr="00D97873">
        <w:rPr>
          <w:rtl/>
        </w:rPr>
        <w:t>ה</w:t>
      </w:r>
      <w:r w:rsidR="00F47333">
        <w:rPr>
          <w:rtl/>
        </w:rPr>
        <w:t>דו”ח</w:t>
      </w:r>
      <w:r w:rsidRPr="00D97873">
        <w:rPr>
          <w:rtl/>
        </w:rPr>
        <w:t xml:space="preserve"> של ה</w:t>
      </w:r>
      <w:r w:rsidR="00F62527">
        <w:rPr>
          <w:rFonts w:hint="cs"/>
          <w:rtl/>
        </w:rPr>
        <w:t>-</w:t>
      </w:r>
      <w:r w:rsidR="00156E41" w:rsidRPr="00D97873">
        <w:t>IEA</w:t>
      </w:r>
      <w:r w:rsidRPr="00D97873">
        <w:rPr>
          <w:rtl/>
        </w:rPr>
        <w:t xml:space="preserve"> </w:t>
      </w:r>
      <w:r w:rsidR="003A15A8">
        <w:rPr>
          <w:rFonts w:hint="cs"/>
          <w:rtl/>
        </w:rPr>
        <w:t>מ</w:t>
      </w:r>
      <w:r w:rsidR="00F62527">
        <w:rPr>
          <w:rFonts w:hint="cs"/>
          <w:rtl/>
        </w:rPr>
        <w:t>-</w:t>
      </w:r>
      <w:r w:rsidR="00174AF9">
        <w:rPr>
          <w:rFonts w:hint="cs"/>
          <w:rtl/>
        </w:rPr>
        <w:t>2021</w:t>
      </w:r>
      <w:r w:rsidR="003A15A8">
        <w:rPr>
          <w:rFonts w:hint="cs"/>
          <w:rtl/>
        </w:rPr>
        <w:t xml:space="preserve"> </w:t>
      </w:r>
      <w:r w:rsidR="00B01905">
        <w:rPr>
          <w:rFonts w:hint="cs"/>
          <w:rtl/>
        </w:rPr>
        <w:t>מזהיר מפני</w:t>
      </w:r>
      <w:r w:rsidRPr="00D97873">
        <w:rPr>
          <w:rtl/>
        </w:rPr>
        <w:t xml:space="preserve"> קשיים בעמידה ביעדי ההפקה של חלק מהמתכות כגון נחושת וליתיום</w:t>
      </w:r>
      <w:r w:rsidR="00174AF9">
        <w:rPr>
          <w:rStyle w:val="FootnoteReference"/>
          <w:rtl/>
        </w:rPr>
        <w:footnoteReference w:id="80"/>
      </w:r>
      <w:r w:rsidRPr="00D97873">
        <w:rPr>
          <w:rtl/>
        </w:rPr>
        <w:t>, בין היתר בגלל שעוברות שנים רבות (כ</w:t>
      </w:r>
      <w:r w:rsidR="00F62527">
        <w:rPr>
          <w:rFonts w:hint="cs"/>
          <w:rtl/>
        </w:rPr>
        <w:t>-</w:t>
      </w:r>
      <w:r w:rsidRPr="00D97873">
        <w:rPr>
          <w:rtl/>
        </w:rPr>
        <w:t xml:space="preserve">15 עד 20) בין גילוי מרבץ כלכלי ועד </w:t>
      </w:r>
      <w:r w:rsidR="00855D2C">
        <w:rPr>
          <w:rFonts w:hint="cs"/>
          <w:rtl/>
        </w:rPr>
        <w:t>ש</w:t>
      </w:r>
      <w:r w:rsidRPr="00D97873">
        <w:rPr>
          <w:rtl/>
        </w:rPr>
        <w:t>כרי</w:t>
      </w:r>
      <w:r w:rsidR="003A15A8">
        <w:rPr>
          <w:rFonts w:hint="cs"/>
          <w:rtl/>
        </w:rPr>
        <w:t>י</w:t>
      </w:r>
      <w:r w:rsidRPr="00D97873">
        <w:rPr>
          <w:rtl/>
        </w:rPr>
        <w:t xml:space="preserve">תו </w:t>
      </w:r>
      <w:r w:rsidR="00855D2C">
        <w:rPr>
          <w:rFonts w:hint="cs"/>
          <w:rtl/>
        </w:rPr>
        <w:t>מתבצעת</w:t>
      </w:r>
      <w:r w:rsidR="00174AF9">
        <w:rPr>
          <w:rFonts w:hint="cs"/>
          <w:rtl/>
        </w:rPr>
        <w:t xml:space="preserve"> </w:t>
      </w:r>
      <w:r w:rsidR="00F47326">
        <w:rPr>
          <w:rFonts w:hint="cs"/>
          <w:rtl/>
        </w:rPr>
        <w:t>בהיקף</w:t>
      </w:r>
      <w:r w:rsidR="00174AF9" w:rsidRPr="00D97873">
        <w:rPr>
          <w:rtl/>
        </w:rPr>
        <w:t xml:space="preserve"> מסחרי</w:t>
      </w:r>
      <w:r w:rsidRPr="00D97873">
        <w:rPr>
          <w:rtl/>
        </w:rPr>
        <w:t xml:space="preserve">. </w:t>
      </w:r>
      <w:r w:rsidR="00E54725" w:rsidRPr="00D97873">
        <w:rPr>
          <w:rtl/>
        </w:rPr>
        <w:t xml:space="preserve">כפי שצוין קודם, </w:t>
      </w:r>
      <w:r w:rsidR="00E57464" w:rsidRPr="00D97873">
        <w:rPr>
          <w:rtl/>
        </w:rPr>
        <w:t xml:space="preserve">ישנן </w:t>
      </w:r>
      <w:r w:rsidR="00E54725" w:rsidRPr="00D97873">
        <w:rPr>
          <w:rtl/>
        </w:rPr>
        <w:t xml:space="preserve">מספר </w:t>
      </w:r>
      <w:r w:rsidR="00E57464" w:rsidRPr="00D97873">
        <w:rPr>
          <w:rtl/>
        </w:rPr>
        <w:t xml:space="preserve">מתכות </w:t>
      </w:r>
      <w:r w:rsidR="00E54725" w:rsidRPr="00D97873">
        <w:rPr>
          <w:rtl/>
        </w:rPr>
        <w:t>ה</w:t>
      </w:r>
      <w:r w:rsidR="00E57464" w:rsidRPr="00D97873">
        <w:rPr>
          <w:rtl/>
        </w:rPr>
        <w:t xml:space="preserve">מופקות במדינה אחת או שתיים ובחלק מהמקרים באזורים קשים לגישה הסובלים ממתיחות פוליטית או ממחסור במים הדרושים </w:t>
      </w:r>
      <w:r w:rsidR="00E54725" w:rsidRPr="00D97873">
        <w:rPr>
          <w:rtl/>
        </w:rPr>
        <w:t xml:space="preserve">לכריה. </w:t>
      </w:r>
      <w:r w:rsidR="008A5D70">
        <w:rPr>
          <w:rFonts w:hint="cs"/>
          <w:rtl/>
        </w:rPr>
        <w:t xml:space="preserve">למשל, סין השתלטה בעשורים האחרונים על </w:t>
      </w:r>
      <w:r w:rsidR="00855D2C">
        <w:rPr>
          <w:rFonts w:hint="cs"/>
          <w:rtl/>
        </w:rPr>
        <w:t>העיבוד</w:t>
      </w:r>
      <w:r w:rsidR="008A5D70">
        <w:rPr>
          <w:rFonts w:hint="cs"/>
          <w:rtl/>
        </w:rPr>
        <w:t xml:space="preserve"> של מתכות רבות</w:t>
      </w:r>
      <w:r w:rsidR="00855D2C">
        <w:rPr>
          <w:rFonts w:hint="cs"/>
          <w:rtl/>
        </w:rPr>
        <w:t xml:space="preserve"> ועל </w:t>
      </w:r>
      <w:r w:rsidR="005C5F20">
        <w:rPr>
          <w:rFonts w:hint="cs"/>
          <w:rtl/>
        </w:rPr>
        <w:t>הכרייה</w:t>
      </w:r>
      <w:r w:rsidR="00855D2C">
        <w:rPr>
          <w:rFonts w:hint="cs"/>
          <w:rtl/>
        </w:rPr>
        <w:t xml:space="preserve"> והעיבוד של עפרות נדירות</w:t>
      </w:r>
      <w:r w:rsidR="008C2017">
        <w:rPr>
          <w:rFonts w:hint="cs"/>
          <w:rtl/>
        </w:rPr>
        <w:t xml:space="preserve"> (איור 4.9)</w:t>
      </w:r>
      <w:r w:rsidR="008A5D70">
        <w:rPr>
          <w:rFonts w:hint="cs"/>
          <w:rtl/>
        </w:rPr>
        <w:t xml:space="preserve">. </w:t>
      </w:r>
      <w:r w:rsidR="00433CDD" w:rsidRPr="00D97873">
        <w:rPr>
          <w:rtl/>
        </w:rPr>
        <w:t>ב</w:t>
      </w:r>
      <w:r w:rsidR="00F47333">
        <w:rPr>
          <w:rtl/>
        </w:rPr>
        <w:t>דו”ח</w:t>
      </w:r>
      <w:r w:rsidR="00433CDD" w:rsidRPr="00D97873">
        <w:rPr>
          <w:rtl/>
        </w:rPr>
        <w:t xml:space="preserve"> </w:t>
      </w:r>
      <w:r w:rsidR="003A15A8">
        <w:rPr>
          <w:rFonts w:hint="cs"/>
          <w:rtl/>
        </w:rPr>
        <w:t>זה</w:t>
      </w:r>
      <w:r w:rsidR="00E32B39">
        <w:rPr>
          <w:rFonts w:hint="cs"/>
          <w:rtl/>
        </w:rPr>
        <w:t xml:space="preserve"> של </w:t>
      </w:r>
      <w:r w:rsidR="00E32B39" w:rsidRPr="008A5D70">
        <w:rPr>
          <w:rtl/>
        </w:rPr>
        <w:t>ה</w:t>
      </w:r>
      <w:r w:rsidR="00F62527" w:rsidRPr="008A5D70">
        <w:rPr>
          <w:rtl/>
        </w:rPr>
        <w:t>-</w:t>
      </w:r>
      <w:r w:rsidR="00E32B39" w:rsidRPr="008A5D70">
        <w:t>IEA</w:t>
      </w:r>
      <w:r w:rsidR="003A15A8">
        <w:rPr>
          <w:rFonts w:hint="cs"/>
          <w:rtl/>
        </w:rPr>
        <w:t xml:space="preserve"> </w:t>
      </w:r>
      <w:r w:rsidR="008A5D70">
        <w:rPr>
          <w:rFonts w:hint="cs"/>
          <w:rtl/>
        </w:rPr>
        <w:t xml:space="preserve">מפורטות גם </w:t>
      </w:r>
      <w:r w:rsidR="00433CDD" w:rsidRPr="00D97873">
        <w:rPr>
          <w:rtl/>
        </w:rPr>
        <w:t xml:space="preserve">המלצות </w:t>
      </w:r>
      <w:r w:rsidR="00F66ED4">
        <w:rPr>
          <w:rFonts w:hint="cs"/>
          <w:rtl/>
        </w:rPr>
        <w:t xml:space="preserve">שנועדו </w:t>
      </w:r>
      <w:r w:rsidR="00433CDD" w:rsidRPr="00D97873">
        <w:rPr>
          <w:rtl/>
        </w:rPr>
        <w:t xml:space="preserve">להבטיח את ההספקה הדרושה של </w:t>
      </w:r>
      <w:r w:rsidR="00F66ED4">
        <w:rPr>
          <w:rFonts w:hint="cs"/>
          <w:rtl/>
        </w:rPr>
        <w:t>ה</w:t>
      </w:r>
      <w:r w:rsidR="00433CDD" w:rsidRPr="00D97873">
        <w:rPr>
          <w:rtl/>
        </w:rPr>
        <w:t xml:space="preserve">מתכות החיוניות למעבר למשק אנרגיה המבוסס על אנרגיות חילופיות. </w:t>
      </w:r>
      <w:r w:rsidR="00F66ED4" w:rsidRPr="00D97873">
        <w:rPr>
          <w:rtl/>
        </w:rPr>
        <w:t xml:space="preserve">בין היתר מדובר על </w:t>
      </w:r>
      <w:r w:rsidR="00855D2C">
        <w:rPr>
          <w:rFonts w:hint="cs"/>
          <w:rtl/>
        </w:rPr>
        <w:t xml:space="preserve">הגברת </w:t>
      </w:r>
      <w:r w:rsidR="005C5F20">
        <w:rPr>
          <w:rFonts w:hint="cs"/>
          <w:rtl/>
        </w:rPr>
        <w:t>ה</w:t>
      </w:r>
      <w:r w:rsidR="00855D2C">
        <w:rPr>
          <w:rFonts w:hint="cs"/>
          <w:rtl/>
        </w:rPr>
        <w:t>מחזור ו</w:t>
      </w:r>
      <w:r w:rsidR="00F66ED4" w:rsidRPr="00D97873">
        <w:rPr>
          <w:rtl/>
        </w:rPr>
        <w:t xml:space="preserve">פיתוח שיטות מחזור </w:t>
      </w:r>
      <w:r w:rsidR="00855D2C">
        <w:rPr>
          <w:rFonts w:hint="cs"/>
          <w:rtl/>
        </w:rPr>
        <w:t>חדשות</w:t>
      </w:r>
      <w:r w:rsidR="00735CC3">
        <w:rPr>
          <w:rFonts w:hint="cs"/>
          <w:rtl/>
        </w:rPr>
        <w:t xml:space="preserve"> (בעיקר מבוססות פוטוכימיה וביו-הידרו-מטלורגיה)</w:t>
      </w:r>
      <w:r w:rsidR="00735CC3">
        <w:rPr>
          <w:rStyle w:val="FootnoteReference"/>
          <w:rtl/>
        </w:rPr>
        <w:footnoteReference w:id="81"/>
      </w:r>
      <w:r w:rsidR="00F66ED4">
        <w:rPr>
          <w:rFonts w:hint="cs"/>
          <w:rtl/>
        </w:rPr>
        <w:t>,</w:t>
      </w:r>
      <w:r w:rsidR="00F66ED4" w:rsidRPr="00D97873">
        <w:rPr>
          <w:rtl/>
        </w:rPr>
        <w:t xml:space="preserve"> שילוב שיקולים סביבתיים וחברתיים בבחינת החלופות הטכנולוגיות השונות </w:t>
      </w:r>
      <w:r w:rsidR="00F66ED4">
        <w:rPr>
          <w:rFonts w:hint="cs"/>
          <w:rtl/>
        </w:rPr>
        <w:t xml:space="preserve">וכן </w:t>
      </w:r>
      <w:r w:rsidR="00F66ED4" w:rsidRPr="00D97873">
        <w:rPr>
          <w:rtl/>
        </w:rPr>
        <w:t xml:space="preserve">שכלול שיטות מיצוי </w:t>
      </w:r>
      <w:r w:rsidR="00F66ED4">
        <w:rPr>
          <w:rFonts w:hint="cs"/>
          <w:rtl/>
        </w:rPr>
        <w:t>ה</w:t>
      </w:r>
      <w:r w:rsidR="00F66ED4" w:rsidRPr="00D97873">
        <w:rPr>
          <w:rtl/>
        </w:rPr>
        <w:t>מתכות ממכרות באיכות נמוכה</w:t>
      </w:r>
      <w:r w:rsidR="00F66ED4" w:rsidRPr="00D97873">
        <w:rPr>
          <w:rStyle w:val="FootnoteReference"/>
          <w:rtl/>
        </w:rPr>
        <w:footnoteReference w:id="82"/>
      </w:r>
      <w:r w:rsidR="00F66ED4" w:rsidRPr="00D97873">
        <w:rPr>
          <w:rtl/>
        </w:rPr>
        <w:t xml:space="preserve">. </w:t>
      </w:r>
      <w:r w:rsidR="00860374">
        <w:rPr>
          <w:rFonts w:hint="cs"/>
          <w:rtl/>
        </w:rPr>
        <w:t>מסקנות דומות לגבי כל הנושאים הללו מופיעות בדו"ח של ה-</w:t>
      </w:r>
      <w:r w:rsidR="00860374">
        <w:rPr>
          <w:rFonts w:hint="cs"/>
        </w:rPr>
        <w:t>IEA</w:t>
      </w:r>
      <w:r w:rsidR="00860374">
        <w:rPr>
          <w:rFonts w:hint="cs"/>
          <w:rtl/>
        </w:rPr>
        <w:t xml:space="preserve"> משנת 2025, אם כי שם נטען שבעיית המחסור רלוונטית בעיקר לגבי נחושת ובמידה פחותה לגבי ליתיום</w:t>
      </w:r>
      <w:r w:rsidR="00C84E26">
        <w:rPr>
          <w:rStyle w:val="FootnoteReference"/>
          <w:rtl/>
        </w:rPr>
        <w:footnoteReference w:id="83"/>
      </w:r>
      <w:r w:rsidR="00C84E26">
        <w:rPr>
          <w:rFonts w:hint="cs"/>
          <w:rtl/>
        </w:rPr>
        <w:t xml:space="preserve">. </w:t>
      </w:r>
      <w:r w:rsidR="008226B5">
        <w:rPr>
          <w:rFonts w:hint="cs"/>
          <w:rtl/>
        </w:rPr>
        <w:t xml:space="preserve">הדו"ח של 2025 מדגיש את </w:t>
      </w:r>
      <w:r w:rsidR="00E65795">
        <w:rPr>
          <w:rFonts w:hint="cs"/>
          <w:rtl/>
        </w:rPr>
        <w:t>הבעייתיו</w:t>
      </w:r>
      <w:r w:rsidR="00E65795">
        <w:rPr>
          <w:rFonts w:hint="eastAsia"/>
          <w:rtl/>
        </w:rPr>
        <w:t>ת</w:t>
      </w:r>
      <w:r w:rsidR="008226B5">
        <w:rPr>
          <w:rFonts w:hint="cs"/>
          <w:rtl/>
        </w:rPr>
        <w:t xml:space="preserve"> של משק המתכות הנובעת מן</w:t>
      </w:r>
      <w:r w:rsidR="00C84E26">
        <w:rPr>
          <w:rFonts w:hint="cs"/>
          <w:rtl/>
        </w:rPr>
        <w:t xml:space="preserve"> הדומיננטיות של סין </w:t>
      </w:r>
      <w:r w:rsidR="008226B5">
        <w:rPr>
          <w:rFonts w:hint="cs"/>
          <w:rtl/>
        </w:rPr>
        <w:t>(</w:t>
      </w:r>
      <w:r w:rsidR="00C84E26">
        <w:rPr>
          <w:rFonts w:hint="cs"/>
          <w:rtl/>
        </w:rPr>
        <w:t>ובמידה פחותה ארצות בודדות נוספות</w:t>
      </w:r>
      <w:r w:rsidR="008226B5">
        <w:rPr>
          <w:rFonts w:hint="cs"/>
          <w:rtl/>
        </w:rPr>
        <w:t>)</w:t>
      </w:r>
      <w:r w:rsidR="00C84E26">
        <w:rPr>
          <w:rFonts w:hint="cs"/>
          <w:rtl/>
        </w:rPr>
        <w:t xml:space="preserve"> בכרייה ובעיקר בעיבוד של מרבית המתכות </w:t>
      </w:r>
      <w:r w:rsidR="008226B5">
        <w:rPr>
          <w:rFonts w:hint="cs"/>
          <w:rtl/>
        </w:rPr>
        <w:t>החיוניות</w:t>
      </w:r>
      <w:r w:rsidR="00C84E26">
        <w:rPr>
          <w:rFonts w:hint="cs"/>
          <w:rtl/>
        </w:rPr>
        <w:t>, מה שכבר יצר קשיים בשרשרת האספקה עקב מתחים גאו</w:t>
      </w:r>
      <w:r w:rsidR="00B85674">
        <w:rPr>
          <w:rFonts w:hint="cs"/>
          <w:rtl/>
        </w:rPr>
        <w:t>-</w:t>
      </w:r>
      <w:r w:rsidR="00C84E26">
        <w:rPr>
          <w:rFonts w:hint="cs"/>
          <w:rtl/>
        </w:rPr>
        <w:t>פוליטיים.</w:t>
      </w:r>
      <w:r w:rsidR="00860374">
        <w:rPr>
          <w:rFonts w:hint="cs"/>
          <w:rtl/>
        </w:rPr>
        <w:t xml:space="preserve"> </w:t>
      </w:r>
      <w:r w:rsidR="00C84E26">
        <w:rPr>
          <w:rFonts w:hint="cs"/>
          <w:rtl/>
        </w:rPr>
        <w:t xml:space="preserve">דוחות אלה וכן </w:t>
      </w:r>
      <w:r w:rsidR="00E63C14" w:rsidRPr="00D97873">
        <w:rPr>
          <w:rtl/>
        </w:rPr>
        <w:t>מחקרים אחרים</w:t>
      </w:r>
      <w:r w:rsidR="00E63C14">
        <w:rPr>
          <w:rFonts w:hint="cs"/>
          <w:rtl/>
        </w:rPr>
        <w:t>,</w:t>
      </w:r>
      <w:r w:rsidR="00E63C14" w:rsidRPr="00D97873">
        <w:rPr>
          <w:rtl/>
        </w:rPr>
        <w:t xml:space="preserve"> מצביע</w:t>
      </w:r>
      <w:r w:rsidR="00C84E26">
        <w:rPr>
          <w:rFonts w:hint="cs"/>
          <w:rtl/>
        </w:rPr>
        <w:t>ים</w:t>
      </w:r>
      <w:r w:rsidR="00E63C14" w:rsidRPr="00D97873">
        <w:rPr>
          <w:rtl/>
        </w:rPr>
        <w:t xml:space="preserve"> על כך שמעבר </w:t>
      </w:r>
      <w:r w:rsidR="00E63C14" w:rsidRPr="003F6DCB">
        <w:rPr>
          <w:rtl/>
        </w:rPr>
        <w:t xml:space="preserve">למשק אנרגיה המבוסס על אנרגיות </w:t>
      </w:r>
      <w:r w:rsidR="00E63C14">
        <w:rPr>
          <w:rFonts w:hint="cs"/>
          <w:rtl/>
        </w:rPr>
        <w:t>חילופיות</w:t>
      </w:r>
      <w:r w:rsidR="00E63C14" w:rsidRPr="003F6DCB">
        <w:rPr>
          <w:rtl/>
        </w:rPr>
        <w:t xml:space="preserve"> משמעו מעבר ממשק אנרגיה המבוסס על כריית דלקים (פוסיליים) למשק אנרגיה המבוסס על כרית מחצבים</w:t>
      </w:r>
      <w:r w:rsidR="00E63C14" w:rsidRPr="003F6DCB">
        <w:rPr>
          <w:rFonts w:hint="cs"/>
          <w:rtl/>
        </w:rPr>
        <w:t>,</w:t>
      </w:r>
      <w:r w:rsidR="00E63C14" w:rsidRPr="00D97873">
        <w:rPr>
          <w:rtl/>
        </w:rPr>
        <w:t xml:space="preserve"> על כל המשמעויות הכרוכות בכך</w:t>
      </w:r>
      <w:r w:rsidR="00AB7B41">
        <w:rPr>
          <w:rFonts w:hint="cs"/>
          <w:rtl/>
        </w:rPr>
        <w:t xml:space="preserve">: </w:t>
      </w:r>
      <w:r w:rsidR="00E63C14">
        <w:rPr>
          <w:rFonts w:hint="cs"/>
          <w:rtl/>
        </w:rPr>
        <w:lastRenderedPageBreak/>
        <w:t>פגיעה ב</w:t>
      </w:r>
      <w:r w:rsidR="00E63C14" w:rsidRPr="00D97873">
        <w:rPr>
          <w:rtl/>
        </w:rPr>
        <w:t>שטחים פתוחים, צריכת מים מוגברת</w:t>
      </w:r>
      <w:r w:rsidR="003F1E0C">
        <w:rPr>
          <w:rStyle w:val="FootnoteReference"/>
          <w:rtl/>
        </w:rPr>
        <w:footnoteReference w:id="84"/>
      </w:r>
      <w:r w:rsidR="00E63C14" w:rsidRPr="00D97873">
        <w:rPr>
          <w:rtl/>
        </w:rPr>
        <w:t>, זיהום מקורות מים</w:t>
      </w:r>
      <w:r w:rsidR="003B7A1D">
        <w:rPr>
          <w:rFonts w:hint="cs"/>
          <w:rtl/>
        </w:rPr>
        <w:t xml:space="preserve"> ומי ים בקרבת החוף</w:t>
      </w:r>
      <w:r w:rsidR="003B7A1D">
        <w:rPr>
          <w:rStyle w:val="FootnoteReference"/>
          <w:rtl/>
        </w:rPr>
        <w:footnoteReference w:id="85"/>
      </w:r>
      <w:r w:rsidR="00E63C14" w:rsidRPr="00D97873">
        <w:rPr>
          <w:rtl/>
        </w:rPr>
        <w:t>, פגיעה במגוון המינים, פגיעה באוכלוסיות כורים הנחשפות לזיהום הכרוך בהפקת מתכות</w:t>
      </w:r>
      <w:r w:rsidR="00E63C14">
        <w:rPr>
          <w:rStyle w:val="FootnoteReference"/>
          <w:rtl/>
        </w:rPr>
        <w:footnoteReference w:id="86"/>
      </w:r>
      <w:r w:rsidR="00C84E26">
        <w:rPr>
          <w:rFonts w:hint="cs"/>
          <w:rtl/>
        </w:rPr>
        <w:t>, שינויים חדים בעלויות ומתח גאו-פוליטי</w:t>
      </w:r>
      <w:r w:rsidR="00E11E64" w:rsidRPr="00D97873">
        <w:rPr>
          <w:rtl/>
        </w:rPr>
        <w:t>.</w:t>
      </w:r>
      <w:r w:rsidR="00504457" w:rsidRPr="00D97873">
        <w:t xml:space="preserve"> </w:t>
      </w:r>
      <w:r w:rsidR="00504457" w:rsidRPr="00D97873">
        <w:rPr>
          <w:rtl/>
        </w:rPr>
        <w:t xml:space="preserve">בשנים האחרונות </w:t>
      </w:r>
      <w:r w:rsidR="00647075" w:rsidRPr="00D97873">
        <w:rPr>
          <w:rtl/>
        </w:rPr>
        <w:t xml:space="preserve">מופנית תשומת לב </w:t>
      </w:r>
      <w:r w:rsidR="002872DD">
        <w:rPr>
          <w:rFonts w:hint="cs"/>
          <w:rtl/>
        </w:rPr>
        <w:t xml:space="preserve">רבה יותר </w:t>
      </w:r>
      <w:r w:rsidR="00647075" w:rsidRPr="00D97873">
        <w:rPr>
          <w:rtl/>
        </w:rPr>
        <w:t>לבחירה מושכלת של מתכות על מנת שיחליפו את השימוש במתכות רעילות</w:t>
      </w:r>
      <w:r w:rsidR="003A15A8">
        <w:rPr>
          <w:rFonts w:hint="cs"/>
          <w:rtl/>
        </w:rPr>
        <w:t xml:space="preserve">, </w:t>
      </w:r>
      <w:r w:rsidR="00647075" w:rsidRPr="00D97873">
        <w:rPr>
          <w:rtl/>
        </w:rPr>
        <w:t>נדירות</w:t>
      </w:r>
      <w:r w:rsidR="003A15A8">
        <w:rPr>
          <w:rFonts w:hint="cs"/>
          <w:rtl/>
        </w:rPr>
        <w:t xml:space="preserve">, בעיתיות מבחינה </w:t>
      </w:r>
      <w:r w:rsidR="002624BC">
        <w:rPr>
          <w:rFonts w:hint="cs"/>
          <w:rtl/>
        </w:rPr>
        <w:t>גאו</w:t>
      </w:r>
      <w:r w:rsidR="003A15A8">
        <w:rPr>
          <w:rFonts w:hint="cs"/>
          <w:rtl/>
        </w:rPr>
        <w:t>-פוליטית</w:t>
      </w:r>
      <w:r w:rsidR="00647075" w:rsidRPr="00D97873">
        <w:rPr>
          <w:rtl/>
        </w:rPr>
        <w:t xml:space="preserve"> </w:t>
      </w:r>
      <w:r w:rsidR="003A15A8">
        <w:rPr>
          <w:rFonts w:hint="cs"/>
          <w:rtl/>
        </w:rPr>
        <w:t xml:space="preserve">או </w:t>
      </w:r>
      <w:r w:rsidR="00647075" w:rsidRPr="00D97873">
        <w:rPr>
          <w:rtl/>
        </w:rPr>
        <w:t>קשות להשגה</w:t>
      </w:r>
      <w:r w:rsidR="00647075" w:rsidRPr="00D97873">
        <w:rPr>
          <w:rStyle w:val="FootnoteReference"/>
          <w:rtl/>
        </w:rPr>
        <w:footnoteReference w:id="87"/>
      </w:r>
      <w:r w:rsidR="00647075" w:rsidRPr="00D97873">
        <w:rPr>
          <w:rtl/>
        </w:rPr>
        <w:t>.</w:t>
      </w:r>
      <w:r w:rsidR="00354027" w:rsidRPr="00D97873">
        <w:rPr>
          <w:rtl/>
        </w:rPr>
        <w:t xml:space="preserve"> מחקרים רבים מדגישים ש</w:t>
      </w:r>
      <w:r w:rsidR="00354027" w:rsidRPr="00D97873">
        <w:rPr>
          <w:color w:val="000000"/>
          <w:rtl/>
        </w:rPr>
        <w:t>שילוב של שיקולים סביבתיים וחברתיים כבר בשלבי התכנון הראשוניים של מיזמי תשתית</w:t>
      </w:r>
      <w:r w:rsidR="0057345F">
        <w:rPr>
          <w:rFonts w:hint="cs"/>
          <w:color w:val="000000"/>
          <w:rtl/>
        </w:rPr>
        <w:t>,</w:t>
      </w:r>
      <w:r w:rsidR="00354027" w:rsidRPr="00D97873">
        <w:rPr>
          <w:color w:val="000000"/>
          <w:rtl/>
        </w:rPr>
        <w:t xml:space="preserve"> </w:t>
      </w:r>
      <w:r w:rsidR="001358D8">
        <w:rPr>
          <w:rFonts w:hint="cs"/>
          <w:color w:val="000000"/>
          <w:rtl/>
        </w:rPr>
        <w:t>יתרום</w:t>
      </w:r>
      <w:r w:rsidR="00354027" w:rsidRPr="00D97873">
        <w:rPr>
          <w:color w:val="000000"/>
          <w:rtl/>
        </w:rPr>
        <w:t xml:space="preserve"> </w:t>
      </w:r>
      <w:r w:rsidR="001358D8">
        <w:rPr>
          <w:rFonts w:hint="cs"/>
          <w:color w:val="000000"/>
          <w:rtl/>
        </w:rPr>
        <w:t>ל</w:t>
      </w:r>
      <w:r w:rsidR="00354027" w:rsidRPr="00D97873">
        <w:rPr>
          <w:color w:val="000000"/>
          <w:rtl/>
        </w:rPr>
        <w:t xml:space="preserve">קיימות של הפרויקטים לאורך זמן. לצערנו זה איננו המצב לגבי כריה של </w:t>
      </w:r>
      <w:r w:rsidR="004D26CD" w:rsidRPr="00D97873">
        <w:rPr>
          <w:color w:val="000000"/>
          <w:rtl/>
        </w:rPr>
        <w:t>חלק</w:t>
      </w:r>
      <w:r w:rsidR="00354027" w:rsidRPr="00D97873">
        <w:rPr>
          <w:color w:val="000000"/>
          <w:rtl/>
        </w:rPr>
        <w:t xml:space="preserve"> </w:t>
      </w:r>
      <w:r w:rsidR="004D26CD" w:rsidRPr="00D97873">
        <w:rPr>
          <w:color w:val="000000"/>
          <w:rtl/>
        </w:rPr>
        <w:t>מה</w:t>
      </w:r>
      <w:r w:rsidR="00354027" w:rsidRPr="00D97873">
        <w:rPr>
          <w:color w:val="000000"/>
          <w:rtl/>
        </w:rPr>
        <w:t xml:space="preserve">מתכות החיוניות למשק האנרגיות המתחדשות. </w:t>
      </w:r>
      <w:r w:rsidR="003A15A8">
        <w:rPr>
          <w:rFonts w:hint="cs"/>
          <w:color w:val="000000"/>
          <w:rtl/>
        </w:rPr>
        <w:t>כפי שנרחיב בהמשך</w:t>
      </w:r>
      <w:r w:rsidR="00354027" w:rsidRPr="00D97873">
        <w:rPr>
          <w:color w:val="000000"/>
          <w:rtl/>
        </w:rPr>
        <w:t xml:space="preserve">, </w:t>
      </w:r>
      <w:r w:rsidR="002872DD">
        <w:rPr>
          <w:rFonts w:hint="cs"/>
          <w:color w:val="000000"/>
          <w:rtl/>
        </w:rPr>
        <w:t>כריית מתכות</w:t>
      </w:r>
      <w:r w:rsidR="000E4533" w:rsidRPr="00D97873">
        <w:rPr>
          <w:color w:val="000000"/>
          <w:rtl/>
        </w:rPr>
        <w:t xml:space="preserve"> כרוכה </w:t>
      </w:r>
      <w:r w:rsidR="002872DD">
        <w:rPr>
          <w:rFonts w:hint="cs"/>
          <w:color w:val="000000"/>
          <w:rtl/>
        </w:rPr>
        <w:t xml:space="preserve">לעיתים </w:t>
      </w:r>
      <w:r w:rsidR="000E4533" w:rsidRPr="00D97873">
        <w:rPr>
          <w:color w:val="000000"/>
          <w:rtl/>
        </w:rPr>
        <w:t xml:space="preserve">בניצול מחפיר של </w:t>
      </w:r>
      <w:r w:rsidR="002872DD">
        <w:rPr>
          <w:rFonts w:hint="cs"/>
          <w:color w:val="000000"/>
          <w:rtl/>
        </w:rPr>
        <w:t>ה</w:t>
      </w:r>
      <w:r w:rsidR="000E4533" w:rsidRPr="00D97873">
        <w:rPr>
          <w:color w:val="000000"/>
          <w:rtl/>
        </w:rPr>
        <w:t>כורים</w:t>
      </w:r>
      <w:r w:rsidR="004D26CD" w:rsidRPr="00D97873">
        <w:rPr>
          <w:rtl/>
        </w:rPr>
        <w:t>.</w:t>
      </w:r>
    </w:p>
    <w:p w14:paraId="4B8F306F" w14:textId="473A11EA" w:rsidR="009E2B69" w:rsidRDefault="00F86D6E" w:rsidP="0092231F">
      <w:pPr>
        <w:bidi/>
        <w:spacing w:before="240" w:line="360" w:lineRule="auto"/>
        <w:rPr>
          <w:rtl/>
        </w:rPr>
      </w:pPr>
      <w:r w:rsidRPr="00D97873">
        <w:rPr>
          <w:rtl/>
        </w:rPr>
        <w:t xml:space="preserve">תקצר היריעה מלדון בכל עשרות המתכות </w:t>
      </w:r>
      <w:r w:rsidR="00723547">
        <w:rPr>
          <w:rFonts w:hint="cs"/>
          <w:rtl/>
        </w:rPr>
        <w:t>הנמצאות</w:t>
      </w:r>
      <w:r w:rsidRPr="00D97873">
        <w:rPr>
          <w:rtl/>
        </w:rPr>
        <w:t xml:space="preserve"> במוצרים שונים </w:t>
      </w:r>
      <w:r w:rsidR="00F66ED4">
        <w:rPr>
          <w:rFonts w:hint="cs"/>
          <w:rtl/>
        </w:rPr>
        <w:t>ועל כן</w:t>
      </w:r>
      <w:r w:rsidRPr="00D97873">
        <w:rPr>
          <w:rtl/>
        </w:rPr>
        <w:t xml:space="preserve"> </w:t>
      </w:r>
      <w:r w:rsidR="00B35082">
        <w:rPr>
          <w:rFonts w:hint="cs"/>
          <w:rtl/>
        </w:rPr>
        <w:t>נתמקד</w:t>
      </w:r>
      <w:r w:rsidR="00F66ED4">
        <w:rPr>
          <w:rFonts w:hint="cs"/>
          <w:rtl/>
        </w:rPr>
        <w:t xml:space="preserve"> </w:t>
      </w:r>
      <w:r w:rsidR="00B35082">
        <w:rPr>
          <w:rFonts w:hint="cs"/>
          <w:rtl/>
        </w:rPr>
        <w:t>ב</w:t>
      </w:r>
      <w:r w:rsidR="00734910">
        <w:rPr>
          <w:rFonts w:hint="cs"/>
          <w:rtl/>
        </w:rPr>
        <w:t xml:space="preserve">מספר </w:t>
      </w:r>
      <w:r w:rsidR="002624BC">
        <w:rPr>
          <w:rtl/>
        </w:rPr>
        <w:t xml:space="preserve">מתכות </w:t>
      </w:r>
      <w:r w:rsidR="00734910">
        <w:rPr>
          <w:rFonts w:hint="cs"/>
          <w:rtl/>
        </w:rPr>
        <w:t>שהביקוש להן נמצא במגמת עליה מתמדת</w:t>
      </w:r>
      <w:r w:rsidR="002624BC">
        <w:rPr>
          <w:rFonts w:hint="cs"/>
          <w:rtl/>
        </w:rPr>
        <w:t>:</w:t>
      </w:r>
      <w:r w:rsidR="002624BC" w:rsidRPr="00D97873">
        <w:rPr>
          <w:rtl/>
        </w:rPr>
        <w:t xml:space="preserve"> </w:t>
      </w:r>
      <w:r w:rsidR="00234ECA" w:rsidRPr="00D97873">
        <w:rPr>
          <w:rtl/>
        </w:rPr>
        <w:t>נחושת</w:t>
      </w:r>
      <w:r w:rsidR="00234ECA" w:rsidRPr="00D97873">
        <w:t xml:space="preserve"> </w:t>
      </w:r>
      <w:r w:rsidR="00234ECA" w:rsidRPr="00D97873">
        <w:rPr>
          <w:rtl/>
        </w:rPr>
        <w:t>(</w:t>
      </w:r>
      <w:r w:rsidR="00234ECA" w:rsidRPr="00D97873">
        <w:t>Cu</w:t>
      </w:r>
      <w:r w:rsidR="00234ECA" w:rsidRPr="00D97873">
        <w:rPr>
          <w:rtl/>
        </w:rPr>
        <w:t>)</w:t>
      </w:r>
      <w:r w:rsidR="00234ECA">
        <w:rPr>
          <w:rFonts w:hint="cs"/>
          <w:rtl/>
        </w:rPr>
        <w:t xml:space="preserve">, </w:t>
      </w:r>
      <w:r w:rsidR="00EE59E6" w:rsidRPr="00D97873">
        <w:rPr>
          <w:rtl/>
        </w:rPr>
        <w:t>ליתיום</w:t>
      </w:r>
      <w:r w:rsidR="009A5386" w:rsidRPr="00D97873">
        <w:rPr>
          <w:rtl/>
        </w:rPr>
        <w:t xml:space="preserve"> (</w:t>
      </w:r>
      <w:r w:rsidR="009A5386" w:rsidRPr="00D97873">
        <w:t>Li</w:t>
      </w:r>
      <w:r w:rsidR="009A5386" w:rsidRPr="00D97873">
        <w:rPr>
          <w:rtl/>
        </w:rPr>
        <w:t>)</w:t>
      </w:r>
      <w:r w:rsidR="00EE59E6" w:rsidRPr="00D97873">
        <w:rPr>
          <w:rtl/>
        </w:rPr>
        <w:t>, קובלט</w:t>
      </w:r>
      <w:r w:rsidR="009A5386" w:rsidRPr="00D97873">
        <w:t xml:space="preserve"> </w:t>
      </w:r>
      <w:r w:rsidR="009A5386" w:rsidRPr="00D97873">
        <w:rPr>
          <w:rtl/>
        </w:rPr>
        <w:t>(</w:t>
      </w:r>
      <w:r w:rsidR="009A5386" w:rsidRPr="00D97873">
        <w:t>Co</w:t>
      </w:r>
      <w:r w:rsidR="009A5386" w:rsidRPr="00D97873">
        <w:rPr>
          <w:rtl/>
        </w:rPr>
        <w:t>)</w:t>
      </w:r>
      <w:r w:rsidR="00EE59E6" w:rsidRPr="00D97873">
        <w:rPr>
          <w:rtl/>
        </w:rPr>
        <w:t xml:space="preserve">, </w:t>
      </w:r>
      <w:r w:rsidR="00AB78C4" w:rsidRPr="00D97873">
        <w:rPr>
          <w:rtl/>
        </w:rPr>
        <w:t>ו</w:t>
      </w:r>
      <w:r w:rsidR="00234ECA" w:rsidRPr="00D97873">
        <w:rPr>
          <w:rtl/>
        </w:rPr>
        <w:t>עפרות נדירות (</w:t>
      </w:r>
      <w:r w:rsidR="00234ECA" w:rsidRPr="00D97873">
        <w:t>REE</w:t>
      </w:r>
      <w:r w:rsidR="00234ECA" w:rsidRPr="00D97873">
        <w:rPr>
          <w:rtl/>
        </w:rPr>
        <w:t>)</w:t>
      </w:r>
      <w:r w:rsidR="00234ECA">
        <w:rPr>
          <w:rFonts w:hint="cs"/>
          <w:rtl/>
        </w:rPr>
        <w:t>.</w:t>
      </w:r>
      <w:r w:rsidR="00234ECA" w:rsidRPr="00D97873">
        <w:rPr>
          <w:rtl/>
        </w:rPr>
        <w:t xml:space="preserve"> </w:t>
      </w:r>
      <w:r w:rsidR="00CC367C" w:rsidRPr="00D97873">
        <w:rPr>
          <w:rtl/>
        </w:rPr>
        <w:t xml:space="preserve">באמצעות הדיון </w:t>
      </w:r>
      <w:r w:rsidR="00A95339" w:rsidRPr="00D97873">
        <w:rPr>
          <w:rtl/>
        </w:rPr>
        <w:t>במתכות אל</w:t>
      </w:r>
      <w:r w:rsidR="00F66ED4">
        <w:rPr>
          <w:rFonts w:hint="cs"/>
          <w:rtl/>
        </w:rPr>
        <w:t>ו</w:t>
      </w:r>
      <w:r w:rsidR="00CC367C" w:rsidRPr="00D97873">
        <w:rPr>
          <w:rtl/>
        </w:rPr>
        <w:t xml:space="preserve"> נדגים את ההיבטים הסביבתיים של כרייה והפק</w:t>
      </w:r>
      <w:r w:rsidR="000B73F3">
        <w:rPr>
          <w:rFonts w:hint="cs"/>
          <w:rtl/>
        </w:rPr>
        <w:t>ת</w:t>
      </w:r>
      <w:r w:rsidR="00CC367C" w:rsidRPr="00D97873">
        <w:rPr>
          <w:rtl/>
        </w:rPr>
        <w:t xml:space="preserve"> מתכות החיוניות לכלכלה העולמית</w:t>
      </w:r>
      <w:r w:rsidR="000B73F3">
        <w:rPr>
          <w:rFonts w:hint="cs"/>
          <w:rtl/>
        </w:rPr>
        <w:t>,</w:t>
      </w:r>
      <w:r w:rsidR="00CC367C" w:rsidRPr="00D97873">
        <w:rPr>
          <w:rtl/>
        </w:rPr>
        <w:t xml:space="preserve"> </w:t>
      </w:r>
      <w:r w:rsidR="003A1F43" w:rsidRPr="00D97873">
        <w:rPr>
          <w:rtl/>
        </w:rPr>
        <w:t xml:space="preserve">אשר </w:t>
      </w:r>
      <w:r w:rsidR="00CC367C" w:rsidRPr="00D97873">
        <w:rPr>
          <w:rtl/>
        </w:rPr>
        <w:t>בגלל מחירן הגבוה יחסית (מעל 1,000 דולר לטון</w:t>
      </w:r>
      <w:r w:rsidR="00CC367C" w:rsidRPr="00D97873">
        <w:rPr>
          <w:rStyle w:val="FootnoteReference"/>
          <w:rtl/>
        </w:rPr>
        <w:footnoteReference w:id="88"/>
      </w:r>
      <w:r w:rsidR="00CC367C" w:rsidRPr="00D97873">
        <w:rPr>
          <w:rtl/>
        </w:rPr>
        <w:t>)</w:t>
      </w:r>
      <w:r w:rsidR="00217FA0">
        <w:rPr>
          <w:rFonts w:hint="cs"/>
          <w:rtl/>
        </w:rPr>
        <w:t xml:space="preserve">, </w:t>
      </w:r>
      <w:r w:rsidR="000B73F3">
        <w:rPr>
          <w:rFonts w:hint="cs"/>
          <w:rtl/>
        </w:rPr>
        <w:t xml:space="preserve">גם </w:t>
      </w:r>
      <w:r w:rsidR="00B35082">
        <w:rPr>
          <w:rFonts w:hint="cs"/>
          <w:rtl/>
        </w:rPr>
        <w:t>מרבצים</w:t>
      </w:r>
      <w:r w:rsidR="000B73F3">
        <w:rPr>
          <w:rFonts w:hint="cs"/>
          <w:rtl/>
        </w:rPr>
        <w:t xml:space="preserve"> </w:t>
      </w:r>
      <w:r w:rsidR="00B35082">
        <w:rPr>
          <w:rFonts w:hint="cs"/>
          <w:rtl/>
        </w:rPr>
        <w:t xml:space="preserve">המכילים </w:t>
      </w:r>
      <w:r w:rsidR="000B73F3">
        <w:rPr>
          <w:rFonts w:hint="cs"/>
          <w:rtl/>
        </w:rPr>
        <w:t>ריכוז</w:t>
      </w:r>
      <w:r w:rsidR="00B35082">
        <w:rPr>
          <w:rFonts w:hint="cs"/>
          <w:rtl/>
        </w:rPr>
        <w:t>ים</w:t>
      </w:r>
      <w:r w:rsidR="000B73F3">
        <w:rPr>
          <w:rFonts w:hint="cs"/>
          <w:rtl/>
        </w:rPr>
        <w:t xml:space="preserve"> נמו</w:t>
      </w:r>
      <w:r w:rsidR="00B35082">
        <w:rPr>
          <w:rFonts w:hint="cs"/>
          <w:rtl/>
        </w:rPr>
        <w:t>כים</w:t>
      </w:r>
      <w:r w:rsidR="000B73F3">
        <w:rPr>
          <w:rFonts w:hint="cs"/>
          <w:rtl/>
        </w:rPr>
        <w:t xml:space="preserve"> </w:t>
      </w:r>
      <w:r w:rsidR="00B35082">
        <w:rPr>
          <w:rFonts w:hint="cs"/>
          <w:rtl/>
        </w:rPr>
        <w:t xml:space="preserve">יחסית של מתכות, </w:t>
      </w:r>
      <w:r w:rsidR="00582B8E">
        <w:rPr>
          <w:rFonts w:hint="cs"/>
          <w:rtl/>
        </w:rPr>
        <w:t xml:space="preserve">נעשים </w:t>
      </w:r>
      <w:r w:rsidR="00B35082">
        <w:rPr>
          <w:rFonts w:hint="cs"/>
          <w:rtl/>
        </w:rPr>
        <w:t>כדאיים מבחינה</w:t>
      </w:r>
      <w:r w:rsidR="000B73F3">
        <w:rPr>
          <w:rFonts w:hint="cs"/>
          <w:rtl/>
        </w:rPr>
        <w:t xml:space="preserve"> כלכלית.</w:t>
      </w:r>
      <w:r w:rsidR="002624BC">
        <w:rPr>
          <w:rFonts w:hint="cs"/>
          <w:rtl/>
        </w:rPr>
        <w:t xml:space="preserve"> </w:t>
      </w:r>
      <w:r w:rsidR="00E732EE">
        <w:rPr>
          <w:rFonts w:hint="cs"/>
          <w:rtl/>
        </w:rPr>
        <w:t xml:space="preserve">כאמור </w:t>
      </w:r>
      <w:r w:rsidR="003F66C2">
        <w:rPr>
          <w:rFonts w:hint="cs"/>
          <w:rtl/>
        </w:rPr>
        <w:t>יש צפי שהדרישה למתכות הללו</w:t>
      </w:r>
      <w:r w:rsidR="009E2B69" w:rsidRPr="00D97873">
        <w:rPr>
          <w:rtl/>
        </w:rPr>
        <w:t xml:space="preserve"> (כמו גם עופרת </w:t>
      </w:r>
      <w:r w:rsidR="003F66C2">
        <w:rPr>
          <w:rFonts w:hint="cs"/>
          <w:rtl/>
        </w:rPr>
        <w:t>ו</w:t>
      </w:r>
      <w:r w:rsidR="009E2B69" w:rsidRPr="00D97873">
        <w:rPr>
          <w:rtl/>
        </w:rPr>
        <w:t>ניק</w:t>
      </w:r>
      <w:r w:rsidR="003F66C2">
        <w:rPr>
          <w:rFonts w:hint="cs"/>
          <w:rtl/>
        </w:rPr>
        <w:t>ל</w:t>
      </w:r>
      <w:r w:rsidR="009E2B69" w:rsidRPr="00D97873">
        <w:rPr>
          <w:rtl/>
        </w:rPr>
        <w:t xml:space="preserve">) </w:t>
      </w:r>
      <w:r w:rsidR="003F66C2">
        <w:rPr>
          <w:rFonts w:hint="cs"/>
          <w:rtl/>
        </w:rPr>
        <w:t>תגדל</w:t>
      </w:r>
      <w:r w:rsidR="009E2B69" w:rsidRPr="00D97873">
        <w:rPr>
          <w:rtl/>
        </w:rPr>
        <w:t xml:space="preserve"> משמעותי</w:t>
      </w:r>
      <w:r w:rsidR="003F66C2">
        <w:rPr>
          <w:rFonts w:hint="cs"/>
          <w:rtl/>
        </w:rPr>
        <w:t>ת</w:t>
      </w:r>
      <w:r w:rsidR="009E2B69" w:rsidRPr="00D97873">
        <w:rPr>
          <w:rtl/>
        </w:rPr>
        <w:t xml:space="preserve"> עקב המעבר לכלכלה המבוססת על "ח</w:t>
      </w:r>
      <w:r w:rsidR="00583C22">
        <w:rPr>
          <w:rFonts w:hint="cs"/>
          <w:rtl/>
        </w:rPr>
        <w:t>‎‎‎‏‎</w:t>
      </w:r>
      <w:r w:rsidR="009E2B69" w:rsidRPr="00D97873">
        <w:rPr>
          <w:rtl/>
        </w:rPr>
        <w:t>שמול" נרחב של צ</w:t>
      </w:r>
      <w:r w:rsidR="00AF567A">
        <w:rPr>
          <w:rFonts w:hint="cs"/>
          <w:rtl/>
        </w:rPr>
        <w:t>י</w:t>
      </w:r>
      <w:r w:rsidR="009E2B69" w:rsidRPr="00D97873">
        <w:rPr>
          <w:rtl/>
        </w:rPr>
        <w:t xml:space="preserve">י תחבורה </w:t>
      </w:r>
      <w:r w:rsidR="003F66C2">
        <w:rPr>
          <w:rFonts w:hint="cs"/>
          <w:rtl/>
        </w:rPr>
        <w:t>ומפעלים</w:t>
      </w:r>
      <w:r w:rsidR="009E2B69" w:rsidRPr="00D97873">
        <w:rPr>
          <w:rtl/>
        </w:rPr>
        <w:t xml:space="preserve"> </w:t>
      </w:r>
      <w:r w:rsidR="003F66C2">
        <w:rPr>
          <w:rFonts w:hint="cs"/>
          <w:rtl/>
        </w:rPr>
        <w:t>ומעבר לאנרגיה סולארית ולאנרגית רוח</w:t>
      </w:r>
      <w:r w:rsidR="00146A51">
        <w:rPr>
          <w:rFonts w:hint="cs"/>
          <w:rtl/>
        </w:rPr>
        <w:t>,</w:t>
      </w:r>
      <w:r w:rsidR="003F66C2">
        <w:rPr>
          <w:rFonts w:hint="cs"/>
          <w:rtl/>
        </w:rPr>
        <w:t xml:space="preserve"> </w:t>
      </w:r>
      <w:r w:rsidR="003E52CA">
        <w:rPr>
          <w:rFonts w:hint="cs"/>
          <w:rtl/>
        </w:rPr>
        <w:t>כחלק מן</w:t>
      </w:r>
      <w:r w:rsidR="000B73F3" w:rsidRPr="00D97873">
        <w:rPr>
          <w:rtl/>
        </w:rPr>
        <w:t xml:space="preserve"> </w:t>
      </w:r>
      <w:r w:rsidR="009E2B69" w:rsidRPr="00D97873">
        <w:rPr>
          <w:rtl/>
        </w:rPr>
        <w:t>המאבק בהתחממות גלובלית</w:t>
      </w:r>
      <w:r w:rsidR="00C02EB3" w:rsidRPr="00D97873">
        <w:rPr>
          <w:rStyle w:val="FootnoteReference"/>
          <w:rtl/>
        </w:rPr>
        <w:footnoteReference w:id="89"/>
      </w:r>
      <w:r w:rsidR="009E2B69" w:rsidRPr="00D97873">
        <w:rPr>
          <w:rtl/>
        </w:rPr>
        <w:t>.</w:t>
      </w:r>
      <w:r w:rsidR="008A117C">
        <w:rPr>
          <w:rFonts w:hint="cs"/>
          <w:rtl/>
        </w:rPr>
        <w:t xml:space="preserve"> </w:t>
      </w:r>
    </w:p>
    <w:p w14:paraId="4AB51B6B" w14:textId="77777777" w:rsidR="0092231F" w:rsidRDefault="0092231F">
      <w:pPr>
        <w:rPr>
          <w:rtl/>
        </w:rPr>
      </w:pPr>
      <w:r>
        <w:rPr>
          <w:rtl/>
        </w:rPr>
        <w:br w:type="page"/>
      </w:r>
    </w:p>
    <w:p w14:paraId="132DF104" w14:textId="1831BF20" w:rsidR="0032406D" w:rsidRDefault="00B31C79" w:rsidP="009126F7">
      <w:pPr>
        <w:bidi/>
        <w:spacing w:after="0" w:line="240" w:lineRule="auto"/>
        <w:rPr>
          <w:sz w:val="14"/>
          <w:szCs w:val="14"/>
          <w:rtl/>
        </w:rPr>
      </w:pPr>
      <w:r w:rsidRPr="00962363">
        <w:rPr>
          <w:rtl/>
        </w:rPr>
        <w:lastRenderedPageBreak/>
        <w:t xml:space="preserve">איור </w:t>
      </w:r>
      <w:r w:rsidR="00692CCD">
        <w:rPr>
          <w:rFonts w:hint="cs"/>
          <w:rtl/>
        </w:rPr>
        <w:t>4</w:t>
      </w:r>
      <w:r w:rsidRPr="00962363">
        <w:rPr>
          <w:rtl/>
        </w:rPr>
        <w:t xml:space="preserve">.7: </w:t>
      </w:r>
      <w:r w:rsidR="00D225C6" w:rsidRPr="00962363">
        <w:rPr>
          <w:rFonts w:hint="cs"/>
          <w:rtl/>
        </w:rPr>
        <w:t xml:space="preserve">הדרישה למינרלים </w:t>
      </w:r>
      <w:r w:rsidR="0083024F">
        <w:rPr>
          <w:rFonts w:hint="cs"/>
          <w:rtl/>
        </w:rPr>
        <w:t xml:space="preserve">ומתכות </w:t>
      </w:r>
      <w:r w:rsidR="00D225C6" w:rsidRPr="00962363">
        <w:rPr>
          <w:rFonts w:hint="cs"/>
          <w:rtl/>
        </w:rPr>
        <w:t xml:space="preserve">לצורך טכנולוגיות אנרגיה נקייה לפי </w:t>
      </w:r>
      <w:r w:rsidR="00D63DB0">
        <w:rPr>
          <w:rFonts w:hint="cs"/>
          <w:rtl/>
        </w:rPr>
        <w:t>שני</w:t>
      </w:r>
      <w:r w:rsidR="00D225C6" w:rsidRPr="00962363">
        <w:rPr>
          <w:rFonts w:hint="cs"/>
          <w:rtl/>
        </w:rPr>
        <w:t xml:space="preserve"> תרחישים (</w:t>
      </w:r>
      <w:r w:rsidR="00D14F4C">
        <w:rPr>
          <w:rFonts w:hint="cs"/>
          <w:rtl/>
        </w:rPr>
        <w:t xml:space="preserve">אפס פליטות של גזי חממה </w:t>
      </w:r>
      <w:r w:rsidR="00D225C6" w:rsidRPr="00962363">
        <w:rPr>
          <w:rFonts w:hint="cs"/>
          <w:rtl/>
        </w:rPr>
        <w:t xml:space="preserve">עד 2050, </w:t>
      </w:r>
      <w:r w:rsidR="00D225C6" w:rsidRPr="00962363">
        <w:rPr>
          <w:rFonts w:hint="cs"/>
        </w:rPr>
        <w:t>SDS</w:t>
      </w:r>
      <w:r w:rsidR="00D225C6" w:rsidRPr="00962363">
        <w:rPr>
          <w:rFonts w:hint="cs"/>
          <w:rtl/>
        </w:rPr>
        <w:t xml:space="preserve"> </w:t>
      </w:r>
      <w:r w:rsidR="00D63DB0">
        <w:rPr>
          <w:rtl/>
        </w:rPr>
        <w:t>–</w:t>
      </w:r>
      <w:r w:rsidR="00D63DB0">
        <w:rPr>
          <w:rFonts w:hint="cs"/>
          <w:rtl/>
        </w:rPr>
        <w:t xml:space="preserve"> עמידה ביעד של התחממות </w:t>
      </w:r>
      <w:r w:rsidR="0083024F">
        <w:rPr>
          <w:rFonts w:hint="cs"/>
          <w:rtl/>
        </w:rPr>
        <w:t xml:space="preserve">של </w:t>
      </w:r>
      <w:r w:rsidR="00D63DB0">
        <w:rPr>
          <w:rFonts w:hint="cs"/>
          <w:rtl/>
        </w:rPr>
        <w:t xml:space="preserve">פחות </w:t>
      </w:r>
      <w:r w:rsidR="0083024F">
        <w:rPr>
          <w:rFonts w:hint="cs"/>
          <w:rtl/>
        </w:rPr>
        <w:t>מ-2</w:t>
      </w:r>
      <w:r w:rsidR="0083024F">
        <w:rPr>
          <w:rtl/>
        </w:rPr>
        <w:t>°</w:t>
      </w:r>
      <w:r w:rsidR="0083024F">
        <w:rPr>
          <w:rFonts w:hint="cs"/>
          <w:rtl/>
        </w:rPr>
        <w:t xml:space="preserve"> צלזיוס</w:t>
      </w:r>
      <w:r w:rsidR="00D225C6" w:rsidRPr="00962363">
        <w:rPr>
          <w:rFonts w:hint="cs"/>
          <w:rtl/>
        </w:rPr>
        <w:t>)</w:t>
      </w:r>
      <w:r w:rsidRPr="00962363">
        <w:rPr>
          <w:rtl/>
        </w:rPr>
        <w:t>.</w:t>
      </w:r>
      <w:r w:rsidR="00D63DB0">
        <w:rPr>
          <w:rFonts w:hint="cs"/>
          <w:rtl/>
        </w:rPr>
        <w:t xml:space="preserve"> (א) עלייה מ-2020 ל-2040 </w:t>
      </w:r>
      <w:r w:rsidR="00FB3A04">
        <w:rPr>
          <w:rFonts w:hint="cs"/>
          <w:rtl/>
        </w:rPr>
        <w:t>בסקטורים</w:t>
      </w:r>
      <w:r w:rsidR="00D63DB0">
        <w:rPr>
          <w:rFonts w:hint="cs"/>
          <w:rtl/>
        </w:rPr>
        <w:t xml:space="preserve"> שונים. (ב) גידול בצריכת </w:t>
      </w:r>
      <w:r w:rsidR="00E82CA9">
        <w:rPr>
          <w:rFonts w:hint="cs"/>
          <w:rtl/>
        </w:rPr>
        <w:t>גרפיט ומספר</w:t>
      </w:r>
      <w:r w:rsidR="00D63DB0">
        <w:rPr>
          <w:rFonts w:hint="cs"/>
          <w:rtl/>
        </w:rPr>
        <w:t xml:space="preserve"> מתכות מ-2020 ל-2040 על פי תרחיש ה-</w:t>
      </w:r>
      <w:r w:rsidR="00D63DB0">
        <w:rPr>
          <w:rFonts w:hint="cs"/>
        </w:rPr>
        <w:t>SDS</w:t>
      </w:r>
      <w:r w:rsidR="00D63DB0">
        <w:rPr>
          <w:rFonts w:hint="cs"/>
          <w:rtl/>
        </w:rPr>
        <w:t xml:space="preserve">. </w:t>
      </w:r>
      <w:r w:rsidR="009126F7" w:rsidRPr="00793DBB">
        <w:rPr>
          <w:sz w:val="20"/>
          <w:szCs w:val="20"/>
        </w:rPr>
        <w:t>Rare earth</w:t>
      </w:r>
      <w:r w:rsidR="00793DBB" w:rsidRPr="00793DBB">
        <w:rPr>
          <w:sz w:val="20"/>
          <w:szCs w:val="20"/>
        </w:rPr>
        <w:t xml:space="preserve"> element</w:t>
      </w:r>
      <w:r w:rsidR="009126F7" w:rsidRPr="00793DBB">
        <w:rPr>
          <w:sz w:val="20"/>
          <w:szCs w:val="20"/>
        </w:rPr>
        <w:t>s = REE</w:t>
      </w:r>
      <w:r w:rsidR="009126F7">
        <w:rPr>
          <w:rFonts w:hint="cs"/>
          <w:sz w:val="14"/>
          <w:szCs w:val="14"/>
          <w:rtl/>
        </w:rPr>
        <w:t>.</w:t>
      </w:r>
      <w:r w:rsidR="002F27F6">
        <w:rPr>
          <w:rFonts w:hint="cs"/>
          <w:sz w:val="14"/>
          <w:szCs w:val="14"/>
          <w:rtl/>
        </w:rPr>
        <w:t xml:space="preserve"> </w:t>
      </w:r>
      <w:r w:rsidR="00616ED9" w:rsidRPr="00616ED9">
        <w:rPr>
          <w:rFonts w:hint="cs"/>
          <w:rtl/>
        </w:rPr>
        <w:t>מקור -</w:t>
      </w:r>
    </w:p>
    <w:p w14:paraId="127DAAE4" w14:textId="6535E9BD" w:rsidR="0032406D" w:rsidRPr="00356691" w:rsidRDefault="003A03E4" w:rsidP="009B14F0">
      <w:pPr>
        <w:spacing w:line="240" w:lineRule="auto"/>
        <w:rPr>
          <w:rStyle w:val="Hyperlink"/>
          <w:color w:val="auto"/>
          <w:sz w:val="18"/>
          <w:szCs w:val="18"/>
          <w:u w:val="none"/>
          <w:rtl/>
        </w:rPr>
      </w:pPr>
      <w:r w:rsidRPr="00461FF3">
        <w:rPr>
          <w:noProof/>
        </w:rPr>
        <w:drawing>
          <wp:anchor distT="0" distB="0" distL="114300" distR="114300" simplePos="0" relativeHeight="251672576" behindDoc="0" locked="0" layoutInCell="1" allowOverlap="1" wp14:anchorId="0A0BDABE" wp14:editId="7019BE31">
            <wp:simplePos x="0" y="0"/>
            <wp:positionH relativeFrom="margin">
              <wp:align>right</wp:align>
            </wp:positionH>
            <wp:positionV relativeFrom="paragraph">
              <wp:posOffset>460375</wp:posOffset>
            </wp:positionV>
            <wp:extent cx="5944870" cy="3251835"/>
            <wp:effectExtent l="38100" t="38100" r="36830" b="4381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4870" cy="325183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75DA3" w:rsidRPr="00461FF3">
        <w:t>IEA (2021) The Role of Critical Minerals</w:t>
      </w:r>
      <w:r w:rsidR="00021713">
        <w:rPr>
          <w:rStyle w:val="FootnoteReference"/>
        </w:rPr>
        <w:footnoteReference w:id="90"/>
      </w:r>
      <w:r w:rsidR="00F75DA3" w:rsidRPr="00461FF3">
        <w:t xml:space="preserve"> in Clean Energy Transitions</w:t>
      </w:r>
      <w:r w:rsidR="00F75DA3" w:rsidRPr="0032406D">
        <w:rPr>
          <w:sz w:val="16"/>
          <w:szCs w:val="16"/>
        </w:rPr>
        <w:t xml:space="preserve">, </w:t>
      </w:r>
      <w:hyperlink r:id="rId23" w:history="1">
        <w:r w:rsidR="00F75DA3" w:rsidRPr="0032406D">
          <w:rPr>
            <w:rStyle w:val="Hyperlink"/>
            <w:sz w:val="16"/>
            <w:szCs w:val="16"/>
          </w:rPr>
          <w:t>https://www.iea.org/reports/the-role-of-critical-minerals-in-clean-energy-transitions</w:t>
        </w:r>
      </w:hyperlink>
      <w:r w:rsidR="00880200" w:rsidRPr="005A063A">
        <w:rPr>
          <w:rStyle w:val="Hyperlink"/>
          <w:color w:val="auto"/>
          <w:sz w:val="16"/>
          <w:szCs w:val="16"/>
          <w:u w:val="none"/>
        </w:rPr>
        <w:t xml:space="preserve"> </w:t>
      </w:r>
      <w:r w:rsidR="005A063A" w:rsidRPr="005A063A">
        <w:rPr>
          <w:rStyle w:val="Hyperlink"/>
          <w:color w:val="auto"/>
          <w:sz w:val="16"/>
          <w:szCs w:val="16"/>
          <w:u w:val="none"/>
        </w:rPr>
        <w:t xml:space="preserve">; </w:t>
      </w:r>
      <w:r w:rsidR="00880200" w:rsidRPr="00481D22">
        <w:rPr>
          <w:rStyle w:val="Hyperlink"/>
          <w:color w:val="auto"/>
          <w:u w:val="none"/>
        </w:rPr>
        <w:t>CC BY 4.0</w:t>
      </w:r>
      <w:r w:rsidR="00481D22" w:rsidRPr="008D7E48">
        <w:t>; Reprinted with permission.</w:t>
      </w:r>
      <w:r w:rsidR="00481D22" w:rsidRPr="008D7E48">
        <w:rPr>
          <w:lang w:val="it-IT"/>
        </w:rPr>
        <w:t xml:space="preserve">  </w:t>
      </w:r>
      <w:r w:rsidR="00880200" w:rsidRPr="00481D22">
        <w:rPr>
          <w:rStyle w:val="Hyperlink"/>
          <w:color w:val="auto"/>
          <w:sz w:val="18"/>
          <w:szCs w:val="18"/>
          <w:u w:val="none"/>
        </w:rPr>
        <w:t xml:space="preserve">  </w:t>
      </w:r>
    </w:p>
    <w:p w14:paraId="4C103ECC" w14:textId="3D2B39DD" w:rsidR="00B31C79" w:rsidRPr="00CB5260" w:rsidRDefault="00F75DA3" w:rsidP="0032406D">
      <w:pPr>
        <w:bidi/>
        <w:spacing w:after="0" w:line="240" w:lineRule="auto"/>
        <w:rPr>
          <w:sz w:val="14"/>
          <w:szCs w:val="14"/>
          <w:rtl/>
        </w:rPr>
      </w:pPr>
      <w:r w:rsidRPr="0032406D">
        <w:rPr>
          <w:rFonts w:hint="cs"/>
          <w:sz w:val="16"/>
          <w:szCs w:val="16"/>
          <w:rtl/>
        </w:rPr>
        <w:t xml:space="preserve"> </w:t>
      </w:r>
      <w:r w:rsidRPr="0032406D">
        <w:rPr>
          <w:rFonts w:cs="Calibri"/>
          <w:sz w:val="16"/>
          <w:szCs w:val="16"/>
          <w:rtl/>
        </w:rPr>
        <w:t xml:space="preserve"> </w:t>
      </w:r>
      <w:r>
        <w:rPr>
          <w:rFonts w:cs="Calibri" w:hint="cs"/>
          <w:sz w:val="12"/>
          <w:szCs w:val="12"/>
          <w:rtl/>
        </w:rPr>
        <w:t xml:space="preserve"> </w:t>
      </w:r>
    </w:p>
    <w:p w14:paraId="6CA51CDC" w14:textId="0D9982BC" w:rsidR="00315435" w:rsidRDefault="00315435" w:rsidP="001B254B">
      <w:pPr>
        <w:bidi/>
        <w:spacing w:after="0" w:line="240" w:lineRule="auto"/>
        <w:rPr>
          <w:rtl/>
        </w:rPr>
      </w:pPr>
      <w:r w:rsidRPr="00962363">
        <w:rPr>
          <w:rtl/>
        </w:rPr>
        <w:t xml:space="preserve">איור </w:t>
      </w:r>
      <w:r w:rsidR="00692CCD">
        <w:rPr>
          <w:rFonts w:hint="cs"/>
          <w:rtl/>
        </w:rPr>
        <w:t>4</w:t>
      </w:r>
      <w:r w:rsidRPr="00962363">
        <w:rPr>
          <w:rtl/>
        </w:rPr>
        <w:t>.</w:t>
      </w:r>
      <w:r w:rsidR="00B31C79" w:rsidRPr="00962363">
        <w:rPr>
          <w:rtl/>
        </w:rPr>
        <w:t>8</w:t>
      </w:r>
      <w:r w:rsidRPr="00962363">
        <w:rPr>
          <w:rtl/>
        </w:rPr>
        <w:t xml:space="preserve">: </w:t>
      </w:r>
      <w:r w:rsidR="008F5461">
        <w:rPr>
          <w:rFonts w:hint="cs"/>
          <w:rtl/>
        </w:rPr>
        <w:t>כמות המתכות</w:t>
      </w:r>
      <w:r w:rsidR="00147D09" w:rsidRPr="00962363">
        <w:rPr>
          <w:rFonts w:hint="cs"/>
          <w:rtl/>
        </w:rPr>
        <w:t xml:space="preserve"> </w:t>
      </w:r>
      <w:r w:rsidR="008F5461">
        <w:rPr>
          <w:rFonts w:hint="cs"/>
          <w:rtl/>
        </w:rPr>
        <w:t xml:space="preserve">(ללא אלומיניום וברזל) </w:t>
      </w:r>
      <w:r w:rsidR="00147D09" w:rsidRPr="00962363">
        <w:rPr>
          <w:rFonts w:hint="cs"/>
          <w:rtl/>
        </w:rPr>
        <w:t>ה</w:t>
      </w:r>
      <w:r w:rsidR="008F5461">
        <w:rPr>
          <w:rFonts w:hint="cs"/>
          <w:rtl/>
        </w:rPr>
        <w:t>נצרכות</w:t>
      </w:r>
      <w:r w:rsidR="00147D09" w:rsidRPr="00962363">
        <w:rPr>
          <w:rFonts w:hint="cs"/>
          <w:rtl/>
        </w:rPr>
        <w:t xml:space="preserve"> </w:t>
      </w:r>
      <w:r w:rsidR="008F5461">
        <w:rPr>
          <w:rFonts w:hint="cs"/>
          <w:rtl/>
        </w:rPr>
        <w:t>במכוניות</w:t>
      </w:r>
      <w:r w:rsidR="0092231F">
        <w:rPr>
          <w:rFonts w:hint="cs"/>
          <w:rtl/>
        </w:rPr>
        <w:t xml:space="preserve"> (לקילוגרם)</w:t>
      </w:r>
      <w:r w:rsidR="008F5461">
        <w:rPr>
          <w:rFonts w:hint="cs"/>
          <w:rtl/>
        </w:rPr>
        <w:t xml:space="preserve"> ובמתקני</w:t>
      </w:r>
      <w:r w:rsidR="00F3364E" w:rsidRPr="00962363">
        <w:rPr>
          <w:rFonts w:hint="cs"/>
          <w:rtl/>
        </w:rPr>
        <w:t xml:space="preserve"> </w:t>
      </w:r>
      <w:r w:rsidR="008F5461">
        <w:rPr>
          <w:rFonts w:hint="cs"/>
          <w:rtl/>
        </w:rPr>
        <w:t xml:space="preserve">הפקת </w:t>
      </w:r>
      <w:r w:rsidR="00E24948" w:rsidRPr="00962363">
        <w:rPr>
          <w:rFonts w:hint="cs"/>
          <w:rtl/>
        </w:rPr>
        <w:t>אנרגי</w:t>
      </w:r>
      <w:r w:rsidR="00F3364E" w:rsidRPr="00962363">
        <w:rPr>
          <w:rFonts w:hint="cs"/>
          <w:rtl/>
        </w:rPr>
        <w:t>ה</w:t>
      </w:r>
      <w:r w:rsidR="0092231F">
        <w:rPr>
          <w:rFonts w:hint="cs"/>
          <w:rtl/>
        </w:rPr>
        <w:t xml:space="preserve"> (ל-</w:t>
      </w:r>
      <w:r w:rsidR="0092231F">
        <w:rPr>
          <w:rFonts w:hint="cs"/>
        </w:rPr>
        <w:t>MW</w:t>
      </w:r>
      <w:r w:rsidR="0092231F">
        <w:rPr>
          <w:rFonts w:hint="cs"/>
          <w:rtl/>
        </w:rPr>
        <w:t>)</w:t>
      </w:r>
      <w:r w:rsidR="00616ED9">
        <w:rPr>
          <w:rFonts w:hint="cs"/>
          <w:rtl/>
        </w:rPr>
        <w:t>.</w:t>
      </w:r>
      <w:r w:rsidR="008418AF">
        <w:rPr>
          <w:rFonts w:hint="cs"/>
          <w:rtl/>
        </w:rPr>
        <w:t xml:space="preserve"> </w:t>
      </w:r>
      <w:r w:rsidR="00A81CE0">
        <w:rPr>
          <w:rFonts w:hint="cs"/>
          <w:rtl/>
        </w:rPr>
        <w:t xml:space="preserve">מקור - </w:t>
      </w:r>
      <w:r w:rsidR="00A81CE0" w:rsidRPr="00962363">
        <w:rPr>
          <w:rFonts w:hint="cs"/>
          <w:rtl/>
        </w:rPr>
        <w:t xml:space="preserve"> </w:t>
      </w:r>
    </w:p>
    <w:p w14:paraId="2D3F0D95" w14:textId="6B6826A8" w:rsidR="003003AF" w:rsidRPr="009B14F0" w:rsidRDefault="009B14F0" w:rsidP="009B14F0">
      <w:pPr>
        <w:spacing w:line="240" w:lineRule="auto"/>
        <w:rPr>
          <w:color w:val="0563C1" w:themeColor="hyperlink"/>
          <w:sz w:val="16"/>
          <w:u w:val="single"/>
          <w:rtl/>
        </w:rPr>
      </w:pPr>
      <w:r>
        <w:rPr>
          <w:noProof/>
          <w:rtl/>
          <w:lang w:val="he-IL"/>
        </w:rPr>
        <w:drawing>
          <wp:anchor distT="0" distB="0" distL="114300" distR="114300" simplePos="0" relativeHeight="251678720" behindDoc="0" locked="0" layoutInCell="1" allowOverlap="1" wp14:anchorId="5343377D" wp14:editId="530D43E0">
            <wp:simplePos x="0" y="0"/>
            <wp:positionH relativeFrom="margin">
              <wp:posOffset>-319405</wp:posOffset>
            </wp:positionH>
            <wp:positionV relativeFrom="paragraph">
              <wp:posOffset>409575</wp:posOffset>
            </wp:positionV>
            <wp:extent cx="6421120" cy="2967355"/>
            <wp:effectExtent l="38100" t="38100" r="36830" b="425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21120" cy="296735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75DA3" w:rsidRPr="00461FF3">
        <w:rPr>
          <w:rStyle w:val="Hyperlink"/>
          <w:color w:val="auto"/>
          <w:u w:val="none"/>
        </w:rPr>
        <w:t>IEA (2021) The Role of Critical Minerals in Clean Energy Transitions</w:t>
      </w:r>
      <w:r w:rsidR="00F75DA3" w:rsidRPr="00F75DA3">
        <w:rPr>
          <w:rStyle w:val="Hyperlink"/>
          <w:color w:val="auto"/>
          <w:sz w:val="16"/>
          <w:szCs w:val="16"/>
          <w:u w:val="none"/>
        </w:rPr>
        <w:t xml:space="preserve">, </w:t>
      </w:r>
      <w:hyperlink r:id="rId25" w:history="1">
        <w:r w:rsidR="00F75DA3" w:rsidRPr="004566EC">
          <w:rPr>
            <w:rStyle w:val="Hyperlink"/>
            <w:sz w:val="16"/>
          </w:rPr>
          <w:t>https://www.iea.org/reports/the-role-of-critical-minerals-in-clean-energy-transitions</w:t>
        </w:r>
      </w:hyperlink>
      <w:r w:rsidR="00880200">
        <w:rPr>
          <w:rStyle w:val="Hyperlink"/>
          <w:sz w:val="16"/>
        </w:rPr>
        <w:t xml:space="preserve"> </w:t>
      </w:r>
      <w:r w:rsidR="005A063A" w:rsidRPr="005A063A">
        <w:rPr>
          <w:rStyle w:val="Hyperlink"/>
          <w:sz w:val="16"/>
          <w:u w:val="none"/>
        </w:rPr>
        <w:t xml:space="preserve">; </w:t>
      </w:r>
      <w:r w:rsidR="00880200" w:rsidRPr="00FF68BE">
        <w:rPr>
          <w:rStyle w:val="Hyperlink"/>
          <w:color w:val="auto"/>
          <w:u w:val="none"/>
        </w:rPr>
        <w:t>CC BY 4.0</w:t>
      </w:r>
      <w:r w:rsidR="00FF68BE" w:rsidRPr="008D7E48">
        <w:t>; Reprinted with permission.</w:t>
      </w:r>
      <w:r w:rsidR="00FF68BE" w:rsidRPr="008D7E48">
        <w:rPr>
          <w:lang w:val="it-IT"/>
        </w:rPr>
        <w:t xml:space="preserve">  </w:t>
      </w:r>
      <w:r w:rsidR="00880200" w:rsidRPr="00FF68BE">
        <w:rPr>
          <w:sz w:val="28"/>
          <w:szCs w:val="28"/>
        </w:rPr>
        <w:t xml:space="preserve">  </w:t>
      </w:r>
    </w:p>
    <w:p w14:paraId="6AB9D6E5" w14:textId="390F8677" w:rsidR="00FA7070" w:rsidRDefault="00FA7070" w:rsidP="0095053E">
      <w:pPr>
        <w:pStyle w:val="ListParagraph"/>
        <w:bidi/>
        <w:spacing w:before="240" w:after="0" w:line="240" w:lineRule="auto"/>
        <w:ind w:left="0"/>
        <w:rPr>
          <w:rtl/>
        </w:rPr>
      </w:pPr>
    </w:p>
    <w:p w14:paraId="6FEDC35D" w14:textId="0E2B8C5F" w:rsidR="00E54725" w:rsidRPr="00674505" w:rsidRDefault="00E54725" w:rsidP="0092231F">
      <w:pPr>
        <w:bidi/>
        <w:spacing w:before="240" w:after="0" w:line="240" w:lineRule="auto"/>
        <w:ind w:left="0"/>
        <w:rPr>
          <w:sz w:val="16"/>
          <w:szCs w:val="16"/>
          <w:rtl/>
        </w:rPr>
      </w:pPr>
      <w:r w:rsidRPr="00962363">
        <w:rPr>
          <w:rtl/>
        </w:rPr>
        <w:lastRenderedPageBreak/>
        <w:t xml:space="preserve">איור </w:t>
      </w:r>
      <w:r w:rsidR="00692CCD">
        <w:rPr>
          <w:rFonts w:hint="cs"/>
          <w:rtl/>
        </w:rPr>
        <w:t>4</w:t>
      </w:r>
      <w:r w:rsidRPr="00962363">
        <w:rPr>
          <w:rtl/>
        </w:rPr>
        <w:t xml:space="preserve">.9: </w:t>
      </w:r>
      <w:r w:rsidR="00D95A36" w:rsidRPr="00962363">
        <w:rPr>
          <w:rFonts w:hint="cs"/>
          <w:rtl/>
        </w:rPr>
        <w:t xml:space="preserve">חלקן של המדינות </w:t>
      </w:r>
      <w:r w:rsidR="00B35082">
        <w:rPr>
          <w:rFonts w:hint="cs"/>
          <w:rtl/>
        </w:rPr>
        <w:t>העיקריות</w:t>
      </w:r>
      <w:r w:rsidR="00D95A36" w:rsidRPr="00962363">
        <w:rPr>
          <w:rFonts w:hint="cs"/>
          <w:rtl/>
        </w:rPr>
        <w:t xml:space="preserve"> </w:t>
      </w:r>
      <w:r w:rsidR="00855D2C">
        <w:rPr>
          <w:rFonts w:hint="cs"/>
          <w:rtl/>
        </w:rPr>
        <w:t>בכרייה</w:t>
      </w:r>
      <w:r w:rsidR="004374EC" w:rsidRPr="00962363">
        <w:rPr>
          <w:rFonts w:hint="cs"/>
          <w:rtl/>
        </w:rPr>
        <w:t xml:space="preserve"> ועיבוד</w:t>
      </w:r>
      <w:r w:rsidR="0097498F" w:rsidRPr="00962363">
        <w:rPr>
          <w:rFonts w:hint="cs"/>
          <w:rtl/>
        </w:rPr>
        <w:t xml:space="preserve"> של </w:t>
      </w:r>
      <w:r w:rsidR="00855D2C">
        <w:rPr>
          <w:rFonts w:hint="cs"/>
          <w:rtl/>
        </w:rPr>
        <w:t>מתכות</w:t>
      </w:r>
      <w:r w:rsidR="0097498F" w:rsidRPr="00962363">
        <w:rPr>
          <w:rFonts w:hint="cs"/>
          <w:rtl/>
        </w:rPr>
        <w:t xml:space="preserve"> ודלקים </w:t>
      </w:r>
      <w:r w:rsidR="009207CD">
        <w:rPr>
          <w:rFonts w:hint="cs"/>
          <w:rtl/>
        </w:rPr>
        <w:t>פוסיליים</w:t>
      </w:r>
      <w:r w:rsidR="0097498F" w:rsidRPr="00962363">
        <w:rPr>
          <w:rFonts w:hint="cs"/>
          <w:rtl/>
        </w:rPr>
        <w:t xml:space="preserve"> </w:t>
      </w:r>
      <w:r w:rsidR="00201B8E" w:rsidRPr="00962363">
        <w:rPr>
          <w:rFonts w:hint="cs"/>
          <w:rtl/>
        </w:rPr>
        <w:t>שונ</w:t>
      </w:r>
      <w:r w:rsidR="0087745D" w:rsidRPr="00962363">
        <w:rPr>
          <w:rFonts w:hint="cs"/>
          <w:rtl/>
        </w:rPr>
        <w:t>ים</w:t>
      </w:r>
      <w:r w:rsidR="003A1B30">
        <w:rPr>
          <w:rFonts w:hint="cs"/>
          <w:rtl/>
        </w:rPr>
        <w:t>.</w:t>
      </w:r>
      <w:r w:rsidR="00E41A19">
        <w:rPr>
          <w:rFonts w:hint="cs"/>
          <w:rtl/>
        </w:rPr>
        <w:t xml:space="preserve"> </w:t>
      </w:r>
      <w:r w:rsidR="003A1B30">
        <w:rPr>
          <w:rFonts w:hint="cs"/>
          <w:rtl/>
        </w:rPr>
        <w:t>מקו</w:t>
      </w:r>
      <w:r w:rsidR="00616ED9">
        <w:rPr>
          <w:rFonts w:hint="cs"/>
          <w:rtl/>
        </w:rPr>
        <w:t>ר</w:t>
      </w:r>
      <w:r w:rsidR="00616ED9">
        <w:rPr>
          <w:rStyle w:val="Hyperlink"/>
          <w:rFonts w:hint="cs"/>
          <w:color w:val="auto"/>
          <w:u w:val="none"/>
          <w:rtl/>
        </w:rPr>
        <w:t xml:space="preserve"> -</w:t>
      </w:r>
      <w:r w:rsidR="00962363" w:rsidRPr="00962363">
        <w:rPr>
          <w:rStyle w:val="Hyperlink"/>
          <w:rFonts w:hint="cs"/>
          <w:color w:val="auto"/>
          <w:u w:val="none"/>
          <w:rtl/>
        </w:rPr>
        <w:t xml:space="preserve"> </w:t>
      </w:r>
    </w:p>
    <w:p w14:paraId="3EB70342" w14:textId="5D670111" w:rsidR="00F75DA3" w:rsidRDefault="00355310" w:rsidP="00355310">
      <w:pPr>
        <w:spacing w:line="240" w:lineRule="auto"/>
        <w:rPr>
          <w:rStyle w:val="Hyperlink"/>
          <w:color w:val="auto"/>
          <w:sz w:val="16"/>
          <w:u w:val="none"/>
          <w:rtl/>
        </w:rPr>
      </w:pPr>
      <w:r>
        <w:rPr>
          <w:noProof/>
          <w:sz w:val="16"/>
          <w:szCs w:val="16"/>
          <w:rtl/>
          <w:lang w:val="he-IL"/>
        </w:rPr>
        <w:drawing>
          <wp:anchor distT="0" distB="0" distL="114300" distR="114300" simplePos="0" relativeHeight="251679744" behindDoc="0" locked="0" layoutInCell="1" allowOverlap="1" wp14:anchorId="6BCD326F" wp14:editId="7924B201">
            <wp:simplePos x="0" y="0"/>
            <wp:positionH relativeFrom="margin">
              <wp:posOffset>-189865</wp:posOffset>
            </wp:positionH>
            <wp:positionV relativeFrom="paragraph">
              <wp:posOffset>450215</wp:posOffset>
            </wp:positionV>
            <wp:extent cx="6012180" cy="2924175"/>
            <wp:effectExtent l="38100" t="38100" r="45720" b="4762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2180" cy="292417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F75DA3" w:rsidRPr="00461FF3">
        <w:rPr>
          <w:rStyle w:val="Hyperlink"/>
          <w:color w:val="auto"/>
          <w:szCs w:val="32"/>
          <w:u w:val="none"/>
        </w:rPr>
        <w:t>IEA (2021) The Role of Critical Minerals in Clean Energy Transitions</w:t>
      </w:r>
      <w:r w:rsidR="00736BA7" w:rsidRPr="00F75DA3">
        <w:rPr>
          <w:rStyle w:val="Hyperlink"/>
          <w:color w:val="auto"/>
          <w:sz w:val="16"/>
          <w:szCs w:val="16"/>
          <w:u w:val="none"/>
        </w:rPr>
        <w:t xml:space="preserve">, </w:t>
      </w:r>
      <w:hyperlink r:id="rId27" w:history="1">
        <w:r w:rsidR="00736BA7" w:rsidRPr="004566EC">
          <w:rPr>
            <w:rStyle w:val="Hyperlink"/>
            <w:sz w:val="16"/>
          </w:rPr>
          <w:t>https://www.iea.org/reports/the-role-of-critical-minerals-in-clean-energy-transitions</w:t>
        </w:r>
      </w:hyperlink>
      <w:r w:rsidR="00F75DA3" w:rsidRPr="004566EC">
        <w:rPr>
          <w:rStyle w:val="Hyperlink"/>
          <w:color w:val="auto"/>
          <w:sz w:val="16"/>
          <w:u w:val="none"/>
        </w:rPr>
        <w:t xml:space="preserve"> </w:t>
      </w:r>
      <w:r w:rsidR="00231815">
        <w:rPr>
          <w:rStyle w:val="Hyperlink"/>
          <w:color w:val="auto"/>
          <w:sz w:val="16"/>
          <w:u w:val="none"/>
        </w:rPr>
        <w:t xml:space="preserve">; </w:t>
      </w:r>
      <w:r w:rsidR="00880200" w:rsidRPr="00235D25">
        <w:rPr>
          <w:rStyle w:val="Hyperlink"/>
          <w:color w:val="auto"/>
          <w:u w:val="none"/>
        </w:rPr>
        <w:t>CC BY 4.0</w:t>
      </w:r>
      <w:r w:rsidR="00235D25" w:rsidRPr="008D7E48">
        <w:t>; Reprinted with permission.</w:t>
      </w:r>
      <w:r w:rsidR="00235D25" w:rsidRPr="008D7E48">
        <w:rPr>
          <w:lang w:val="it-IT"/>
        </w:rPr>
        <w:t xml:space="preserve">  </w:t>
      </w:r>
      <w:r w:rsidR="00880200" w:rsidRPr="00235D25">
        <w:rPr>
          <w:rStyle w:val="Hyperlink"/>
          <w:color w:val="auto"/>
          <w:sz w:val="16"/>
          <w:u w:val="none"/>
        </w:rPr>
        <w:t xml:space="preserve">  </w:t>
      </w:r>
    </w:p>
    <w:p w14:paraId="786DDDD0" w14:textId="390BB088" w:rsidR="009E07BD" w:rsidRDefault="009E07BD" w:rsidP="004566EC">
      <w:pPr>
        <w:spacing w:after="0" w:line="240" w:lineRule="auto"/>
        <w:rPr>
          <w:rStyle w:val="Hyperlink"/>
          <w:color w:val="auto"/>
          <w:sz w:val="16"/>
          <w:u w:val="none"/>
          <w:rtl/>
        </w:rPr>
      </w:pPr>
    </w:p>
    <w:p w14:paraId="61E12EA0" w14:textId="662610FF" w:rsidR="009E07BD" w:rsidRPr="006A221F" w:rsidRDefault="009E07BD" w:rsidP="004566EC">
      <w:pPr>
        <w:spacing w:after="0" w:line="240" w:lineRule="auto"/>
        <w:rPr>
          <w:sz w:val="16"/>
          <w:szCs w:val="16"/>
          <w:rtl/>
        </w:rPr>
      </w:pPr>
    </w:p>
    <w:p w14:paraId="0DE63F47" w14:textId="66328780" w:rsidR="00322EFC" w:rsidRPr="00D97873" w:rsidRDefault="00BF79C3" w:rsidP="0092231F">
      <w:pPr>
        <w:pStyle w:val="Heading3"/>
        <w:bidi/>
        <w:spacing w:after="0" w:line="360" w:lineRule="auto"/>
        <w:rPr>
          <w:rtl/>
        </w:rPr>
      </w:pPr>
      <w:r w:rsidRPr="00BF79C3">
        <w:rPr>
          <w:rFonts w:hint="cs"/>
          <w:rtl/>
        </w:rPr>
        <w:t xml:space="preserve">   </w:t>
      </w:r>
      <w:r w:rsidR="00AF567A" w:rsidRPr="00A0689F">
        <w:rPr>
          <w:rtl/>
        </w:rPr>
        <w:t>נחושת</w:t>
      </w:r>
      <w:r w:rsidR="00AF567A" w:rsidRPr="001863CA">
        <w:rPr>
          <w:rtl/>
        </w:rPr>
        <w:t xml:space="preserve"> (</w:t>
      </w:r>
      <w:r w:rsidR="00AF567A" w:rsidRPr="001863CA">
        <w:rPr/>
        <w:t>Cu</w:t>
      </w:r>
      <w:r w:rsidR="00AF567A" w:rsidRPr="001863CA">
        <w:rPr>
          <w:rtl/>
        </w:rPr>
        <w:t>)</w:t>
      </w:r>
      <w:r w:rsidR="004170BB">
        <w:rPr>
          <w:rFonts w:hint="cs"/>
          <w:rtl/>
        </w:rPr>
        <w:t xml:space="preserve"> </w:t>
      </w:r>
    </w:p>
    <w:p w14:paraId="0479E7AD" w14:textId="1DCF68A6" w:rsidR="00A554A1" w:rsidRPr="00A554A1" w:rsidRDefault="00A554A1" w:rsidP="00BF79C3">
      <w:pPr>
        <w:pStyle w:val="Heading4"/>
        <w:bidi/>
        <w:rPr/>
      </w:pPr>
      <w:r w:rsidRPr="00A554A1">
        <w:rPr>
          <w:rFonts w:hint="cs"/>
          <w:rtl/>
        </w:rPr>
        <w:t>מופע</w:t>
      </w:r>
      <w:r>
        <w:rPr>
          <w:rFonts w:hint="cs"/>
          <w:rtl/>
        </w:rPr>
        <w:t>,</w:t>
      </w:r>
      <w:r w:rsidRPr="00A554A1">
        <w:rPr>
          <w:rFonts w:hint="cs"/>
          <w:rtl/>
        </w:rPr>
        <w:t xml:space="preserve"> תכונות ושימושים תעשייתיים</w:t>
      </w:r>
    </w:p>
    <w:p w14:paraId="2AB31703" w14:textId="17B93CD6" w:rsidR="00AF567A" w:rsidRPr="00D97873" w:rsidRDefault="009F78E8" w:rsidP="001B254B">
      <w:pPr>
        <w:tabs>
          <w:tab w:val="right" w:pos="9026"/>
        </w:tabs>
        <w:autoSpaceDE w:val="0"/>
        <w:autoSpaceDN w:val="0"/>
        <w:bidi/>
        <w:adjustRightInd w:val="0"/>
        <w:spacing w:line="360" w:lineRule="auto"/>
        <w:rPr>
          <w:color w:val="2C2C2C"/>
          <w:w w:val="105"/>
        </w:rPr>
      </w:pPr>
      <w:r>
        <w:rPr>
          <w:rFonts w:hint="cs"/>
          <w:color w:val="2C2C2C"/>
          <w:w w:val="105"/>
          <w:rtl/>
        </w:rPr>
        <w:t>נחושת נמצאת בריכוז נמוך בכל סוגי הסלעים בכדור הארץ (</w:t>
      </w:r>
      <w:r w:rsidRPr="00D97873">
        <w:rPr>
          <w:rtl/>
        </w:rPr>
        <w:t>כ</w:t>
      </w:r>
      <w:r>
        <w:rPr>
          <w:rFonts w:hint="cs"/>
          <w:rtl/>
        </w:rPr>
        <w:t>-2</w:t>
      </w:r>
      <w:r w:rsidR="002C7C0B">
        <w:rPr>
          <w:rFonts w:hint="cs"/>
          <w:rtl/>
        </w:rPr>
        <w:t>8</w:t>
      </w:r>
      <w:r w:rsidRPr="00D97873">
        <w:rPr>
          <w:rtl/>
        </w:rPr>
        <w:t xml:space="preserve"> חלקים למיליון (</w:t>
      </w:r>
      <w:r w:rsidRPr="00D97873">
        <w:t>ppm</w:t>
      </w:r>
      <w:r w:rsidRPr="00D97873">
        <w:rPr>
          <w:rtl/>
        </w:rPr>
        <w:t>) בקרום כדור הארץ בממוצע</w:t>
      </w:r>
      <w:r>
        <w:rPr>
          <w:rFonts w:hint="cs"/>
          <w:rtl/>
        </w:rPr>
        <w:t>)</w:t>
      </w:r>
      <w:r w:rsidR="00600850">
        <w:rPr>
          <w:rStyle w:val="FootnoteReference"/>
          <w:rtl/>
        </w:rPr>
        <w:footnoteReference w:id="91"/>
      </w:r>
      <w:r>
        <w:rPr>
          <w:rFonts w:hint="cs"/>
          <w:color w:val="2C2C2C"/>
          <w:w w:val="105"/>
          <w:rtl/>
        </w:rPr>
        <w:t xml:space="preserve">. היא מופקת מסלעים המכילים מינרלים עשירי נחושת, הנקראים מינרלי בצר שלהם תכולת נחושת </w:t>
      </w:r>
      <w:r w:rsidR="00E85B65">
        <w:rPr>
          <w:rFonts w:hint="cs"/>
          <w:color w:val="2C2C2C"/>
          <w:w w:val="105"/>
          <w:rtl/>
        </w:rPr>
        <w:t xml:space="preserve">(ולעיתים גם מתכות אחרות </w:t>
      </w:r>
      <w:r w:rsidR="0056378C">
        <w:rPr>
          <w:rFonts w:hint="cs"/>
          <w:color w:val="2C2C2C"/>
          <w:w w:val="105"/>
          <w:rtl/>
        </w:rPr>
        <w:t>כגון</w:t>
      </w:r>
      <w:r w:rsidR="00E85B65">
        <w:rPr>
          <w:rFonts w:hint="cs"/>
          <w:color w:val="2C2C2C"/>
          <w:w w:val="105"/>
          <w:rtl/>
        </w:rPr>
        <w:t xml:space="preserve"> קובלט, ניקל, עופרת) </w:t>
      </w:r>
      <w:r>
        <w:rPr>
          <w:rFonts w:hint="cs"/>
          <w:color w:val="2C2C2C"/>
          <w:w w:val="105"/>
          <w:rtl/>
        </w:rPr>
        <w:t xml:space="preserve">גבוהה יותר. התכולה המינימלית של נחושת במינרלי בצר </w:t>
      </w:r>
      <w:r w:rsidR="00160E42">
        <w:rPr>
          <w:rFonts w:hint="cs"/>
          <w:color w:val="2C2C2C"/>
          <w:w w:val="105"/>
          <w:rtl/>
        </w:rPr>
        <w:t xml:space="preserve">הנכרים כיום היא כ-0.5% (5,000 </w:t>
      </w:r>
      <w:r w:rsidR="00160E42">
        <w:rPr>
          <w:color w:val="2C2C2C"/>
          <w:w w:val="105"/>
        </w:rPr>
        <w:t>ppm</w:t>
      </w:r>
      <w:r w:rsidR="00160E42">
        <w:rPr>
          <w:rFonts w:hint="cs"/>
          <w:color w:val="2C2C2C"/>
          <w:w w:val="105"/>
          <w:rtl/>
        </w:rPr>
        <w:t>)</w:t>
      </w:r>
      <w:r w:rsidR="00160E42">
        <w:rPr>
          <w:rStyle w:val="FootnoteReference"/>
          <w:color w:val="2C2C2C"/>
          <w:w w:val="105"/>
          <w:rtl/>
        </w:rPr>
        <w:footnoteReference w:id="92"/>
      </w:r>
      <w:r w:rsidR="00600850">
        <w:rPr>
          <w:rFonts w:hint="cs"/>
          <w:color w:val="2C2C2C"/>
          <w:w w:val="105"/>
          <w:rtl/>
        </w:rPr>
        <w:t>, כלומר רוב הסלע הוא חומר טפל</w:t>
      </w:r>
      <w:r w:rsidR="00160E42" w:rsidRPr="00D97873">
        <w:rPr>
          <w:color w:val="2D2D2D"/>
          <w:rtl/>
        </w:rPr>
        <w:t>.</w:t>
      </w:r>
      <w:r w:rsidR="00160E42">
        <w:rPr>
          <w:rFonts w:hint="cs"/>
          <w:color w:val="2C2C2C"/>
          <w:w w:val="105"/>
          <w:rtl/>
        </w:rPr>
        <w:t xml:space="preserve"> </w:t>
      </w:r>
      <w:r w:rsidR="003A1B30">
        <w:rPr>
          <w:rFonts w:hint="cs"/>
          <w:color w:val="2D2D2D"/>
          <w:rtl/>
        </w:rPr>
        <w:t>נחושת נידונה כאן בעיקר בגלל הצפי לגידול בצריכ</w:t>
      </w:r>
      <w:r w:rsidR="003510E4">
        <w:rPr>
          <w:rFonts w:hint="cs"/>
          <w:color w:val="2D2D2D"/>
          <w:rtl/>
        </w:rPr>
        <w:t>ת</w:t>
      </w:r>
      <w:r w:rsidR="003A1B30">
        <w:rPr>
          <w:rFonts w:hint="cs"/>
          <w:color w:val="2D2D2D"/>
          <w:rtl/>
        </w:rPr>
        <w:t>ה</w:t>
      </w:r>
      <w:r w:rsidR="002A261F">
        <w:rPr>
          <w:rFonts w:hint="cs"/>
          <w:color w:val="2D2D2D"/>
          <w:rtl/>
        </w:rPr>
        <w:t xml:space="preserve"> </w:t>
      </w:r>
      <w:r w:rsidR="000B73F3">
        <w:rPr>
          <w:rFonts w:hint="cs"/>
          <w:color w:val="2D2D2D"/>
          <w:rtl/>
        </w:rPr>
        <w:t>ובקשיי אספק</w:t>
      </w:r>
      <w:r w:rsidR="008D5F66">
        <w:rPr>
          <w:rFonts w:hint="cs"/>
          <w:color w:val="2D2D2D"/>
          <w:rtl/>
        </w:rPr>
        <w:t>תה</w:t>
      </w:r>
      <w:r w:rsidR="002A261F">
        <w:rPr>
          <w:rFonts w:hint="cs"/>
          <w:color w:val="2D2D2D"/>
          <w:rtl/>
        </w:rPr>
        <w:t xml:space="preserve">, מה שעלול לגרום </w:t>
      </w:r>
      <w:r w:rsidR="00E732EE">
        <w:rPr>
          <w:rFonts w:hint="cs"/>
          <w:color w:val="2D2D2D"/>
          <w:rtl/>
        </w:rPr>
        <w:t>להחרפת</w:t>
      </w:r>
      <w:r w:rsidR="002A261F">
        <w:rPr>
          <w:rFonts w:hint="cs"/>
          <w:color w:val="2D2D2D"/>
          <w:rtl/>
        </w:rPr>
        <w:t xml:space="preserve"> הנזק הסביבתי שתגרום כרייתה</w:t>
      </w:r>
      <w:r w:rsidR="003A1B30">
        <w:rPr>
          <w:rFonts w:hint="cs"/>
          <w:color w:val="2D2D2D"/>
          <w:rtl/>
        </w:rPr>
        <w:t xml:space="preserve">. </w:t>
      </w:r>
      <w:r w:rsidR="00AF567A" w:rsidRPr="00D97873">
        <w:rPr>
          <w:color w:val="2D2D2D"/>
          <w:rtl/>
        </w:rPr>
        <w:t xml:space="preserve">נחושת היא המתכת השלישית </w:t>
      </w:r>
      <w:r w:rsidR="000B73F3">
        <w:rPr>
          <w:rFonts w:hint="cs"/>
          <w:color w:val="2D2D2D"/>
          <w:rtl/>
        </w:rPr>
        <w:t xml:space="preserve">הנצרכת ביותר </w:t>
      </w:r>
      <w:r w:rsidR="00AF567A" w:rsidRPr="00D97873">
        <w:rPr>
          <w:color w:val="2D2D2D"/>
          <w:rtl/>
        </w:rPr>
        <w:t>על ידי האנושות אחרי ברזל ואלומיניום</w:t>
      </w:r>
      <w:r w:rsidR="002A261F">
        <w:rPr>
          <w:rFonts w:hint="cs"/>
          <w:color w:val="2D2D2D"/>
          <w:rtl/>
        </w:rPr>
        <w:t xml:space="preserve">, </w:t>
      </w:r>
      <w:r w:rsidR="002624BC">
        <w:rPr>
          <w:rFonts w:hint="cs"/>
          <w:color w:val="2D2D2D"/>
          <w:rtl/>
        </w:rPr>
        <w:t xml:space="preserve">אבל היא </w:t>
      </w:r>
      <w:r w:rsidR="0076769C">
        <w:rPr>
          <w:rFonts w:hint="cs"/>
          <w:color w:val="2D2D2D"/>
          <w:rtl/>
        </w:rPr>
        <w:t xml:space="preserve">הרבה פחות </w:t>
      </w:r>
      <w:r w:rsidR="00D32D3F">
        <w:rPr>
          <w:rFonts w:hint="cs"/>
          <w:color w:val="2D2D2D"/>
          <w:rtl/>
        </w:rPr>
        <w:t xml:space="preserve">נפוצה </w:t>
      </w:r>
      <w:r w:rsidR="007456C0">
        <w:rPr>
          <w:rFonts w:hint="cs"/>
          <w:color w:val="2D2D2D"/>
          <w:rtl/>
        </w:rPr>
        <w:t xml:space="preserve">מהן </w:t>
      </w:r>
      <w:r w:rsidR="002A261F">
        <w:rPr>
          <w:rFonts w:hint="cs"/>
          <w:color w:val="2D2D2D"/>
          <w:rtl/>
        </w:rPr>
        <w:t>בקרום כדור הארץ</w:t>
      </w:r>
      <w:r w:rsidR="0076769C">
        <w:rPr>
          <w:rFonts w:hint="cs"/>
          <w:color w:val="2D2D2D"/>
          <w:rtl/>
        </w:rPr>
        <w:t xml:space="preserve"> (פי 1000 עד 2500)</w:t>
      </w:r>
      <w:r w:rsidR="00160E42">
        <w:rPr>
          <w:rFonts w:hint="cs"/>
          <w:color w:val="2D2D2D"/>
          <w:rtl/>
        </w:rPr>
        <w:t xml:space="preserve">. </w:t>
      </w:r>
      <w:r w:rsidR="00AF567A" w:rsidRPr="00D97873">
        <w:rPr>
          <w:color w:val="2D2D2D"/>
          <w:rtl/>
        </w:rPr>
        <w:t>בריכוזים נמוכים נחושת היא נוטריינט המשתתף במספר רב של תהליכים בתא החי</w:t>
      </w:r>
      <w:r w:rsidR="00AF567A" w:rsidRPr="00D97873">
        <w:rPr>
          <w:rStyle w:val="FootnoteReference"/>
          <w:color w:val="2D2D2D"/>
          <w:rtl/>
        </w:rPr>
        <w:footnoteReference w:id="93"/>
      </w:r>
      <w:r w:rsidR="00AF567A" w:rsidRPr="00D97873">
        <w:rPr>
          <w:color w:val="2D2D2D"/>
          <w:rtl/>
        </w:rPr>
        <w:t>. כמו כן ליון הנחושת המומס במים יש שימוש (ביחד עם יון הכסף -</w:t>
      </w:r>
      <w:r w:rsidR="00AF567A" w:rsidRPr="00D97873">
        <w:rPr>
          <w:color w:val="2D2D2D"/>
        </w:rPr>
        <w:t xml:space="preserve">Ag </w:t>
      </w:r>
      <w:r w:rsidR="00AF567A" w:rsidRPr="00D97873">
        <w:rPr>
          <w:color w:val="2D2D2D"/>
          <w:rtl/>
        </w:rPr>
        <w:t xml:space="preserve">) בטיהור מים ממיקרואורגניזמים. לנחושת יש מוליכות חשמלית מצוינת ועמידות לקורוזיה (בעיקר חמצון). מבין המתכות עם מוליכות חשמלית </w:t>
      </w:r>
      <w:r w:rsidR="00AF567A" w:rsidRPr="00EC0E86">
        <w:rPr>
          <w:rtl/>
        </w:rPr>
        <w:t>משובחת</w:t>
      </w:r>
      <w:r w:rsidR="00AF567A" w:rsidRPr="00D97873">
        <w:rPr>
          <w:color w:val="2D2D2D"/>
          <w:rtl/>
        </w:rPr>
        <w:t xml:space="preserve"> נחושת היא הזולה ביותר, בהשוואה לזהב (שהוא יקר מאד וכבד מאד) ולכסף</w:t>
      </w:r>
      <w:r w:rsidR="00E83CC8">
        <w:rPr>
          <w:rStyle w:val="FootnoteReference"/>
          <w:color w:val="2D2D2D"/>
          <w:rtl/>
        </w:rPr>
        <w:footnoteReference w:id="94"/>
      </w:r>
      <w:r w:rsidR="00405EE4">
        <w:rPr>
          <w:rFonts w:hint="cs"/>
          <w:color w:val="2D2D2D"/>
          <w:rtl/>
        </w:rPr>
        <w:t xml:space="preserve">. </w:t>
      </w:r>
      <w:r w:rsidR="00AF567A" w:rsidRPr="00D97873">
        <w:rPr>
          <w:color w:val="2C2C2C"/>
          <w:w w:val="105"/>
          <w:rtl/>
        </w:rPr>
        <w:t>כיום האנושות</w:t>
      </w:r>
      <w:r w:rsidR="008D5F66">
        <w:rPr>
          <w:rFonts w:hint="cs"/>
          <w:color w:val="2C2C2C"/>
          <w:w w:val="105"/>
          <w:rtl/>
        </w:rPr>
        <w:t xml:space="preserve"> </w:t>
      </w:r>
      <w:r w:rsidR="008D5F66" w:rsidRPr="00D97873">
        <w:rPr>
          <w:color w:val="2C2C2C"/>
          <w:w w:val="105"/>
          <w:rtl/>
        </w:rPr>
        <w:t>צורכת</w:t>
      </w:r>
      <w:r w:rsidR="00AF567A" w:rsidRPr="00D97873">
        <w:rPr>
          <w:color w:val="2C2C2C"/>
          <w:w w:val="105"/>
          <w:rtl/>
        </w:rPr>
        <w:t xml:space="preserve"> כ</w:t>
      </w:r>
      <w:r w:rsidR="000B73F3">
        <w:rPr>
          <w:rFonts w:hint="cs"/>
          <w:color w:val="2C2C2C"/>
          <w:w w:val="105"/>
          <w:rtl/>
        </w:rPr>
        <w:t>-</w:t>
      </w:r>
      <w:r w:rsidR="00AF567A" w:rsidRPr="00D97873">
        <w:rPr>
          <w:color w:val="2C2C2C"/>
          <w:w w:val="105"/>
          <w:rtl/>
        </w:rPr>
        <w:t xml:space="preserve">25 מיליון טון נחושת, כאשר משק האנרגיה המתחדשת </w:t>
      </w:r>
      <w:r w:rsidR="00723547">
        <w:rPr>
          <w:rFonts w:hint="cs"/>
          <w:color w:val="2C2C2C"/>
          <w:w w:val="105"/>
          <w:rtl/>
        </w:rPr>
        <w:t>משתמש ב</w:t>
      </w:r>
      <w:r w:rsidR="00AF567A" w:rsidRPr="00D97873">
        <w:rPr>
          <w:color w:val="2C2C2C"/>
          <w:w w:val="105"/>
          <w:rtl/>
        </w:rPr>
        <w:t xml:space="preserve">כרבע </w:t>
      </w:r>
      <w:r w:rsidR="00AF567A" w:rsidRPr="00D97873">
        <w:rPr>
          <w:w w:val="105"/>
          <w:rtl/>
        </w:rPr>
        <w:t>מהכמות</w:t>
      </w:r>
      <w:r w:rsidR="00AF567A" w:rsidRPr="00D97873">
        <w:rPr>
          <w:color w:val="2C2C2C"/>
          <w:w w:val="105"/>
          <w:rtl/>
        </w:rPr>
        <w:t>. הצפי הוא שהדרישה לנחושת תגדל פי שתיים במגזר זה עד 2040</w:t>
      </w:r>
      <w:r w:rsidR="00AF567A" w:rsidRPr="00D97873">
        <w:rPr>
          <w:rStyle w:val="FootnoteReference"/>
          <w:color w:val="2C2C2C"/>
          <w:w w:val="105"/>
          <w:rtl/>
        </w:rPr>
        <w:footnoteReference w:id="95"/>
      </w:r>
      <w:r w:rsidR="00AF567A" w:rsidRPr="00D97873">
        <w:rPr>
          <w:color w:val="2C2C2C"/>
          <w:w w:val="105"/>
          <w:rtl/>
        </w:rPr>
        <w:t xml:space="preserve"> מה שיכתיב גידול משמעותי בצריכת נחושת בכלל. אכן בשנים </w:t>
      </w:r>
      <w:r w:rsidR="00AF567A" w:rsidRPr="00D97873">
        <w:rPr>
          <w:color w:val="2C2C2C"/>
          <w:w w:val="105"/>
          <w:rtl/>
        </w:rPr>
        <w:lastRenderedPageBreak/>
        <w:t xml:space="preserve">האחרונות </w:t>
      </w:r>
      <w:r w:rsidR="00AF567A" w:rsidRPr="00D97873">
        <w:rPr>
          <w:color w:val="2D2D2D"/>
          <w:w w:val="105"/>
          <w:rtl/>
        </w:rPr>
        <w:t xml:space="preserve">צריכת </w:t>
      </w:r>
      <w:r w:rsidR="000B73F3">
        <w:rPr>
          <w:rFonts w:hint="cs"/>
          <w:color w:val="2D2D2D"/>
          <w:w w:val="105"/>
          <w:rtl/>
        </w:rPr>
        <w:t>ה</w:t>
      </w:r>
      <w:r w:rsidR="00AF567A" w:rsidRPr="00D97873">
        <w:rPr>
          <w:color w:val="2D2D2D"/>
          <w:w w:val="105"/>
          <w:rtl/>
        </w:rPr>
        <w:t>נחושת עולה בקצב של כ</w:t>
      </w:r>
      <w:r w:rsidR="000B73F3">
        <w:rPr>
          <w:rFonts w:hint="cs"/>
          <w:color w:val="2D2D2D"/>
          <w:w w:val="105"/>
          <w:rtl/>
        </w:rPr>
        <w:t>-</w:t>
      </w:r>
      <w:r w:rsidR="00AF567A" w:rsidRPr="00D97873">
        <w:rPr>
          <w:color w:val="2D2D2D"/>
          <w:w w:val="105"/>
          <w:rtl/>
        </w:rPr>
        <w:t>3% בשנה</w:t>
      </w:r>
      <w:r w:rsidR="00AF567A" w:rsidRPr="00D97873">
        <w:rPr>
          <w:rStyle w:val="FootnoteReference"/>
          <w:color w:val="2D2D2D"/>
          <w:w w:val="105"/>
          <w:rtl/>
        </w:rPr>
        <w:footnoteReference w:id="96"/>
      </w:r>
      <w:r w:rsidR="00AF567A" w:rsidRPr="00D97873">
        <w:rPr>
          <w:color w:val="2D2D2D"/>
          <w:w w:val="105"/>
          <w:rtl/>
        </w:rPr>
        <w:t>, כלומר כמות הנחושת הנצרכת גדלה פי שתיים מידי כ</w:t>
      </w:r>
      <w:r w:rsidR="000B73F3">
        <w:rPr>
          <w:rFonts w:hint="cs"/>
          <w:color w:val="2D2D2D"/>
          <w:w w:val="105"/>
          <w:rtl/>
        </w:rPr>
        <w:t>-</w:t>
      </w:r>
      <w:r w:rsidR="00AF567A" w:rsidRPr="00D97873">
        <w:rPr>
          <w:color w:val="2D2D2D"/>
          <w:w w:val="105"/>
          <w:rtl/>
        </w:rPr>
        <w:t>23 שנ</w:t>
      </w:r>
      <w:r w:rsidR="00DC0E78">
        <w:rPr>
          <w:rFonts w:hint="cs"/>
          <w:color w:val="2C2C2C"/>
          <w:w w:val="105"/>
          <w:rtl/>
        </w:rPr>
        <w:t>ים</w:t>
      </w:r>
      <w:r w:rsidR="00AF567A" w:rsidRPr="00D97873">
        <w:rPr>
          <w:color w:val="2C2C2C"/>
          <w:w w:val="105"/>
          <w:rtl/>
        </w:rPr>
        <w:t xml:space="preserve">. </w:t>
      </w:r>
    </w:p>
    <w:p w14:paraId="3E45D0D4" w14:textId="77777777" w:rsidR="00BF79C3" w:rsidRPr="00BF79C3" w:rsidRDefault="00BF79C3" w:rsidP="00BF79C3">
      <w:pPr>
        <w:bidi/>
        <w:spacing w:after="0" w:line="360" w:lineRule="auto"/>
        <w:contextualSpacing w:val="0"/>
        <w:rPr>
          <w:vanish/>
          <w:u w:val="single"/>
          <w:rtl/>
        </w:rPr>
      </w:pPr>
    </w:p>
    <w:p w14:paraId="3776ED68" w14:textId="77777777" w:rsidR="00BF79C3" w:rsidRPr="00BF79C3" w:rsidRDefault="00BF79C3" w:rsidP="00BF79C3">
      <w:pPr>
        <w:bidi/>
        <w:spacing w:after="0" w:line="360" w:lineRule="auto"/>
        <w:contextualSpacing w:val="0"/>
        <w:rPr>
          <w:vanish/>
          <w:u w:val="single"/>
          <w:rtl/>
        </w:rPr>
      </w:pPr>
    </w:p>
    <w:p w14:paraId="57D65E3F" w14:textId="77777777" w:rsidR="00BF79C3" w:rsidRPr="00BF79C3" w:rsidRDefault="00BF79C3" w:rsidP="00BF79C3">
      <w:pPr>
        <w:bidi/>
        <w:spacing w:after="0" w:line="360" w:lineRule="auto"/>
        <w:contextualSpacing w:val="0"/>
        <w:rPr>
          <w:vanish/>
          <w:u w:val="single"/>
          <w:rtl/>
        </w:rPr>
      </w:pPr>
    </w:p>
    <w:p w14:paraId="1DAE6459" w14:textId="77777777" w:rsidR="00BF79C3" w:rsidRPr="00BF79C3" w:rsidRDefault="00BF79C3" w:rsidP="00BF79C3">
      <w:pPr>
        <w:bidi/>
        <w:spacing w:after="0" w:line="360" w:lineRule="auto"/>
        <w:contextualSpacing w:val="0"/>
        <w:rPr>
          <w:vanish/>
          <w:u w:val="single"/>
          <w:rtl/>
        </w:rPr>
      </w:pPr>
    </w:p>
    <w:p w14:paraId="7DF93A5D" w14:textId="77777777" w:rsidR="00BF79C3" w:rsidRPr="00BF79C3" w:rsidRDefault="00BF79C3" w:rsidP="00BF79C3">
      <w:pPr>
        <w:bidi/>
        <w:spacing w:after="0" w:line="360" w:lineRule="auto"/>
        <w:contextualSpacing w:val="0"/>
        <w:rPr>
          <w:vanish/>
          <w:u w:val="single"/>
          <w:rtl/>
        </w:rPr>
      </w:pPr>
    </w:p>
    <w:p w14:paraId="2104A386" w14:textId="77777777" w:rsidR="00BF79C3" w:rsidRPr="00BF79C3" w:rsidRDefault="00BF79C3" w:rsidP="00BF79C3">
      <w:pPr>
        <w:bidi/>
        <w:spacing w:after="0" w:line="360" w:lineRule="auto"/>
        <w:contextualSpacing w:val="0"/>
        <w:rPr>
          <w:vanish/>
          <w:u w:val="single"/>
          <w:rtl/>
        </w:rPr>
      </w:pPr>
    </w:p>
    <w:p w14:paraId="4AC30666" w14:textId="77777777" w:rsidR="00BF79C3" w:rsidRPr="00BF79C3" w:rsidRDefault="00BF79C3" w:rsidP="00BF79C3">
      <w:pPr>
        <w:bidi/>
        <w:spacing w:after="0" w:line="360" w:lineRule="auto"/>
        <w:contextualSpacing w:val="0"/>
        <w:rPr>
          <w:vanish/>
          <w:u w:val="single"/>
          <w:rtl/>
        </w:rPr>
      </w:pPr>
    </w:p>
    <w:p w14:paraId="4C097B74" w14:textId="77777777" w:rsidR="00BF79C3" w:rsidRPr="00BF79C3" w:rsidRDefault="00BF79C3" w:rsidP="00BF79C3">
      <w:pPr>
        <w:bidi/>
        <w:spacing w:after="0" w:line="360" w:lineRule="auto"/>
        <w:contextualSpacing w:val="0"/>
        <w:rPr>
          <w:vanish/>
          <w:u w:val="single"/>
          <w:rtl/>
        </w:rPr>
      </w:pPr>
    </w:p>
    <w:p w14:paraId="6D526CC5" w14:textId="77777777" w:rsidR="00BF79C3" w:rsidRPr="00BF79C3" w:rsidRDefault="00BF79C3" w:rsidP="00BF79C3">
      <w:pPr>
        <w:bidi/>
        <w:spacing w:after="0" w:line="360" w:lineRule="auto"/>
        <w:contextualSpacing w:val="0"/>
        <w:rPr>
          <w:vanish/>
          <w:u w:val="single"/>
          <w:rtl/>
        </w:rPr>
      </w:pPr>
    </w:p>
    <w:p w14:paraId="0CE75314" w14:textId="77777777" w:rsidR="00BF79C3" w:rsidRPr="00BF79C3" w:rsidRDefault="00BF79C3" w:rsidP="00BF79C3">
      <w:pPr>
        <w:bidi/>
        <w:spacing w:after="0" w:line="360" w:lineRule="auto"/>
        <w:contextualSpacing w:val="0"/>
        <w:rPr>
          <w:vanish/>
          <w:u w:val="single"/>
          <w:rtl/>
        </w:rPr>
      </w:pPr>
    </w:p>
    <w:p w14:paraId="1B4FBE46" w14:textId="77777777" w:rsidR="00BF79C3" w:rsidRPr="00BF79C3" w:rsidRDefault="00BF79C3" w:rsidP="00BF79C3">
      <w:pPr>
        <w:bidi/>
        <w:spacing w:after="0" w:line="360" w:lineRule="auto"/>
        <w:contextualSpacing w:val="0"/>
        <w:rPr>
          <w:vanish/>
          <w:u w:val="single"/>
          <w:rtl/>
        </w:rPr>
      </w:pPr>
    </w:p>
    <w:p w14:paraId="7B415E8A" w14:textId="77777777" w:rsidR="00BF79C3" w:rsidRPr="00BF79C3" w:rsidRDefault="00BF79C3" w:rsidP="00BF79C3">
      <w:pPr>
        <w:bidi/>
        <w:spacing w:after="0" w:line="360" w:lineRule="auto"/>
        <w:contextualSpacing w:val="0"/>
        <w:rPr>
          <w:vanish/>
          <w:u w:val="single"/>
          <w:rtl/>
        </w:rPr>
      </w:pPr>
    </w:p>
    <w:p w14:paraId="7B80F8A2" w14:textId="5D4355D9" w:rsidR="00A554A1" w:rsidRPr="00586931" w:rsidRDefault="00A554A1" w:rsidP="00BF79C3">
      <w:pPr>
        <w:pStyle w:val="Heading4"/>
        <w:bidi/>
        <w:spacing w:after="0" w:line="360" w:lineRule="auto"/>
        <w:rPr>
          <w:rtl/>
        </w:rPr>
      </w:pPr>
      <w:r w:rsidRPr="00586931">
        <w:rPr>
          <w:rFonts w:hint="cs"/>
          <w:rtl/>
        </w:rPr>
        <w:t>דרכי הפקה</w:t>
      </w:r>
    </w:p>
    <w:p w14:paraId="338699D8" w14:textId="6280B90B" w:rsidR="00AF567A" w:rsidRPr="00586931" w:rsidRDefault="00AF567A" w:rsidP="00A554A1">
      <w:pPr>
        <w:pStyle w:val="CommentText"/>
        <w:bidi/>
        <w:spacing w:line="360" w:lineRule="auto"/>
        <w:rPr>
          <w:sz w:val="22"/>
          <w:szCs w:val="22"/>
        </w:rPr>
      </w:pPr>
      <w:r w:rsidRPr="00586931">
        <w:rPr>
          <w:color w:val="2C2C2C"/>
          <w:w w:val="105"/>
          <w:sz w:val="22"/>
          <w:szCs w:val="22"/>
          <w:rtl/>
        </w:rPr>
        <w:t>ישנם שני סוגי תהליכים ל</w:t>
      </w:r>
      <w:r w:rsidR="00F2164E" w:rsidRPr="00586931">
        <w:rPr>
          <w:rFonts w:hint="cs"/>
          <w:color w:val="2C2C2C"/>
          <w:w w:val="105"/>
          <w:sz w:val="22"/>
          <w:szCs w:val="22"/>
          <w:rtl/>
        </w:rPr>
        <w:t>עיבוד ויצירת</w:t>
      </w:r>
      <w:r w:rsidRPr="00586931">
        <w:rPr>
          <w:color w:val="2C2C2C"/>
          <w:w w:val="105"/>
          <w:sz w:val="22"/>
          <w:szCs w:val="22"/>
          <w:rtl/>
        </w:rPr>
        <w:t xml:space="preserve"> נחושת מתכתית</w:t>
      </w:r>
      <w:r w:rsidRPr="00586931">
        <w:rPr>
          <w:rStyle w:val="FootnoteReference"/>
          <w:color w:val="2C2C2C"/>
          <w:w w:val="105"/>
          <w:sz w:val="22"/>
          <w:szCs w:val="22"/>
          <w:rtl/>
        </w:rPr>
        <w:footnoteReference w:id="97"/>
      </w:r>
      <w:r w:rsidRPr="00586931">
        <w:rPr>
          <w:color w:val="2C2C2C"/>
          <w:w w:val="105"/>
          <w:sz w:val="22"/>
          <w:szCs w:val="22"/>
          <w:rtl/>
        </w:rPr>
        <w:t xml:space="preserve">: (1) </w:t>
      </w:r>
      <w:r w:rsidR="00F2164E" w:rsidRPr="00586931">
        <w:rPr>
          <w:rFonts w:hint="cs"/>
          <w:color w:val="2C2C2C"/>
          <w:w w:val="105"/>
          <w:sz w:val="22"/>
          <w:szCs w:val="22"/>
          <w:rtl/>
        </w:rPr>
        <w:t>עיבוד</w:t>
      </w:r>
      <w:r w:rsidRPr="00586931">
        <w:rPr>
          <w:color w:val="2C2C2C"/>
          <w:w w:val="105"/>
          <w:sz w:val="22"/>
          <w:szCs w:val="22"/>
          <w:rtl/>
        </w:rPr>
        <w:t xml:space="preserve"> באמצעות חימום והתכה (</w:t>
      </w:r>
      <w:r w:rsidRPr="00586931">
        <w:rPr>
          <w:color w:val="2C2C2C"/>
          <w:w w:val="105"/>
          <w:sz w:val="22"/>
          <w:szCs w:val="22"/>
        </w:rPr>
        <w:t>pyrometallurgical process</w:t>
      </w:r>
      <w:r w:rsidRPr="00586931">
        <w:rPr>
          <w:color w:val="2C2C2C"/>
          <w:w w:val="105"/>
          <w:sz w:val="22"/>
          <w:szCs w:val="22"/>
          <w:rtl/>
        </w:rPr>
        <w:t xml:space="preserve">) הכולל כתישת סלע המקור, הפרדה מכאנית בין מינרלי הבצר העשירים בנחושת לשאר המינרלים </w:t>
      </w:r>
      <w:r w:rsidR="00160E42">
        <w:rPr>
          <w:rFonts w:hint="cs"/>
          <w:color w:val="2C2C2C"/>
          <w:w w:val="105"/>
          <w:sz w:val="22"/>
          <w:szCs w:val="22"/>
          <w:rtl/>
        </w:rPr>
        <w:t>(</w:t>
      </w:r>
      <w:r w:rsidR="00EB62E4" w:rsidRPr="00EB62E4">
        <w:rPr>
          <w:color w:val="2C2C2C"/>
          <w:w w:val="105"/>
          <w:sz w:val="22"/>
          <w:szCs w:val="22"/>
        </w:rPr>
        <w:t>froth flotation</w:t>
      </w:r>
      <w:r w:rsidR="00160E42">
        <w:rPr>
          <w:rFonts w:hint="cs"/>
          <w:color w:val="2C2C2C"/>
          <w:w w:val="105"/>
          <w:sz w:val="22"/>
          <w:szCs w:val="22"/>
          <w:rtl/>
        </w:rPr>
        <w:t xml:space="preserve">) </w:t>
      </w:r>
      <w:r w:rsidRPr="00586931">
        <w:rPr>
          <w:color w:val="2C2C2C"/>
          <w:w w:val="105"/>
          <w:sz w:val="22"/>
          <w:szCs w:val="22"/>
          <w:rtl/>
        </w:rPr>
        <w:t xml:space="preserve">ויצירת ערמות של חומר </w:t>
      </w:r>
      <w:r w:rsidRPr="00586931">
        <w:rPr>
          <w:rFonts w:hint="cs"/>
          <w:color w:val="2C2C2C"/>
          <w:w w:val="105"/>
          <w:sz w:val="22"/>
          <w:szCs w:val="22"/>
          <w:rtl/>
        </w:rPr>
        <w:t>ט</w:t>
      </w:r>
      <w:r w:rsidRPr="00586931">
        <w:rPr>
          <w:color w:val="2C2C2C"/>
          <w:w w:val="105"/>
          <w:sz w:val="22"/>
          <w:szCs w:val="22"/>
          <w:rtl/>
        </w:rPr>
        <w:t xml:space="preserve">פל </w:t>
      </w:r>
      <w:r w:rsidR="00AE49E7" w:rsidRPr="00586931">
        <w:rPr>
          <w:color w:val="2C2C2C"/>
          <w:w w:val="105"/>
          <w:sz w:val="22"/>
          <w:szCs w:val="22"/>
          <w:rtl/>
        </w:rPr>
        <w:t>(</w:t>
      </w:r>
      <w:r w:rsidR="00AE49E7" w:rsidRPr="00586931">
        <w:rPr>
          <w:rFonts w:hint="cs"/>
          <w:color w:val="2C2C2C"/>
          <w:w w:val="105"/>
          <w:sz w:val="22"/>
          <w:szCs w:val="22"/>
          <w:rtl/>
        </w:rPr>
        <w:t>סיג</w:t>
      </w:r>
      <w:r w:rsidR="00AE49E7" w:rsidRPr="00586931">
        <w:rPr>
          <w:color w:val="2C2C2C"/>
          <w:w w:val="105"/>
          <w:sz w:val="22"/>
          <w:szCs w:val="22"/>
          <w:rtl/>
        </w:rPr>
        <w:t xml:space="preserve"> </w:t>
      </w:r>
      <w:r w:rsidR="00AE49E7" w:rsidRPr="00586931">
        <w:rPr>
          <w:color w:val="2C2C2C"/>
          <w:w w:val="105"/>
          <w:sz w:val="22"/>
          <w:szCs w:val="22"/>
        </w:rPr>
        <w:t>-</w:t>
      </w:r>
      <w:r w:rsidR="00AE49E7" w:rsidRPr="00586931">
        <w:rPr>
          <w:color w:val="2C2C2C"/>
          <w:w w:val="105"/>
          <w:sz w:val="22"/>
          <w:szCs w:val="22"/>
          <w:rtl/>
        </w:rPr>
        <w:t xml:space="preserve"> </w:t>
      </w:r>
      <w:r w:rsidR="00AE49E7" w:rsidRPr="00586931">
        <w:rPr>
          <w:color w:val="2C2C2C"/>
          <w:w w:val="105"/>
          <w:sz w:val="22"/>
          <w:szCs w:val="22"/>
        </w:rPr>
        <w:t>slag</w:t>
      </w:r>
      <w:r w:rsidR="00AE49E7" w:rsidRPr="00586931">
        <w:rPr>
          <w:color w:val="2C2C2C"/>
          <w:w w:val="105"/>
          <w:sz w:val="22"/>
          <w:szCs w:val="22"/>
          <w:rtl/>
        </w:rPr>
        <w:t>)</w:t>
      </w:r>
      <w:r w:rsidR="00AE49E7" w:rsidRPr="00586931">
        <w:rPr>
          <w:rFonts w:hint="cs"/>
          <w:color w:val="2C2C2C"/>
          <w:w w:val="105"/>
          <w:sz w:val="22"/>
          <w:szCs w:val="22"/>
          <w:rtl/>
        </w:rPr>
        <w:t xml:space="preserve"> </w:t>
      </w:r>
      <w:r w:rsidRPr="00586931">
        <w:rPr>
          <w:color w:val="2C2C2C"/>
          <w:w w:val="105"/>
          <w:sz w:val="22"/>
          <w:szCs w:val="22"/>
          <w:rtl/>
        </w:rPr>
        <w:t>עם מעט מינרלי בצר שלא הופרדו (</w:t>
      </w:r>
      <w:r w:rsidRPr="00586931">
        <w:rPr>
          <w:color w:val="2C2C2C"/>
          <w:w w:val="105"/>
          <w:sz w:val="22"/>
          <w:szCs w:val="22"/>
        </w:rPr>
        <w:t>tailings</w:t>
      </w:r>
      <w:r w:rsidRPr="00586931">
        <w:rPr>
          <w:color w:val="2C2C2C"/>
          <w:w w:val="105"/>
          <w:sz w:val="22"/>
          <w:szCs w:val="22"/>
          <w:rtl/>
        </w:rPr>
        <w:t>)</w:t>
      </w:r>
      <w:r w:rsidR="006D4370" w:rsidRPr="00586931">
        <w:rPr>
          <w:rFonts w:hint="cs"/>
          <w:color w:val="2C2C2C"/>
          <w:w w:val="105"/>
          <w:sz w:val="22"/>
          <w:szCs w:val="22"/>
          <w:rtl/>
        </w:rPr>
        <w:t xml:space="preserve">. לאחר מכן </w:t>
      </w:r>
      <w:r w:rsidRPr="00586931">
        <w:rPr>
          <w:color w:val="2C2C2C"/>
          <w:w w:val="105"/>
          <w:sz w:val="22"/>
          <w:szCs w:val="22"/>
          <w:rtl/>
        </w:rPr>
        <w:t>התכה של מינרלי הבצר והפרדה בין נחושת ליסודות אחרים</w:t>
      </w:r>
      <w:r w:rsidR="006D4370" w:rsidRPr="00586931">
        <w:rPr>
          <w:rFonts w:hint="cs"/>
          <w:color w:val="2C2C2C"/>
          <w:w w:val="105"/>
          <w:sz w:val="22"/>
          <w:szCs w:val="22"/>
          <w:rtl/>
        </w:rPr>
        <w:t>. זהו</w:t>
      </w:r>
      <w:r w:rsidRPr="00586931">
        <w:rPr>
          <w:color w:val="2C2C2C"/>
          <w:w w:val="105"/>
          <w:sz w:val="22"/>
          <w:szCs w:val="22"/>
          <w:rtl/>
        </w:rPr>
        <w:t xml:space="preserve"> שלב עתיר</w:t>
      </w:r>
      <w:r w:rsidR="002624BC" w:rsidRPr="00586931">
        <w:rPr>
          <w:rFonts w:hint="cs"/>
          <w:color w:val="2C2C2C"/>
          <w:w w:val="105"/>
          <w:sz w:val="22"/>
          <w:szCs w:val="22"/>
          <w:rtl/>
        </w:rPr>
        <w:t xml:space="preserve"> </w:t>
      </w:r>
      <w:r w:rsidRPr="00586931">
        <w:rPr>
          <w:color w:val="2C2C2C"/>
          <w:w w:val="105"/>
          <w:sz w:val="22"/>
          <w:szCs w:val="22"/>
          <w:rtl/>
        </w:rPr>
        <w:t>אנרגיה</w:t>
      </w:r>
      <w:r w:rsidR="002624BC" w:rsidRPr="00586931">
        <w:rPr>
          <w:rFonts w:hint="cs"/>
          <w:color w:val="2C2C2C"/>
          <w:w w:val="105"/>
          <w:sz w:val="22"/>
          <w:szCs w:val="22"/>
          <w:rtl/>
        </w:rPr>
        <w:t xml:space="preserve"> ה</w:t>
      </w:r>
      <w:r w:rsidRPr="00586931">
        <w:rPr>
          <w:color w:val="2C2C2C"/>
          <w:w w:val="105"/>
          <w:sz w:val="22"/>
          <w:szCs w:val="22"/>
          <w:rtl/>
        </w:rPr>
        <w:t xml:space="preserve">מתבצע בטמפרטורה </w:t>
      </w:r>
      <w:r w:rsidR="000B73F3" w:rsidRPr="00586931">
        <w:rPr>
          <w:rFonts w:hint="cs"/>
          <w:color w:val="2C2C2C"/>
          <w:w w:val="105"/>
          <w:sz w:val="22"/>
          <w:szCs w:val="22"/>
          <w:rtl/>
        </w:rPr>
        <w:t xml:space="preserve">של </w:t>
      </w:r>
      <w:r w:rsidRPr="00586931">
        <w:rPr>
          <w:color w:val="2C2C2C"/>
          <w:w w:val="105"/>
          <w:sz w:val="22"/>
          <w:szCs w:val="22"/>
          <w:rtl/>
        </w:rPr>
        <w:t xml:space="preserve">מעל </w:t>
      </w:r>
      <w:r w:rsidRPr="00586931">
        <w:rPr>
          <w:color w:val="2C2C2C"/>
          <w:w w:val="105"/>
          <w:sz w:val="22"/>
          <w:szCs w:val="22"/>
        </w:rPr>
        <w:t>1100°</w:t>
      </w:r>
      <w:r w:rsidRPr="00586931">
        <w:rPr>
          <w:color w:val="2C2C2C"/>
          <w:w w:val="105"/>
          <w:sz w:val="22"/>
          <w:szCs w:val="22"/>
          <w:rtl/>
        </w:rPr>
        <w:t xml:space="preserve"> צלזיוס וכרוך ביצירת חומר </w:t>
      </w:r>
      <w:r w:rsidR="006D4370" w:rsidRPr="00586931">
        <w:rPr>
          <w:rFonts w:hint="cs"/>
          <w:color w:val="2C2C2C"/>
          <w:w w:val="105"/>
          <w:sz w:val="22"/>
          <w:szCs w:val="22"/>
          <w:rtl/>
        </w:rPr>
        <w:t xml:space="preserve">טפל. </w:t>
      </w:r>
      <w:r w:rsidRPr="00586931">
        <w:rPr>
          <w:color w:val="2C2C2C"/>
          <w:w w:val="105"/>
          <w:sz w:val="22"/>
          <w:szCs w:val="22"/>
          <w:rtl/>
        </w:rPr>
        <w:t>לבסוף</w:t>
      </w:r>
      <w:r w:rsidR="004070A5" w:rsidRPr="00586931">
        <w:rPr>
          <w:rFonts w:hint="cs"/>
          <w:color w:val="2C2C2C"/>
          <w:w w:val="105"/>
          <w:sz w:val="22"/>
          <w:szCs w:val="22"/>
          <w:rtl/>
        </w:rPr>
        <w:t xml:space="preserve"> מתבצע</w:t>
      </w:r>
      <w:r w:rsidRPr="00586931">
        <w:rPr>
          <w:color w:val="2C2C2C"/>
          <w:w w:val="105"/>
          <w:sz w:val="22"/>
          <w:szCs w:val="22"/>
          <w:rtl/>
        </w:rPr>
        <w:t xml:space="preserve"> חיזור חשמלי לקבלת נחושת בדרגת ניקיון מעל 99%. (2) </w:t>
      </w:r>
      <w:r w:rsidR="00F2164E" w:rsidRPr="00586931">
        <w:rPr>
          <w:rFonts w:hint="cs"/>
          <w:color w:val="2C2C2C"/>
          <w:w w:val="105"/>
          <w:sz w:val="22"/>
          <w:szCs w:val="22"/>
          <w:rtl/>
        </w:rPr>
        <w:t>עיבוד</w:t>
      </w:r>
      <w:r w:rsidRPr="00586931">
        <w:rPr>
          <w:color w:val="2C2C2C"/>
          <w:w w:val="105"/>
          <w:sz w:val="22"/>
          <w:szCs w:val="22"/>
          <w:rtl/>
        </w:rPr>
        <w:t xml:space="preserve"> באמצעות מיצוי חומצי (</w:t>
      </w:r>
      <w:r w:rsidRPr="00586931">
        <w:rPr>
          <w:color w:val="2C2C2C"/>
          <w:w w:val="105"/>
          <w:sz w:val="22"/>
          <w:szCs w:val="22"/>
        </w:rPr>
        <w:t xml:space="preserve">hydrometallurgical process - </w:t>
      </w:r>
      <w:r w:rsidRPr="00586931">
        <w:rPr>
          <w:color w:val="000000"/>
          <w:sz w:val="22"/>
          <w:szCs w:val="22"/>
        </w:rPr>
        <w:t>Sx-Ew</w:t>
      </w:r>
      <w:r w:rsidRPr="00586931">
        <w:rPr>
          <w:color w:val="2C2C2C"/>
          <w:w w:val="105"/>
          <w:sz w:val="22"/>
          <w:szCs w:val="22"/>
          <w:rtl/>
        </w:rPr>
        <w:t xml:space="preserve">) הכוללת כתישת סלע המקור, </w:t>
      </w:r>
      <w:r w:rsidR="00EB62E4">
        <w:rPr>
          <w:rFonts w:hint="cs"/>
          <w:color w:val="2C2C2C"/>
          <w:w w:val="105"/>
          <w:sz w:val="22"/>
          <w:szCs w:val="22"/>
          <w:rtl/>
        </w:rPr>
        <w:t xml:space="preserve">הפרדה מכאנית של מינרלי הבצר, </w:t>
      </w:r>
      <w:r w:rsidRPr="00586931">
        <w:rPr>
          <w:color w:val="2C2C2C"/>
          <w:w w:val="105"/>
          <w:sz w:val="22"/>
          <w:szCs w:val="22"/>
          <w:rtl/>
        </w:rPr>
        <w:t>שטיפת</w:t>
      </w:r>
      <w:r w:rsidR="00EB62E4">
        <w:rPr>
          <w:rFonts w:hint="cs"/>
          <w:color w:val="2C2C2C"/>
          <w:w w:val="105"/>
          <w:sz w:val="22"/>
          <w:szCs w:val="22"/>
          <w:rtl/>
        </w:rPr>
        <w:t>ם</w:t>
      </w:r>
      <w:r w:rsidRPr="00586931">
        <w:rPr>
          <w:color w:val="2C2C2C"/>
          <w:w w:val="105"/>
          <w:sz w:val="22"/>
          <w:szCs w:val="22"/>
          <w:rtl/>
        </w:rPr>
        <w:t xml:space="preserve"> עם חומצה הממיסה את מינרלי הבצר, מיצוי הנחושת המומסת, ולבסוף חיזור חשמלי לקבלת נחושת מתכתית. רוב </w:t>
      </w:r>
      <w:r w:rsidR="00C66AB6" w:rsidRPr="00586931">
        <w:rPr>
          <w:rFonts w:hint="cs"/>
          <w:color w:val="2C2C2C"/>
          <w:w w:val="105"/>
          <w:sz w:val="22"/>
          <w:szCs w:val="22"/>
          <w:rtl/>
        </w:rPr>
        <w:t>העיבוד</w:t>
      </w:r>
      <w:r w:rsidRPr="00586931">
        <w:rPr>
          <w:color w:val="2C2C2C"/>
          <w:w w:val="105"/>
          <w:sz w:val="22"/>
          <w:szCs w:val="22"/>
          <w:rtl/>
        </w:rPr>
        <w:t xml:space="preserve"> בעולם </w:t>
      </w:r>
      <w:r w:rsidR="00723547" w:rsidRPr="00586931">
        <w:rPr>
          <w:rFonts w:hint="cs"/>
          <w:color w:val="2C2C2C"/>
          <w:w w:val="105"/>
          <w:sz w:val="22"/>
          <w:szCs w:val="22"/>
          <w:rtl/>
        </w:rPr>
        <w:t>נעשה באמצעות</w:t>
      </w:r>
      <w:r w:rsidRPr="00586931">
        <w:rPr>
          <w:color w:val="2C2C2C"/>
          <w:w w:val="105"/>
          <w:sz w:val="22"/>
          <w:szCs w:val="22"/>
          <w:rtl/>
        </w:rPr>
        <w:t xml:space="preserve"> התהליך הראשון (</w:t>
      </w:r>
      <w:r w:rsidRPr="00586931">
        <w:rPr>
          <w:color w:val="2C2C2C"/>
          <w:w w:val="105"/>
          <w:sz w:val="22"/>
          <w:szCs w:val="22"/>
        </w:rPr>
        <w:t>pyrometallurgical process</w:t>
      </w:r>
      <w:r w:rsidRPr="00586931">
        <w:rPr>
          <w:color w:val="2C2C2C"/>
          <w:w w:val="105"/>
          <w:sz w:val="22"/>
          <w:szCs w:val="22"/>
          <w:rtl/>
        </w:rPr>
        <w:t xml:space="preserve">) אולם </w:t>
      </w:r>
      <w:r w:rsidR="00723547" w:rsidRPr="00586931">
        <w:rPr>
          <w:rFonts w:hint="cs"/>
          <w:color w:val="2C2C2C"/>
          <w:w w:val="105"/>
          <w:sz w:val="22"/>
          <w:szCs w:val="22"/>
          <w:rtl/>
        </w:rPr>
        <w:t>יש העדפה להשתמש במיצוי חומצי כאשר מטפלים ב</w:t>
      </w:r>
      <w:r w:rsidR="006D4370" w:rsidRPr="00586931">
        <w:rPr>
          <w:rFonts w:hint="cs"/>
          <w:color w:val="2C2C2C"/>
          <w:w w:val="105"/>
          <w:sz w:val="22"/>
          <w:szCs w:val="22"/>
          <w:rtl/>
        </w:rPr>
        <w:t>בצרים</w:t>
      </w:r>
      <w:r w:rsidRPr="00586931">
        <w:rPr>
          <w:color w:val="2C2C2C"/>
          <w:w w:val="105"/>
          <w:sz w:val="22"/>
          <w:szCs w:val="22"/>
          <w:rtl/>
        </w:rPr>
        <w:t xml:space="preserve"> עם ת</w:t>
      </w:r>
      <w:r w:rsidR="006D4370" w:rsidRPr="00586931">
        <w:rPr>
          <w:rFonts w:hint="cs"/>
          <w:color w:val="2C2C2C"/>
          <w:w w:val="105"/>
          <w:sz w:val="22"/>
          <w:szCs w:val="22"/>
          <w:rtl/>
        </w:rPr>
        <w:t>כ</w:t>
      </w:r>
      <w:r w:rsidRPr="00586931">
        <w:rPr>
          <w:color w:val="2C2C2C"/>
          <w:w w:val="105"/>
          <w:sz w:val="22"/>
          <w:szCs w:val="22"/>
          <w:rtl/>
        </w:rPr>
        <w:t xml:space="preserve">ולת נחושת נמוכה או </w:t>
      </w:r>
      <w:r w:rsidR="00723547" w:rsidRPr="00586931">
        <w:rPr>
          <w:rFonts w:hint="cs"/>
          <w:color w:val="2C2C2C"/>
          <w:w w:val="105"/>
          <w:sz w:val="22"/>
          <w:szCs w:val="22"/>
          <w:rtl/>
        </w:rPr>
        <w:t>ב</w:t>
      </w:r>
      <w:r w:rsidR="006D4370" w:rsidRPr="00586931">
        <w:rPr>
          <w:rFonts w:hint="cs"/>
          <w:color w:val="2C2C2C"/>
          <w:w w:val="105"/>
          <w:sz w:val="22"/>
          <w:szCs w:val="22"/>
          <w:rtl/>
        </w:rPr>
        <w:t xml:space="preserve">בצרים </w:t>
      </w:r>
      <w:r w:rsidRPr="00586931">
        <w:rPr>
          <w:color w:val="2C2C2C"/>
          <w:w w:val="105"/>
          <w:sz w:val="22"/>
          <w:szCs w:val="22"/>
          <w:rtl/>
        </w:rPr>
        <w:t>המכילים מינרלים עשירי</w:t>
      </w:r>
      <w:r w:rsidR="006D4370" w:rsidRPr="00586931">
        <w:rPr>
          <w:rFonts w:hint="cs"/>
          <w:color w:val="2C2C2C"/>
          <w:w w:val="105"/>
          <w:sz w:val="22"/>
          <w:szCs w:val="22"/>
          <w:rtl/>
        </w:rPr>
        <w:t>ם</w:t>
      </w:r>
      <w:r w:rsidRPr="00586931">
        <w:rPr>
          <w:color w:val="2C2C2C"/>
          <w:w w:val="105"/>
          <w:sz w:val="22"/>
          <w:szCs w:val="22"/>
          <w:rtl/>
        </w:rPr>
        <w:t xml:space="preserve"> </w:t>
      </w:r>
      <w:r w:rsidR="006D4370" w:rsidRPr="00586931">
        <w:rPr>
          <w:rFonts w:hint="cs"/>
          <w:color w:val="2C2C2C"/>
          <w:w w:val="105"/>
          <w:sz w:val="22"/>
          <w:szCs w:val="22"/>
          <w:rtl/>
        </w:rPr>
        <w:t>ב</w:t>
      </w:r>
      <w:r w:rsidRPr="00586931">
        <w:rPr>
          <w:color w:val="2C2C2C"/>
          <w:w w:val="105"/>
          <w:sz w:val="22"/>
          <w:szCs w:val="22"/>
          <w:rtl/>
        </w:rPr>
        <w:t xml:space="preserve">תחמוצות נחושת. </w:t>
      </w:r>
    </w:p>
    <w:p w14:paraId="09787D39" w14:textId="77777777" w:rsidR="00A554A1" w:rsidRPr="00A554A1" w:rsidRDefault="00A554A1" w:rsidP="00BF79C3">
      <w:pPr>
        <w:pStyle w:val="Heading4"/>
        <w:bidi/>
        <w:rPr/>
      </w:pPr>
      <w:r w:rsidRPr="00A554A1">
        <w:rPr>
          <w:rFonts w:hint="cs"/>
          <w:rtl/>
        </w:rPr>
        <w:t>נזקים סביבתיים</w:t>
      </w:r>
    </w:p>
    <w:p w14:paraId="4DC8BF72" w14:textId="62AA885E" w:rsidR="00AF567A" w:rsidRPr="00D97873" w:rsidRDefault="00AF567A" w:rsidP="001B254B">
      <w:pPr>
        <w:tabs>
          <w:tab w:val="right" w:pos="9026"/>
        </w:tabs>
        <w:autoSpaceDE w:val="0"/>
        <w:autoSpaceDN w:val="0"/>
        <w:bidi/>
        <w:adjustRightInd w:val="0"/>
        <w:spacing w:line="360" w:lineRule="auto"/>
        <w:rPr>
          <w:color w:val="2C2C2C"/>
          <w:w w:val="105"/>
          <w:rtl/>
        </w:rPr>
      </w:pPr>
      <w:r w:rsidRPr="00D97873">
        <w:rPr>
          <w:color w:val="2C2C2C"/>
          <w:w w:val="105"/>
          <w:rtl/>
        </w:rPr>
        <w:t xml:space="preserve">לשני </w:t>
      </w:r>
      <w:r w:rsidR="00A554A1">
        <w:rPr>
          <w:rFonts w:hint="cs"/>
          <w:color w:val="2C2C2C"/>
          <w:w w:val="105"/>
          <w:rtl/>
        </w:rPr>
        <w:t>תהל</w:t>
      </w:r>
      <w:r w:rsidR="00EC184A">
        <w:rPr>
          <w:rFonts w:hint="cs"/>
          <w:color w:val="2C2C2C"/>
          <w:w w:val="105"/>
          <w:rtl/>
        </w:rPr>
        <w:t>י</w:t>
      </w:r>
      <w:r w:rsidR="00A554A1">
        <w:rPr>
          <w:rFonts w:hint="cs"/>
          <w:color w:val="2C2C2C"/>
          <w:w w:val="105"/>
          <w:rtl/>
        </w:rPr>
        <w:t>כי ההפקה של נחושת</w:t>
      </w:r>
      <w:r w:rsidRPr="00D97873">
        <w:rPr>
          <w:color w:val="2C2C2C"/>
          <w:w w:val="105"/>
          <w:rtl/>
        </w:rPr>
        <w:t xml:space="preserve"> יש מחיר סביבתי. </w:t>
      </w:r>
      <w:r w:rsidR="008655BC" w:rsidRPr="00D97873">
        <w:rPr>
          <w:color w:val="2C2C2C"/>
          <w:w w:val="105"/>
          <w:rtl/>
        </w:rPr>
        <w:t>שני</w:t>
      </w:r>
      <w:r w:rsidR="008655BC">
        <w:rPr>
          <w:rFonts w:hint="cs"/>
          <w:color w:val="2C2C2C"/>
          <w:w w:val="105"/>
          <w:rtl/>
        </w:rPr>
        <w:t xml:space="preserve"> התהליכים</w:t>
      </w:r>
      <w:r w:rsidR="008655BC" w:rsidRPr="00D97873">
        <w:rPr>
          <w:color w:val="2C2C2C"/>
          <w:w w:val="105"/>
          <w:rtl/>
        </w:rPr>
        <w:t xml:space="preserve"> </w:t>
      </w:r>
      <w:r w:rsidRPr="00D97873">
        <w:rPr>
          <w:color w:val="2C2C2C"/>
          <w:w w:val="105"/>
          <w:rtl/>
        </w:rPr>
        <w:t xml:space="preserve">צורכים כמות אנרגיה רבה (בעיקר הראשון), ובתהליך השני יש סכנה לזיהום סביבת המכרה עם תשטיפים חומציים. כמו כן בשני התהליכים צריכת </w:t>
      </w:r>
      <w:r w:rsidR="004070A5">
        <w:rPr>
          <w:rFonts w:hint="cs"/>
          <w:color w:val="2C2C2C"/>
          <w:w w:val="105"/>
          <w:rtl/>
        </w:rPr>
        <w:t>ה</w:t>
      </w:r>
      <w:r w:rsidRPr="00D97873">
        <w:rPr>
          <w:color w:val="2C2C2C"/>
          <w:w w:val="105"/>
          <w:rtl/>
        </w:rPr>
        <w:t xml:space="preserve">מים רבה, </w:t>
      </w:r>
      <w:r w:rsidR="00C06456">
        <w:rPr>
          <w:rFonts w:hint="cs"/>
          <w:color w:val="2C2C2C"/>
          <w:w w:val="105"/>
          <w:rtl/>
        </w:rPr>
        <w:t>ו</w:t>
      </w:r>
      <w:r w:rsidR="00A6530F">
        <w:rPr>
          <w:rFonts w:hint="cs"/>
          <w:color w:val="2C2C2C"/>
          <w:w w:val="105"/>
          <w:rtl/>
        </w:rPr>
        <w:t>ה</w:t>
      </w:r>
      <w:r w:rsidR="00C06456">
        <w:rPr>
          <w:rFonts w:hint="cs"/>
          <w:color w:val="2C2C2C"/>
          <w:w w:val="105"/>
          <w:rtl/>
        </w:rPr>
        <w:t xml:space="preserve">מים </w:t>
      </w:r>
      <w:r w:rsidR="00A6530F">
        <w:rPr>
          <w:rFonts w:hint="cs"/>
          <w:color w:val="2C2C2C"/>
          <w:w w:val="105"/>
          <w:rtl/>
        </w:rPr>
        <w:t>מזדהמים</w:t>
      </w:r>
      <w:r w:rsidRPr="00D97873">
        <w:rPr>
          <w:color w:val="2C2C2C"/>
          <w:w w:val="105"/>
          <w:rtl/>
        </w:rPr>
        <w:t xml:space="preserve"> על ידי מתכות שונות, כולל מתכות רעילות. שני התהליכים נוגסים בשטחים פתוחים</w:t>
      </w:r>
      <w:r w:rsidRPr="00D97873">
        <w:rPr>
          <w:rStyle w:val="FootnoteReference"/>
          <w:color w:val="2C2C2C"/>
          <w:w w:val="105"/>
          <w:rtl/>
        </w:rPr>
        <w:footnoteReference w:id="98"/>
      </w:r>
      <w:r w:rsidRPr="00D97873">
        <w:rPr>
          <w:color w:val="2C2C2C"/>
          <w:w w:val="105"/>
          <w:rtl/>
        </w:rPr>
        <w:t xml:space="preserve"> ובמקרים רבים פוגעים באורח חייהן של אוכלוסיות מקומיות. כאמור, </w:t>
      </w:r>
      <w:r w:rsidR="0061194E">
        <w:rPr>
          <w:rFonts w:hint="cs"/>
          <w:color w:val="2C2C2C"/>
          <w:w w:val="105"/>
          <w:rtl/>
        </w:rPr>
        <w:t>ה</w:t>
      </w:r>
      <w:r w:rsidRPr="00D97873">
        <w:rPr>
          <w:color w:val="2C2C2C"/>
          <w:w w:val="105"/>
          <w:rtl/>
        </w:rPr>
        <w:t>השפעות הללו משותפות לכרייה של כל המתכות הנצרכות בתעשייה. רוב הנחושת בעולם מופקת ממינרלים עשירי נחושת, שחלקם היחסי בסלעים המועשרים ביותר אינו עולה על אחוזים</w:t>
      </w:r>
      <w:r w:rsidR="004070A5">
        <w:rPr>
          <w:rFonts w:hint="cs"/>
          <w:color w:val="2C2C2C"/>
          <w:w w:val="105"/>
          <w:rtl/>
        </w:rPr>
        <w:t xml:space="preserve"> בודדים</w:t>
      </w:r>
      <w:r w:rsidRPr="00D97873">
        <w:rPr>
          <w:color w:val="2C2C2C"/>
          <w:w w:val="105"/>
          <w:rtl/>
        </w:rPr>
        <w:t>. לכן, ברוב המקרים מדובר על הפקת נחושת מסלעים שיותר מ</w:t>
      </w:r>
      <w:r w:rsidR="004070A5">
        <w:rPr>
          <w:rFonts w:hint="cs"/>
          <w:color w:val="2C2C2C"/>
          <w:w w:val="105"/>
          <w:rtl/>
        </w:rPr>
        <w:t>-</w:t>
      </w:r>
      <w:r w:rsidRPr="00D97873">
        <w:rPr>
          <w:color w:val="2C2C2C"/>
          <w:w w:val="105"/>
          <w:rtl/>
        </w:rPr>
        <w:t>9</w:t>
      </w:r>
      <w:r w:rsidR="002C7C0B">
        <w:rPr>
          <w:rFonts w:hint="cs"/>
          <w:color w:val="2C2C2C"/>
          <w:w w:val="105"/>
          <w:rtl/>
        </w:rPr>
        <w:t>9</w:t>
      </w:r>
      <w:r w:rsidRPr="00D97873">
        <w:rPr>
          <w:color w:val="2C2C2C"/>
          <w:w w:val="105"/>
          <w:rtl/>
        </w:rPr>
        <w:t>% מ</w:t>
      </w:r>
      <w:r w:rsidR="00E40CB1">
        <w:rPr>
          <w:rFonts w:hint="cs"/>
          <w:color w:val="2C2C2C"/>
          <w:w w:val="105"/>
          <w:rtl/>
        </w:rPr>
        <w:t>תכולתם</w:t>
      </w:r>
      <w:r w:rsidRPr="00D97873">
        <w:rPr>
          <w:color w:val="2C2C2C"/>
          <w:w w:val="105"/>
          <w:rtl/>
        </w:rPr>
        <w:t xml:space="preserve"> הוא חומר </w:t>
      </w:r>
      <w:r>
        <w:rPr>
          <w:rFonts w:hint="cs"/>
          <w:color w:val="2C2C2C"/>
          <w:w w:val="105"/>
          <w:rtl/>
        </w:rPr>
        <w:t>ט</w:t>
      </w:r>
      <w:r w:rsidRPr="00D97873">
        <w:rPr>
          <w:color w:val="2C2C2C"/>
          <w:w w:val="105"/>
          <w:rtl/>
        </w:rPr>
        <w:t>פל, שלרובו אין שימוש כלכלי (</w:t>
      </w:r>
      <w:r w:rsidRPr="00D97873">
        <w:rPr>
          <w:color w:val="2C2C2C"/>
          <w:w w:val="105"/>
        </w:rPr>
        <w:t>tailings &amp; slag</w:t>
      </w:r>
      <w:r w:rsidRPr="00D97873">
        <w:rPr>
          <w:color w:val="2C2C2C"/>
          <w:w w:val="105"/>
          <w:rtl/>
        </w:rPr>
        <w:t xml:space="preserve">). </w:t>
      </w:r>
      <w:r w:rsidR="00600850">
        <w:rPr>
          <w:rFonts w:hint="cs"/>
          <w:color w:val="2C2C2C"/>
          <w:w w:val="105"/>
          <w:rtl/>
        </w:rPr>
        <w:t xml:space="preserve">מצב זה יוצר בעיה הנדסית וסביבתית משום שצריך לכרות כמות גדולה מאד של סלעים כדי להפיק נחושת. </w:t>
      </w:r>
      <w:r w:rsidR="004070A5">
        <w:rPr>
          <w:rFonts w:hint="cs"/>
          <w:color w:val="2C2C2C"/>
          <w:w w:val="105"/>
          <w:rtl/>
        </w:rPr>
        <w:t xml:space="preserve">לאור כל זאת ברור שיש העדפה </w:t>
      </w:r>
      <w:r w:rsidR="004070A5" w:rsidRPr="00A0689F">
        <w:rPr>
          <w:rFonts w:cs="Calibri"/>
          <w:color w:val="2C2C2C"/>
          <w:w w:val="105"/>
          <w:rtl/>
        </w:rPr>
        <w:t>למחזר מתכות</w:t>
      </w:r>
      <w:r w:rsidR="004070A5">
        <w:rPr>
          <w:rFonts w:cs="Calibri" w:hint="cs"/>
          <w:color w:val="2C2C2C"/>
          <w:w w:val="105"/>
          <w:rtl/>
        </w:rPr>
        <w:t xml:space="preserve"> ואכן, ב-2021 </w:t>
      </w:r>
      <w:r w:rsidR="004070A5" w:rsidRPr="00A0689F">
        <w:rPr>
          <w:rFonts w:cs="Calibri"/>
          <w:color w:val="2C2C2C"/>
          <w:w w:val="105"/>
          <w:rtl/>
        </w:rPr>
        <w:t>כשליש עד 43% מכמות הנחושת שנצרכה</w:t>
      </w:r>
      <w:r w:rsidR="004070A5">
        <w:rPr>
          <w:rFonts w:cs="Calibri" w:hint="cs"/>
          <w:color w:val="2C2C2C"/>
          <w:w w:val="105"/>
          <w:rtl/>
        </w:rPr>
        <w:t xml:space="preserve">, </w:t>
      </w:r>
      <w:r w:rsidR="004070A5" w:rsidRPr="00A0689F">
        <w:rPr>
          <w:rFonts w:cs="Calibri"/>
          <w:color w:val="2C2C2C"/>
          <w:w w:val="105"/>
          <w:rtl/>
        </w:rPr>
        <w:t>הגיעה מנחושת ממוחזרת.</w:t>
      </w:r>
      <w:r w:rsidR="004070A5" w:rsidRPr="00D97873" w:rsidDel="004070A5">
        <w:rPr>
          <w:color w:val="2C2C2C"/>
          <w:w w:val="105"/>
          <w:rtl/>
        </w:rPr>
        <w:t xml:space="preserve"> </w:t>
      </w:r>
    </w:p>
    <w:p w14:paraId="468C2062" w14:textId="153D9633" w:rsidR="00586931" w:rsidRPr="00586931" w:rsidRDefault="00586931" w:rsidP="00BF79C3">
      <w:pPr>
        <w:pStyle w:val="Heading4"/>
        <w:bidi/>
        <w:spacing w:after="0" w:line="360" w:lineRule="auto"/>
        <w:rPr/>
      </w:pPr>
      <w:bookmarkStart w:id="0" w:name="_Hlk200541912"/>
      <w:r w:rsidRPr="00586931">
        <w:rPr>
          <w:rFonts w:hint="cs"/>
          <w:rtl/>
        </w:rPr>
        <w:t>בעיות גאו</w:t>
      </w:r>
      <w:r w:rsidR="00B85674">
        <w:rPr>
          <w:rFonts w:hint="cs"/>
          <w:rtl/>
        </w:rPr>
        <w:t>-</w:t>
      </w:r>
      <w:r w:rsidRPr="00586931">
        <w:rPr>
          <w:rFonts w:hint="cs"/>
          <w:rtl/>
        </w:rPr>
        <w:t xml:space="preserve">פוליטיות ואתיות </w:t>
      </w:r>
    </w:p>
    <w:bookmarkEnd w:id="0"/>
    <w:p w14:paraId="2965594C" w14:textId="5DEB1F20" w:rsidR="00AF567A" w:rsidRPr="00D97873" w:rsidRDefault="00AF567A" w:rsidP="001B254B">
      <w:pPr>
        <w:tabs>
          <w:tab w:val="right" w:pos="9026"/>
        </w:tabs>
        <w:autoSpaceDE w:val="0"/>
        <w:autoSpaceDN w:val="0"/>
        <w:bidi/>
        <w:adjustRightInd w:val="0"/>
        <w:spacing w:line="360" w:lineRule="auto"/>
        <w:rPr>
          <w:rtl/>
        </w:rPr>
      </w:pPr>
      <w:r w:rsidRPr="00D97873">
        <w:rPr>
          <w:color w:val="2D2D2D"/>
          <w:w w:val="105"/>
          <w:rtl/>
        </w:rPr>
        <w:t xml:space="preserve">מרבית כריית נחושת מתבצעת כיום בדרום אמריקה, אולם בדומה למתכות רבות אחרות, מרבית </w:t>
      </w:r>
      <w:r w:rsidR="00A32C17">
        <w:rPr>
          <w:rFonts w:hint="cs"/>
          <w:color w:val="2D2D2D"/>
          <w:w w:val="105"/>
          <w:rtl/>
        </w:rPr>
        <w:t>העיבוד</w:t>
      </w:r>
      <w:r w:rsidRPr="00D97873">
        <w:rPr>
          <w:color w:val="2D2D2D"/>
          <w:w w:val="105"/>
          <w:rtl/>
        </w:rPr>
        <w:t xml:space="preserve"> נעש</w:t>
      </w:r>
      <w:r w:rsidR="00A32C17">
        <w:rPr>
          <w:rFonts w:hint="cs"/>
          <w:color w:val="2D2D2D"/>
          <w:w w:val="105"/>
          <w:rtl/>
        </w:rPr>
        <w:t>ה</w:t>
      </w:r>
      <w:r w:rsidRPr="00D97873">
        <w:rPr>
          <w:color w:val="2D2D2D"/>
          <w:w w:val="105"/>
          <w:rtl/>
        </w:rPr>
        <w:t xml:space="preserve"> בסין (איור </w:t>
      </w:r>
      <w:r w:rsidR="00692CCD">
        <w:rPr>
          <w:rFonts w:hint="cs"/>
          <w:color w:val="2D2D2D"/>
          <w:w w:val="105"/>
          <w:rtl/>
        </w:rPr>
        <w:t>4</w:t>
      </w:r>
      <w:r w:rsidRPr="00D97873">
        <w:rPr>
          <w:color w:val="2D2D2D"/>
          <w:w w:val="105"/>
          <w:rtl/>
        </w:rPr>
        <w:t>.9)</w:t>
      </w:r>
      <w:r w:rsidRPr="00D97873">
        <w:rPr>
          <w:rStyle w:val="FootnoteReference"/>
          <w:color w:val="2D2D2D"/>
          <w:w w:val="105"/>
          <w:rtl/>
        </w:rPr>
        <w:footnoteReference w:id="99"/>
      </w:r>
      <w:r w:rsidRPr="00D97873">
        <w:rPr>
          <w:color w:val="2D2D2D"/>
          <w:w w:val="105"/>
          <w:rtl/>
        </w:rPr>
        <w:t xml:space="preserve">, עובדה היוצרת מתח גאו-פוליטי (נרחיב על נושא זה בדיון על עפרות נדירות – </w:t>
      </w:r>
      <w:r w:rsidRPr="00D97873">
        <w:rPr>
          <w:color w:val="2D2D2D"/>
          <w:w w:val="105"/>
        </w:rPr>
        <w:t>REE</w:t>
      </w:r>
      <w:r w:rsidRPr="00D97873">
        <w:rPr>
          <w:color w:val="2D2D2D"/>
          <w:w w:val="105"/>
          <w:rtl/>
        </w:rPr>
        <w:t>). הביקוש הגובר לנחושת</w:t>
      </w:r>
      <w:r w:rsidR="004070A5">
        <w:rPr>
          <w:rFonts w:hint="cs"/>
          <w:color w:val="2D2D2D"/>
          <w:w w:val="105"/>
          <w:rtl/>
        </w:rPr>
        <w:t>,</w:t>
      </w:r>
      <w:r w:rsidRPr="00D97873">
        <w:rPr>
          <w:color w:val="2D2D2D"/>
          <w:w w:val="105"/>
          <w:rtl/>
        </w:rPr>
        <w:t xml:space="preserve"> בעיקר עבור רכבים חשמליים וחשמול מערכת האנרגיה העולמית</w:t>
      </w:r>
      <w:r w:rsidR="004070A5">
        <w:rPr>
          <w:rFonts w:hint="cs"/>
          <w:color w:val="2D2D2D"/>
          <w:w w:val="105"/>
          <w:rtl/>
        </w:rPr>
        <w:t>,</w:t>
      </w:r>
      <w:r w:rsidRPr="00D97873">
        <w:rPr>
          <w:color w:val="2D2D2D"/>
          <w:w w:val="105"/>
          <w:rtl/>
        </w:rPr>
        <w:t xml:space="preserve"> הביא לעלייה במחיר </w:t>
      </w:r>
      <w:r w:rsidR="004070A5">
        <w:rPr>
          <w:rFonts w:hint="cs"/>
          <w:color w:val="2D2D2D"/>
          <w:w w:val="105"/>
          <w:rtl/>
        </w:rPr>
        <w:lastRenderedPageBreak/>
        <w:t>ה</w:t>
      </w:r>
      <w:r w:rsidRPr="00D97873">
        <w:rPr>
          <w:color w:val="2D2D2D"/>
          <w:w w:val="105"/>
          <w:rtl/>
        </w:rPr>
        <w:t>נחושת</w:t>
      </w:r>
      <w:r w:rsidRPr="00D97873">
        <w:rPr>
          <w:rStyle w:val="FootnoteReference"/>
          <w:color w:val="2D2D2D"/>
          <w:w w:val="105"/>
          <w:rtl/>
        </w:rPr>
        <w:footnoteReference w:id="100"/>
      </w:r>
      <w:r w:rsidRPr="00D97873">
        <w:rPr>
          <w:color w:val="2D2D2D"/>
          <w:w w:val="105"/>
          <w:rtl/>
        </w:rPr>
        <w:t xml:space="preserve"> ובעקבותיה </w:t>
      </w:r>
      <w:r w:rsidR="00723547">
        <w:rPr>
          <w:rFonts w:hint="cs"/>
          <w:color w:val="2D2D2D"/>
          <w:w w:val="105"/>
          <w:rtl/>
        </w:rPr>
        <w:t>לעליה בתכיפות</w:t>
      </w:r>
      <w:r w:rsidRPr="00D97873">
        <w:rPr>
          <w:color w:val="2D2D2D"/>
          <w:w w:val="105"/>
          <w:rtl/>
        </w:rPr>
        <w:t xml:space="preserve"> א</w:t>
      </w:r>
      <w:r w:rsidR="004070A5">
        <w:rPr>
          <w:rFonts w:hint="cs"/>
          <w:color w:val="2D2D2D"/>
          <w:w w:val="105"/>
          <w:rtl/>
        </w:rPr>
        <w:t>י</w:t>
      </w:r>
      <w:r w:rsidRPr="00D97873">
        <w:rPr>
          <w:color w:val="2D2D2D"/>
          <w:w w:val="105"/>
          <w:rtl/>
        </w:rPr>
        <w:t>רועי גניבה</w:t>
      </w:r>
      <w:r w:rsidR="004070A5">
        <w:rPr>
          <w:rFonts w:hint="cs"/>
          <w:color w:val="2D2D2D"/>
          <w:w w:val="105"/>
          <w:rtl/>
        </w:rPr>
        <w:t xml:space="preserve"> של המתכת</w:t>
      </w:r>
      <w:r w:rsidRPr="00D97873">
        <w:rPr>
          <w:rStyle w:val="FootnoteReference"/>
          <w:color w:val="2D2D2D"/>
          <w:w w:val="105"/>
          <w:rtl/>
        </w:rPr>
        <w:footnoteReference w:id="101"/>
      </w:r>
      <w:r w:rsidRPr="00D97873">
        <w:rPr>
          <w:color w:val="2D2D2D"/>
          <w:w w:val="105"/>
          <w:rtl/>
        </w:rPr>
        <w:t xml:space="preserve">. בנוסף </w:t>
      </w:r>
      <w:r w:rsidR="004070A5">
        <w:rPr>
          <w:rFonts w:hint="cs"/>
          <w:color w:val="2D2D2D"/>
          <w:w w:val="105"/>
          <w:rtl/>
        </w:rPr>
        <w:t>קיים</w:t>
      </w:r>
      <w:r w:rsidRPr="00D97873">
        <w:rPr>
          <w:color w:val="2D2D2D"/>
          <w:w w:val="105"/>
          <w:rtl/>
        </w:rPr>
        <w:t xml:space="preserve"> חשש שחלק ניכר מהמכרות המיועדים לפיתוח בשנים הקרובות הם מאיכות ירודה, כלומר מכילים</w:t>
      </w:r>
      <w:r w:rsidR="00CE2B13">
        <w:rPr>
          <w:rFonts w:hint="cs"/>
          <w:color w:val="2D2D2D"/>
          <w:w w:val="105"/>
          <w:rtl/>
        </w:rPr>
        <w:t xml:space="preserve"> </w:t>
      </w:r>
      <w:r w:rsidR="00CE2B13" w:rsidRPr="00D97873">
        <w:rPr>
          <w:color w:val="2D2D2D"/>
          <w:w w:val="105"/>
          <w:rtl/>
        </w:rPr>
        <w:t>מעט</w:t>
      </w:r>
      <w:r w:rsidRPr="00D97873">
        <w:rPr>
          <w:color w:val="2D2D2D"/>
          <w:w w:val="105"/>
          <w:rtl/>
        </w:rPr>
        <w:t xml:space="preserve"> יחסית נחושת </w:t>
      </w:r>
      <w:r w:rsidR="00CE2B13">
        <w:rPr>
          <w:rFonts w:hint="cs"/>
          <w:color w:val="2D2D2D"/>
          <w:w w:val="105"/>
          <w:rtl/>
        </w:rPr>
        <w:t>ולכן</w:t>
      </w:r>
      <w:r w:rsidRPr="00D97873">
        <w:rPr>
          <w:color w:val="2D2D2D"/>
          <w:w w:val="105"/>
          <w:rtl/>
        </w:rPr>
        <w:t xml:space="preserve"> הפעלתם תגרום </w:t>
      </w:r>
      <w:r w:rsidR="004070A5">
        <w:rPr>
          <w:rFonts w:hint="cs"/>
          <w:color w:val="2D2D2D"/>
          <w:w w:val="105"/>
          <w:rtl/>
        </w:rPr>
        <w:t>ל</w:t>
      </w:r>
      <w:r w:rsidRPr="00D97873">
        <w:rPr>
          <w:color w:val="2D2D2D"/>
          <w:w w:val="105"/>
          <w:rtl/>
        </w:rPr>
        <w:t>נזקים סביבתיים</w:t>
      </w:r>
      <w:r w:rsidR="004070A5">
        <w:rPr>
          <w:rFonts w:hint="cs"/>
          <w:color w:val="2D2D2D"/>
          <w:w w:val="105"/>
          <w:rtl/>
        </w:rPr>
        <w:t xml:space="preserve"> רבים יותר</w:t>
      </w:r>
      <w:r w:rsidRPr="00D97873">
        <w:rPr>
          <w:color w:val="2D2D2D"/>
          <w:w w:val="105"/>
          <w:rtl/>
        </w:rPr>
        <w:t xml:space="preserve">. לאור קצב העלייה בצריכת נחושת שהוזכר </w:t>
      </w:r>
      <w:r w:rsidR="004070A5">
        <w:rPr>
          <w:rFonts w:hint="cs"/>
          <w:color w:val="2D2D2D"/>
          <w:w w:val="105"/>
          <w:rtl/>
        </w:rPr>
        <w:t>לעיל</w:t>
      </w:r>
      <w:r w:rsidRPr="00D97873">
        <w:rPr>
          <w:color w:val="2D2D2D"/>
          <w:w w:val="105"/>
          <w:rtl/>
        </w:rPr>
        <w:t>,</w:t>
      </w:r>
      <w:r w:rsidR="0045443F">
        <w:rPr>
          <w:rFonts w:hint="cs"/>
          <w:color w:val="2D2D2D"/>
          <w:w w:val="105"/>
          <w:rtl/>
        </w:rPr>
        <w:t xml:space="preserve"> </w:t>
      </w:r>
      <w:r w:rsidRPr="00D97873">
        <w:rPr>
          <w:color w:val="2D2D2D"/>
          <w:w w:val="105"/>
          <w:rtl/>
        </w:rPr>
        <w:t xml:space="preserve">הנזקים הסביבתיים של כריית נחושת </w:t>
      </w:r>
      <w:r w:rsidR="0045443F">
        <w:rPr>
          <w:rFonts w:hint="cs"/>
          <w:color w:val="2D2D2D"/>
          <w:w w:val="105"/>
          <w:rtl/>
        </w:rPr>
        <w:t>צפויים להחריף</w:t>
      </w:r>
      <w:r w:rsidRPr="00D97873">
        <w:rPr>
          <w:color w:val="2D2D2D"/>
          <w:w w:val="105"/>
          <w:rtl/>
        </w:rPr>
        <w:t>.</w:t>
      </w:r>
      <w:r w:rsidR="006D4370">
        <w:rPr>
          <w:rFonts w:hint="cs"/>
          <w:color w:val="2D2D2D"/>
          <w:w w:val="105"/>
          <w:rtl/>
        </w:rPr>
        <w:t xml:space="preserve"> </w:t>
      </w:r>
    </w:p>
    <w:p w14:paraId="301F8D21" w14:textId="1CD8B314" w:rsidR="00AF567A" w:rsidRDefault="00BF79C3" w:rsidP="002B44FD">
      <w:pPr>
        <w:pStyle w:val="Heading3"/>
        <w:tabs>
          <w:tab w:val="right" w:pos="9026"/>
        </w:tabs>
        <w:autoSpaceDE w:val="0"/>
        <w:autoSpaceDN w:val="0"/>
        <w:bidi/>
        <w:adjustRightInd w:val="0"/>
        <w:spacing w:after="0" w:line="360" w:lineRule="auto"/>
        <w:rPr>
          <w:rtl/>
        </w:rPr>
      </w:pPr>
      <w:r w:rsidRPr="00BF79C3">
        <w:rPr>
          <w:rFonts w:hint="cs"/>
          <w:rtl/>
        </w:rPr>
        <w:t xml:space="preserve">   </w:t>
      </w:r>
      <w:r w:rsidR="00AF567A" w:rsidRPr="003D5FAD">
        <w:rPr>
          <w:rtl/>
        </w:rPr>
        <w:t>ליתיום</w:t>
      </w:r>
      <w:r w:rsidR="00AF567A" w:rsidRPr="001863CA">
        <w:rPr>
          <w:rtl/>
        </w:rPr>
        <w:t xml:space="preserve"> (</w:t>
      </w:r>
      <w:r w:rsidR="00AF567A" w:rsidRPr="001863CA">
        <w:rPr/>
        <w:t>Li</w:t>
      </w:r>
      <w:r w:rsidR="00AF567A" w:rsidRPr="001863CA">
        <w:rPr>
          <w:rtl/>
        </w:rPr>
        <w:t>)</w:t>
      </w:r>
    </w:p>
    <w:p w14:paraId="7ADEB9C5" w14:textId="77777777" w:rsidR="00586931" w:rsidRPr="00A554A1" w:rsidRDefault="00586931" w:rsidP="00BF79C3">
      <w:pPr>
        <w:pStyle w:val="Heading4"/>
        <w:bidi/>
        <w:rPr/>
      </w:pPr>
      <w:r w:rsidRPr="00A554A1">
        <w:rPr>
          <w:rFonts w:hint="cs"/>
          <w:rtl/>
        </w:rPr>
        <w:t>מופע</w:t>
      </w:r>
      <w:r>
        <w:rPr>
          <w:rFonts w:hint="cs"/>
          <w:rtl/>
        </w:rPr>
        <w:t>,</w:t>
      </w:r>
      <w:r w:rsidRPr="00A554A1">
        <w:rPr>
          <w:rFonts w:hint="cs"/>
          <w:rtl/>
        </w:rPr>
        <w:t xml:space="preserve"> תכונות ושימושים תעשייתיים</w:t>
      </w:r>
    </w:p>
    <w:p w14:paraId="457600A2" w14:textId="48005C58" w:rsidR="00AF567A" w:rsidRPr="00D97873" w:rsidRDefault="008D62B0" w:rsidP="002B44FD">
      <w:pPr>
        <w:bidi/>
        <w:spacing w:after="120" w:line="360" w:lineRule="auto"/>
        <w:rPr>
          <w:rtl/>
        </w:rPr>
      </w:pPr>
      <w:r>
        <w:rPr>
          <w:rFonts w:hint="cs"/>
          <w:rtl/>
        </w:rPr>
        <w:t xml:space="preserve">ליתיום </w:t>
      </w:r>
      <w:r w:rsidR="00F9235C">
        <w:rPr>
          <w:rFonts w:hint="cs"/>
          <w:rtl/>
        </w:rPr>
        <w:t xml:space="preserve">הוא יסוד </w:t>
      </w:r>
      <w:r>
        <w:rPr>
          <w:rFonts w:hint="cs"/>
          <w:rtl/>
        </w:rPr>
        <w:t>נדיר</w:t>
      </w:r>
      <w:r w:rsidR="00AF567A" w:rsidRPr="00D97873">
        <w:rPr>
          <w:rtl/>
        </w:rPr>
        <w:t xml:space="preserve"> למדי בכדור הארץ (כ</w:t>
      </w:r>
      <w:r w:rsidR="0045443F">
        <w:rPr>
          <w:rFonts w:hint="cs"/>
          <w:rtl/>
        </w:rPr>
        <w:t>-</w:t>
      </w:r>
      <w:r w:rsidR="00AF567A" w:rsidRPr="00D97873">
        <w:rPr>
          <w:rtl/>
        </w:rPr>
        <w:t>20 חלקים למיליון (</w:t>
      </w:r>
      <w:r w:rsidR="00AF567A" w:rsidRPr="00D97873">
        <w:t>ppm</w:t>
      </w:r>
      <w:r w:rsidR="00AF567A" w:rsidRPr="00D97873">
        <w:rPr>
          <w:rtl/>
        </w:rPr>
        <w:t>) בקרום כדור הארץ בממוצע)</w:t>
      </w:r>
      <w:r w:rsidR="00611AE2">
        <w:rPr>
          <w:rStyle w:val="FootnoteReference"/>
          <w:rtl/>
        </w:rPr>
        <w:footnoteReference w:id="102"/>
      </w:r>
      <w:r w:rsidR="00AF567A" w:rsidRPr="00D97873">
        <w:rPr>
          <w:rtl/>
        </w:rPr>
        <w:t xml:space="preserve">. ליתיום </w:t>
      </w:r>
      <w:r w:rsidR="00CB71D6">
        <w:rPr>
          <w:rFonts w:hint="cs"/>
          <w:rtl/>
        </w:rPr>
        <w:t>נחוץ</w:t>
      </w:r>
      <w:r w:rsidR="00AF567A" w:rsidRPr="00D97873">
        <w:rPr>
          <w:rtl/>
        </w:rPr>
        <w:t xml:space="preserve"> לייצור </w:t>
      </w:r>
      <w:r w:rsidR="005D385C">
        <w:rPr>
          <w:rFonts w:hint="cs"/>
          <w:rtl/>
        </w:rPr>
        <w:t xml:space="preserve">מצברים </w:t>
      </w:r>
      <w:r w:rsidR="00AF567A" w:rsidRPr="00D97873">
        <w:rPr>
          <w:rtl/>
        </w:rPr>
        <w:t xml:space="preserve">במכוניות חשמליות, </w:t>
      </w:r>
      <w:r w:rsidR="004B0078">
        <w:rPr>
          <w:rFonts w:hint="cs"/>
          <w:rtl/>
        </w:rPr>
        <w:t xml:space="preserve">סוללות </w:t>
      </w:r>
      <w:r w:rsidR="00AF567A" w:rsidRPr="00D97873">
        <w:rPr>
          <w:rtl/>
        </w:rPr>
        <w:t>במוצרי אלקטרוניקה ו</w:t>
      </w:r>
      <w:r w:rsidR="004B0078">
        <w:rPr>
          <w:rFonts w:hint="cs"/>
          <w:rtl/>
        </w:rPr>
        <w:t>מצברים ל</w:t>
      </w:r>
      <w:r w:rsidR="00AF567A" w:rsidRPr="00D97873">
        <w:rPr>
          <w:rtl/>
        </w:rPr>
        <w:t>אגירת עודפי אנרגיה סול</w:t>
      </w:r>
      <w:r w:rsidR="003802DE">
        <w:rPr>
          <w:rFonts w:hint="cs"/>
          <w:rtl/>
        </w:rPr>
        <w:t>א</w:t>
      </w:r>
      <w:r w:rsidR="00AF567A" w:rsidRPr="00D97873">
        <w:rPr>
          <w:rtl/>
        </w:rPr>
        <w:t xml:space="preserve">רית ואנרגית רוח. </w:t>
      </w:r>
      <w:r w:rsidR="00F9235C" w:rsidRPr="00D97873">
        <w:rPr>
          <w:rtl/>
        </w:rPr>
        <w:t>ליתיום איננ</w:t>
      </w:r>
      <w:r w:rsidR="00F9235C">
        <w:rPr>
          <w:rFonts w:hint="cs"/>
          <w:rtl/>
        </w:rPr>
        <w:t>ו</w:t>
      </w:r>
      <w:r w:rsidR="00F9235C" w:rsidRPr="00D97873">
        <w:rPr>
          <w:rtl/>
        </w:rPr>
        <w:t xml:space="preserve"> מתכת רעילה וה</w:t>
      </w:r>
      <w:r w:rsidR="00F9235C">
        <w:rPr>
          <w:rFonts w:hint="cs"/>
          <w:rtl/>
        </w:rPr>
        <w:t>ו</w:t>
      </w:r>
      <w:r w:rsidR="00F9235C" w:rsidRPr="00D97873">
        <w:rPr>
          <w:rtl/>
        </w:rPr>
        <w:t>א</w:t>
      </w:r>
      <w:r w:rsidR="00F9235C">
        <w:rPr>
          <w:rFonts w:hint="cs"/>
          <w:rtl/>
        </w:rPr>
        <w:t xml:space="preserve"> </w:t>
      </w:r>
      <w:r w:rsidR="00F9235C" w:rsidRPr="00D97873">
        <w:rPr>
          <w:rtl/>
        </w:rPr>
        <w:t>מרכיב חשוב בתרופה מקובלת לטיפול במחלות נפש</w:t>
      </w:r>
      <w:r w:rsidR="00F9235C">
        <w:rPr>
          <w:rStyle w:val="FootnoteReference"/>
          <w:rtl/>
        </w:rPr>
        <w:footnoteReference w:id="103"/>
      </w:r>
      <w:r w:rsidR="00F9235C">
        <w:rPr>
          <w:rFonts w:hint="cs"/>
          <w:rtl/>
        </w:rPr>
        <w:t xml:space="preserve">. </w:t>
      </w:r>
      <w:r w:rsidR="00AF567A" w:rsidRPr="00D97873">
        <w:rPr>
          <w:rtl/>
        </w:rPr>
        <w:t xml:space="preserve">מרבצי הליתיום העיקריים נמצאים בדרום אמריקה, בעיקר </w:t>
      </w:r>
      <w:r w:rsidR="00177AF4" w:rsidRPr="00D97873">
        <w:rPr>
          <w:rtl/>
        </w:rPr>
        <w:t>בצ'יל</w:t>
      </w:r>
      <w:r w:rsidR="00177AF4">
        <w:rPr>
          <w:rFonts w:hint="cs"/>
          <w:rtl/>
        </w:rPr>
        <w:t>ה</w:t>
      </w:r>
      <w:r w:rsidR="00177AF4" w:rsidRPr="00D97873">
        <w:rPr>
          <w:rtl/>
        </w:rPr>
        <w:t xml:space="preserve"> </w:t>
      </w:r>
      <w:r w:rsidR="00AF567A" w:rsidRPr="00D97873">
        <w:rPr>
          <w:rtl/>
        </w:rPr>
        <w:t>ובפרו וכן באוסטרליה ובמערב סין</w:t>
      </w:r>
      <w:r w:rsidR="00E732EE">
        <w:rPr>
          <w:rFonts w:hint="cs"/>
          <w:rtl/>
        </w:rPr>
        <w:t xml:space="preserve"> (בעיקר בתמלחות)</w:t>
      </w:r>
      <w:r w:rsidR="00AF567A" w:rsidRPr="00D97873">
        <w:rPr>
          <w:rtl/>
        </w:rPr>
        <w:t xml:space="preserve">. בשנים האחרונות משרד האנרגיה האמריקאי מנסה למצוא אתרים מתאימים להפקת ליתיום בתחומי ארצות הברית ובכך להפחית את </w:t>
      </w:r>
      <w:r w:rsidR="007261D2">
        <w:rPr>
          <w:rFonts w:hint="cs"/>
          <w:rtl/>
        </w:rPr>
        <w:t>התלות ביבוא</w:t>
      </w:r>
      <w:r w:rsidR="00AF567A" w:rsidRPr="00D97873">
        <w:rPr>
          <w:rtl/>
        </w:rPr>
        <w:t xml:space="preserve">. חלק גדול מהמאמץ מושקע </w:t>
      </w:r>
      <w:r w:rsidR="001A35BB">
        <w:rPr>
          <w:rFonts w:hint="cs"/>
          <w:rtl/>
        </w:rPr>
        <w:t>בשני אתרים הנמצאים ב</w:t>
      </w:r>
      <w:r w:rsidR="000F0B44">
        <w:rPr>
          <w:rFonts w:hint="cs"/>
          <w:rtl/>
        </w:rPr>
        <w:t>-</w:t>
      </w:r>
      <w:r w:rsidR="001A35BB">
        <w:rPr>
          <w:rFonts w:hint="cs"/>
          <w:rtl/>
        </w:rPr>
        <w:t>"</w:t>
      </w:r>
      <w:r w:rsidR="000F0B44" w:rsidRPr="000F0B44">
        <w:t>Basin and Range Province</w:t>
      </w:r>
      <w:r w:rsidR="001A35BB">
        <w:rPr>
          <w:rFonts w:hint="cs"/>
          <w:rtl/>
        </w:rPr>
        <w:t>"</w:t>
      </w:r>
      <w:r w:rsidR="000F0B44">
        <w:rPr>
          <w:rStyle w:val="FootnoteReference"/>
          <w:rtl/>
        </w:rPr>
        <w:footnoteReference w:id="104"/>
      </w:r>
      <w:r w:rsidR="001A35BB">
        <w:rPr>
          <w:rFonts w:hint="cs"/>
          <w:rtl/>
        </w:rPr>
        <w:t>. בזכות תהליכים גיאולוגיים שהתרחשו ב</w:t>
      </w:r>
      <w:r w:rsidR="000F0B44">
        <w:rPr>
          <w:rFonts w:hint="cs"/>
          <w:rtl/>
        </w:rPr>
        <w:t>מיליוני</w:t>
      </w:r>
      <w:r w:rsidR="001A35BB">
        <w:rPr>
          <w:rFonts w:hint="cs"/>
          <w:rtl/>
        </w:rPr>
        <w:t xml:space="preserve"> השנה האחרונות נוצרו </w:t>
      </w:r>
      <w:r w:rsidR="0021713A">
        <w:rPr>
          <w:rFonts w:hint="cs"/>
          <w:rtl/>
        </w:rPr>
        <w:t>שם</w:t>
      </w:r>
      <w:r w:rsidR="001A35BB">
        <w:rPr>
          <w:rFonts w:hint="cs"/>
          <w:rtl/>
        </w:rPr>
        <w:t xml:space="preserve"> מרבצים משמעותיים של ליתיום. כיום מאמצי החיפוש וההפקה מתרכזים ב</w:t>
      </w:r>
      <w:r w:rsidR="007261D2">
        <w:rPr>
          <w:rFonts w:hint="cs"/>
          <w:rtl/>
        </w:rPr>
        <w:t>משקעים אגמיים ב</w:t>
      </w:r>
      <w:r w:rsidR="001A35BB">
        <w:rPr>
          <w:rFonts w:hint="cs"/>
          <w:rtl/>
        </w:rPr>
        <w:t>מדינת נוודה</w:t>
      </w:r>
      <w:r w:rsidR="001A35BB">
        <w:rPr>
          <w:rStyle w:val="FootnoteReference"/>
          <w:rtl/>
        </w:rPr>
        <w:footnoteReference w:id="105"/>
      </w:r>
      <w:r w:rsidR="001A35BB">
        <w:rPr>
          <w:rFonts w:hint="cs"/>
          <w:rtl/>
        </w:rPr>
        <w:t xml:space="preserve"> ו</w:t>
      </w:r>
      <w:r w:rsidR="00AF567A" w:rsidRPr="00D97873">
        <w:rPr>
          <w:rtl/>
        </w:rPr>
        <w:t>ב</w:t>
      </w:r>
      <w:r w:rsidR="007261D2">
        <w:rPr>
          <w:rFonts w:hint="cs"/>
          <w:rtl/>
        </w:rPr>
        <w:t>משקעים של</w:t>
      </w:r>
      <w:r w:rsidR="007261D2" w:rsidRPr="007261D2">
        <w:rPr>
          <w:rtl/>
        </w:rPr>
        <w:t xml:space="preserve"> </w:t>
      </w:r>
      <w:r w:rsidR="007261D2" w:rsidRPr="007261D2">
        <w:rPr>
          <w:rFonts w:cs="Calibri"/>
          <w:rtl/>
        </w:rPr>
        <w:t xml:space="preserve">תמיסות גיאותרמיות </w:t>
      </w:r>
      <w:r w:rsidR="007261D2">
        <w:rPr>
          <w:rFonts w:cs="Calibri" w:hint="cs"/>
          <w:rtl/>
        </w:rPr>
        <w:t>ב</w:t>
      </w:r>
      <w:r w:rsidR="00AF567A" w:rsidRPr="00D97873">
        <w:rPr>
          <w:rtl/>
        </w:rPr>
        <w:t>אזור אגם סלטון (</w:t>
      </w:r>
      <w:r w:rsidR="00AF567A" w:rsidRPr="00D97873">
        <w:t>Salton Sea</w:t>
      </w:r>
      <w:r w:rsidR="00AF567A" w:rsidRPr="00D97873">
        <w:rPr>
          <w:rtl/>
        </w:rPr>
        <w:t>) בדרום קליפורניה</w:t>
      </w:r>
      <w:r w:rsidR="00AF567A" w:rsidRPr="00D97873">
        <w:rPr>
          <w:rStyle w:val="FootnoteReference"/>
          <w:rtl/>
        </w:rPr>
        <w:footnoteReference w:id="106"/>
      </w:r>
      <w:r w:rsidR="00AF567A" w:rsidRPr="00D97873">
        <w:rPr>
          <w:rtl/>
        </w:rPr>
        <w:t>. יש</w:t>
      </w:r>
      <w:r w:rsidR="0045443F">
        <w:rPr>
          <w:rFonts w:hint="cs"/>
          <w:rtl/>
        </w:rPr>
        <w:t>נה</w:t>
      </w:r>
      <w:r w:rsidR="00AF567A" w:rsidRPr="00D97873">
        <w:rPr>
          <w:rtl/>
        </w:rPr>
        <w:t xml:space="preserve"> גם כריה של ליתיום מסלעים פגמטיטים</w:t>
      </w:r>
      <w:r w:rsidR="00AF567A" w:rsidRPr="00D97873">
        <w:rPr>
          <w:rStyle w:val="FootnoteReference"/>
          <w:rtl/>
        </w:rPr>
        <w:footnoteReference w:id="107"/>
      </w:r>
      <w:r w:rsidR="00AF567A" w:rsidRPr="00D97873">
        <w:rPr>
          <w:rtl/>
        </w:rPr>
        <w:t xml:space="preserve"> בתת הקרקע, למשל באוסטרליה ובמדינות מסוימות בארצות הברית כמו נבדה, צפון דקוטה וארקנסו. </w:t>
      </w:r>
    </w:p>
    <w:p w14:paraId="38A2550B" w14:textId="77777777" w:rsidR="00BF79C3" w:rsidRPr="00BF79C3" w:rsidRDefault="00BF79C3" w:rsidP="00BF79C3">
      <w:pPr>
        <w:bidi/>
        <w:spacing w:after="0" w:line="360" w:lineRule="auto"/>
        <w:contextualSpacing w:val="0"/>
        <w:rPr>
          <w:vanish/>
          <w:u w:val="single"/>
          <w:rtl/>
        </w:rPr>
      </w:pPr>
    </w:p>
    <w:p w14:paraId="4E6D26D9" w14:textId="77777777" w:rsidR="00BF79C3" w:rsidRPr="00BF79C3" w:rsidRDefault="00BF79C3" w:rsidP="00BF79C3">
      <w:pPr>
        <w:bidi/>
        <w:spacing w:after="0" w:line="360" w:lineRule="auto"/>
        <w:contextualSpacing w:val="0"/>
        <w:rPr>
          <w:vanish/>
          <w:u w:val="single"/>
          <w:rtl/>
        </w:rPr>
      </w:pPr>
    </w:p>
    <w:p w14:paraId="3BC37839" w14:textId="77777777" w:rsidR="00BF79C3" w:rsidRPr="00BF79C3" w:rsidRDefault="00BF79C3" w:rsidP="00BF79C3">
      <w:pPr>
        <w:bidi/>
        <w:spacing w:after="0" w:line="360" w:lineRule="auto"/>
        <w:contextualSpacing w:val="0"/>
        <w:rPr>
          <w:vanish/>
          <w:u w:val="single"/>
          <w:rtl/>
        </w:rPr>
      </w:pPr>
    </w:p>
    <w:p w14:paraId="619426C1" w14:textId="77777777" w:rsidR="00BF79C3" w:rsidRPr="00BF79C3" w:rsidRDefault="00BF79C3" w:rsidP="00BF79C3">
      <w:pPr>
        <w:bidi/>
        <w:spacing w:after="0" w:line="360" w:lineRule="auto"/>
        <w:contextualSpacing w:val="0"/>
        <w:rPr>
          <w:vanish/>
          <w:u w:val="single"/>
          <w:rtl/>
        </w:rPr>
      </w:pPr>
    </w:p>
    <w:p w14:paraId="089C1409" w14:textId="77777777" w:rsidR="00BF79C3" w:rsidRPr="00BF79C3" w:rsidRDefault="00BF79C3" w:rsidP="00BF79C3">
      <w:pPr>
        <w:bidi/>
        <w:spacing w:after="0" w:line="360" w:lineRule="auto"/>
        <w:contextualSpacing w:val="0"/>
        <w:rPr>
          <w:vanish/>
          <w:u w:val="single"/>
          <w:rtl/>
        </w:rPr>
      </w:pPr>
    </w:p>
    <w:p w14:paraId="6CCED2E7" w14:textId="77777777" w:rsidR="00BF79C3" w:rsidRPr="00BF79C3" w:rsidRDefault="00BF79C3" w:rsidP="00BF79C3">
      <w:pPr>
        <w:bidi/>
        <w:spacing w:after="0" w:line="360" w:lineRule="auto"/>
        <w:contextualSpacing w:val="0"/>
        <w:rPr>
          <w:vanish/>
          <w:u w:val="single"/>
          <w:rtl/>
        </w:rPr>
      </w:pPr>
    </w:p>
    <w:p w14:paraId="592ACB6C" w14:textId="77777777" w:rsidR="00BF79C3" w:rsidRPr="00BF79C3" w:rsidRDefault="00BF79C3" w:rsidP="00BF79C3">
      <w:pPr>
        <w:bidi/>
        <w:spacing w:after="0" w:line="360" w:lineRule="auto"/>
        <w:contextualSpacing w:val="0"/>
        <w:rPr>
          <w:vanish/>
          <w:u w:val="single"/>
          <w:rtl/>
        </w:rPr>
      </w:pPr>
    </w:p>
    <w:p w14:paraId="563052A1" w14:textId="77777777" w:rsidR="00BF79C3" w:rsidRPr="00BF79C3" w:rsidRDefault="00BF79C3" w:rsidP="00BF79C3">
      <w:pPr>
        <w:bidi/>
        <w:spacing w:after="0" w:line="360" w:lineRule="auto"/>
        <w:contextualSpacing w:val="0"/>
        <w:rPr>
          <w:vanish/>
          <w:u w:val="single"/>
          <w:rtl/>
        </w:rPr>
      </w:pPr>
    </w:p>
    <w:p w14:paraId="7DBC5E0D" w14:textId="77777777" w:rsidR="00BF79C3" w:rsidRPr="00BF79C3" w:rsidRDefault="00BF79C3" w:rsidP="00BF79C3">
      <w:pPr>
        <w:bidi/>
        <w:spacing w:after="0" w:line="360" w:lineRule="auto"/>
        <w:contextualSpacing w:val="0"/>
        <w:rPr>
          <w:vanish/>
          <w:u w:val="single"/>
          <w:rtl/>
        </w:rPr>
      </w:pPr>
    </w:p>
    <w:p w14:paraId="1399B0A3" w14:textId="77777777" w:rsidR="00BF79C3" w:rsidRPr="00BF79C3" w:rsidRDefault="00BF79C3" w:rsidP="00BF79C3">
      <w:pPr>
        <w:bidi/>
        <w:spacing w:after="0" w:line="360" w:lineRule="auto"/>
        <w:contextualSpacing w:val="0"/>
        <w:rPr>
          <w:vanish/>
          <w:u w:val="single"/>
          <w:rtl/>
        </w:rPr>
      </w:pPr>
    </w:p>
    <w:p w14:paraId="287D1FC1" w14:textId="77777777" w:rsidR="00BF79C3" w:rsidRPr="00BF79C3" w:rsidRDefault="00BF79C3" w:rsidP="00BF79C3">
      <w:pPr>
        <w:bidi/>
        <w:spacing w:after="0" w:line="360" w:lineRule="auto"/>
        <w:contextualSpacing w:val="0"/>
        <w:rPr>
          <w:vanish/>
          <w:u w:val="single"/>
          <w:rtl/>
        </w:rPr>
      </w:pPr>
    </w:p>
    <w:p w14:paraId="7552461D" w14:textId="77777777" w:rsidR="00BF79C3" w:rsidRPr="00BF79C3" w:rsidRDefault="00BF79C3" w:rsidP="00BF79C3">
      <w:pPr>
        <w:bidi/>
        <w:spacing w:after="0" w:line="360" w:lineRule="auto"/>
        <w:contextualSpacing w:val="0"/>
        <w:rPr>
          <w:vanish/>
          <w:u w:val="single"/>
          <w:rtl/>
        </w:rPr>
      </w:pPr>
    </w:p>
    <w:p w14:paraId="1948ACEC" w14:textId="77777777" w:rsidR="00BF79C3" w:rsidRPr="00BF79C3" w:rsidRDefault="00BF79C3" w:rsidP="00BF79C3">
      <w:pPr>
        <w:bidi/>
        <w:spacing w:after="0" w:line="360" w:lineRule="auto"/>
        <w:contextualSpacing w:val="0"/>
        <w:rPr>
          <w:vanish/>
          <w:u w:val="single"/>
          <w:rtl/>
        </w:rPr>
      </w:pPr>
    </w:p>
    <w:p w14:paraId="765623D0" w14:textId="7058C9F5" w:rsidR="00586931" w:rsidRPr="00586931" w:rsidRDefault="00586931" w:rsidP="00BF79C3">
      <w:pPr>
        <w:pStyle w:val="Heading4"/>
        <w:bidi/>
        <w:spacing w:after="0" w:line="360" w:lineRule="auto"/>
        <w:rPr>
          <w:rtl/>
        </w:rPr>
      </w:pPr>
      <w:r w:rsidRPr="00586931">
        <w:rPr>
          <w:rFonts w:hint="cs"/>
          <w:rtl/>
        </w:rPr>
        <w:t>דרכי הפקה</w:t>
      </w:r>
    </w:p>
    <w:p w14:paraId="241C4CE4" w14:textId="2F3B559A" w:rsidR="00586931" w:rsidRDefault="00AF567A" w:rsidP="001B254B">
      <w:pPr>
        <w:bidi/>
        <w:spacing w:line="360" w:lineRule="auto"/>
        <w:rPr>
          <w:color w:val="2D2D2D"/>
          <w:rtl/>
        </w:rPr>
      </w:pPr>
      <w:r w:rsidRPr="00D97873">
        <w:rPr>
          <w:rtl/>
        </w:rPr>
        <w:t>ישנן מספר שיטות להפקת ליתיום בהתאם למופע הכימי והמינרלוגי שלו</w:t>
      </w:r>
      <w:r w:rsidRPr="00D97873">
        <w:rPr>
          <w:rStyle w:val="FootnoteReference"/>
          <w:rtl/>
        </w:rPr>
        <w:footnoteReference w:id="108"/>
      </w:r>
      <w:r w:rsidRPr="00D97873">
        <w:rPr>
          <w:rtl/>
        </w:rPr>
        <w:t>. אחת השיטות כרוכה במיצוי ליתיום מסלע המקור בעזרת חומצה</w:t>
      </w:r>
      <w:r w:rsidR="0045443F">
        <w:rPr>
          <w:rFonts w:hint="cs"/>
          <w:rtl/>
        </w:rPr>
        <w:t>,</w:t>
      </w:r>
      <w:r w:rsidRPr="00D97873">
        <w:rPr>
          <w:rtl/>
        </w:rPr>
        <w:t xml:space="preserve"> בדומה </w:t>
      </w:r>
      <w:r w:rsidR="00DB0097">
        <w:rPr>
          <w:rFonts w:hint="cs"/>
          <w:rtl/>
        </w:rPr>
        <w:t>לעיבוד</w:t>
      </w:r>
      <w:r w:rsidRPr="00D97873">
        <w:rPr>
          <w:rtl/>
        </w:rPr>
        <w:t xml:space="preserve"> נחושת בשיטה </w:t>
      </w:r>
      <w:r w:rsidR="007D64B5">
        <w:rPr>
          <w:rFonts w:hint="cs"/>
          <w:rtl/>
        </w:rPr>
        <w:t>ה</w:t>
      </w:r>
      <w:r w:rsidRPr="00D97873">
        <w:rPr>
          <w:rtl/>
        </w:rPr>
        <w:t xml:space="preserve">הידרו-מטלורגית שצוינה קודם. </w:t>
      </w:r>
      <w:r w:rsidRPr="00D97873">
        <w:rPr>
          <w:color w:val="2D2D2D"/>
          <w:rtl/>
        </w:rPr>
        <w:t xml:space="preserve">התהליך </w:t>
      </w:r>
      <w:r w:rsidR="007D64B5">
        <w:rPr>
          <w:rFonts w:hint="cs"/>
          <w:color w:val="2D2D2D"/>
          <w:rtl/>
        </w:rPr>
        <w:t>כרוך ביצירת</w:t>
      </w:r>
      <w:r w:rsidRPr="00D97873">
        <w:rPr>
          <w:color w:val="2D2D2D"/>
          <w:rtl/>
        </w:rPr>
        <w:t xml:space="preserve"> פסולת </w:t>
      </w:r>
      <w:r w:rsidR="0056340C" w:rsidRPr="00D97873">
        <w:rPr>
          <w:color w:val="2D2D2D"/>
          <w:rtl/>
        </w:rPr>
        <w:t>המכיל</w:t>
      </w:r>
      <w:r w:rsidR="0056340C">
        <w:rPr>
          <w:rFonts w:hint="cs"/>
          <w:color w:val="2D2D2D"/>
          <w:rtl/>
        </w:rPr>
        <w:t>ה</w:t>
      </w:r>
      <w:r w:rsidR="0056340C" w:rsidRPr="00D97873">
        <w:rPr>
          <w:color w:val="2D2D2D"/>
          <w:rtl/>
        </w:rPr>
        <w:t xml:space="preserve"> </w:t>
      </w:r>
      <w:r w:rsidR="0056340C">
        <w:rPr>
          <w:rFonts w:hint="cs"/>
          <w:color w:val="2D2D2D"/>
          <w:rtl/>
        </w:rPr>
        <w:t>תמיסה חומצית</w:t>
      </w:r>
      <w:r w:rsidR="0056340C" w:rsidRPr="00D97873">
        <w:rPr>
          <w:color w:val="2D2D2D"/>
          <w:rtl/>
        </w:rPr>
        <w:t xml:space="preserve"> ואף מתכות רעילות </w:t>
      </w:r>
      <w:r w:rsidRPr="00D97873">
        <w:rPr>
          <w:color w:val="2D2D2D"/>
          <w:rtl/>
        </w:rPr>
        <w:t xml:space="preserve">בנפח גדול ביותר. למשל למכרה </w:t>
      </w:r>
      <w:r w:rsidR="00E732EE">
        <w:rPr>
          <w:rFonts w:hint="cs"/>
          <w:color w:val="2D2D2D"/>
          <w:rtl/>
        </w:rPr>
        <w:t>המתוכנן</w:t>
      </w:r>
      <w:r w:rsidRPr="00D97873">
        <w:rPr>
          <w:color w:val="2D2D2D"/>
          <w:rtl/>
        </w:rPr>
        <w:t xml:space="preserve"> בנבדה יש פוטנציאל לזהם שטח של כ</w:t>
      </w:r>
      <w:r w:rsidR="00F80E96">
        <w:rPr>
          <w:rFonts w:hint="cs"/>
          <w:color w:val="2D2D2D"/>
          <w:rtl/>
        </w:rPr>
        <w:t>-</w:t>
      </w:r>
      <w:r w:rsidRPr="00D97873">
        <w:rPr>
          <w:color w:val="2D2D2D"/>
          <w:rtl/>
        </w:rPr>
        <w:t>20 קמ"ר ולפגוע באוכלוסייה המקומית</w:t>
      </w:r>
      <w:r w:rsidRPr="00D97873">
        <w:rPr>
          <w:rStyle w:val="FootnoteReference"/>
          <w:color w:val="2D2D2D"/>
          <w:rtl/>
        </w:rPr>
        <w:footnoteReference w:id="109"/>
      </w:r>
      <w:r w:rsidRPr="00D97873">
        <w:rPr>
          <w:color w:val="2D2D2D"/>
          <w:rtl/>
        </w:rPr>
        <w:t xml:space="preserve">. </w:t>
      </w:r>
      <w:r w:rsidR="007D64B5">
        <w:rPr>
          <w:rFonts w:hint="cs"/>
          <w:color w:val="2D2D2D"/>
          <w:rtl/>
        </w:rPr>
        <w:t xml:space="preserve">שיטה שניה היא הפקת </w:t>
      </w:r>
      <w:r w:rsidRPr="00D97873">
        <w:rPr>
          <w:color w:val="2D2D2D"/>
          <w:rtl/>
        </w:rPr>
        <w:t xml:space="preserve">ליתיום מתמלחות </w:t>
      </w:r>
      <w:r w:rsidR="007D64B5">
        <w:rPr>
          <w:rFonts w:hint="cs"/>
          <w:color w:val="2D2D2D"/>
          <w:rtl/>
        </w:rPr>
        <w:t xml:space="preserve">והיא </w:t>
      </w:r>
      <w:r w:rsidRPr="00D97873">
        <w:rPr>
          <w:color w:val="2D2D2D"/>
          <w:rtl/>
        </w:rPr>
        <w:t>נעשית בשלושה שלבים: (1)</w:t>
      </w:r>
      <w:r w:rsidRPr="00D97873">
        <w:rPr>
          <w:rtl/>
        </w:rPr>
        <w:t xml:space="preserve"> </w:t>
      </w:r>
      <w:r w:rsidR="00EA18C9">
        <w:rPr>
          <w:rFonts w:hint="cs"/>
          <w:rtl/>
        </w:rPr>
        <w:t xml:space="preserve">העברת </w:t>
      </w:r>
      <w:r w:rsidRPr="00D97873">
        <w:rPr>
          <w:rtl/>
        </w:rPr>
        <w:t xml:space="preserve">התמלחת לבריכות אידוי בהן שוקעים </w:t>
      </w:r>
      <w:r w:rsidR="00140840">
        <w:rPr>
          <w:rFonts w:hint="cs"/>
          <w:rtl/>
        </w:rPr>
        <w:t xml:space="preserve">מינרלים שבהם </w:t>
      </w:r>
      <w:r w:rsidRPr="00D97873">
        <w:rPr>
          <w:rtl/>
        </w:rPr>
        <w:t>ריכוז הליתיום</w:t>
      </w:r>
      <w:r w:rsidRPr="00D97873">
        <w:rPr>
          <w:color w:val="2D2D2D"/>
          <w:rtl/>
        </w:rPr>
        <w:t xml:space="preserve"> מגיע ל</w:t>
      </w:r>
      <w:r w:rsidR="00F80E96">
        <w:rPr>
          <w:rFonts w:hint="cs"/>
          <w:color w:val="2D2D2D"/>
          <w:rtl/>
        </w:rPr>
        <w:t>-</w:t>
      </w:r>
      <w:r w:rsidRPr="00D97873">
        <w:rPr>
          <w:color w:val="2D2D2D"/>
          <w:rtl/>
        </w:rPr>
        <w:t xml:space="preserve">1-6%; (2) סילוק יסודות כימיים אחרים שריכוזם בתמלחת גבוה (למשל, </w:t>
      </w:r>
      <w:r w:rsidR="007D64B5">
        <w:rPr>
          <w:rFonts w:hint="cs"/>
          <w:color w:val="2D2D2D"/>
          <w:rtl/>
        </w:rPr>
        <w:t>נתרן (</w:t>
      </w:r>
      <w:r w:rsidR="007D64B5">
        <w:rPr>
          <w:color w:val="2D2D2D"/>
        </w:rPr>
        <w:t>Na</w:t>
      </w:r>
      <w:r w:rsidR="007D64B5">
        <w:rPr>
          <w:rFonts w:hint="cs"/>
          <w:color w:val="2D2D2D"/>
          <w:rtl/>
        </w:rPr>
        <w:t xml:space="preserve">), </w:t>
      </w:r>
      <w:r w:rsidRPr="00D97873">
        <w:rPr>
          <w:color w:val="2D2D2D"/>
          <w:rtl/>
        </w:rPr>
        <w:t>מגנזיום</w:t>
      </w:r>
      <w:r w:rsidR="004B0078">
        <w:rPr>
          <w:rFonts w:hint="cs"/>
          <w:color w:val="2D2D2D"/>
          <w:rtl/>
        </w:rPr>
        <w:t xml:space="preserve"> (</w:t>
      </w:r>
      <w:r w:rsidR="004B0078">
        <w:rPr>
          <w:color w:val="2D2D2D"/>
        </w:rPr>
        <w:t>Mg</w:t>
      </w:r>
      <w:r w:rsidR="004B0078">
        <w:rPr>
          <w:rFonts w:hint="cs"/>
          <w:color w:val="2D2D2D"/>
          <w:rtl/>
        </w:rPr>
        <w:t>)</w:t>
      </w:r>
      <w:r w:rsidRPr="00D97873">
        <w:rPr>
          <w:color w:val="2D2D2D"/>
          <w:rtl/>
        </w:rPr>
        <w:t>, בורון</w:t>
      </w:r>
      <w:r w:rsidR="004B0078">
        <w:rPr>
          <w:rFonts w:hint="cs"/>
          <w:color w:val="2D2D2D"/>
          <w:rtl/>
        </w:rPr>
        <w:t xml:space="preserve"> (</w:t>
      </w:r>
      <w:r w:rsidR="004B0078">
        <w:rPr>
          <w:color w:val="2D2D2D"/>
        </w:rPr>
        <w:t>B</w:t>
      </w:r>
      <w:r w:rsidR="004B0078">
        <w:rPr>
          <w:rFonts w:hint="cs"/>
          <w:color w:val="2D2D2D"/>
          <w:rtl/>
        </w:rPr>
        <w:t>)</w:t>
      </w:r>
      <w:r w:rsidRPr="00D97873">
        <w:rPr>
          <w:color w:val="2D2D2D"/>
          <w:rtl/>
        </w:rPr>
        <w:t>); (3) השקעת ליתיום-קרבונט, ולעיתים הפיכת ליתיום-קרבונט לתחמוצת ליתיום (</w:t>
      </w:r>
      <w:r w:rsidR="00140840">
        <w:rPr>
          <w:rFonts w:hint="cs"/>
          <w:color w:val="2D2D2D"/>
          <w:rtl/>
        </w:rPr>
        <w:t xml:space="preserve">הדרוש </w:t>
      </w:r>
      <w:r w:rsidRPr="00D97873">
        <w:rPr>
          <w:color w:val="2D2D2D"/>
          <w:rtl/>
        </w:rPr>
        <w:t xml:space="preserve">לסוגים מסוימים של </w:t>
      </w:r>
      <w:r w:rsidR="00107CCB">
        <w:rPr>
          <w:rFonts w:hint="cs"/>
          <w:color w:val="2D2D2D"/>
          <w:rtl/>
        </w:rPr>
        <w:t>מצברים</w:t>
      </w:r>
      <w:r w:rsidRPr="00D97873">
        <w:rPr>
          <w:color w:val="2D2D2D"/>
          <w:rtl/>
        </w:rPr>
        <w:t xml:space="preserve">) באמצעות </w:t>
      </w:r>
      <w:r w:rsidRPr="00D97873">
        <w:rPr>
          <w:color w:val="2D2D2D"/>
          <w:rtl/>
        </w:rPr>
        <w:lastRenderedPageBreak/>
        <w:t xml:space="preserve">הגבה עם תחמוצת סידן. </w:t>
      </w:r>
      <w:r w:rsidR="00CB71D6">
        <w:rPr>
          <w:rFonts w:hint="cs"/>
          <w:rtl/>
        </w:rPr>
        <w:t>פיתוח שיטות חדשות, יעילות וה</w:t>
      </w:r>
      <w:r w:rsidR="00611AE2">
        <w:rPr>
          <w:rFonts w:hint="cs"/>
          <w:rtl/>
        </w:rPr>
        <w:t>גורמות</w:t>
      </w:r>
      <w:r w:rsidR="00CB71D6">
        <w:rPr>
          <w:rFonts w:hint="cs"/>
          <w:rtl/>
        </w:rPr>
        <w:t xml:space="preserve"> נזק סביבתי מינימלי נמצא בחזית המחקר. לאחרונה, תוארו שתי שיטות מיצוי של ליתיום ממי ים ומתמלחות המנסות לקדם את המטרה הזאת</w:t>
      </w:r>
      <w:r w:rsidR="00CB71D6">
        <w:rPr>
          <w:rStyle w:val="FootnoteReference"/>
          <w:rtl/>
        </w:rPr>
        <w:footnoteReference w:id="110"/>
      </w:r>
      <w:r w:rsidR="00CB71D6">
        <w:rPr>
          <w:rFonts w:hint="cs"/>
          <w:rtl/>
        </w:rPr>
        <w:t>. במקביל נעשים מאמצים רבים לפתח שיטות מחזור של סוללות ליתיום</w:t>
      </w:r>
      <w:r w:rsidR="00CB71D6">
        <w:rPr>
          <w:rStyle w:val="FootnoteReference"/>
          <w:rtl/>
        </w:rPr>
        <w:footnoteReference w:id="111"/>
      </w:r>
      <w:r w:rsidR="00CB71D6">
        <w:rPr>
          <w:rFonts w:hint="cs"/>
          <w:rtl/>
        </w:rPr>
        <w:t>.</w:t>
      </w:r>
    </w:p>
    <w:p w14:paraId="63C86419" w14:textId="19897ED4" w:rsidR="00586931" w:rsidRPr="00A554A1" w:rsidRDefault="00586931" w:rsidP="00BF79C3">
      <w:pPr>
        <w:pStyle w:val="Heading4"/>
        <w:bidi/>
        <w:rPr/>
      </w:pPr>
      <w:r w:rsidRPr="00A554A1">
        <w:rPr>
          <w:rFonts w:hint="cs"/>
          <w:rtl/>
        </w:rPr>
        <w:t>נזקים סביבתיים</w:t>
      </w:r>
      <w:r>
        <w:rPr>
          <w:rFonts w:hint="cs"/>
          <w:rtl/>
        </w:rPr>
        <w:t xml:space="preserve"> ו</w:t>
      </w:r>
      <w:r w:rsidRPr="00586931">
        <w:rPr>
          <w:rFonts w:cs="Calibri"/>
          <w:rtl/>
        </w:rPr>
        <w:t>בעיות גאו</w:t>
      </w:r>
      <w:r w:rsidR="00B85674">
        <w:rPr>
          <w:rFonts w:cs="Calibri" w:hint="cs"/>
          <w:rtl/>
        </w:rPr>
        <w:t>-</w:t>
      </w:r>
      <w:r w:rsidRPr="00586931">
        <w:rPr>
          <w:rFonts w:cs="Calibri"/>
          <w:rtl/>
        </w:rPr>
        <w:t>פוליטיות ואתיות</w:t>
      </w:r>
    </w:p>
    <w:p w14:paraId="1FD3B174" w14:textId="2535B53B" w:rsidR="00AF567A" w:rsidRPr="00D97873" w:rsidRDefault="00586931" w:rsidP="00586931">
      <w:pPr>
        <w:bidi/>
        <w:spacing w:line="360" w:lineRule="auto"/>
        <w:rPr>
          <w:color w:val="2D2D2D"/>
        </w:rPr>
      </w:pPr>
      <w:r>
        <w:rPr>
          <w:rFonts w:hint="cs"/>
          <w:rtl/>
        </w:rPr>
        <w:t>הפקת ליתיום מאגנים קדומים</w:t>
      </w:r>
      <w:r w:rsidR="000E3CC7">
        <w:rPr>
          <w:rFonts w:hint="cs"/>
          <w:rtl/>
        </w:rPr>
        <w:t xml:space="preserve"> </w:t>
      </w:r>
      <w:r w:rsidR="00AF567A" w:rsidRPr="00D97873">
        <w:rPr>
          <w:rtl/>
        </w:rPr>
        <w:t xml:space="preserve">מלווה בפגיעה חמורה בשטחים פתוחים, בעיקר באגנים של אגמים קדומים ובבני האדם המתגוררים באזור. </w:t>
      </w:r>
      <w:r w:rsidR="00F80E96">
        <w:rPr>
          <w:rFonts w:hint="cs"/>
          <w:rtl/>
        </w:rPr>
        <w:t xml:space="preserve">ממכרות הליתיום </w:t>
      </w:r>
      <w:r w:rsidR="00F80E96" w:rsidRPr="00D97873">
        <w:rPr>
          <w:color w:val="2D2D2D"/>
          <w:rtl/>
        </w:rPr>
        <w:t>במדבר אטקמה בצ'ילה</w:t>
      </w:r>
      <w:r w:rsidR="00F80E96" w:rsidRPr="00D97873">
        <w:rPr>
          <w:rStyle w:val="FootnoteReference"/>
          <w:color w:val="2D2D2D"/>
          <w:rtl/>
        </w:rPr>
        <w:footnoteReference w:id="112"/>
      </w:r>
      <w:r w:rsidR="00F80E96" w:rsidRPr="00D97873">
        <w:rPr>
          <w:color w:val="2D2D2D"/>
          <w:rtl/>
        </w:rPr>
        <w:t xml:space="preserve"> ובארגנטינה</w:t>
      </w:r>
      <w:r w:rsidR="00F80E96" w:rsidRPr="00D97873">
        <w:rPr>
          <w:rStyle w:val="FootnoteReference"/>
          <w:color w:val="2D2D2D"/>
          <w:rtl/>
        </w:rPr>
        <w:footnoteReference w:id="113"/>
      </w:r>
      <w:r w:rsidR="00F80E96">
        <w:rPr>
          <w:rFonts w:hint="cs"/>
          <w:color w:val="2D2D2D"/>
          <w:rtl/>
        </w:rPr>
        <w:t xml:space="preserve"> מגיעים </w:t>
      </w:r>
      <w:r w:rsidR="00A142F8">
        <w:rPr>
          <w:rFonts w:hint="cs"/>
          <w:color w:val="2D2D2D"/>
          <w:rtl/>
        </w:rPr>
        <w:t>דיווחים</w:t>
      </w:r>
      <w:r w:rsidR="00A142F8" w:rsidRPr="00D97873">
        <w:rPr>
          <w:color w:val="2D2D2D"/>
          <w:rtl/>
        </w:rPr>
        <w:t xml:space="preserve"> </w:t>
      </w:r>
      <w:r w:rsidR="00AF567A" w:rsidRPr="00D97873">
        <w:rPr>
          <w:color w:val="2D2D2D"/>
          <w:rtl/>
        </w:rPr>
        <w:t xml:space="preserve">על </w:t>
      </w:r>
      <w:r w:rsidR="00FC32F5" w:rsidRPr="00D97873">
        <w:rPr>
          <w:color w:val="2D2D2D"/>
          <w:rtl/>
        </w:rPr>
        <w:t>פגיע</w:t>
      </w:r>
      <w:r w:rsidR="00FC32F5">
        <w:rPr>
          <w:rFonts w:hint="cs"/>
          <w:color w:val="2D2D2D"/>
          <w:rtl/>
        </w:rPr>
        <w:t>ות</w:t>
      </w:r>
      <w:r w:rsidR="00FC32F5" w:rsidRPr="00D97873">
        <w:rPr>
          <w:color w:val="2D2D2D"/>
          <w:rtl/>
        </w:rPr>
        <w:t xml:space="preserve"> </w:t>
      </w:r>
      <w:r w:rsidR="00AF567A" w:rsidRPr="00D97873">
        <w:rPr>
          <w:color w:val="2D2D2D"/>
          <w:rtl/>
        </w:rPr>
        <w:t>במקורות מים, בשטחים פתוחים ובאוכלוסיות מקומיות</w:t>
      </w:r>
      <w:r w:rsidR="00F80E96">
        <w:rPr>
          <w:rFonts w:hint="cs"/>
          <w:color w:val="2D2D2D"/>
          <w:rtl/>
        </w:rPr>
        <w:t>.</w:t>
      </w:r>
      <w:r w:rsidR="00EA18C9">
        <w:rPr>
          <w:rFonts w:hint="cs"/>
          <w:color w:val="2D2D2D"/>
          <w:rtl/>
        </w:rPr>
        <w:t xml:space="preserve"> </w:t>
      </w:r>
      <w:r w:rsidR="00AF567A" w:rsidRPr="00D97873">
        <w:rPr>
          <w:color w:val="2D2D2D"/>
          <w:rtl/>
        </w:rPr>
        <w:t>בחלק מהמקרים, כריית ליתיום מתבצעת בסמיכות לכריית נחושת</w:t>
      </w:r>
      <w:r w:rsidR="0003307F">
        <w:rPr>
          <w:rFonts w:hint="cs"/>
          <w:color w:val="2D2D2D"/>
          <w:rtl/>
        </w:rPr>
        <w:t>, למשל ב</w:t>
      </w:r>
      <w:r w:rsidR="00AF567A" w:rsidRPr="00D97873">
        <w:rPr>
          <w:rtl/>
        </w:rPr>
        <w:t xml:space="preserve">מכרה אסקונדידה </w:t>
      </w:r>
      <w:r w:rsidR="00AF567A" w:rsidRPr="00D97873">
        <w:rPr>
          <w:color w:val="2D2D2D"/>
          <w:rtl/>
        </w:rPr>
        <w:t>בצ'ילה</w:t>
      </w:r>
      <w:r w:rsidR="00F80E96">
        <w:rPr>
          <w:rFonts w:hint="cs"/>
          <w:color w:val="2D2D2D"/>
          <w:rtl/>
        </w:rPr>
        <w:t xml:space="preserve">, מה שמגביר את הפגיעה הסביבתית </w:t>
      </w:r>
      <w:r w:rsidR="00FC32F5">
        <w:rPr>
          <w:rFonts w:hint="cs"/>
          <w:color w:val="2D2D2D"/>
          <w:rtl/>
        </w:rPr>
        <w:t xml:space="preserve">באזור </w:t>
      </w:r>
      <w:r w:rsidR="00F80E96">
        <w:rPr>
          <w:rFonts w:hint="cs"/>
          <w:color w:val="2D2D2D"/>
          <w:rtl/>
        </w:rPr>
        <w:t>המכרה</w:t>
      </w:r>
      <w:r w:rsidR="0003307F">
        <w:rPr>
          <w:rStyle w:val="FootnoteReference"/>
          <w:rtl/>
        </w:rPr>
        <w:footnoteReference w:id="114"/>
      </w:r>
      <w:r w:rsidR="00EA18C9">
        <w:rPr>
          <w:rFonts w:hint="cs"/>
          <w:rtl/>
        </w:rPr>
        <w:t>.</w:t>
      </w:r>
      <w:r w:rsidR="0003307F" w:rsidRPr="00D97873">
        <w:rPr>
          <w:rtl/>
        </w:rPr>
        <w:t xml:space="preserve"> </w:t>
      </w:r>
      <w:r w:rsidR="00AF567A" w:rsidRPr="00D97873">
        <w:rPr>
          <w:rtl/>
        </w:rPr>
        <w:t xml:space="preserve">במכרה </w:t>
      </w:r>
      <w:r w:rsidR="00F80E96">
        <w:rPr>
          <w:rFonts w:hint="cs"/>
          <w:rtl/>
        </w:rPr>
        <w:t>זה</w:t>
      </w:r>
      <w:r w:rsidR="00F80E96" w:rsidRPr="00D97873">
        <w:rPr>
          <w:rtl/>
        </w:rPr>
        <w:t xml:space="preserve"> </w:t>
      </w:r>
      <w:r w:rsidR="00AF567A" w:rsidRPr="00D97873">
        <w:rPr>
          <w:rtl/>
        </w:rPr>
        <w:t>מפיקים ליתיום מתמלחת תת קרקעית שהצטברה בסדימנט של אגם קדום</w:t>
      </w:r>
      <w:r w:rsidR="00AF567A" w:rsidRPr="00D97873">
        <w:rPr>
          <w:rStyle w:val="FootnoteReference"/>
          <w:rtl/>
        </w:rPr>
        <w:footnoteReference w:id="115"/>
      </w:r>
      <w:r w:rsidR="00AF567A" w:rsidRPr="00D97873">
        <w:rPr>
          <w:rtl/>
        </w:rPr>
        <w:t xml:space="preserve">. כמו </w:t>
      </w:r>
      <w:r w:rsidR="00DB0097">
        <w:rPr>
          <w:rFonts w:hint="cs"/>
          <w:rtl/>
        </w:rPr>
        <w:t>בעיבוד</w:t>
      </w:r>
      <w:r w:rsidR="002A664B">
        <w:rPr>
          <w:rFonts w:hint="cs"/>
          <w:rtl/>
        </w:rPr>
        <w:t xml:space="preserve"> </w:t>
      </w:r>
      <w:r w:rsidR="00A2640A">
        <w:rPr>
          <w:rFonts w:hint="cs"/>
          <w:rtl/>
        </w:rPr>
        <w:t xml:space="preserve">ויצור </w:t>
      </w:r>
      <w:r w:rsidR="00AF567A" w:rsidRPr="00D97873">
        <w:rPr>
          <w:rtl/>
        </w:rPr>
        <w:t>מתכות רבות</w:t>
      </w:r>
      <w:r w:rsidR="006C21E7">
        <w:rPr>
          <w:rFonts w:hint="cs"/>
          <w:rtl/>
        </w:rPr>
        <w:t xml:space="preserve">, </w:t>
      </w:r>
      <w:r w:rsidR="00AF567A" w:rsidRPr="00D97873">
        <w:rPr>
          <w:rtl/>
        </w:rPr>
        <w:t xml:space="preserve">סין היא היצרנית העיקרית של ליתיום מוגמר המופק מליתיום קרבונט או מתחמוצת ליתיום </w:t>
      </w:r>
      <w:r w:rsidR="00AF567A" w:rsidRPr="00D97873">
        <w:rPr>
          <w:color w:val="2D2D2D"/>
          <w:w w:val="105"/>
          <w:rtl/>
        </w:rPr>
        <w:t xml:space="preserve">(איור </w:t>
      </w:r>
      <w:r w:rsidR="00692CCD">
        <w:rPr>
          <w:rFonts w:hint="cs"/>
          <w:color w:val="2D2D2D"/>
          <w:w w:val="105"/>
          <w:rtl/>
        </w:rPr>
        <w:t>4</w:t>
      </w:r>
      <w:r w:rsidR="00AF567A" w:rsidRPr="00D97873">
        <w:rPr>
          <w:color w:val="2D2D2D"/>
          <w:w w:val="105"/>
          <w:rtl/>
        </w:rPr>
        <w:t>.9)</w:t>
      </w:r>
      <w:r w:rsidR="00AF567A" w:rsidRPr="00D97873">
        <w:rPr>
          <w:rtl/>
        </w:rPr>
        <w:t>.</w:t>
      </w:r>
      <w:r w:rsidR="00BF6FC7">
        <w:rPr>
          <w:rFonts w:hint="cs"/>
          <w:rtl/>
        </w:rPr>
        <w:t xml:space="preserve"> </w:t>
      </w:r>
      <w:r w:rsidR="005C357E">
        <w:rPr>
          <w:rFonts w:hint="cs"/>
          <w:rtl/>
        </w:rPr>
        <w:t>ב-2025 התפרסם מאמר שבחן את פליטות פד"ח וצריכת מים הכרוכים בהפקת ליתיום באמצעות השיטות שפורטו למעלה</w:t>
      </w:r>
      <w:r w:rsidR="00AB24DD">
        <w:rPr>
          <w:rStyle w:val="FootnoteReference"/>
          <w:rtl/>
        </w:rPr>
        <w:footnoteReference w:id="116"/>
      </w:r>
      <w:r w:rsidR="005C357E">
        <w:rPr>
          <w:rFonts w:hint="cs"/>
          <w:rtl/>
        </w:rPr>
        <w:t>. מסקנת המחקר היא ששיטות של שיקוע כימי של תמלחות בשיטות המקובלות הן העדיפות מהבחינות הללו. בנוסף, הערכת המחברים היא שהפקת ליתיום במכרות הקיימים כרוכה בפחות פליטות פד"ח וצריכת מים בהשוואה למכרות חדשים הנמצאים בשלבי הרצה ראשונים. תחזית מדאיגה בהתחשב בכך שהדרישה העולמית לליתיום צומחת בקצב מהיר (איור 4.7).</w:t>
      </w:r>
    </w:p>
    <w:p w14:paraId="57DBD4CC" w14:textId="33717F1F" w:rsidR="00322EFC" w:rsidRPr="00AF4418" w:rsidRDefault="00BF79C3" w:rsidP="00A554A1">
      <w:pPr>
        <w:pStyle w:val="Heading3"/>
        <w:bidi/>
        <w:spacing w:after="0" w:line="360" w:lineRule="auto"/>
        <w:rPr>
          <w:rtl/>
        </w:rPr>
      </w:pPr>
      <w:r w:rsidRPr="00BF79C3">
        <w:rPr>
          <w:rFonts w:hint="cs"/>
          <w:rtl/>
        </w:rPr>
        <w:t xml:space="preserve">   </w:t>
      </w:r>
      <w:r w:rsidR="00AF567A" w:rsidRPr="00AF4418">
        <w:rPr>
          <w:rtl/>
        </w:rPr>
        <w:t>קובלט</w:t>
      </w:r>
      <w:r w:rsidR="00AF567A" w:rsidRPr="001863CA">
        <w:rPr>
          <w:rtl/>
        </w:rPr>
        <w:t xml:space="preserve"> (</w:t>
      </w:r>
      <w:r w:rsidR="00AF567A" w:rsidRPr="001863CA">
        <w:rPr/>
        <w:t>Co</w:t>
      </w:r>
      <w:r w:rsidR="00AF567A" w:rsidRPr="001863CA">
        <w:rPr>
          <w:rtl/>
        </w:rPr>
        <w:t>)</w:t>
      </w:r>
      <w:r w:rsidR="002523B8" w:rsidRPr="00AF4418">
        <w:rPr>
          <w:rFonts w:hint="cs"/>
          <w:rtl/>
        </w:rPr>
        <w:t xml:space="preserve"> </w:t>
      </w:r>
    </w:p>
    <w:p w14:paraId="0F1D7283" w14:textId="77777777" w:rsidR="00586931" w:rsidRPr="00A554A1" w:rsidRDefault="00586931" w:rsidP="00BF79C3">
      <w:pPr>
        <w:pStyle w:val="Heading4"/>
        <w:bidi/>
        <w:rPr/>
      </w:pPr>
      <w:r w:rsidRPr="00A554A1">
        <w:rPr>
          <w:rFonts w:hint="cs"/>
          <w:rtl/>
        </w:rPr>
        <w:t>מופע</w:t>
      </w:r>
      <w:r>
        <w:rPr>
          <w:rFonts w:hint="cs"/>
          <w:rtl/>
        </w:rPr>
        <w:t>,</w:t>
      </w:r>
      <w:r w:rsidRPr="00A554A1">
        <w:rPr>
          <w:rFonts w:hint="cs"/>
          <w:rtl/>
        </w:rPr>
        <w:t xml:space="preserve"> תכונות ושימושים תעשייתיים</w:t>
      </w:r>
    </w:p>
    <w:p w14:paraId="67ECDE5A" w14:textId="5633EB00" w:rsidR="00586931" w:rsidRDefault="002C7C0B" w:rsidP="001B254B">
      <w:pPr>
        <w:bidi/>
        <w:spacing w:line="360" w:lineRule="auto"/>
        <w:rPr>
          <w:color w:val="000000" w:themeColor="text1"/>
          <w:rtl/>
        </w:rPr>
      </w:pPr>
      <w:r>
        <w:rPr>
          <w:rFonts w:hint="cs"/>
          <w:color w:val="2C2C2C"/>
          <w:w w:val="105"/>
          <w:rtl/>
        </w:rPr>
        <w:t>קובלט</w:t>
      </w:r>
      <w:r w:rsidR="00F554D7">
        <w:rPr>
          <w:rFonts w:hint="cs"/>
          <w:color w:val="2C2C2C"/>
          <w:w w:val="105"/>
          <w:rtl/>
        </w:rPr>
        <w:t xml:space="preserve"> נמצאת בריכוז נמוך בכל סוגי הסלעים בכדור הארץ (</w:t>
      </w:r>
      <w:r w:rsidR="00F554D7" w:rsidRPr="00D97873">
        <w:rPr>
          <w:rtl/>
        </w:rPr>
        <w:t>כ</w:t>
      </w:r>
      <w:r w:rsidR="00F554D7">
        <w:rPr>
          <w:rFonts w:hint="cs"/>
          <w:rtl/>
        </w:rPr>
        <w:t>-</w:t>
      </w:r>
      <w:r>
        <w:rPr>
          <w:rFonts w:hint="cs"/>
          <w:rtl/>
        </w:rPr>
        <w:t>17</w:t>
      </w:r>
      <w:r w:rsidR="00F554D7" w:rsidRPr="00D97873">
        <w:rPr>
          <w:rtl/>
        </w:rPr>
        <w:t xml:space="preserve"> חלקים למיליון (</w:t>
      </w:r>
      <w:r w:rsidR="00F554D7" w:rsidRPr="00D97873">
        <w:t>ppm</w:t>
      </w:r>
      <w:r w:rsidR="00F554D7" w:rsidRPr="00D97873">
        <w:rPr>
          <w:rtl/>
        </w:rPr>
        <w:t>) בקרום כדור הארץ בממוצע</w:t>
      </w:r>
      <w:r w:rsidR="00F554D7">
        <w:rPr>
          <w:rFonts w:hint="cs"/>
          <w:rtl/>
        </w:rPr>
        <w:t>)</w:t>
      </w:r>
      <w:r w:rsidR="00611AE2">
        <w:rPr>
          <w:rStyle w:val="FootnoteReference"/>
          <w:rtl/>
        </w:rPr>
        <w:footnoteReference w:id="117"/>
      </w:r>
      <w:r w:rsidR="00F554D7">
        <w:rPr>
          <w:rFonts w:hint="cs"/>
          <w:color w:val="2C2C2C"/>
          <w:w w:val="105"/>
          <w:rtl/>
        </w:rPr>
        <w:t xml:space="preserve">. היא מופקת </w:t>
      </w:r>
      <w:r w:rsidR="00E85B65">
        <w:rPr>
          <w:rFonts w:hint="cs"/>
          <w:color w:val="2C2C2C"/>
          <w:w w:val="105"/>
          <w:rtl/>
        </w:rPr>
        <w:t xml:space="preserve">מסלעי בצר שעל פי רוב עשירים גם בנחושת וניקל. </w:t>
      </w:r>
      <w:r w:rsidR="00AF567A" w:rsidRPr="003A1B30">
        <w:rPr>
          <w:color w:val="000000" w:themeColor="text1"/>
          <w:rtl/>
        </w:rPr>
        <w:t xml:space="preserve">לקובלט יש שימושים </w:t>
      </w:r>
      <w:r w:rsidR="00140840" w:rsidRPr="003A1B30">
        <w:rPr>
          <w:rFonts w:hint="cs"/>
          <w:color w:val="000000" w:themeColor="text1"/>
          <w:rtl/>
        </w:rPr>
        <w:t>תעשייתיי</w:t>
      </w:r>
      <w:r w:rsidR="00140840" w:rsidRPr="003A1B30">
        <w:rPr>
          <w:rFonts w:hint="eastAsia"/>
          <w:color w:val="000000" w:themeColor="text1"/>
          <w:rtl/>
        </w:rPr>
        <w:t>ם</w:t>
      </w:r>
      <w:r w:rsidR="00AF567A" w:rsidRPr="003A1B30">
        <w:rPr>
          <w:color w:val="000000" w:themeColor="text1"/>
          <w:rtl/>
        </w:rPr>
        <w:t xml:space="preserve"> רבים </w:t>
      </w:r>
      <w:r w:rsidR="007D64B5">
        <w:rPr>
          <w:rFonts w:hint="cs"/>
          <w:color w:val="000000" w:themeColor="text1"/>
          <w:rtl/>
        </w:rPr>
        <w:t xml:space="preserve">כולל </w:t>
      </w:r>
      <w:r w:rsidR="00AF567A" w:rsidRPr="003A1B30">
        <w:rPr>
          <w:color w:val="000000" w:themeColor="text1"/>
          <w:rtl/>
        </w:rPr>
        <w:t xml:space="preserve">אלקטרודות </w:t>
      </w:r>
      <w:r w:rsidR="00C96523" w:rsidRPr="003A1B30">
        <w:rPr>
          <w:color w:val="000000" w:themeColor="text1"/>
          <w:rtl/>
        </w:rPr>
        <w:t>ב</w:t>
      </w:r>
      <w:r w:rsidR="00C96523">
        <w:rPr>
          <w:rFonts w:hint="cs"/>
          <w:color w:val="000000" w:themeColor="text1"/>
          <w:rtl/>
        </w:rPr>
        <w:t>מצברים</w:t>
      </w:r>
      <w:r w:rsidR="00C96523" w:rsidRPr="003A1B30">
        <w:rPr>
          <w:color w:val="000000" w:themeColor="text1"/>
          <w:rtl/>
        </w:rPr>
        <w:t xml:space="preserve"> </w:t>
      </w:r>
      <w:r w:rsidR="00AF567A" w:rsidRPr="003A1B30">
        <w:rPr>
          <w:color w:val="000000" w:themeColor="text1"/>
          <w:rtl/>
        </w:rPr>
        <w:t>של רכבים חשמליים ומוצרי אלקטרוניקה (</w:t>
      </w:r>
      <w:r w:rsidR="00AF567A" w:rsidRPr="003A1B30">
        <w:rPr>
          <w:color w:val="000000"/>
        </w:rPr>
        <w:t>lithium-ion batteries</w:t>
      </w:r>
      <w:r w:rsidR="00AF567A" w:rsidRPr="003A1B30">
        <w:rPr>
          <w:color w:val="000000" w:themeColor="text1"/>
          <w:rtl/>
        </w:rPr>
        <w:t xml:space="preserve">), סגסוגות </w:t>
      </w:r>
      <w:r w:rsidR="00AF567A" w:rsidRPr="003A1B30">
        <w:rPr>
          <w:color w:val="000000" w:themeColor="text1"/>
          <w:rtl/>
        </w:rPr>
        <w:lastRenderedPageBreak/>
        <w:t>מסוימות, כלים מבוססי קרביד</w:t>
      </w:r>
      <w:r w:rsidR="00424988">
        <w:rPr>
          <w:rStyle w:val="FootnoteReference"/>
          <w:color w:val="000000" w:themeColor="text1"/>
          <w:rtl/>
        </w:rPr>
        <w:footnoteReference w:id="118"/>
      </w:r>
      <w:r w:rsidR="00AF567A" w:rsidRPr="003A1B30">
        <w:rPr>
          <w:color w:val="000000" w:themeColor="text1"/>
          <w:rtl/>
        </w:rPr>
        <w:t xml:space="preserve">, מגנטים של תחנות רוח, ועוד. הביקוש לקובלט נמצא בעלייה מתמדת, </w:t>
      </w:r>
      <w:r w:rsidR="00AF567A" w:rsidRPr="003A1B30">
        <w:rPr>
          <w:rFonts w:hint="cs"/>
          <w:color w:val="000000" w:themeColor="text1"/>
          <w:rtl/>
        </w:rPr>
        <w:t>והצפי הוא שיהיה גידול משמעותי בביקוש ככל שיוחש המעבר למקורות אנרגיה חילופיים</w:t>
      </w:r>
      <w:r w:rsidR="008416C8">
        <w:rPr>
          <w:rFonts w:hint="cs"/>
          <w:color w:val="000000" w:themeColor="text1"/>
          <w:rtl/>
        </w:rPr>
        <w:t xml:space="preserve">. </w:t>
      </w:r>
      <w:r w:rsidR="00AF567A" w:rsidRPr="003A1B30">
        <w:rPr>
          <w:rFonts w:hint="cs"/>
          <w:color w:val="000000" w:themeColor="text1"/>
          <w:rtl/>
        </w:rPr>
        <w:t>קצב הגידול מושפע מאד משינויים טכנולוגיים, כמו למשל מעבר לאלקטרודות מבוססות ניקל במקום קובלט</w:t>
      </w:r>
      <w:r w:rsidR="00AF567A" w:rsidRPr="003A1B30">
        <w:rPr>
          <w:rStyle w:val="FootnoteReference"/>
          <w:color w:val="000000" w:themeColor="text1"/>
          <w:rtl/>
        </w:rPr>
        <w:footnoteReference w:id="119"/>
      </w:r>
      <w:r w:rsidR="007D64B5">
        <w:rPr>
          <w:rFonts w:hint="cs"/>
          <w:color w:val="000000" w:themeColor="text1"/>
          <w:rtl/>
        </w:rPr>
        <w:t xml:space="preserve">, </w:t>
      </w:r>
      <w:r w:rsidR="00AA5EE6">
        <w:rPr>
          <w:rFonts w:hint="cs"/>
          <w:color w:val="000000" w:themeColor="text1"/>
          <w:rtl/>
        </w:rPr>
        <w:t>למרות שגם לכריית ניקל יש השלכות סביבתיות</w:t>
      </w:r>
      <w:r w:rsidR="00787E62">
        <w:rPr>
          <w:rFonts w:hint="cs"/>
          <w:color w:val="000000" w:themeColor="text1"/>
          <w:rtl/>
        </w:rPr>
        <w:t xml:space="preserve"> כגון פליטת פד"ח (כ-20 טון פד"ח על כל טון ניקל), וזיהום אוויר ומקורות מים</w:t>
      </w:r>
      <w:r w:rsidR="00AA5EE6">
        <w:rPr>
          <w:rStyle w:val="FootnoteReference"/>
          <w:color w:val="000000" w:themeColor="text1"/>
          <w:rtl/>
        </w:rPr>
        <w:footnoteReference w:id="120"/>
      </w:r>
      <w:r w:rsidR="00AA5EE6">
        <w:rPr>
          <w:rFonts w:hint="cs"/>
          <w:color w:val="000000" w:themeColor="text1"/>
          <w:rtl/>
        </w:rPr>
        <w:t xml:space="preserve">. </w:t>
      </w:r>
      <w:r w:rsidR="004566EC">
        <w:rPr>
          <w:rFonts w:hint="cs"/>
          <w:color w:val="000000" w:themeColor="text1"/>
          <w:rtl/>
        </w:rPr>
        <w:t>יש ה</w:t>
      </w:r>
      <w:r w:rsidR="00E25F8A">
        <w:rPr>
          <w:rFonts w:hint="cs"/>
          <w:color w:val="000000" w:themeColor="text1"/>
          <w:rtl/>
        </w:rPr>
        <w:t xml:space="preserve">צופים שעלייה בביקוש </w:t>
      </w:r>
      <w:r w:rsidR="007D64B5">
        <w:rPr>
          <w:rFonts w:hint="cs"/>
          <w:color w:val="000000" w:themeColor="text1"/>
          <w:rtl/>
        </w:rPr>
        <w:t xml:space="preserve">לקובלט </w:t>
      </w:r>
      <w:r w:rsidR="00E25F8A">
        <w:rPr>
          <w:rFonts w:hint="cs"/>
          <w:color w:val="000000" w:themeColor="text1"/>
          <w:rtl/>
        </w:rPr>
        <w:t>ת</w:t>
      </w:r>
      <w:r w:rsidR="006649CB" w:rsidRPr="003A1B30">
        <w:rPr>
          <w:rFonts w:hint="cs"/>
          <w:color w:val="000000" w:themeColor="text1"/>
          <w:rtl/>
        </w:rPr>
        <w:t xml:space="preserve">גרור מאבקים בין </w:t>
      </w:r>
      <w:r w:rsidR="00EA18C9">
        <w:rPr>
          <w:rFonts w:hint="cs"/>
          <w:color w:val="000000" w:themeColor="text1"/>
          <w:rtl/>
        </w:rPr>
        <w:t>מדינות</w:t>
      </w:r>
      <w:r w:rsidR="006649CB" w:rsidRPr="003A1B30">
        <w:rPr>
          <w:rFonts w:hint="cs"/>
          <w:color w:val="000000" w:themeColor="text1"/>
          <w:rtl/>
        </w:rPr>
        <w:t xml:space="preserve"> </w:t>
      </w:r>
      <w:r w:rsidR="00E25F8A">
        <w:rPr>
          <w:rFonts w:hint="cs"/>
          <w:color w:val="000000" w:themeColor="text1"/>
          <w:rtl/>
        </w:rPr>
        <w:t xml:space="preserve">על השגתו ועל השגת מתכות אחרות </w:t>
      </w:r>
      <w:r w:rsidR="00EA18C9">
        <w:rPr>
          <w:rFonts w:hint="cs"/>
          <w:color w:val="000000" w:themeColor="text1"/>
          <w:rtl/>
        </w:rPr>
        <w:t>(בעיקר ארה"ב, האיחוד האירופאי וסין)</w:t>
      </w:r>
      <w:r w:rsidR="006649CB" w:rsidRPr="003A1B30">
        <w:rPr>
          <w:rStyle w:val="FootnoteReference"/>
          <w:color w:val="000000" w:themeColor="text1"/>
          <w:rtl/>
        </w:rPr>
        <w:footnoteReference w:id="121"/>
      </w:r>
      <w:r w:rsidR="00AF567A" w:rsidRPr="003A1B30">
        <w:rPr>
          <w:rFonts w:hint="cs"/>
          <w:color w:val="000000" w:themeColor="text1"/>
          <w:rtl/>
        </w:rPr>
        <w:t xml:space="preserve">. </w:t>
      </w:r>
    </w:p>
    <w:p w14:paraId="6220386A" w14:textId="77777777" w:rsidR="00BF79C3" w:rsidRPr="00BF79C3" w:rsidRDefault="00BF79C3" w:rsidP="00BF79C3">
      <w:pPr>
        <w:bidi/>
        <w:spacing w:after="0" w:line="360" w:lineRule="auto"/>
        <w:contextualSpacing w:val="0"/>
        <w:rPr>
          <w:vanish/>
          <w:u w:val="single"/>
          <w:rtl/>
        </w:rPr>
      </w:pPr>
    </w:p>
    <w:p w14:paraId="55C2E43E" w14:textId="77777777" w:rsidR="00BF79C3" w:rsidRPr="00BF79C3" w:rsidRDefault="00BF79C3" w:rsidP="00BF79C3">
      <w:pPr>
        <w:bidi/>
        <w:spacing w:after="0" w:line="360" w:lineRule="auto"/>
        <w:contextualSpacing w:val="0"/>
        <w:rPr>
          <w:vanish/>
          <w:u w:val="single"/>
          <w:rtl/>
        </w:rPr>
      </w:pPr>
    </w:p>
    <w:p w14:paraId="12F5F582" w14:textId="77777777" w:rsidR="00BF79C3" w:rsidRPr="00BF79C3" w:rsidRDefault="00BF79C3" w:rsidP="00BF79C3">
      <w:pPr>
        <w:bidi/>
        <w:spacing w:after="0" w:line="360" w:lineRule="auto"/>
        <w:contextualSpacing w:val="0"/>
        <w:rPr>
          <w:vanish/>
          <w:u w:val="single"/>
          <w:rtl/>
        </w:rPr>
      </w:pPr>
    </w:p>
    <w:p w14:paraId="0162D5CA" w14:textId="77777777" w:rsidR="00BF79C3" w:rsidRPr="00BF79C3" w:rsidRDefault="00BF79C3" w:rsidP="00BF79C3">
      <w:pPr>
        <w:bidi/>
        <w:spacing w:after="0" w:line="360" w:lineRule="auto"/>
        <w:contextualSpacing w:val="0"/>
        <w:rPr>
          <w:vanish/>
          <w:u w:val="single"/>
          <w:rtl/>
        </w:rPr>
      </w:pPr>
    </w:p>
    <w:p w14:paraId="541AE297" w14:textId="77777777" w:rsidR="00BF79C3" w:rsidRPr="00BF79C3" w:rsidRDefault="00BF79C3" w:rsidP="00BF79C3">
      <w:pPr>
        <w:bidi/>
        <w:spacing w:after="0" w:line="360" w:lineRule="auto"/>
        <w:contextualSpacing w:val="0"/>
        <w:rPr>
          <w:vanish/>
          <w:u w:val="single"/>
          <w:rtl/>
        </w:rPr>
      </w:pPr>
    </w:p>
    <w:p w14:paraId="3E387E83" w14:textId="77777777" w:rsidR="00BF79C3" w:rsidRPr="00BF79C3" w:rsidRDefault="00BF79C3" w:rsidP="00BF79C3">
      <w:pPr>
        <w:bidi/>
        <w:spacing w:after="0" w:line="360" w:lineRule="auto"/>
        <w:contextualSpacing w:val="0"/>
        <w:rPr>
          <w:vanish/>
          <w:u w:val="single"/>
          <w:rtl/>
        </w:rPr>
      </w:pPr>
    </w:p>
    <w:p w14:paraId="5AE2FB3E" w14:textId="77777777" w:rsidR="00BF79C3" w:rsidRPr="00BF79C3" w:rsidRDefault="00BF79C3" w:rsidP="00BF79C3">
      <w:pPr>
        <w:bidi/>
        <w:spacing w:after="0" w:line="360" w:lineRule="auto"/>
        <w:contextualSpacing w:val="0"/>
        <w:rPr>
          <w:vanish/>
          <w:u w:val="single"/>
          <w:rtl/>
        </w:rPr>
      </w:pPr>
    </w:p>
    <w:p w14:paraId="7131BAE0" w14:textId="77777777" w:rsidR="00BF79C3" w:rsidRPr="00BF79C3" w:rsidRDefault="00BF79C3" w:rsidP="00BF79C3">
      <w:pPr>
        <w:bidi/>
        <w:spacing w:after="0" w:line="360" w:lineRule="auto"/>
        <w:contextualSpacing w:val="0"/>
        <w:rPr>
          <w:vanish/>
          <w:u w:val="single"/>
          <w:rtl/>
        </w:rPr>
      </w:pPr>
    </w:p>
    <w:p w14:paraId="3F4469DB" w14:textId="77777777" w:rsidR="00BF79C3" w:rsidRPr="00BF79C3" w:rsidRDefault="00BF79C3" w:rsidP="00BF79C3">
      <w:pPr>
        <w:bidi/>
        <w:spacing w:after="0" w:line="360" w:lineRule="auto"/>
        <w:contextualSpacing w:val="0"/>
        <w:rPr>
          <w:vanish/>
          <w:u w:val="single"/>
          <w:rtl/>
        </w:rPr>
      </w:pPr>
    </w:p>
    <w:p w14:paraId="495EB30F" w14:textId="77777777" w:rsidR="00BF79C3" w:rsidRPr="00BF79C3" w:rsidRDefault="00BF79C3" w:rsidP="00BF79C3">
      <w:pPr>
        <w:bidi/>
        <w:spacing w:after="0" w:line="360" w:lineRule="auto"/>
        <w:contextualSpacing w:val="0"/>
        <w:rPr>
          <w:vanish/>
          <w:u w:val="single"/>
          <w:rtl/>
        </w:rPr>
      </w:pPr>
    </w:p>
    <w:p w14:paraId="41B152B3" w14:textId="77777777" w:rsidR="00BF79C3" w:rsidRPr="00BF79C3" w:rsidRDefault="00BF79C3" w:rsidP="00BF79C3">
      <w:pPr>
        <w:bidi/>
        <w:spacing w:after="0" w:line="360" w:lineRule="auto"/>
        <w:contextualSpacing w:val="0"/>
        <w:rPr>
          <w:vanish/>
          <w:u w:val="single"/>
          <w:rtl/>
        </w:rPr>
      </w:pPr>
    </w:p>
    <w:p w14:paraId="06EE9F51" w14:textId="77777777" w:rsidR="00BF79C3" w:rsidRPr="00BF79C3" w:rsidRDefault="00BF79C3" w:rsidP="00BF79C3">
      <w:pPr>
        <w:bidi/>
        <w:spacing w:after="0" w:line="360" w:lineRule="auto"/>
        <w:contextualSpacing w:val="0"/>
        <w:rPr>
          <w:vanish/>
          <w:u w:val="single"/>
          <w:rtl/>
        </w:rPr>
      </w:pPr>
    </w:p>
    <w:p w14:paraId="61665CB3" w14:textId="77777777" w:rsidR="00BF79C3" w:rsidRPr="00BF79C3" w:rsidRDefault="00BF79C3" w:rsidP="00BF79C3">
      <w:pPr>
        <w:bidi/>
        <w:spacing w:after="0" w:line="360" w:lineRule="auto"/>
        <w:contextualSpacing w:val="0"/>
        <w:rPr>
          <w:vanish/>
          <w:u w:val="single"/>
          <w:rtl/>
        </w:rPr>
      </w:pPr>
    </w:p>
    <w:p w14:paraId="0DEAD17C" w14:textId="77777777" w:rsidR="00BF79C3" w:rsidRPr="00BF79C3" w:rsidRDefault="00BF79C3" w:rsidP="00BF79C3">
      <w:pPr>
        <w:bidi/>
        <w:spacing w:after="0" w:line="360" w:lineRule="auto"/>
        <w:contextualSpacing w:val="0"/>
        <w:rPr>
          <w:vanish/>
          <w:u w:val="single"/>
          <w:rtl/>
        </w:rPr>
      </w:pPr>
    </w:p>
    <w:p w14:paraId="72FC1EA2" w14:textId="2EFF2994" w:rsidR="00586931" w:rsidRPr="00586931" w:rsidRDefault="00586931" w:rsidP="00BF79C3">
      <w:pPr>
        <w:pStyle w:val="Heading4"/>
        <w:bidi/>
        <w:spacing w:after="0" w:line="360" w:lineRule="auto"/>
        <w:rPr>
          <w:rtl/>
        </w:rPr>
      </w:pPr>
      <w:r w:rsidRPr="00586931">
        <w:rPr>
          <w:rFonts w:hint="cs"/>
          <w:rtl/>
        </w:rPr>
        <w:t>דרכי הפקה</w:t>
      </w:r>
    </w:p>
    <w:p w14:paraId="48AB2CF5" w14:textId="77777777" w:rsidR="00586931" w:rsidRDefault="00AF567A" w:rsidP="00586931">
      <w:pPr>
        <w:bidi/>
        <w:spacing w:line="360" w:lineRule="auto"/>
        <w:rPr>
          <w:rFonts w:cs="Calibri"/>
          <w:color w:val="2C2C2C"/>
          <w:w w:val="105"/>
          <w:rtl/>
        </w:rPr>
      </w:pPr>
      <w:r w:rsidRPr="003A1B30">
        <w:rPr>
          <w:color w:val="000000" w:themeColor="text1"/>
          <w:rtl/>
        </w:rPr>
        <w:t>כ</w:t>
      </w:r>
      <w:r w:rsidR="00F80E96">
        <w:rPr>
          <w:rFonts w:hint="cs"/>
          <w:color w:val="000000" w:themeColor="text1"/>
          <w:rtl/>
        </w:rPr>
        <w:t>-</w:t>
      </w:r>
      <w:r w:rsidRPr="003A1B30">
        <w:rPr>
          <w:color w:val="000000" w:themeColor="text1"/>
          <w:rtl/>
        </w:rPr>
        <w:t>70% מכריי</w:t>
      </w:r>
      <w:r w:rsidR="007D64B5">
        <w:rPr>
          <w:rFonts w:hint="cs"/>
          <w:color w:val="000000" w:themeColor="text1"/>
          <w:rtl/>
        </w:rPr>
        <w:t>ת</w:t>
      </w:r>
      <w:r w:rsidR="00F80E96">
        <w:rPr>
          <w:rFonts w:hint="cs"/>
          <w:color w:val="000000" w:themeColor="text1"/>
          <w:rtl/>
        </w:rPr>
        <w:t xml:space="preserve"> הקובלט</w:t>
      </w:r>
      <w:r w:rsidRPr="003A1B30">
        <w:rPr>
          <w:color w:val="000000" w:themeColor="text1"/>
          <w:rtl/>
        </w:rPr>
        <w:t xml:space="preserve"> מתבצעת </w:t>
      </w:r>
      <w:r w:rsidR="007D64B5">
        <w:rPr>
          <w:rFonts w:hint="cs"/>
          <w:color w:val="000000" w:themeColor="text1"/>
          <w:rtl/>
        </w:rPr>
        <w:t xml:space="preserve">כיום </w:t>
      </w:r>
      <w:r w:rsidRPr="003A1B30">
        <w:rPr>
          <w:color w:val="000000" w:themeColor="text1"/>
          <w:rtl/>
        </w:rPr>
        <w:t xml:space="preserve">בקונגו </w:t>
      </w:r>
      <w:r w:rsidR="00140840" w:rsidRPr="003A1B30">
        <w:rPr>
          <w:rFonts w:hint="cs"/>
          <w:color w:val="000000" w:themeColor="text1"/>
          <w:rtl/>
        </w:rPr>
        <w:t>ו</w:t>
      </w:r>
      <w:r w:rsidR="00BF3A61">
        <w:rPr>
          <w:rFonts w:hint="cs"/>
          <w:color w:val="000000" w:themeColor="text1"/>
          <w:rtl/>
        </w:rPr>
        <w:t xml:space="preserve">מתוכה </w:t>
      </w:r>
      <w:r w:rsidRPr="003A1B30">
        <w:rPr>
          <w:color w:val="000000" w:themeColor="text1"/>
          <w:rtl/>
        </w:rPr>
        <w:t>כ</w:t>
      </w:r>
      <w:r w:rsidRPr="003A1B30">
        <w:rPr>
          <w:rFonts w:hint="cs"/>
          <w:color w:val="000000" w:themeColor="text1"/>
          <w:rtl/>
        </w:rPr>
        <w:t>חמישית</w:t>
      </w:r>
      <w:r w:rsidRPr="003A1B30">
        <w:rPr>
          <w:color w:val="000000" w:themeColor="text1"/>
          <w:rtl/>
        </w:rPr>
        <w:t xml:space="preserve"> מתבצעת במכרות קטנים </w:t>
      </w:r>
      <w:r w:rsidRPr="003A1B30">
        <w:rPr>
          <w:rFonts w:hint="cs"/>
          <w:color w:val="000000" w:themeColor="text1"/>
          <w:rtl/>
        </w:rPr>
        <w:t>(</w:t>
      </w:r>
      <w:r w:rsidRPr="003A1B30">
        <w:rPr>
          <w:color w:val="000000"/>
        </w:rPr>
        <w:t>artisanal small-scale</w:t>
      </w:r>
      <w:r w:rsidRPr="003A1B30">
        <w:rPr>
          <w:rFonts w:hint="cs"/>
          <w:color w:val="000000" w:themeColor="text1"/>
          <w:rtl/>
        </w:rPr>
        <w:t xml:space="preserve">) </w:t>
      </w:r>
      <w:r w:rsidRPr="003A1B30">
        <w:rPr>
          <w:color w:val="000000" w:themeColor="text1"/>
          <w:rtl/>
        </w:rPr>
        <w:t>המופעלים באופן מקומי</w:t>
      </w:r>
      <w:r w:rsidRPr="003A1B30">
        <w:rPr>
          <w:rFonts w:hint="cs"/>
          <w:color w:val="000000" w:themeColor="text1"/>
          <w:rtl/>
        </w:rPr>
        <w:t xml:space="preserve">. בדומה לנחושת וליתיום, </w:t>
      </w:r>
      <w:r w:rsidRPr="003A1B30">
        <w:rPr>
          <w:color w:val="000000" w:themeColor="text1"/>
          <w:rtl/>
        </w:rPr>
        <w:t xml:space="preserve">סין היא היצרנית העיקרית של קובלט </w:t>
      </w:r>
      <w:r w:rsidRPr="003A1B30">
        <w:rPr>
          <w:rFonts w:hint="cs"/>
          <w:color w:val="000000" w:themeColor="text1"/>
          <w:rtl/>
        </w:rPr>
        <w:t xml:space="preserve">מוגמר </w:t>
      </w:r>
      <w:r w:rsidRPr="003A1B30">
        <w:rPr>
          <w:color w:val="000000" w:themeColor="text1"/>
          <w:rtl/>
        </w:rPr>
        <w:t xml:space="preserve">(איור </w:t>
      </w:r>
      <w:r w:rsidR="00692CCD">
        <w:rPr>
          <w:rFonts w:hint="cs"/>
          <w:color w:val="000000" w:themeColor="text1"/>
          <w:rtl/>
        </w:rPr>
        <w:t>4</w:t>
      </w:r>
      <w:r w:rsidRPr="003A1B30">
        <w:rPr>
          <w:color w:val="000000" w:themeColor="text1"/>
          <w:rtl/>
        </w:rPr>
        <w:t>.9)</w:t>
      </w:r>
      <w:r w:rsidRPr="003A1B30">
        <w:rPr>
          <w:rStyle w:val="FootnoteReference"/>
          <w:color w:val="000000" w:themeColor="text1"/>
          <w:rtl/>
        </w:rPr>
        <w:footnoteReference w:id="122"/>
      </w:r>
      <w:r w:rsidRPr="003A1B30">
        <w:rPr>
          <w:color w:val="000000" w:themeColor="text1"/>
          <w:rtl/>
        </w:rPr>
        <w:t xml:space="preserve">. </w:t>
      </w:r>
      <w:r w:rsidRPr="003A1B30">
        <w:rPr>
          <w:rFonts w:hint="cs"/>
          <w:color w:val="000000" w:themeColor="text1"/>
          <w:rtl/>
        </w:rPr>
        <w:t xml:space="preserve">כריית </w:t>
      </w:r>
      <w:r w:rsidRPr="003A1B30">
        <w:rPr>
          <w:color w:val="000000" w:themeColor="text1"/>
          <w:rtl/>
        </w:rPr>
        <w:t xml:space="preserve">קובלט </w:t>
      </w:r>
      <w:r w:rsidRPr="003A1B30">
        <w:rPr>
          <w:rFonts w:hint="cs"/>
          <w:color w:val="000000" w:themeColor="text1"/>
          <w:rtl/>
        </w:rPr>
        <w:t xml:space="preserve">מתבצעת בעיקר במכרות נחושת או ניקל תוך שימוש </w:t>
      </w:r>
      <w:r w:rsidRPr="003A1B30">
        <w:rPr>
          <w:color w:val="000000" w:themeColor="text1"/>
          <w:rtl/>
        </w:rPr>
        <w:t xml:space="preserve">באחת מהטכניקות </w:t>
      </w:r>
      <w:r w:rsidR="00E557B3">
        <w:rPr>
          <w:rFonts w:hint="cs"/>
          <w:color w:val="000000" w:themeColor="text1"/>
          <w:rtl/>
        </w:rPr>
        <w:t>לכר</w:t>
      </w:r>
      <w:r w:rsidR="007B05BE">
        <w:rPr>
          <w:rFonts w:hint="cs"/>
          <w:color w:val="000000" w:themeColor="text1"/>
          <w:rtl/>
        </w:rPr>
        <w:t xml:space="preserve">יית נחושת </w:t>
      </w:r>
      <w:r w:rsidRPr="003A1B30">
        <w:rPr>
          <w:color w:val="000000" w:themeColor="text1"/>
          <w:rtl/>
        </w:rPr>
        <w:t xml:space="preserve">שפורטו </w:t>
      </w:r>
      <w:r w:rsidR="00FA7E0B">
        <w:rPr>
          <w:rFonts w:hint="cs"/>
          <w:color w:val="000000" w:themeColor="text1"/>
          <w:rtl/>
        </w:rPr>
        <w:t>לעיל,</w:t>
      </w:r>
      <w:r w:rsidRPr="003A1B30">
        <w:rPr>
          <w:color w:val="000000" w:themeColor="text1"/>
          <w:rtl/>
        </w:rPr>
        <w:t xml:space="preserve"> </w:t>
      </w:r>
      <w:r w:rsidR="00F35146">
        <w:rPr>
          <w:rFonts w:hint="cs"/>
          <w:color w:val="000000" w:themeColor="text1"/>
          <w:rtl/>
        </w:rPr>
        <w:t>על</w:t>
      </w:r>
      <w:r w:rsidRPr="003A1B30">
        <w:rPr>
          <w:rFonts w:hint="cs"/>
          <w:color w:val="000000" w:themeColor="text1"/>
          <w:rtl/>
        </w:rPr>
        <w:t xml:space="preserve"> כל השלכותיהן הסביבתיות (</w:t>
      </w:r>
      <w:r w:rsidRPr="003A1B30">
        <w:rPr>
          <w:color w:val="2C2C2C"/>
          <w:w w:val="105"/>
        </w:rPr>
        <w:t xml:space="preserve">hydrometallurgical OR </w:t>
      </w:r>
      <w:r w:rsidRPr="003A1B30">
        <w:rPr>
          <w:rFonts w:cs="Calibri"/>
          <w:color w:val="2C2C2C"/>
          <w:w w:val="105"/>
        </w:rPr>
        <w:t>pyrometallurgical process</w:t>
      </w:r>
      <w:r w:rsidRPr="003A1B30">
        <w:rPr>
          <w:rFonts w:cs="Calibri" w:hint="cs"/>
          <w:color w:val="2C2C2C"/>
          <w:w w:val="105"/>
          <w:rtl/>
        </w:rPr>
        <w:t>).</w:t>
      </w:r>
      <w:r w:rsidRPr="003A1B30">
        <w:rPr>
          <w:rFonts w:cs="Calibri" w:hint="cs"/>
          <w:color w:val="2C2C2C"/>
          <w:w w:val="105"/>
        </w:rPr>
        <w:t xml:space="preserve"> </w:t>
      </w:r>
    </w:p>
    <w:p w14:paraId="1B55D649" w14:textId="77777777" w:rsidR="00586931" w:rsidRPr="00A554A1" w:rsidRDefault="00586931" w:rsidP="00BF79C3">
      <w:pPr>
        <w:pStyle w:val="Heading4"/>
        <w:bidi/>
        <w:rPr/>
      </w:pPr>
      <w:bookmarkStart w:id="1" w:name="_Hlk200542577"/>
      <w:r w:rsidRPr="00A554A1">
        <w:rPr>
          <w:rFonts w:hint="cs"/>
          <w:rtl/>
        </w:rPr>
        <w:t>נזקים סביבתיים</w:t>
      </w:r>
      <w:r>
        <w:rPr>
          <w:rFonts w:hint="cs"/>
          <w:rtl/>
        </w:rPr>
        <w:t xml:space="preserve"> ו</w:t>
      </w:r>
      <w:r w:rsidRPr="00586931">
        <w:rPr>
          <w:rFonts w:cs="Calibri"/>
          <w:rtl/>
        </w:rPr>
        <w:t>בעיות גאו</w:t>
      </w:r>
      <w:r w:rsidR="00B85674">
        <w:rPr>
          <w:rFonts w:cs="Calibri" w:hint="cs"/>
          <w:rtl/>
        </w:rPr>
        <w:t>-</w:t>
      </w:r>
      <w:r w:rsidRPr="00586931">
        <w:rPr>
          <w:rFonts w:cs="Calibri"/>
          <w:rtl/>
        </w:rPr>
        <w:t>פוליטיות ואתיות</w:t>
      </w:r>
    </w:p>
    <w:bookmarkEnd w:id="1"/>
    <w:p w14:paraId="1CE37A83" w14:textId="770D11AE" w:rsidR="00AF567A" w:rsidRDefault="00AF567A" w:rsidP="00586931">
      <w:pPr>
        <w:bidi/>
        <w:spacing w:line="360" w:lineRule="auto"/>
        <w:rPr>
          <w:color w:val="000000" w:themeColor="text1"/>
          <w:w w:val="105"/>
          <w:rtl/>
        </w:rPr>
      </w:pPr>
      <w:r w:rsidRPr="003A1B30">
        <w:rPr>
          <w:color w:val="000000" w:themeColor="text1"/>
          <w:rtl/>
        </w:rPr>
        <w:t xml:space="preserve">הנושא העיקרי אותו </w:t>
      </w:r>
      <w:r w:rsidR="007D64B5">
        <w:rPr>
          <w:rFonts w:hint="cs"/>
          <w:color w:val="000000" w:themeColor="text1"/>
          <w:rtl/>
        </w:rPr>
        <w:t>חשוב להדגיש</w:t>
      </w:r>
      <w:r w:rsidRPr="003A1B30">
        <w:rPr>
          <w:color w:val="000000" w:themeColor="text1"/>
          <w:rtl/>
        </w:rPr>
        <w:t xml:space="preserve"> בהקשר של כריית הקובלט ה</w:t>
      </w:r>
      <w:r w:rsidR="004B0078">
        <w:rPr>
          <w:rFonts w:hint="cs"/>
          <w:color w:val="000000" w:themeColor="text1"/>
          <w:rtl/>
        </w:rPr>
        <w:t>ו</w:t>
      </w:r>
      <w:r w:rsidRPr="003A1B30">
        <w:rPr>
          <w:color w:val="000000" w:themeColor="text1"/>
          <w:rtl/>
        </w:rPr>
        <w:t xml:space="preserve">א תנאי העבודה הקשים של עובדי הכרייה בקונגו, </w:t>
      </w:r>
      <w:r w:rsidR="00DB340F">
        <w:rPr>
          <w:rFonts w:hint="cs"/>
          <w:color w:val="000000" w:themeColor="text1"/>
          <w:rtl/>
        </w:rPr>
        <w:t>הכרוכים</w:t>
      </w:r>
      <w:r w:rsidR="007A76FD" w:rsidRPr="003A1B30">
        <w:rPr>
          <w:color w:val="000000" w:themeColor="text1"/>
          <w:rtl/>
        </w:rPr>
        <w:t xml:space="preserve"> </w:t>
      </w:r>
      <w:r w:rsidRPr="003A1B30">
        <w:rPr>
          <w:color w:val="000000" w:themeColor="text1"/>
          <w:rtl/>
        </w:rPr>
        <w:t xml:space="preserve">במקרים רבים </w:t>
      </w:r>
      <w:r w:rsidR="00DB340F">
        <w:rPr>
          <w:rFonts w:hint="cs"/>
          <w:color w:val="000000" w:themeColor="text1"/>
          <w:rtl/>
        </w:rPr>
        <w:t>ב</w:t>
      </w:r>
      <w:r w:rsidRPr="003A1B30">
        <w:rPr>
          <w:color w:val="000000" w:themeColor="text1"/>
          <w:rtl/>
        </w:rPr>
        <w:t xml:space="preserve">עבודת ילדים </w:t>
      </w:r>
      <w:r w:rsidR="008416C8">
        <w:rPr>
          <w:rFonts w:hint="cs"/>
          <w:color w:val="000000" w:themeColor="text1"/>
          <w:rtl/>
        </w:rPr>
        <w:t>תוך</w:t>
      </w:r>
      <w:r w:rsidR="007A76FD">
        <w:rPr>
          <w:rFonts w:hint="cs"/>
          <w:color w:val="000000" w:themeColor="text1"/>
          <w:rtl/>
        </w:rPr>
        <w:t xml:space="preserve"> </w:t>
      </w:r>
      <w:r w:rsidRPr="003A1B30">
        <w:rPr>
          <w:color w:val="000000" w:themeColor="text1"/>
          <w:rtl/>
        </w:rPr>
        <w:t>פגיעה משמעותית בתוחלת החיים של הכורים</w:t>
      </w:r>
      <w:r w:rsidRPr="003A1B30">
        <w:rPr>
          <w:rStyle w:val="FootnoteReference"/>
          <w:color w:val="000000" w:themeColor="text1"/>
          <w:rtl/>
        </w:rPr>
        <w:footnoteReference w:id="123"/>
      </w:r>
      <w:r w:rsidRPr="003A1B30">
        <w:rPr>
          <w:color w:val="000000" w:themeColor="text1"/>
          <w:rtl/>
        </w:rPr>
        <w:t xml:space="preserve">. הנושא זכה לאחרונה לתשומת לב ציבורית וישנן מספר יוזמות המנסות לקדם את נושא הסחר ההוגן </w:t>
      </w:r>
      <w:r w:rsidR="00140840" w:rsidRPr="003A1B30">
        <w:rPr>
          <w:rFonts w:hint="cs"/>
          <w:color w:val="000000" w:themeColor="text1"/>
          <w:rtl/>
        </w:rPr>
        <w:t xml:space="preserve">ולשפר את תנאי חייהם של הכורים </w:t>
      </w:r>
      <w:r w:rsidRPr="003A1B30">
        <w:rPr>
          <w:color w:val="000000" w:themeColor="text1"/>
          <w:rtl/>
        </w:rPr>
        <w:t>(</w:t>
      </w:r>
      <w:r w:rsidRPr="003A1B30">
        <w:rPr>
          <w:color w:val="000000" w:themeColor="text1"/>
        </w:rPr>
        <w:t>Fair</w:t>
      </w:r>
      <w:r w:rsidR="004060CA" w:rsidRPr="003A1B30">
        <w:rPr>
          <w:color w:val="000000" w:themeColor="text1"/>
        </w:rPr>
        <w:t xml:space="preserve"> </w:t>
      </w:r>
      <w:r w:rsidR="00B979CD" w:rsidRPr="003A1B30">
        <w:rPr>
          <w:color w:val="000000" w:themeColor="text1"/>
        </w:rPr>
        <w:t xml:space="preserve">Cobalt </w:t>
      </w:r>
      <w:r w:rsidR="004060CA" w:rsidRPr="003A1B30">
        <w:rPr>
          <w:color w:val="000000" w:themeColor="text1"/>
        </w:rPr>
        <w:t>Alliance</w:t>
      </w:r>
      <w:r w:rsidRPr="003A1B30">
        <w:rPr>
          <w:color w:val="000000" w:themeColor="text1"/>
          <w:rtl/>
        </w:rPr>
        <w:t>)</w:t>
      </w:r>
      <w:r w:rsidRPr="003A1B30">
        <w:rPr>
          <w:rStyle w:val="FootnoteReference"/>
          <w:color w:val="000000" w:themeColor="text1"/>
          <w:rtl/>
        </w:rPr>
        <w:footnoteReference w:id="124"/>
      </w:r>
      <w:r w:rsidR="007D64B5">
        <w:rPr>
          <w:rFonts w:hint="cs"/>
          <w:color w:val="000000" w:themeColor="text1"/>
          <w:rtl/>
        </w:rPr>
        <w:t xml:space="preserve">. </w:t>
      </w:r>
      <w:r w:rsidR="00B979CD">
        <w:rPr>
          <w:rFonts w:hint="cs"/>
          <w:color w:val="000000" w:themeColor="text1"/>
          <w:rtl/>
        </w:rPr>
        <w:t xml:space="preserve">ישנם </w:t>
      </w:r>
      <w:r w:rsidR="007D64B5">
        <w:rPr>
          <w:rFonts w:hint="cs"/>
          <w:color w:val="000000" w:themeColor="text1"/>
          <w:rtl/>
        </w:rPr>
        <w:t xml:space="preserve">מאמצים דומים לכריה </w:t>
      </w:r>
      <w:r w:rsidR="00B979CD">
        <w:rPr>
          <w:rFonts w:hint="cs"/>
          <w:color w:val="000000" w:themeColor="text1"/>
          <w:rtl/>
        </w:rPr>
        <w:t xml:space="preserve">הוגנת </w:t>
      </w:r>
      <w:r w:rsidR="00E732EE">
        <w:rPr>
          <w:rFonts w:hint="cs"/>
          <w:color w:val="000000" w:themeColor="text1"/>
          <w:rtl/>
        </w:rPr>
        <w:t xml:space="preserve">של </w:t>
      </w:r>
      <w:r w:rsidRPr="003A1B30">
        <w:rPr>
          <w:rFonts w:hint="cs"/>
          <w:color w:val="000000" w:themeColor="text1"/>
          <w:rtl/>
        </w:rPr>
        <w:t>מתכות נוספות בקונגו ובמדינות אפריקאיות אחרות</w:t>
      </w:r>
      <w:r w:rsidR="00513046">
        <w:rPr>
          <w:rFonts w:hint="cs"/>
          <w:color w:val="000000" w:themeColor="text1"/>
          <w:rtl/>
        </w:rPr>
        <w:t>,</w:t>
      </w:r>
      <w:r w:rsidRPr="003A1B30">
        <w:rPr>
          <w:rFonts w:hint="cs"/>
          <w:color w:val="000000" w:themeColor="text1"/>
          <w:rtl/>
        </w:rPr>
        <w:t xml:space="preserve"> כמו טנטלום (</w:t>
      </w:r>
      <w:r w:rsidRPr="003A1B30">
        <w:rPr>
          <w:color w:val="000000" w:themeColor="text1"/>
        </w:rPr>
        <w:t>Ta</w:t>
      </w:r>
      <w:r w:rsidRPr="003A1B30">
        <w:rPr>
          <w:rFonts w:hint="cs"/>
          <w:color w:val="000000" w:themeColor="text1"/>
          <w:rtl/>
        </w:rPr>
        <w:t>) וניאוביום (</w:t>
      </w:r>
      <w:r w:rsidRPr="003A1B30">
        <w:rPr>
          <w:color w:val="000000" w:themeColor="text1"/>
        </w:rPr>
        <w:t>Nb</w:t>
      </w:r>
      <w:r w:rsidRPr="003A1B30">
        <w:rPr>
          <w:rFonts w:hint="cs"/>
          <w:color w:val="000000" w:themeColor="text1"/>
          <w:rtl/>
        </w:rPr>
        <w:t xml:space="preserve">) המופקים מבצרים הנקראים </w:t>
      </w:r>
      <w:r w:rsidRPr="003A1B30">
        <w:rPr>
          <w:color w:val="202122"/>
          <w:shd w:val="clear" w:color="auto" w:fill="FFFFFF"/>
        </w:rPr>
        <w:t>coltan</w:t>
      </w:r>
      <w:r w:rsidRPr="003A1B30">
        <w:rPr>
          <w:rStyle w:val="FootnoteReference"/>
          <w:color w:val="000000" w:themeColor="text1"/>
          <w:rtl/>
        </w:rPr>
        <w:footnoteReference w:id="125"/>
      </w:r>
      <w:r w:rsidRPr="003A1B30">
        <w:rPr>
          <w:rFonts w:hint="cs"/>
          <w:color w:val="000000" w:themeColor="text1"/>
          <w:rtl/>
        </w:rPr>
        <w:t xml:space="preserve">. חלק מהיוזמות </w:t>
      </w:r>
      <w:r w:rsidRPr="003A1B30">
        <w:rPr>
          <w:color w:val="000000" w:themeColor="text1"/>
          <w:rtl/>
        </w:rPr>
        <w:t xml:space="preserve">הללו </w:t>
      </w:r>
      <w:r w:rsidRPr="003A1B30">
        <w:rPr>
          <w:color w:val="2D2D2D"/>
          <w:shd w:val="clear" w:color="auto" w:fill="FFFFFF"/>
        </w:rPr>
        <w:t>(Fair Cobalt Alliance)</w:t>
      </w:r>
      <w:r w:rsidRPr="003A1B30">
        <w:rPr>
          <w:color w:val="000000" w:themeColor="text1"/>
          <w:rtl/>
        </w:rPr>
        <w:t xml:space="preserve"> מקבלות מימון</w:t>
      </w:r>
      <w:r w:rsidRPr="003A1B30">
        <w:rPr>
          <w:rFonts w:hint="cs"/>
          <w:color w:val="000000" w:themeColor="text1"/>
          <w:rtl/>
        </w:rPr>
        <w:t xml:space="preserve"> מחברות כמו טסלה, גוגל, גלנקור (חברת כרייה ענקית בבעלות שוויצרית) ויש גם יוזמות המקבלות תמיכה של חברות סיניות</w:t>
      </w:r>
      <w:r w:rsidRPr="003A1B30">
        <w:rPr>
          <w:rStyle w:val="FootnoteReference"/>
          <w:color w:val="000000" w:themeColor="text1"/>
          <w:rtl/>
        </w:rPr>
        <w:footnoteReference w:id="126"/>
      </w:r>
      <w:r w:rsidRPr="003A1B30">
        <w:rPr>
          <w:rFonts w:hint="cs"/>
          <w:color w:val="000000" w:themeColor="text1"/>
          <w:rtl/>
        </w:rPr>
        <w:t xml:space="preserve">. </w:t>
      </w:r>
      <w:r w:rsidR="003C06DD">
        <w:rPr>
          <w:rFonts w:hint="cs"/>
          <w:color w:val="000000" w:themeColor="text1"/>
          <w:rtl/>
        </w:rPr>
        <w:t xml:space="preserve">למרות זאת, </w:t>
      </w:r>
      <w:r w:rsidRPr="003A1B30">
        <w:rPr>
          <w:rFonts w:hint="cs"/>
          <w:color w:val="000000" w:themeColor="text1"/>
          <w:rtl/>
        </w:rPr>
        <w:t>לא מעט פעילי סביבה טוענים ש</w:t>
      </w:r>
      <w:r w:rsidR="00DB340F">
        <w:rPr>
          <w:rFonts w:hint="cs"/>
          <w:color w:val="000000" w:themeColor="text1"/>
          <w:rtl/>
        </w:rPr>
        <w:t xml:space="preserve">עדין </w:t>
      </w:r>
      <w:r w:rsidRPr="003A1B30">
        <w:rPr>
          <w:rFonts w:hint="cs"/>
          <w:color w:val="000000" w:themeColor="text1"/>
          <w:rtl/>
        </w:rPr>
        <w:t>לא נעשה די כדי למנוע כרייה במכרות לא מפוקחים, בעיקר משום ש</w:t>
      </w:r>
      <w:r w:rsidR="00CD3C03">
        <w:rPr>
          <w:rFonts w:hint="cs"/>
          <w:color w:val="000000" w:themeColor="text1"/>
          <w:rtl/>
        </w:rPr>
        <w:t xml:space="preserve">טכנית </w:t>
      </w:r>
      <w:r w:rsidRPr="003A1B30">
        <w:rPr>
          <w:rFonts w:hint="cs"/>
          <w:color w:val="000000" w:themeColor="text1"/>
          <w:rtl/>
        </w:rPr>
        <w:t>קשה מאד לזהות את מקור הקובלט. בשנת 2019 הציעה ממשלת קונגו שחברה ממשלתית (</w:t>
      </w:r>
      <w:r w:rsidRPr="003A1B30">
        <w:rPr>
          <w:rFonts w:hint="cs"/>
          <w:color w:val="000000" w:themeColor="text1"/>
        </w:rPr>
        <w:t>EGC</w:t>
      </w:r>
      <w:r w:rsidRPr="003A1B30">
        <w:rPr>
          <w:rFonts w:hint="cs"/>
          <w:color w:val="000000" w:themeColor="text1"/>
          <w:rtl/>
        </w:rPr>
        <w:t xml:space="preserve">) תרכוש את הקובלט ממכרות עצמאיים ובמקביל תפעל </w:t>
      </w:r>
      <w:r w:rsidR="00EA18C9">
        <w:rPr>
          <w:rFonts w:hint="cs"/>
          <w:color w:val="000000" w:themeColor="text1"/>
          <w:rtl/>
        </w:rPr>
        <w:t>על מנת</w:t>
      </w:r>
      <w:r w:rsidR="00FA7E0B">
        <w:rPr>
          <w:rFonts w:hint="cs"/>
          <w:color w:val="000000" w:themeColor="text1"/>
          <w:rtl/>
        </w:rPr>
        <w:t xml:space="preserve"> </w:t>
      </w:r>
      <w:r w:rsidRPr="003A1B30">
        <w:rPr>
          <w:rFonts w:hint="cs"/>
          <w:color w:val="000000" w:themeColor="text1"/>
          <w:rtl/>
        </w:rPr>
        <w:t xml:space="preserve">לשפר את תנאי הכרייה ואת בטיחות העובדים. </w:t>
      </w:r>
      <w:r w:rsidR="0058727B">
        <w:rPr>
          <w:rFonts w:hint="cs"/>
          <w:color w:val="000000" w:themeColor="text1"/>
          <w:rtl/>
        </w:rPr>
        <w:t>למ</w:t>
      </w:r>
      <w:r w:rsidR="00586931">
        <w:rPr>
          <w:rFonts w:hint="cs"/>
          <w:color w:val="000000" w:themeColor="text1"/>
          <w:rtl/>
        </w:rPr>
        <w:t>ר</w:t>
      </w:r>
      <w:r w:rsidR="0058727B">
        <w:rPr>
          <w:rFonts w:hint="cs"/>
          <w:color w:val="000000" w:themeColor="text1"/>
          <w:rtl/>
        </w:rPr>
        <w:t xml:space="preserve">ות זאת, </w:t>
      </w:r>
      <w:r w:rsidRPr="003A1B30">
        <w:rPr>
          <w:color w:val="000000" w:themeColor="text1"/>
          <w:w w:val="105"/>
          <w:rtl/>
        </w:rPr>
        <w:t>חברות</w:t>
      </w:r>
      <w:r w:rsidRPr="003A1B30">
        <w:rPr>
          <w:rFonts w:hint="cs"/>
          <w:color w:val="000000" w:themeColor="text1"/>
          <w:w w:val="105"/>
          <w:rtl/>
        </w:rPr>
        <w:t xml:space="preserve"> הכרייה</w:t>
      </w:r>
      <w:r w:rsidRPr="003A1B30">
        <w:rPr>
          <w:color w:val="000000" w:themeColor="text1"/>
          <w:w w:val="105"/>
          <w:rtl/>
        </w:rPr>
        <w:t xml:space="preserve"> טוענות שעל קונגו להבהיר את הסטטוס החוקי של אתרים עצמאיים וש</w:t>
      </w:r>
      <w:r w:rsidRPr="003A1B30">
        <w:rPr>
          <w:rFonts w:hint="cs"/>
          <w:color w:val="000000" w:themeColor="text1"/>
          <w:w w:val="105"/>
          <w:rtl/>
        </w:rPr>
        <w:t>ה</w:t>
      </w:r>
      <w:r w:rsidRPr="003A1B30">
        <w:rPr>
          <w:color w:val="000000" w:themeColor="text1"/>
          <w:w w:val="105"/>
          <w:rtl/>
        </w:rPr>
        <w:t xml:space="preserve">מדינות </w:t>
      </w:r>
      <w:r w:rsidRPr="003A1B30">
        <w:rPr>
          <w:rFonts w:hint="cs"/>
          <w:color w:val="000000" w:themeColor="text1"/>
          <w:w w:val="105"/>
          <w:rtl/>
        </w:rPr>
        <w:t xml:space="preserve">הרוכשות קובלט (וגם טנטלום ונאוביום) </w:t>
      </w:r>
      <w:r w:rsidRPr="003A1B30">
        <w:rPr>
          <w:color w:val="000000" w:themeColor="text1"/>
          <w:w w:val="105"/>
          <w:rtl/>
        </w:rPr>
        <w:t>צריכות</w:t>
      </w:r>
      <w:r w:rsidRPr="003A1B30">
        <w:rPr>
          <w:color w:val="000000" w:themeColor="text1"/>
          <w:spacing w:val="16"/>
          <w:w w:val="105"/>
          <w:rtl/>
        </w:rPr>
        <w:t xml:space="preserve"> </w:t>
      </w:r>
      <w:r w:rsidRPr="003A1B30">
        <w:rPr>
          <w:color w:val="000000" w:themeColor="text1"/>
          <w:w w:val="105"/>
          <w:rtl/>
        </w:rPr>
        <w:t>לקבוע</w:t>
      </w:r>
      <w:r w:rsidRPr="003A1B30">
        <w:rPr>
          <w:color w:val="000000" w:themeColor="text1"/>
          <w:spacing w:val="16"/>
          <w:w w:val="105"/>
          <w:rtl/>
        </w:rPr>
        <w:t xml:space="preserve"> </w:t>
      </w:r>
      <w:r w:rsidRPr="003A1B30">
        <w:rPr>
          <w:color w:val="000000" w:themeColor="text1"/>
          <w:w w:val="105"/>
          <w:rtl/>
        </w:rPr>
        <w:t>תקן</w:t>
      </w:r>
      <w:r w:rsidRPr="003A1B30">
        <w:rPr>
          <w:color w:val="000000" w:themeColor="text1"/>
          <w:spacing w:val="16"/>
          <w:w w:val="105"/>
          <w:rtl/>
        </w:rPr>
        <w:t xml:space="preserve"> </w:t>
      </w:r>
      <w:r w:rsidRPr="003A1B30">
        <w:rPr>
          <w:color w:val="000000" w:themeColor="text1"/>
          <w:w w:val="105"/>
          <w:rtl/>
        </w:rPr>
        <w:t>אחראי</w:t>
      </w:r>
      <w:r w:rsidRPr="003A1B30">
        <w:rPr>
          <w:color w:val="000000" w:themeColor="text1"/>
          <w:w w:val="105"/>
        </w:rPr>
        <w:t>,</w:t>
      </w:r>
      <w:r w:rsidRPr="003A1B30">
        <w:rPr>
          <w:color w:val="000000" w:themeColor="text1"/>
          <w:spacing w:val="16"/>
          <w:w w:val="105"/>
          <w:rtl/>
        </w:rPr>
        <w:t xml:space="preserve"> </w:t>
      </w:r>
      <w:r w:rsidRPr="003A1B30">
        <w:rPr>
          <w:rFonts w:hint="cs"/>
          <w:color w:val="000000" w:themeColor="text1"/>
          <w:w w:val="105"/>
          <w:rtl/>
        </w:rPr>
        <w:t xml:space="preserve">בדומה </w:t>
      </w:r>
      <w:r w:rsidRPr="003A1B30">
        <w:rPr>
          <w:rFonts w:hint="cs"/>
          <w:color w:val="000000" w:themeColor="text1"/>
          <w:w w:val="105"/>
          <w:rtl/>
        </w:rPr>
        <w:lastRenderedPageBreak/>
        <w:t>למה שנעשה</w:t>
      </w:r>
      <w:r>
        <w:rPr>
          <w:rFonts w:hint="cs"/>
          <w:color w:val="000000" w:themeColor="text1"/>
          <w:w w:val="105"/>
          <w:rtl/>
        </w:rPr>
        <w:t xml:space="preserve"> עם</w:t>
      </w:r>
      <w:r w:rsidRPr="00F330E0">
        <w:rPr>
          <w:color w:val="000000" w:themeColor="text1"/>
          <w:spacing w:val="16"/>
          <w:w w:val="105"/>
          <w:rtl/>
        </w:rPr>
        <w:t xml:space="preserve"> </w:t>
      </w:r>
      <w:r w:rsidRPr="00F330E0">
        <w:rPr>
          <w:color w:val="000000" w:themeColor="text1"/>
          <w:w w:val="105"/>
          <w:rtl/>
        </w:rPr>
        <w:t>יהלומים</w:t>
      </w:r>
      <w:r w:rsidR="004924B7">
        <w:rPr>
          <w:rStyle w:val="FootnoteReference"/>
          <w:color w:val="000000" w:themeColor="text1"/>
          <w:w w:val="105"/>
          <w:rtl/>
        </w:rPr>
        <w:footnoteReference w:id="127"/>
      </w:r>
      <w:r w:rsidR="00CF0E00">
        <w:rPr>
          <w:rFonts w:hint="cs"/>
          <w:color w:val="000000" w:themeColor="text1"/>
          <w:w w:val="105"/>
          <w:rtl/>
        </w:rPr>
        <w:t>.</w:t>
      </w:r>
      <w:r>
        <w:rPr>
          <w:rFonts w:hint="cs"/>
          <w:color w:val="000000" w:themeColor="text1"/>
          <w:w w:val="105"/>
          <w:rtl/>
        </w:rPr>
        <w:t xml:space="preserve"> </w:t>
      </w:r>
      <w:r w:rsidRPr="00873287">
        <w:rPr>
          <w:color w:val="000000" w:themeColor="text1"/>
          <w:w w:val="105"/>
          <w:rtl/>
        </w:rPr>
        <w:t>ללא הדברים האלה, קונגו עלולה להחמיץ שוב את ההזדמנות להשתמש במשאבי הטבע שלה כדי לשפר את חיי תושביה</w:t>
      </w:r>
      <w:r w:rsidR="00140840" w:rsidRPr="00873287">
        <w:rPr>
          <w:color w:val="000000" w:themeColor="text1"/>
          <w:w w:val="105"/>
          <w:rtl/>
        </w:rPr>
        <w:t>,</w:t>
      </w:r>
      <w:r w:rsidRPr="00873287">
        <w:rPr>
          <w:color w:val="000000" w:themeColor="text1"/>
          <w:w w:val="105"/>
          <w:rtl/>
        </w:rPr>
        <w:t xml:space="preserve"> </w:t>
      </w:r>
      <w:r w:rsidR="00140840" w:rsidRPr="00873287">
        <w:rPr>
          <w:rFonts w:hint="eastAsia"/>
          <w:color w:val="000000" w:themeColor="text1"/>
          <w:w w:val="105"/>
          <w:rtl/>
        </w:rPr>
        <w:t>או</w:t>
      </w:r>
      <w:r w:rsidR="00140840" w:rsidRPr="00873287">
        <w:rPr>
          <w:color w:val="000000" w:themeColor="text1"/>
          <w:w w:val="105"/>
          <w:rtl/>
        </w:rPr>
        <w:t xml:space="preserve"> </w:t>
      </w:r>
      <w:r w:rsidR="00140840" w:rsidRPr="00873287">
        <w:rPr>
          <w:rFonts w:hint="eastAsia"/>
          <w:color w:val="000000" w:themeColor="text1"/>
          <w:w w:val="105"/>
          <w:rtl/>
        </w:rPr>
        <w:t>במילים</w:t>
      </w:r>
      <w:r w:rsidR="00140840" w:rsidRPr="00873287">
        <w:rPr>
          <w:color w:val="000000" w:themeColor="text1"/>
          <w:w w:val="105"/>
          <w:rtl/>
        </w:rPr>
        <w:t xml:space="preserve"> </w:t>
      </w:r>
      <w:r w:rsidR="00140840" w:rsidRPr="00873287">
        <w:rPr>
          <w:rFonts w:hint="eastAsia"/>
          <w:color w:val="000000" w:themeColor="text1"/>
          <w:w w:val="105"/>
          <w:rtl/>
        </w:rPr>
        <w:t>אחרות</w:t>
      </w:r>
      <w:r w:rsidRPr="00873287">
        <w:rPr>
          <w:color w:val="000000" w:themeColor="text1"/>
          <w:w w:val="105"/>
          <w:rtl/>
        </w:rPr>
        <w:t xml:space="preserve"> "אם קונגו מדינה עשירה, </w:t>
      </w:r>
      <w:r w:rsidR="00B80EB7" w:rsidRPr="00873287">
        <w:rPr>
          <w:rFonts w:hint="eastAsia"/>
          <w:color w:val="000000" w:themeColor="text1"/>
          <w:w w:val="105"/>
          <w:rtl/>
        </w:rPr>
        <w:t>מדוע</w:t>
      </w:r>
      <w:r w:rsidRPr="00873287">
        <w:rPr>
          <w:color w:val="000000" w:themeColor="text1"/>
          <w:w w:val="105"/>
          <w:rtl/>
        </w:rPr>
        <w:t xml:space="preserve"> תושביה עניים</w:t>
      </w:r>
      <w:r w:rsidR="00E25F8A">
        <w:rPr>
          <w:rFonts w:hint="cs"/>
          <w:color w:val="000000" w:themeColor="text1"/>
          <w:w w:val="105"/>
          <w:rtl/>
        </w:rPr>
        <w:t>?</w:t>
      </w:r>
      <w:r w:rsidRPr="00873287">
        <w:rPr>
          <w:color w:val="000000" w:themeColor="text1"/>
          <w:w w:val="105"/>
          <w:rtl/>
        </w:rPr>
        <w:t>"</w:t>
      </w:r>
      <w:r>
        <w:rPr>
          <w:rStyle w:val="FootnoteReference"/>
          <w:rFonts w:cs="Calibri"/>
          <w:color w:val="000000" w:themeColor="text1"/>
          <w:w w:val="105"/>
          <w:rtl/>
        </w:rPr>
        <w:footnoteReference w:id="128"/>
      </w:r>
    </w:p>
    <w:p w14:paraId="650EC858" w14:textId="3D40355E" w:rsidR="00322EFC" w:rsidRPr="00D7224E" w:rsidRDefault="00952200" w:rsidP="003B5E71">
      <w:pPr>
        <w:pStyle w:val="Heading3"/>
        <w:bidi/>
        <w:spacing w:after="0" w:line="360" w:lineRule="auto"/>
        <w:rPr>
          <w:rtl/>
        </w:rPr>
      </w:pPr>
      <w:r w:rsidRPr="00952200">
        <w:rPr>
          <w:rFonts w:hint="cs"/>
          <w:rtl/>
        </w:rPr>
        <w:t xml:space="preserve">   </w:t>
      </w:r>
      <w:r w:rsidR="00AF567A" w:rsidRPr="00AF4418">
        <w:rPr>
          <w:rtl/>
        </w:rPr>
        <w:t xml:space="preserve">עפרות </w:t>
      </w:r>
      <w:r w:rsidR="00AF567A" w:rsidRPr="00D7224E">
        <w:rPr>
          <w:rtl/>
        </w:rPr>
        <w:t>נדירות</w:t>
      </w:r>
      <w:r w:rsidR="00AF567A" w:rsidRPr="00D7224E">
        <w:rPr>
          <w:rFonts w:hint="cs"/>
          <w:rtl/>
        </w:rPr>
        <w:t xml:space="preserve"> </w:t>
      </w:r>
      <w:r w:rsidR="00D7224E" w:rsidRPr="00D7224E">
        <w:rPr>
          <w:rFonts w:hint="cs"/>
          <w:rtl/>
        </w:rPr>
        <w:t>(</w:t>
      </w:r>
      <w:r w:rsidR="00D7224E" w:rsidRPr="00D7224E">
        <w:rPr/>
        <w:t>REE – Rare Earth Elements</w:t>
      </w:r>
      <w:r w:rsidR="00D7224E" w:rsidRPr="00D7224E">
        <w:rPr>
          <w:rFonts w:hint="cs"/>
          <w:rtl/>
        </w:rPr>
        <w:t>)</w:t>
      </w:r>
    </w:p>
    <w:p w14:paraId="7AF0B570" w14:textId="77777777" w:rsidR="00061F43" w:rsidRPr="00A554A1" w:rsidRDefault="00061F43" w:rsidP="00952200">
      <w:pPr>
        <w:pStyle w:val="Heading4"/>
        <w:bidi/>
        <w:rPr/>
      </w:pPr>
      <w:r w:rsidRPr="00A554A1">
        <w:rPr>
          <w:rFonts w:hint="cs"/>
          <w:rtl/>
        </w:rPr>
        <w:t>מופע</w:t>
      </w:r>
      <w:r>
        <w:rPr>
          <w:rFonts w:hint="cs"/>
          <w:rtl/>
        </w:rPr>
        <w:t>,</w:t>
      </w:r>
      <w:r w:rsidRPr="00A554A1">
        <w:rPr>
          <w:rFonts w:hint="cs"/>
          <w:rtl/>
        </w:rPr>
        <w:t xml:space="preserve"> תכונות ושימושים תעשייתיים</w:t>
      </w:r>
    </w:p>
    <w:p w14:paraId="389D43E5" w14:textId="40E39204" w:rsidR="00061F43" w:rsidRDefault="00AF567A" w:rsidP="00632C89">
      <w:pPr>
        <w:bidi/>
        <w:spacing w:line="360" w:lineRule="auto"/>
        <w:rPr>
          <w:color w:val="000000" w:themeColor="text1"/>
          <w:rtl/>
        </w:rPr>
      </w:pPr>
      <w:r>
        <w:rPr>
          <w:rFonts w:hint="cs"/>
          <w:color w:val="000000" w:themeColor="text1"/>
          <w:rtl/>
        </w:rPr>
        <w:t>עפרות נדירות</w:t>
      </w:r>
      <w:r w:rsidR="0058727B">
        <w:rPr>
          <w:rFonts w:hint="cs"/>
          <w:color w:val="000000" w:themeColor="text1"/>
          <w:rtl/>
        </w:rPr>
        <w:t xml:space="preserve"> (לנתנידים)</w:t>
      </w:r>
      <w:r w:rsidR="00E26EA4">
        <w:rPr>
          <w:rStyle w:val="FootnoteReference"/>
          <w:color w:val="000000" w:themeColor="text1"/>
          <w:rtl/>
        </w:rPr>
        <w:footnoteReference w:id="129"/>
      </w:r>
      <w:r w:rsidR="00E26EA4">
        <w:rPr>
          <w:rFonts w:hint="cs"/>
          <w:color w:val="000000" w:themeColor="text1"/>
          <w:rtl/>
        </w:rPr>
        <w:t xml:space="preserve"> </w:t>
      </w:r>
      <w:r>
        <w:rPr>
          <w:rFonts w:hint="cs"/>
          <w:color w:val="000000" w:themeColor="text1"/>
          <w:rtl/>
        </w:rPr>
        <w:t>הן</w:t>
      </w:r>
      <w:r w:rsidR="00833D54">
        <w:rPr>
          <w:rFonts w:hint="cs"/>
          <w:color w:val="000000" w:themeColor="text1"/>
          <w:rtl/>
        </w:rPr>
        <w:t xml:space="preserve"> </w:t>
      </w:r>
      <w:r>
        <w:rPr>
          <w:rFonts w:hint="cs"/>
          <w:color w:val="000000" w:themeColor="text1"/>
          <w:rtl/>
        </w:rPr>
        <w:t xml:space="preserve">קבוצה של 15 מתכות </w:t>
      </w:r>
      <w:r w:rsidR="00833D54">
        <w:rPr>
          <w:rFonts w:hint="cs"/>
          <w:color w:val="000000" w:themeColor="text1"/>
          <w:rtl/>
        </w:rPr>
        <w:t>כ</w:t>
      </w:r>
      <w:r>
        <w:rPr>
          <w:rFonts w:hint="cs"/>
          <w:color w:val="000000" w:themeColor="text1"/>
          <w:rtl/>
        </w:rPr>
        <w:t xml:space="preserve">שלעיתים מוסיפים לרשימה עוד שתי מתכות ( </w:t>
      </w:r>
      <w:r>
        <w:rPr>
          <w:color w:val="000000" w:themeColor="text1"/>
        </w:rPr>
        <w:t>Sc, Y</w:t>
      </w:r>
      <w:r>
        <w:rPr>
          <w:rFonts w:hint="cs"/>
          <w:color w:val="000000" w:themeColor="text1"/>
          <w:rtl/>
        </w:rPr>
        <w:t>)</w:t>
      </w:r>
      <w:r w:rsidR="003E507F">
        <w:rPr>
          <w:rFonts w:hint="cs"/>
          <w:color w:val="000000" w:themeColor="text1"/>
          <w:rtl/>
        </w:rPr>
        <w:t>.</w:t>
      </w:r>
      <w:r>
        <w:rPr>
          <w:rFonts w:hint="cs"/>
          <w:color w:val="000000" w:themeColor="text1"/>
          <w:rtl/>
        </w:rPr>
        <w:t xml:space="preserve"> </w:t>
      </w:r>
      <w:r w:rsidR="00FB5910">
        <w:rPr>
          <w:rFonts w:hint="cs"/>
          <w:color w:val="000000" w:themeColor="text1"/>
          <w:rtl/>
        </w:rPr>
        <w:t xml:space="preserve">עפרות נדירות </w:t>
      </w:r>
      <w:r>
        <w:rPr>
          <w:rFonts w:hint="cs"/>
          <w:color w:val="000000" w:themeColor="text1"/>
          <w:rtl/>
        </w:rPr>
        <w:t>נמצאות בריכוזים נמוכים יחסית בסלעי כדור הארץ</w:t>
      </w:r>
      <w:r w:rsidR="003C06DD">
        <w:rPr>
          <w:rFonts w:hint="cs"/>
          <w:color w:val="000000" w:themeColor="text1"/>
          <w:rtl/>
        </w:rPr>
        <w:t xml:space="preserve"> (בין שברי </w:t>
      </w:r>
      <w:r w:rsidR="003C06DD">
        <w:rPr>
          <w:color w:val="000000" w:themeColor="text1"/>
        </w:rPr>
        <w:t>ppm</w:t>
      </w:r>
      <w:r w:rsidR="003C06DD">
        <w:rPr>
          <w:rFonts w:hint="cs"/>
          <w:color w:val="000000" w:themeColor="text1"/>
          <w:rtl/>
        </w:rPr>
        <w:t xml:space="preserve"> לכ-60 </w:t>
      </w:r>
      <w:r w:rsidR="003C06DD">
        <w:rPr>
          <w:color w:val="000000" w:themeColor="text1"/>
        </w:rPr>
        <w:t>ppm</w:t>
      </w:r>
      <w:r w:rsidR="003C06DD">
        <w:rPr>
          <w:rFonts w:hint="cs"/>
          <w:color w:val="000000" w:themeColor="text1"/>
          <w:rtl/>
        </w:rPr>
        <w:t>)</w:t>
      </w:r>
      <w:r w:rsidR="003C06DD">
        <w:rPr>
          <w:rStyle w:val="FootnoteReference"/>
          <w:color w:val="000000" w:themeColor="text1"/>
          <w:rtl/>
        </w:rPr>
        <w:footnoteReference w:id="130"/>
      </w:r>
      <w:r>
        <w:rPr>
          <w:rFonts w:hint="cs"/>
          <w:color w:val="000000" w:themeColor="text1"/>
          <w:rtl/>
        </w:rPr>
        <w:t xml:space="preserve">, אולם </w:t>
      </w:r>
      <w:r w:rsidR="00FB5910">
        <w:rPr>
          <w:rFonts w:hint="cs"/>
          <w:color w:val="000000" w:themeColor="text1"/>
          <w:rtl/>
        </w:rPr>
        <w:t xml:space="preserve">הן </w:t>
      </w:r>
      <w:r>
        <w:rPr>
          <w:rFonts w:hint="cs"/>
          <w:color w:val="000000" w:themeColor="text1"/>
          <w:rtl/>
        </w:rPr>
        <w:t xml:space="preserve">מגיעות לריכוזים משמעותיים בסוגים </w:t>
      </w:r>
      <w:r w:rsidR="00FD49E6">
        <w:rPr>
          <w:rFonts w:hint="cs"/>
          <w:color w:val="000000" w:themeColor="text1"/>
          <w:rtl/>
        </w:rPr>
        <w:t>מסוימים</w:t>
      </w:r>
      <w:r>
        <w:rPr>
          <w:rFonts w:hint="cs"/>
          <w:color w:val="000000" w:themeColor="text1"/>
          <w:rtl/>
        </w:rPr>
        <w:t xml:space="preserve"> של מינרלי בצר</w:t>
      </w:r>
      <w:r w:rsidR="00FB5910">
        <w:rPr>
          <w:rFonts w:hint="cs"/>
          <w:color w:val="000000" w:themeColor="text1"/>
          <w:rtl/>
        </w:rPr>
        <w:t xml:space="preserve"> </w:t>
      </w:r>
      <w:r w:rsidR="00B80EB7">
        <w:rPr>
          <w:rFonts w:hint="cs"/>
          <w:color w:val="000000" w:themeColor="text1"/>
          <w:rtl/>
        </w:rPr>
        <w:t>הנמצאים</w:t>
      </w:r>
      <w:r>
        <w:rPr>
          <w:rFonts w:hint="cs"/>
          <w:color w:val="000000" w:themeColor="text1"/>
          <w:rtl/>
        </w:rPr>
        <w:t xml:space="preserve"> </w:t>
      </w:r>
      <w:r w:rsidR="00FB5910">
        <w:rPr>
          <w:rFonts w:hint="cs"/>
          <w:color w:val="000000" w:themeColor="text1"/>
          <w:rtl/>
        </w:rPr>
        <w:t xml:space="preserve">על פי רוב </w:t>
      </w:r>
      <w:r>
        <w:rPr>
          <w:rFonts w:hint="cs"/>
          <w:color w:val="000000" w:themeColor="text1"/>
          <w:rtl/>
        </w:rPr>
        <w:t xml:space="preserve">בסלעים מגמתיים </w:t>
      </w:r>
      <w:r w:rsidR="00140840">
        <w:rPr>
          <w:rFonts w:hint="cs"/>
          <w:color w:val="000000" w:themeColor="text1"/>
          <w:rtl/>
        </w:rPr>
        <w:t>מסוג</w:t>
      </w:r>
      <w:r>
        <w:rPr>
          <w:rFonts w:hint="cs"/>
          <w:color w:val="000000" w:themeColor="text1"/>
          <w:rtl/>
        </w:rPr>
        <w:t xml:space="preserve"> קרבונטיטים </w:t>
      </w:r>
      <w:r w:rsidR="0023466A">
        <w:rPr>
          <w:rFonts w:hint="cs"/>
          <w:color w:val="000000" w:themeColor="text1"/>
          <w:rtl/>
        </w:rPr>
        <w:t>(</w:t>
      </w:r>
      <w:r w:rsidR="00FD49E6">
        <w:rPr>
          <w:color w:val="000000" w:themeColor="text1"/>
        </w:rPr>
        <w:t>c</w:t>
      </w:r>
      <w:r w:rsidRPr="005A1C8A">
        <w:rPr>
          <w:color w:val="000000" w:themeColor="text1"/>
        </w:rPr>
        <w:t>arbonatite</w:t>
      </w:r>
      <w:r>
        <w:rPr>
          <w:color w:val="000000" w:themeColor="text1"/>
        </w:rPr>
        <w:t>s</w:t>
      </w:r>
      <w:r w:rsidR="0023466A">
        <w:rPr>
          <w:rFonts w:hint="cs"/>
          <w:color w:val="000000" w:themeColor="text1"/>
          <w:rtl/>
        </w:rPr>
        <w:t>)</w:t>
      </w:r>
      <w:r w:rsidR="00DB340F">
        <w:rPr>
          <w:rStyle w:val="FootnoteReference"/>
          <w:color w:val="000000" w:themeColor="text1"/>
          <w:rtl/>
        </w:rPr>
        <w:footnoteReference w:id="131"/>
      </w:r>
      <w:r w:rsidR="00F56ADC">
        <w:rPr>
          <w:rFonts w:hint="cs"/>
          <w:color w:val="000000" w:themeColor="text1"/>
          <w:rtl/>
        </w:rPr>
        <w:t xml:space="preserve">, </w:t>
      </w:r>
      <w:r w:rsidR="003C06DD">
        <w:rPr>
          <w:rFonts w:hint="cs"/>
          <w:color w:val="000000" w:themeColor="text1"/>
          <w:rtl/>
        </w:rPr>
        <w:t>ו</w:t>
      </w:r>
      <w:r w:rsidR="00F56ADC">
        <w:rPr>
          <w:rFonts w:hint="cs"/>
          <w:color w:val="000000" w:themeColor="text1"/>
          <w:rtl/>
        </w:rPr>
        <w:t>בסלעים וולקנים עשירי ברזל</w:t>
      </w:r>
      <w:r w:rsidR="00F56ADC">
        <w:rPr>
          <w:rStyle w:val="FootnoteReference"/>
          <w:color w:val="000000" w:themeColor="text1"/>
          <w:rtl/>
        </w:rPr>
        <w:footnoteReference w:id="132"/>
      </w:r>
      <w:r w:rsidR="00EA353B">
        <w:rPr>
          <w:rFonts w:hint="cs"/>
          <w:color w:val="000000" w:themeColor="text1"/>
          <w:rtl/>
        </w:rPr>
        <w:t xml:space="preserve"> </w:t>
      </w:r>
      <w:r w:rsidR="00F56ADC">
        <w:rPr>
          <w:rFonts w:hint="cs"/>
          <w:color w:val="000000" w:themeColor="text1"/>
          <w:rtl/>
        </w:rPr>
        <w:t xml:space="preserve">שהם נפוצים יותר מקרבונטיטים. </w:t>
      </w:r>
      <w:r>
        <w:rPr>
          <w:color w:val="000000" w:themeColor="text1"/>
        </w:rPr>
        <w:t xml:space="preserve"> </w:t>
      </w:r>
      <w:r>
        <w:rPr>
          <w:rFonts w:hint="cs"/>
          <w:color w:val="000000" w:themeColor="text1"/>
          <w:rtl/>
        </w:rPr>
        <w:t>מקובל לחלק את העפרות הנדירות לשתי קבוצות</w:t>
      </w:r>
      <w:r w:rsidR="00B85674">
        <w:rPr>
          <w:rFonts w:hint="cs"/>
          <w:color w:val="000000" w:themeColor="text1"/>
          <w:rtl/>
        </w:rPr>
        <w:t>, כאשר</w:t>
      </w:r>
      <w:r>
        <w:rPr>
          <w:rFonts w:hint="cs"/>
          <w:color w:val="000000" w:themeColor="text1"/>
          <w:rtl/>
        </w:rPr>
        <w:t xml:space="preserve"> החלוקה משתנה מעט בהתאם לשיקולים המכתיבים אותה </w:t>
      </w:r>
      <w:r>
        <w:rPr>
          <w:color w:val="000000" w:themeColor="text1"/>
          <w:rtl/>
        </w:rPr>
        <w:t>–</w:t>
      </w:r>
      <w:r>
        <w:rPr>
          <w:rFonts w:hint="cs"/>
          <w:color w:val="000000" w:themeColor="text1"/>
          <w:rtl/>
        </w:rPr>
        <w:t xml:space="preserve"> מבנה אלקטרוני או סוגי מינרלי הבצר ודרכי </w:t>
      </w:r>
      <w:r w:rsidR="00D862F4">
        <w:rPr>
          <w:rFonts w:hint="cs"/>
          <w:color w:val="000000" w:themeColor="text1"/>
          <w:rtl/>
        </w:rPr>
        <w:t>העיבוד</w:t>
      </w:r>
      <w:r>
        <w:rPr>
          <w:rFonts w:hint="cs"/>
          <w:color w:val="000000" w:themeColor="text1"/>
          <w:rtl/>
        </w:rPr>
        <w:t>: עפרות קלות (</w:t>
      </w:r>
      <w:r w:rsidRPr="0061449B">
        <w:rPr>
          <w:color w:val="000000" w:themeColor="text1"/>
        </w:rPr>
        <w:t>LREE</w:t>
      </w:r>
      <w:r>
        <w:rPr>
          <w:rFonts w:hint="cs"/>
          <w:color w:val="000000" w:themeColor="text1"/>
          <w:rtl/>
        </w:rPr>
        <w:t xml:space="preserve"> </w:t>
      </w:r>
      <w:r>
        <w:rPr>
          <w:color w:val="000000" w:themeColor="text1"/>
          <w:rtl/>
        </w:rPr>
        <w:t>–</w:t>
      </w:r>
      <w:r>
        <w:rPr>
          <w:rFonts w:hint="cs"/>
          <w:color w:val="000000" w:themeColor="text1"/>
          <w:rtl/>
        </w:rPr>
        <w:t xml:space="preserve"> </w:t>
      </w:r>
      <w:r>
        <w:rPr>
          <w:color w:val="000000" w:themeColor="text1"/>
        </w:rPr>
        <w:t>La, Ce, Pr, Nd, Pm, Sm, Eu, Gd</w:t>
      </w:r>
      <w:r>
        <w:rPr>
          <w:rFonts w:hint="cs"/>
          <w:color w:val="000000" w:themeColor="text1"/>
          <w:rtl/>
        </w:rPr>
        <w:t>) ועפרות כבדות (</w:t>
      </w:r>
      <w:r w:rsidRPr="0061449B">
        <w:rPr>
          <w:color w:val="000000" w:themeColor="text1"/>
          <w:sz w:val="20"/>
          <w:szCs w:val="20"/>
        </w:rPr>
        <w:t>HREE</w:t>
      </w:r>
      <w:r w:rsidRPr="0061449B">
        <w:rPr>
          <w:rFonts w:hint="cs"/>
          <w:color w:val="000000" w:themeColor="text1"/>
          <w:sz w:val="20"/>
          <w:szCs w:val="20"/>
          <w:rtl/>
        </w:rPr>
        <w:t xml:space="preserve"> </w:t>
      </w:r>
      <w:r>
        <w:rPr>
          <w:color w:val="000000" w:themeColor="text1"/>
          <w:rtl/>
        </w:rPr>
        <w:t>–</w:t>
      </w:r>
      <w:r>
        <w:rPr>
          <w:rFonts w:hint="cs"/>
          <w:color w:val="000000" w:themeColor="text1"/>
          <w:rtl/>
        </w:rPr>
        <w:t xml:space="preserve"> </w:t>
      </w:r>
      <w:r>
        <w:rPr>
          <w:color w:val="000000" w:themeColor="text1"/>
        </w:rPr>
        <w:t>Tb, Dy, Ho, Er, Tm, Yb, Lu</w:t>
      </w:r>
      <w:r>
        <w:rPr>
          <w:rFonts w:hint="cs"/>
          <w:color w:val="000000" w:themeColor="text1"/>
          <w:rtl/>
        </w:rPr>
        <w:t>)</w:t>
      </w:r>
      <w:r w:rsidR="003C06DD">
        <w:rPr>
          <w:rFonts w:hint="cs"/>
          <w:color w:val="000000" w:themeColor="text1"/>
          <w:rtl/>
        </w:rPr>
        <w:t xml:space="preserve"> שהם נדירים יותר בהשוואה ל-</w:t>
      </w:r>
      <w:r w:rsidR="003C06DD">
        <w:rPr>
          <w:rFonts w:hint="cs"/>
          <w:color w:val="000000" w:themeColor="text1"/>
        </w:rPr>
        <w:t>LREE</w:t>
      </w:r>
      <w:r>
        <w:rPr>
          <w:rFonts w:hint="cs"/>
          <w:color w:val="000000" w:themeColor="text1"/>
          <w:rtl/>
        </w:rPr>
        <w:t xml:space="preserve">. למרות שבדיונים </w:t>
      </w:r>
      <w:r w:rsidR="007D60C8">
        <w:rPr>
          <w:rFonts w:hint="cs"/>
          <w:color w:val="000000" w:themeColor="text1"/>
          <w:rtl/>
        </w:rPr>
        <w:t>רבים</w:t>
      </w:r>
      <w:r w:rsidR="001C3FD6">
        <w:rPr>
          <w:rFonts w:hint="cs"/>
          <w:color w:val="000000" w:themeColor="text1"/>
          <w:rtl/>
        </w:rPr>
        <w:t xml:space="preserve"> </w:t>
      </w:r>
      <w:r>
        <w:rPr>
          <w:rFonts w:hint="cs"/>
          <w:color w:val="000000" w:themeColor="text1"/>
          <w:rtl/>
        </w:rPr>
        <w:t>על היבטים סביבתיים של כריית עפרות נדירות מתייחסים לכל קבוצה כמקשה אחת</w:t>
      </w:r>
      <w:r w:rsidR="006A4AB8">
        <w:rPr>
          <w:rFonts w:hint="cs"/>
          <w:color w:val="000000" w:themeColor="text1"/>
          <w:rtl/>
        </w:rPr>
        <w:t>,</w:t>
      </w:r>
      <w:r>
        <w:rPr>
          <w:rFonts w:hint="cs"/>
          <w:color w:val="000000" w:themeColor="text1"/>
          <w:rtl/>
        </w:rPr>
        <w:t xml:space="preserve"> </w:t>
      </w:r>
      <w:r w:rsidR="002739C1">
        <w:rPr>
          <w:rFonts w:hint="cs"/>
          <w:color w:val="000000" w:themeColor="text1"/>
          <w:rtl/>
        </w:rPr>
        <w:t xml:space="preserve">קיים </w:t>
      </w:r>
      <w:r>
        <w:rPr>
          <w:rFonts w:hint="cs"/>
          <w:color w:val="000000" w:themeColor="text1"/>
          <w:rtl/>
        </w:rPr>
        <w:t>הבדל גדול בביקוש ועקב כך בטיפול במתכות שונות</w:t>
      </w:r>
      <w:r w:rsidR="0061449B">
        <w:rPr>
          <w:rFonts w:hint="cs"/>
          <w:color w:val="000000" w:themeColor="text1"/>
          <w:rtl/>
        </w:rPr>
        <w:t>.</w:t>
      </w:r>
      <w:r>
        <w:rPr>
          <w:rFonts w:hint="cs"/>
          <w:color w:val="000000" w:themeColor="text1"/>
          <w:rtl/>
        </w:rPr>
        <w:t xml:space="preserve"> למשל</w:t>
      </w:r>
      <w:r w:rsidR="006A221F">
        <w:rPr>
          <w:rFonts w:hint="cs"/>
          <w:color w:val="000000" w:themeColor="text1"/>
          <w:rtl/>
        </w:rPr>
        <w:t>,</w:t>
      </w:r>
      <w:r>
        <w:rPr>
          <w:rFonts w:hint="cs"/>
          <w:color w:val="000000" w:themeColor="text1"/>
          <w:rtl/>
        </w:rPr>
        <w:t xml:space="preserve"> </w:t>
      </w:r>
      <w:r w:rsidR="0061449B">
        <w:rPr>
          <w:rFonts w:hint="cs"/>
          <w:color w:val="000000" w:themeColor="text1"/>
          <w:rtl/>
        </w:rPr>
        <w:t xml:space="preserve">יש </w:t>
      </w:r>
      <w:r>
        <w:rPr>
          <w:rFonts w:hint="cs"/>
          <w:color w:val="000000" w:themeColor="text1"/>
          <w:rtl/>
        </w:rPr>
        <w:t>דרישה גבוהה לנאודימיום (</w:t>
      </w:r>
      <w:r>
        <w:rPr>
          <w:color w:val="000000" w:themeColor="text1"/>
        </w:rPr>
        <w:t>Nd</w:t>
      </w:r>
      <w:r>
        <w:rPr>
          <w:rFonts w:hint="cs"/>
          <w:color w:val="000000" w:themeColor="text1"/>
          <w:rtl/>
        </w:rPr>
        <w:t>), ודרישה נמוכה לצריום (</w:t>
      </w:r>
      <w:r>
        <w:rPr>
          <w:color w:val="000000" w:themeColor="text1"/>
        </w:rPr>
        <w:t>Ce</w:t>
      </w:r>
      <w:r>
        <w:rPr>
          <w:rFonts w:hint="cs"/>
          <w:color w:val="000000" w:themeColor="text1"/>
          <w:rtl/>
        </w:rPr>
        <w:t xml:space="preserve">). </w:t>
      </w:r>
    </w:p>
    <w:p w14:paraId="3B81261F" w14:textId="77777777" w:rsidR="00952200" w:rsidRPr="00952200" w:rsidRDefault="00952200" w:rsidP="00952200">
      <w:pPr>
        <w:bidi/>
        <w:spacing w:after="0" w:line="360" w:lineRule="auto"/>
        <w:rPr>
          <w:rFonts w:cs="Calibri"/>
          <w:vanish/>
          <w:color w:val="000000" w:themeColor="text1"/>
          <w:u w:val="single"/>
          <w:rtl/>
        </w:rPr>
      </w:pPr>
    </w:p>
    <w:p w14:paraId="71119A46" w14:textId="77777777" w:rsidR="00952200" w:rsidRPr="00952200" w:rsidRDefault="00952200" w:rsidP="00952200">
      <w:pPr>
        <w:bidi/>
        <w:spacing w:after="0" w:line="360" w:lineRule="auto"/>
        <w:rPr>
          <w:rFonts w:cs="Calibri"/>
          <w:vanish/>
          <w:color w:val="000000" w:themeColor="text1"/>
          <w:u w:val="single"/>
          <w:rtl/>
        </w:rPr>
      </w:pPr>
    </w:p>
    <w:p w14:paraId="1ACAEB15" w14:textId="77777777" w:rsidR="00952200" w:rsidRPr="00952200" w:rsidRDefault="00952200" w:rsidP="00952200">
      <w:pPr>
        <w:bidi/>
        <w:spacing w:after="0" w:line="360" w:lineRule="auto"/>
        <w:rPr>
          <w:rFonts w:cs="Calibri"/>
          <w:vanish/>
          <w:color w:val="000000" w:themeColor="text1"/>
          <w:u w:val="single"/>
          <w:rtl/>
        </w:rPr>
      </w:pPr>
    </w:p>
    <w:p w14:paraId="7C1BA476" w14:textId="77777777" w:rsidR="00952200" w:rsidRPr="00952200" w:rsidRDefault="00952200" w:rsidP="00952200">
      <w:pPr>
        <w:bidi/>
        <w:spacing w:after="0" w:line="360" w:lineRule="auto"/>
        <w:rPr>
          <w:rFonts w:cs="Calibri"/>
          <w:vanish/>
          <w:color w:val="000000" w:themeColor="text1"/>
          <w:u w:val="single"/>
          <w:rtl/>
        </w:rPr>
      </w:pPr>
    </w:p>
    <w:p w14:paraId="3A8F08EC" w14:textId="77777777" w:rsidR="00952200" w:rsidRPr="00952200" w:rsidRDefault="00952200" w:rsidP="00952200">
      <w:pPr>
        <w:bidi/>
        <w:spacing w:after="0" w:line="360" w:lineRule="auto"/>
        <w:rPr>
          <w:rFonts w:cs="Calibri"/>
          <w:vanish/>
          <w:color w:val="000000" w:themeColor="text1"/>
          <w:u w:val="single"/>
          <w:rtl/>
        </w:rPr>
      </w:pPr>
    </w:p>
    <w:p w14:paraId="2E8A81A3" w14:textId="77777777" w:rsidR="00952200" w:rsidRPr="00952200" w:rsidRDefault="00952200" w:rsidP="00952200">
      <w:pPr>
        <w:bidi/>
        <w:spacing w:after="0" w:line="360" w:lineRule="auto"/>
        <w:rPr>
          <w:rFonts w:cs="Calibri"/>
          <w:vanish/>
          <w:color w:val="000000" w:themeColor="text1"/>
          <w:u w:val="single"/>
          <w:rtl/>
        </w:rPr>
      </w:pPr>
    </w:p>
    <w:p w14:paraId="08DE38C2" w14:textId="77777777" w:rsidR="00952200" w:rsidRPr="00952200" w:rsidRDefault="00952200" w:rsidP="00952200">
      <w:pPr>
        <w:bidi/>
        <w:spacing w:after="0" w:line="360" w:lineRule="auto"/>
        <w:rPr>
          <w:rFonts w:cs="Calibri"/>
          <w:vanish/>
          <w:color w:val="000000" w:themeColor="text1"/>
          <w:u w:val="single"/>
          <w:rtl/>
        </w:rPr>
      </w:pPr>
    </w:p>
    <w:p w14:paraId="7803E71D" w14:textId="77777777" w:rsidR="00952200" w:rsidRPr="00952200" w:rsidRDefault="00952200" w:rsidP="00952200">
      <w:pPr>
        <w:bidi/>
        <w:spacing w:after="0" w:line="360" w:lineRule="auto"/>
        <w:rPr>
          <w:rFonts w:cs="Calibri"/>
          <w:vanish/>
          <w:color w:val="000000" w:themeColor="text1"/>
          <w:u w:val="single"/>
          <w:rtl/>
        </w:rPr>
      </w:pPr>
    </w:p>
    <w:p w14:paraId="799D15EB" w14:textId="77777777" w:rsidR="00952200" w:rsidRPr="00952200" w:rsidRDefault="00952200" w:rsidP="00952200">
      <w:pPr>
        <w:bidi/>
        <w:spacing w:after="0" w:line="360" w:lineRule="auto"/>
        <w:rPr>
          <w:rFonts w:cs="Calibri"/>
          <w:vanish/>
          <w:color w:val="000000" w:themeColor="text1"/>
          <w:u w:val="single"/>
          <w:rtl/>
        </w:rPr>
      </w:pPr>
    </w:p>
    <w:p w14:paraId="421D82F1" w14:textId="77777777" w:rsidR="00952200" w:rsidRPr="00952200" w:rsidRDefault="00952200" w:rsidP="00952200">
      <w:pPr>
        <w:bidi/>
        <w:spacing w:after="0" w:line="360" w:lineRule="auto"/>
        <w:rPr>
          <w:rFonts w:cs="Calibri"/>
          <w:vanish/>
          <w:color w:val="000000" w:themeColor="text1"/>
          <w:u w:val="single"/>
          <w:rtl/>
        </w:rPr>
      </w:pPr>
    </w:p>
    <w:p w14:paraId="71193679" w14:textId="77777777" w:rsidR="00952200" w:rsidRPr="00952200" w:rsidRDefault="00952200" w:rsidP="00952200">
      <w:pPr>
        <w:bidi/>
        <w:spacing w:after="0" w:line="360" w:lineRule="auto"/>
        <w:rPr>
          <w:rFonts w:cs="Calibri"/>
          <w:vanish/>
          <w:color w:val="000000" w:themeColor="text1"/>
          <w:u w:val="single"/>
          <w:rtl/>
        </w:rPr>
      </w:pPr>
    </w:p>
    <w:p w14:paraId="43A85530" w14:textId="77777777" w:rsidR="00952200" w:rsidRPr="00952200" w:rsidRDefault="00952200" w:rsidP="00952200">
      <w:pPr>
        <w:bidi/>
        <w:spacing w:after="0" w:line="360" w:lineRule="auto"/>
        <w:rPr>
          <w:rFonts w:cs="Calibri"/>
          <w:vanish/>
          <w:color w:val="000000" w:themeColor="text1"/>
          <w:u w:val="single"/>
          <w:rtl/>
        </w:rPr>
      </w:pPr>
    </w:p>
    <w:p w14:paraId="3E31D757" w14:textId="77777777" w:rsidR="00952200" w:rsidRPr="00952200" w:rsidRDefault="00952200" w:rsidP="00952200">
      <w:pPr>
        <w:bidi/>
        <w:spacing w:after="0" w:line="360" w:lineRule="auto"/>
        <w:rPr>
          <w:rFonts w:cs="Calibri"/>
          <w:vanish/>
          <w:color w:val="000000" w:themeColor="text1"/>
          <w:u w:val="single"/>
          <w:rtl/>
        </w:rPr>
      </w:pPr>
    </w:p>
    <w:p w14:paraId="56BD99F2" w14:textId="77777777" w:rsidR="00952200" w:rsidRPr="00952200" w:rsidRDefault="00952200" w:rsidP="00952200">
      <w:pPr>
        <w:bidi/>
        <w:spacing w:after="0" w:line="360" w:lineRule="auto"/>
        <w:rPr>
          <w:rFonts w:cs="Calibri"/>
          <w:vanish/>
          <w:color w:val="000000" w:themeColor="text1"/>
          <w:u w:val="single"/>
          <w:rtl/>
        </w:rPr>
      </w:pPr>
    </w:p>
    <w:p w14:paraId="02A5A1D7" w14:textId="77777777" w:rsidR="00952200" w:rsidRPr="00952200" w:rsidRDefault="00952200" w:rsidP="00952200">
      <w:pPr>
        <w:bidi/>
        <w:spacing w:after="0" w:line="360" w:lineRule="auto"/>
        <w:rPr>
          <w:rFonts w:cs="Calibri"/>
          <w:vanish/>
          <w:color w:val="000000" w:themeColor="text1"/>
          <w:u w:val="single"/>
          <w:rtl/>
        </w:rPr>
      </w:pPr>
    </w:p>
    <w:p w14:paraId="13A7B305" w14:textId="42BDA7B4" w:rsidR="00061F43" w:rsidRPr="00952200" w:rsidRDefault="00061F43" w:rsidP="00952200">
      <w:pPr>
        <w:pStyle w:val="Heading4"/>
        <w:bidi/>
        <w:spacing w:after="0" w:line="360" w:lineRule="auto"/>
        <w:rPr>
          <w:rFonts w:cs="Calibri"/>
          <w:rtl/>
        </w:rPr>
      </w:pPr>
      <w:r w:rsidRPr="00952200">
        <w:rPr>
          <w:rFonts w:cs="Calibri"/>
          <w:rtl/>
        </w:rPr>
        <w:t>דרכי הפקה</w:t>
      </w:r>
      <w:r w:rsidRPr="00952200">
        <w:rPr>
          <w:rFonts w:cs="Calibri" w:hint="cs"/>
          <w:rtl/>
        </w:rPr>
        <w:t xml:space="preserve">, </w:t>
      </w:r>
      <w:r w:rsidRPr="00952200">
        <w:rPr>
          <w:rFonts w:cs="Calibri"/>
          <w:rtl/>
        </w:rPr>
        <w:t>נזקים סביבתיים ובעיות גאו</w:t>
      </w:r>
      <w:r w:rsidR="00D85DFA">
        <w:rPr>
          <w:rFonts w:cs="Calibri" w:hint="cs"/>
          <w:rtl/>
        </w:rPr>
        <w:t>-</w:t>
      </w:r>
      <w:r w:rsidRPr="00952200">
        <w:rPr>
          <w:rFonts w:cs="Calibri"/>
          <w:rtl/>
        </w:rPr>
        <w:t>פוליטיות ואתיות</w:t>
      </w:r>
    </w:p>
    <w:p w14:paraId="3FCC6D65" w14:textId="6151A159" w:rsidR="00632C89" w:rsidRDefault="00AF567A" w:rsidP="00061F43">
      <w:pPr>
        <w:bidi/>
        <w:spacing w:line="360" w:lineRule="auto"/>
        <w:rPr>
          <w:color w:val="000000" w:themeColor="text1"/>
          <w:rtl/>
          <w:lang w:bidi="ar-JO"/>
        </w:rPr>
      </w:pPr>
      <w:r>
        <w:rPr>
          <w:rFonts w:hint="cs"/>
          <w:color w:val="000000" w:themeColor="text1"/>
          <w:rtl/>
        </w:rPr>
        <w:t xml:space="preserve">הפקתן של עפרות נדירות כרוכה במקרים רבים בפגיעה משמעותית בסביבה עקב שימוש </w:t>
      </w:r>
      <w:r w:rsidR="00140840">
        <w:rPr>
          <w:rFonts w:hint="cs"/>
          <w:color w:val="000000" w:themeColor="text1"/>
          <w:rtl/>
        </w:rPr>
        <w:t>בטכניקות</w:t>
      </w:r>
      <w:r>
        <w:rPr>
          <w:rFonts w:hint="cs"/>
          <w:color w:val="000000" w:themeColor="text1"/>
          <w:rtl/>
        </w:rPr>
        <w:t xml:space="preserve"> כריה הרסניות מבחינת ההתייחסות לחומר הטפל, מבחינת הכימיקלים (חומצות חמות מסוגים שונים) בהם משתמשים למיצוי עפרות נדירות (בעיקר עקב הצורך להפריד ביניהן) </w:t>
      </w:r>
      <w:r w:rsidR="00140840">
        <w:rPr>
          <w:rFonts w:hint="cs"/>
          <w:color w:val="000000" w:themeColor="text1"/>
          <w:rtl/>
        </w:rPr>
        <w:t>ו</w:t>
      </w:r>
      <w:r>
        <w:rPr>
          <w:rFonts w:hint="cs"/>
          <w:color w:val="000000" w:themeColor="text1"/>
          <w:rtl/>
        </w:rPr>
        <w:t>שחרור יסודות נלווים שחלקם רדיואקטיביים כמו אורניום</w:t>
      </w:r>
      <w:r w:rsidR="00140840">
        <w:rPr>
          <w:rFonts w:hint="cs"/>
          <w:color w:val="000000" w:themeColor="text1"/>
          <w:rtl/>
        </w:rPr>
        <w:t>.</w:t>
      </w:r>
      <w:r>
        <w:rPr>
          <w:rFonts w:hint="cs"/>
          <w:color w:val="000000" w:themeColor="text1"/>
          <w:rtl/>
        </w:rPr>
        <w:t xml:space="preserve"> </w:t>
      </w:r>
      <w:r w:rsidR="00140840">
        <w:rPr>
          <w:rFonts w:hint="cs"/>
          <w:color w:val="000000" w:themeColor="text1"/>
          <w:rtl/>
        </w:rPr>
        <w:t>כל אלה גורמים ל</w:t>
      </w:r>
      <w:r>
        <w:rPr>
          <w:rFonts w:hint="cs"/>
          <w:color w:val="000000" w:themeColor="text1"/>
          <w:rtl/>
        </w:rPr>
        <w:t>זיהום מקורות מים ופגיעה באוכלוסיות מקומיות</w:t>
      </w:r>
      <w:r w:rsidR="00140840">
        <w:rPr>
          <w:rFonts w:hint="cs"/>
          <w:color w:val="000000" w:themeColor="text1"/>
          <w:rtl/>
        </w:rPr>
        <w:t>.</w:t>
      </w:r>
      <w:r>
        <w:rPr>
          <w:rFonts w:hint="cs"/>
          <w:color w:val="000000" w:themeColor="text1"/>
          <w:rtl/>
        </w:rPr>
        <w:t xml:space="preserve"> האנרגיה המושקעת בתהליך</w:t>
      </w:r>
      <w:r w:rsidR="003D35B0">
        <w:rPr>
          <w:rFonts w:hint="cs"/>
          <w:color w:val="000000" w:themeColor="text1"/>
          <w:rtl/>
        </w:rPr>
        <w:t>,</w:t>
      </w:r>
      <w:r>
        <w:rPr>
          <w:rFonts w:hint="cs"/>
          <w:color w:val="000000" w:themeColor="text1"/>
          <w:rtl/>
        </w:rPr>
        <w:t xml:space="preserve"> שרובה מתקבלת משריפת דלקים </w:t>
      </w:r>
      <w:r w:rsidR="009207CD">
        <w:rPr>
          <w:rFonts w:hint="cs"/>
          <w:color w:val="000000" w:themeColor="text1"/>
          <w:rtl/>
        </w:rPr>
        <w:t>פוסיליים</w:t>
      </w:r>
      <w:r w:rsidR="003D35B0">
        <w:rPr>
          <w:rFonts w:hint="cs"/>
          <w:color w:val="000000" w:themeColor="text1"/>
          <w:rtl/>
        </w:rPr>
        <w:t>,</w:t>
      </w:r>
      <w:r w:rsidR="00140840">
        <w:rPr>
          <w:rFonts w:hint="cs"/>
          <w:color w:val="000000" w:themeColor="text1"/>
          <w:rtl/>
        </w:rPr>
        <w:t xml:space="preserve"> יוצרת בעיה סביבתית נוספת</w:t>
      </w:r>
      <w:r>
        <w:rPr>
          <w:rFonts w:hint="cs"/>
          <w:color w:val="000000" w:themeColor="text1"/>
          <w:rtl/>
        </w:rPr>
        <w:t>.</w:t>
      </w:r>
    </w:p>
    <w:p w14:paraId="4138A7B9" w14:textId="7B2C98C4" w:rsidR="008B32A6" w:rsidRPr="00490003" w:rsidRDefault="00AF567A" w:rsidP="00490003">
      <w:pPr>
        <w:bidi/>
        <w:spacing w:line="360" w:lineRule="auto"/>
        <w:rPr>
          <w:rtl/>
        </w:rPr>
      </w:pPr>
      <w:r>
        <w:rPr>
          <w:rFonts w:hint="cs"/>
          <w:color w:val="000000" w:themeColor="text1"/>
          <w:rtl/>
        </w:rPr>
        <w:t xml:space="preserve">סין שולטת בשוק העולמי </w:t>
      </w:r>
      <w:r w:rsidR="00061F43">
        <w:rPr>
          <w:rFonts w:hint="cs"/>
          <w:color w:val="000000" w:themeColor="text1"/>
          <w:rtl/>
        </w:rPr>
        <w:t xml:space="preserve">הן </w:t>
      </w:r>
      <w:r>
        <w:rPr>
          <w:rFonts w:hint="cs"/>
          <w:color w:val="000000" w:themeColor="text1"/>
          <w:rtl/>
        </w:rPr>
        <w:t>של כרייה ו</w:t>
      </w:r>
      <w:r w:rsidR="00061F43">
        <w:rPr>
          <w:rFonts w:hint="cs"/>
          <w:color w:val="000000" w:themeColor="text1"/>
          <w:rtl/>
        </w:rPr>
        <w:t xml:space="preserve">הן של </w:t>
      </w:r>
      <w:r w:rsidR="006A4AB8">
        <w:rPr>
          <w:rFonts w:hint="cs"/>
          <w:color w:val="000000" w:themeColor="text1"/>
          <w:rtl/>
        </w:rPr>
        <w:t>עיבוד</w:t>
      </w:r>
      <w:r>
        <w:rPr>
          <w:rFonts w:hint="cs"/>
          <w:color w:val="000000" w:themeColor="text1"/>
          <w:rtl/>
        </w:rPr>
        <w:t xml:space="preserve"> עפרות נדירות, נושא הגורם להרבה מתח גאו-פוליטי בגלל חשיבותן של עפרות נדירות למגוון רחב של מכשירים אלקטרונים ואמצעי יצור אנרגיה </w:t>
      </w:r>
      <w:r w:rsidR="0061449B">
        <w:rPr>
          <w:rFonts w:hint="cs"/>
          <w:color w:val="000000" w:themeColor="text1"/>
          <w:rtl/>
        </w:rPr>
        <w:t>מתחדשת</w:t>
      </w:r>
      <w:r>
        <w:rPr>
          <w:rStyle w:val="FootnoteReference"/>
          <w:color w:val="000000" w:themeColor="text1"/>
          <w:rtl/>
        </w:rPr>
        <w:footnoteReference w:id="133"/>
      </w:r>
      <w:r>
        <w:rPr>
          <w:rFonts w:hint="cs"/>
          <w:color w:val="000000" w:themeColor="text1"/>
          <w:rtl/>
        </w:rPr>
        <w:t xml:space="preserve">. בעוד שהשליטה של סין בכריית </w:t>
      </w:r>
      <w:r>
        <w:rPr>
          <w:rFonts w:hint="cs"/>
          <w:color w:val="000000" w:themeColor="text1"/>
        </w:rPr>
        <w:t>LREE</w:t>
      </w:r>
      <w:r>
        <w:rPr>
          <w:rFonts w:hint="cs"/>
          <w:color w:val="000000" w:themeColor="text1"/>
          <w:rtl/>
        </w:rPr>
        <w:t xml:space="preserve"> נמצאת בירידה מסוימת בעשור האחרון (אבל לא </w:t>
      </w:r>
      <w:r w:rsidR="00327797">
        <w:rPr>
          <w:rFonts w:hint="cs"/>
          <w:color w:val="000000" w:themeColor="text1"/>
          <w:rtl/>
        </w:rPr>
        <w:t>בעיבוד</w:t>
      </w:r>
      <w:r>
        <w:rPr>
          <w:rFonts w:hint="cs"/>
          <w:color w:val="000000" w:themeColor="text1"/>
          <w:rtl/>
        </w:rPr>
        <w:t xml:space="preserve"> ובהעשרה), השליטה של סין בכרייה </w:t>
      </w:r>
      <w:r w:rsidR="00327797">
        <w:rPr>
          <w:rFonts w:hint="cs"/>
          <w:color w:val="000000" w:themeColor="text1"/>
          <w:rtl/>
        </w:rPr>
        <w:t>ובעיבוד</w:t>
      </w:r>
      <w:r>
        <w:rPr>
          <w:rFonts w:hint="cs"/>
          <w:color w:val="000000" w:themeColor="text1"/>
          <w:rtl/>
        </w:rPr>
        <w:t xml:space="preserve"> </w:t>
      </w:r>
      <w:r>
        <w:rPr>
          <w:rFonts w:hint="cs"/>
          <w:color w:val="000000" w:themeColor="text1"/>
        </w:rPr>
        <w:t>HREE</w:t>
      </w:r>
      <w:r>
        <w:rPr>
          <w:rFonts w:hint="cs"/>
          <w:color w:val="000000" w:themeColor="text1"/>
          <w:rtl/>
        </w:rPr>
        <w:t xml:space="preserve"> היא מוחלטת </w:t>
      </w:r>
      <w:r w:rsidR="00396B25">
        <w:rPr>
          <w:rFonts w:hint="cs"/>
          <w:color w:val="000000" w:themeColor="text1"/>
          <w:rtl/>
        </w:rPr>
        <w:t xml:space="preserve">בזכות סוג מיוחד של סלעים </w:t>
      </w:r>
      <w:r w:rsidR="00937FCA">
        <w:rPr>
          <w:rFonts w:hint="cs"/>
          <w:color w:val="000000" w:themeColor="text1"/>
          <w:rtl/>
        </w:rPr>
        <w:t xml:space="preserve">הנמצא </w:t>
      </w:r>
      <w:r w:rsidR="00396B25">
        <w:rPr>
          <w:rFonts w:hint="cs"/>
          <w:color w:val="000000" w:themeColor="text1"/>
          <w:rtl/>
        </w:rPr>
        <w:t xml:space="preserve">בשטחה, סלעים עשירי חרסיות שבמהלך ההיסטוריה הגיאולוגית של האזור ספחו </w:t>
      </w:r>
      <w:r w:rsidR="00396B25">
        <w:rPr>
          <w:rFonts w:hint="cs"/>
          <w:color w:val="000000" w:themeColor="text1"/>
        </w:rPr>
        <w:t>HREE</w:t>
      </w:r>
      <w:r w:rsidR="00396B25">
        <w:rPr>
          <w:rFonts w:hint="cs"/>
          <w:color w:val="000000" w:themeColor="text1"/>
          <w:rtl/>
        </w:rPr>
        <w:t xml:space="preserve"> שנדדו בתת הקרקע. </w:t>
      </w:r>
      <w:r>
        <w:rPr>
          <w:rFonts w:hint="cs"/>
          <w:color w:val="000000" w:themeColor="text1"/>
          <w:rtl/>
        </w:rPr>
        <w:t>מבין העפרות הנדירות</w:t>
      </w:r>
      <w:r w:rsidR="00B773FE">
        <w:rPr>
          <w:rFonts w:hint="cs"/>
          <w:color w:val="000000" w:themeColor="text1"/>
          <w:rtl/>
        </w:rPr>
        <w:t>,</w:t>
      </w:r>
      <w:r>
        <w:rPr>
          <w:rFonts w:hint="cs"/>
          <w:color w:val="000000" w:themeColor="text1"/>
          <w:rtl/>
        </w:rPr>
        <w:t xml:space="preserve"> לארבע</w:t>
      </w:r>
      <w:r w:rsidR="00F35146">
        <w:rPr>
          <w:rFonts w:hint="cs"/>
          <w:color w:val="000000" w:themeColor="text1"/>
          <w:rtl/>
        </w:rPr>
        <w:t>ה</w:t>
      </w:r>
      <w:r>
        <w:rPr>
          <w:rFonts w:hint="cs"/>
          <w:color w:val="000000" w:themeColor="text1"/>
          <w:rtl/>
        </w:rPr>
        <w:t xml:space="preserve"> יסודות (</w:t>
      </w:r>
      <w:r>
        <w:rPr>
          <w:color w:val="000000" w:themeColor="text1"/>
        </w:rPr>
        <w:t>Nd, Pr, Dy, Tb</w:t>
      </w:r>
      <w:r>
        <w:rPr>
          <w:rFonts w:hint="cs"/>
          <w:color w:val="000000" w:themeColor="text1"/>
          <w:rtl/>
        </w:rPr>
        <w:t xml:space="preserve">) יש חשיבות גדולה </w:t>
      </w:r>
      <w:r w:rsidR="00951C3F">
        <w:rPr>
          <w:rFonts w:hint="cs"/>
          <w:color w:val="000000" w:themeColor="text1"/>
          <w:rtl/>
        </w:rPr>
        <w:t>בתחנות</w:t>
      </w:r>
      <w:r>
        <w:rPr>
          <w:rFonts w:hint="cs"/>
          <w:color w:val="000000" w:themeColor="text1"/>
          <w:rtl/>
        </w:rPr>
        <w:t xml:space="preserve"> רוח (לייצור מגנטים קבועים) והדרישה להם צפויה לגדול מאד בעשורים </w:t>
      </w:r>
      <w:r>
        <w:rPr>
          <w:rFonts w:hint="cs"/>
          <w:color w:val="000000" w:themeColor="text1"/>
          <w:rtl/>
        </w:rPr>
        <w:lastRenderedPageBreak/>
        <w:t>הקרובים</w:t>
      </w:r>
      <w:r>
        <w:rPr>
          <w:rStyle w:val="FootnoteReference"/>
          <w:color w:val="000000" w:themeColor="text1"/>
          <w:rtl/>
        </w:rPr>
        <w:footnoteReference w:id="134"/>
      </w:r>
      <w:r>
        <w:rPr>
          <w:rFonts w:hint="cs"/>
          <w:color w:val="000000" w:themeColor="text1"/>
          <w:rtl/>
        </w:rPr>
        <w:t>.</w:t>
      </w:r>
      <w:r>
        <w:rPr>
          <w:color w:val="000000" w:themeColor="text1"/>
        </w:rPr>
        <w:t xml:space="preserve"> </w:t>
      </w:r>
      <w:r>
        <w:rPr>
          <w:rFonts w:hint="cs"/>
          <w:rtl/>
        </w:rPr>
        <w:t>המתח הגאו-פוליטי שנוצר עקב הדומינ</w:t>
      </w:r>
      <w:r w:rsidR="00833D54">
        <w:rPr>
          <w:rFonts w:hint="cs"/>
          <w:rtl/>
        </w:rPr>
        <w:t>נ</w:t>
      </w:r>
      <w:r>
        <w:rPr>
          <w:rFonts w:hint="cs"/>
          <w:rtl/>
        </w:rPr>
        <w:t xml:space="preserve">טיות של סין בשוק </w:t>
      </w:r>
      <w:r w:rsidR="00F35146">
        <w:rPr>
          <w:rFonts w:hint="cs"/>
          <w:rtl/>
        </w:rPr>
        <w:t>ה</w:t>
      </w:r>
      <w:r>
        <w:rPr>
          <w:rFonts w:hint="cs"/>
          <w:rtl/>
        </w:rPr>
        <w:t xml:space="preserve">עפרות </w:t>
      </w:r>
      <w:r w:rsidR="00F35146">
        <w:rPr>
          <w:rFonts w:hint="cs"/>
          <w:rtl/>
        </w:rPr>
        <w:t>ה</w:t>
      </w:r>
      <w:r>
        <w:rPr>
          <w:rFonts w:hint="cs"/>
          <w:rtl/>
        </w:rPr>
        <w:t xml:space="preserve">נדירות </w:t>
      </w:r>
      <w:r w:rsidR="00951C3F">
        <w:rPr>
          <w:rFonts w:hint="cs"/>
          <w:rtl/>
        </w:rPr>
        <w:t xml:space="preserve">(ומתכות נדירות אחרות שגם איתן יש בעיות </w:t>
      </w:r>
      <w:r w:rsidR="005B5AE2">
        <w:rPr>
          <w:rFonts w:hint="cs"/>
          <w:rtl/>
        </w:rPr>
        <w:t>גאו</w:t>
      </w:r>
      <w:r w:rsidR="00951C3F">
        <w:rPr>
          <w:rFonts w:hint="cs"/>
          <w:rtl/>
        </w:rPr>
        <w:t>-פוליטית)</w:t>
      </w:r>
      <w:r w:rsidR="00D71E3D">
        <w:rPr>
          <w:rFonts w:hint="cs"/>
          <w:rtl/>
        </w:rPr>
        <w:t>,</w:t>
      </w:r>
      <w:r w:rsidR="00951C3F">
        <w:rPr>
          <w:rFonts w:hint="cs"/>
          <w:rtl/>
        </w:rPr>
        <w:t xml:space="preserve"> </w:t>
      </w:r>
      <w:r>
        <w:rPr>
          <w:rFonts w:hint="cs"/>
          <w:rtl/>
        </w:rPr>
        <w:t xml:space="preserve">הוביל לשפע של </w:t>
      </w:r>
      <w:r w:rsidR="00937FCA">
        <w:rPr>
          <w:rFonts w:hint="cs"/>
          <w:rtl/>
        </w:rPr>
        <w:t>מיזמי כריה</w:t>
      </w:r>
      <w:r>
        <w:rPr>
          <w:rFonts w:hint="cs"/>
          <w:rtl/>
        </w:rPr>
        <w:t xml:space="preserve"> בארצות שונות (ארה"ב,  אוסטרליה, יפן, </w:t>
      </w:r>
      <w:r w:rsidR="00165499">
        <w:rPr>
          <w:rFonts w:hint="cs"/>
          <w:rtl/>
        </w:rPr>
        <w:t>מיאנמ</w:t>
      </w:r>
      <w:r w:rsidR="00165499">
        <w:rPr>
          <w:rFonts w:hint="eastAsia"/>
          <w:rtl/>
        </w:rPr>
        <w:t>ר</w:t>
      </w:r>
      <w:r>
        <w:rPr>
          <w:rFonts w:hint="cs"/>
          <w:rtl/>
        </w:rPr>
        <w:t>, קנדה</w:t>
      </w:r>
      <w:r w:rsidR="008F4654">
        <w:rPr>
          <w:rFonts w:hint="cs"/>
          <w:rtl/>
        </w:rPr>
        <w:t>, שבדיה</w:t>
      </w:r>
      <w:r w:rsidR="008F4654">
        <w:rPr>
          <w:rStyle w:val="FootnoteReference"/>
          <w:rtl/>
        </w:rPr>
        <w:footnoteReference w:id="135"/>
      </w:r>
      <w:r>
        <w:rPr>
          <w:rFonts w:hint="cs"/>
          <w:rtl/>
        </w:rPr>
        <w:t>)</w:t>
      </w:r>
      <w:r w:rsidR="00937FCA">
        <w:rPr>
          <w:rFonts w:hint="cs"/>
          <w:rtl/>
        </w:rPr>
        <w:t>,</w:t>
      </w:r>
      <w:r>
        <w:rPr>
          <w:rFonts w:hint="cs"/>
          <w:rtl/>
        </w:rPr>
        <w:t xml:space="preserve"> </w:t>
      </w:r>
      <w:r w:rsidR="00937FCA">
        <w:rPr>
          <w:rFonts w:hint="cs"/>
          <w:rtl/>
        </w:rPr>
        <w:t xml:space="preserve">וכן </w:t>
      </w:r>
      <w:r w:rsidR="00B773FE">
        <w:rPr>
          <w:rFonts w:hint="cs"/>
          <w:rtl/>
        </w:rPr>
        <w:t>ל</w:t>
      </w:r>
      <w:r w:rsidR="00937FCA">
        <w:rPr>
          <w:rFonts w:hint="cs"/>
          <w:rtl/>
        </w:rPr>
        <w:t>ניסיונות ראשוניים</w:t>
      </w:r>
      <w:r w:rsidR="00E81769">
        <w:rPr>
          <w:rFonts w:hint="cs"/>
          <w:rtl/>
        </w:rPr>
        <w:t xml:space="preserve"> של</w:t>
      </w:r>
      <w:r>
        <w:rPr>
          <w:rFonts w:hint="cs"/>
          <w:rtl/>
        </w:rPr>
        <w:t xml:space="preserve"> כריה מקרקעית הים</w:t>
      </w:r>
      <w:r w:rsidR="00E81769">
        <w:rPr>
          <w:rFonts w:hint="cs"/>
          <w:rtl/>
        </w:rPr>
        <w:t xml:space="preserve"> (עם כל הנזקים הכרוכים בכך</w:t>
      </w:r>
      <w:r w:rsidR="0004026A">
        <w:rPr>
          <w:rFonts w:hint="cs"/>
          <w:rtl/>
        </w:rPr>
        <w:t xml:space="preserve"> </w:t>
      </w:r>
      <w:r w:rsidR="0004026A">
        <w:rPr>
          <w:rtl/>
        </w:rPr>
        <w:t>–</w:t>
      </w:r>
      <w:r w:rsidR="0004026A">
        <w:rPr>
          <w:rFonts w:hint="cs"/>
          <w:rtl/>
        </w:rPr>
        <w:t xml:space="preserve"> ראו פרק 10</w:t>
      </w:r>
      <w:r w:rsidR="00E81769">
        <w:rPr>
          <w:rFonts w:hint="cs"/>
          <w:rtl/>
        </w:rPr>
        <w:t>)</w:t>
      </w:r>
      <w:r w:rsidR="00D843F7">
        <w:rPr>
          <w:rStyle w:val="FootnoteReference"/>
          <w:rtl/>
        </w:rPr>
        <w:footnoteReference w:id="136"/>
      </w:r>
      <w:r w:rsidR="00B773FE">
        <w:rPr>
          <w:rFonts w:hint="cs"/>
          <w:rtl/>
        </w:rPr>
        <w:t>.</w:t>
      </w:r>
      <w:r w:rsidR="00937FCA">
        <w:rPr>
          <w:rFonts w:hint="cs"/>
          <w:rtl/>
        </w:rPr>
        <w:t xml:space="preserve"> </w:t>
      </w:r>
      <w:r w:rsidR="00B773FE">
        <w:rPr>
          <w:rFonts w:hint="cs"/>
          <w:rtl/>
        </w:rPr>
        <w:t xml:space="preserve">ישנן </w:t>
      </w:r>
      <w:r w:rsidR="00531F47">
        <w:rPr>
          <w:rFonts w:hint="cs"/>
          <w:rtl/>
        </w:rPr>
        <w:t xml:space="preserve">גם </w:t>
      </w:r>
      <w:r w:rsidR="00B773FE">
        <w:rPr>
          <w:rFonts w:hint="cs"/>
          <w:rtl/>
        </w:rPr>
        <w:t>הצעות ל</w:t>
      </w:r>
      <w:r w:rsidR="00022DDB">
        <w:rPr>
          <w:rFonts w:hint="cs"/>
          <w:rtl/>
        </w:rPr>
        <w:t>כר</w:t>
      </w:r>
      <w:r w:rsidR="00B773FE">
        <w:rPr>
          <w:rFonts w:hint="cs"/>
          <w:rtl/>
        </w:rPr>
        <w:t>ות</w:t>
      </w:r>
      <w:r w:rsidR="00022DDB">
        <w:rPr>
          <w:rFonts w:hint="cs"/>
          <w:rtl/>
        </w:rPr>
        <w:t xml:space="preserve"> בצרים הנמצאים </w:t>
      </w:r>
      <w:r w:rsidR="00937FCA">
        <w:rPr>
          <w:rFonts w:hint="cs"/>
          <w:rtl/>
        </w:rPr>
        <w:t>בעומק רב יחסית</w:t>
      </w:r>
      <w:r w:rsidR="00022DDB">
        <w:rPr>
          <w:rFonts w:hint="cs"/>
          <w:rtl/>
        </w:rPr>
        <w:t xml:space="preserve"> (1-2 קילומטר) באמצעות </w:t>
      </w:r>
      <w:r w:rsidR="00937FCA">
        <w:rPr>
          <w:rFonts w:hint="cs"/>
          <w:rtl/>
        </w:rPr>
        <w:t xml:space="preserve">החדרת מים המכילים </w:t>
      </w:r>
      <w:r w:rsidR="00022DDB">
        <w:rPr>
          <w:rFonts w:hint="cs"/>
          <w:rtl/>
        </w:rPr>
        <w:t>מיקרואורגניזמים</w:t>
      </w:r>
      <w:r w:rsidR="00937FCA">
        <w:rPr>
          <w:rFonts w:hint="cs"/>
          <w:rtl/>
        </w:rPr>
        <w:t xml:space="preserve"> שממיסים אותם</w:t>
      </w:r>
      <w:r w:rsidR="00022DDB">
        <w:rPr>
          <w:rStyle w:val="FootnoteReference"/>
          <w:rtl/>
        </w:rPr>
        <w:footnoteReference w:id="137"/>
      </w:r>
      <w:r w:rsidR="00022DDB">
        <w:rPr>
          <w:rFonts w:hint="cs"/>
          <w:rtl/>
        </w:rPr>
        <w:t xml:space="preserve">, ואפילו </w:t>
      </w:r>
      <w:r w:rsidR="00937FCA">
        <w:rPr>
          <w:rFonts w:hint="cs"/>
          <w:rtl/>
        </w:rPr>
        <w:t xml:space="preserve">ישנן </w:t>
      </w:r>
      <w:r w:rsidR="00E81769">
        <w:rPr>
          <w:rFonts w:hint="cs"/>
          <w:rtl/>
        </w:rPr>
        <w:t xml:space="preserve">מחשבות על כריה </w:t>
      </w:r>
      <w:r>
        <w:rPr>
          <w:rFonts w:hint="cs"/>
          <w:rtl/>
        </w:rPr>
        <w:t>מסלעי הירח</w:t>
      </w:r>
      <w:r>
        <w:rPr>
          <w:rStyle w:val="FootnoteReference"/>
          <w:rtl/>
        </w:rPr>
        <w:footnoteReference w:id="138"/>
      </w:r>
      <w:r>
        <w:rPr>
          <w:rFonts w:hint="cs"/>
          <w:rtl/>
        </w:rPr>
        <w:t xml:space="preserve">. </w:t>
      </w:r>
      <w:r w:rsidR="00937FCA">
        <w:rPr>
          <w:rFonts w:hint="cs"/>
          <w:rtl/>
        </w:rPr>
        <w:t xml:space="preserve">הצורך החריף בעפרות נדירות </w:t>
      </w:r>
      <w:r w:rsidR="00396B25">
        <w:rPr>
          <w:rFonts w:hint="cs"/>
          <w:rtl/>
        </w:rPr>
        <w:t>גם</w:t>
      </w:r>
      <w:r>
        <w:rPr>
          <w:rFonts w:hint="cs"/>
          <w:rtl/>
        </w:rPr>
        <w:t xml:space="preserve"> הוליד </w:t>
      </w:r>
      <w:r w:rsidR="0082634E">
        <w:rPr>
          <w:rFonts w:hint="cs"/>
          <w:rtl/>
        </w:rPr>
        <w:t>ניסיונות</w:t>
      </w:r>
      <w:r>
        <w:rPr>
          <w:rFonts w:hint="cs"/>
          <w:rtl/>
        </w:rPr>
        <w:t xml:space="preserve"> להרחיב ולשכלל את שיטות המחזור</w:t>
      </w:r>
      <w:r>
        <w:rPr>
          <w:rStyle w:val="FootnoteReference"/>
          <w:rtl/>
        </w:rPr>
        <w:footnoteReference w:id="139"/>
      </w:r>
      <w:r>
        <w:rPr>
          <w:rFonts w:hint="cs"/>
          <w:rtl/>
        </w:rPr>
        <w:t xml:space="preserve"> </w:t>
      </w:r>
      <w:r w:rsidR="001C7B69">
        <w:rPr>
          <w:rFonts w:hint="cs"/>
          <w:rtl/>
        </w:rPr>
        <w:t xml:space="preserve">שלהן, </w:t>
      </w:r>
      <w:r w:rsidR="0082634E">
        <w:rPr>
          <w:rFonts w:hint="cs"/>
          <w:rtl/>
        </w:rPr>
        <w:t>בדומה ל</w:t>
      </w:r>
      <w:r>
        <w:rPr>
          <w:rFonts w:hint="cs"/>
          <w:rtl/>
        </w:rPr>
        <w:t xml:space="preserve">מתכות אחרות שהדרישה אליהן </w:t>
      </w:r>
      <w:r w:rsidR="002E4071">
        <w:rPr>
          <w:rFonts w:hint="cs"/>
          <w:rtl/>
        </w:rPr>
        <w:t>נמצאת במגמת גידול</w:t>
      </w:r>
      <w:r>
        <w:rPr>
          <w:rStyle w:val="FootnoteReference"/>
          <w:rtl/>
        </w:rPr>
        <w:footnoteReference w:id="140"/>
      </w:r>
      <w:r>
        <w:rPr>
          <w:rFonts w:hint="cs"/>
          <w:rtl/>
        </w:rPr>
        <w:t xml:space="preserve">. </w:t>
      </w:r>
    </w:p>
    <w:p w14:paraId="36B23700" w14:textId="3A87F9EC" w:rsidR="00322EFC" w:rsidRPr="00AF4418" w:rsidRDefault="00952200" w:rsidP="00E87B3D">
      <w:pPr>
        <w:pStyle w:val="Heading3"/>
        <w:bidi/>
        <w:spacing w:after="0" w:line="360" w:lineRule="auto"/>
        <w:rPr>
          <w:rtl/>
        </w:rPr>
      </w:pPr>
      <w:r w:rsidRPr="00952200">
        <w:rPr>
          <w:rFonts w:hint="cs"/>
          <w:rtl/>
        </w:rPr>
        <w:t xml:space="preserve">   </w:t>
      </w:r>
      <w:r w:rsidR="00753C01" w:rsidRPr="00AF4418">
        <w:rPr>
          <w:rtl/>
        </w:rPr>
        <w:t>פסולת ומחזור</w:t>
      </w:r>
      <w:r w:rsidR="00C757E8" w:rsidRPr="00AF4418">
        <w:rPr>
          <w:rtl/>
        </w:rPr>
        <w:t xml:space="preserve"> מתכות</w:t>
      </w:r>
    </w:p>
    <w:p w14:paraId="0BA76804" w14:textId="5525D120" w:rsidR="00E87B3D" w:rsidRDefault="00D41EA8" w:rsidP="00D41EA8">
      <w:pPr>
        <w:autoSpaceDE w:val="0"/>
        <w:autoSpaceDN w:val="0"/>
        <w:bidi/>
        <w:adjustRightInd w:val="0"/>
        <w:spacing w:line="360" w:lineRule="auto"/>
        <w:rPr>
          <w:rtl/>
        </w:rPr>
      </w:pPr>
      <w:r>
        <w:rPr>
          <w:rFonts w:hint="cs"/>
          <w:rtl/>
        </w:rPr>
        <w:t>פסולת של מתכות, ובפרט</w:t>
      </w:r>
      <w:r w:rsidR="00A90D94" w:rsidRPr="00D97873">
        <w:rPr>
          <w:rtl/>
        </w:rPr>
        <w:t xml:space="preserve"> פסולת אלקטרונית</w:t>
      </w:r>
      <w:r w:rsidR="00283B48">
        <w:rPr>
          <w:rStyle w:val="FootnoteReference"/>
          <w:rtl/>
        </w:rPr>
        <w:footnoteReference w:id="141"/>
      </w:r>
      <w:r w:rsidR="00734445">
        <w:rPr>
          <w:rFonts w:hint="cs"/>
          <w:rtl/>
        </w:rPr>
        <w:t xml:space="preserve"> ופסולת הנוצרת בתהליכי הייצור (למשל הכנת מוליכים למחצה)</w:t>
      </w:r>
      <w:r w:rsidR="00F47DAF">
        <w:rPr>
          <w:rStyle w:val="FootnoteReference"/>
          <w:rtl/>
        </w:rPr>
        <w:footnoteReference w:id="142"/>
      </w:r>
      <w:r w:rsidR="00A90D94" w:rsidRPr="00D97873">
        <w:rPr>
          <w:rtl/>
        </w:rPr>
        <w:t xml:space="preserve">, </w:t>
      </w:r>
      <w:r>
        <w:rPr>
          <w:rFonts w:hint="cs"/>
          <w:rtl/>
        </w:rPr>
        <w:t>מהווה מטרד סביבתי מהמעלה הראשונה</w:t>
      </w:r>
      <w:r w:rsidR="00531F47">
        <w:rPr>
          <w:rFonts w:hint="cs"/>
          <w:rtl/>
        </w:rPr>
        <w:t xml:space="preserve"> בארצות רבות</w:t>
      </w:r>
      <w:r>
        <w:rPr>
          <w:rFonts w:hint="cs"/>
          <w:rtl/>
        </w:rPr>
        <w:t xml:space="preserve">. </w:t>
      </w:r>
      <w:r w:rsidR="00734445">
        <w:rPr>
          <w:rFonts w:hint="cs"/>
          <w:rtl/>
        </w:rPr>
        <w:t>פסולת ייצור ו</w:t>
      </w:r>
      <w:r w:rsidR="00BB785A">
        <w:rPr>
          <w:rFonts w:hint="cs"/>
          <w:rtl/>
        </w:rPr>
        <w:t>ערמות פסולת</w:t>
      </w:r>
      <w:r w:rsidR="008553E5">
        <w:rPr>
          <w:rFonts w:hint="cs"/>
          <w:rtl/>
        </w:rPr>
        <w:t xml:space="preserve"> של ציוד אלקטרוני ואחר, העשירים </w:t>
      </w:r>
      <w:r w:rsidR="00BB785A">
        <w:rPr>
          <w:rFonts w:hint="cs"/>
          <w:rtl/>
        </w:rPr>
        <w:t>במתכות (ובסוגי פלסטיק שונים</w:t>
      </w:r>
      <w:r w:rsidR="001C7B69">
        <w:rPr>
          <w:rFonts w:hint="cs"/>
          <w:rtl/>
        </w:rPr>
        <w:t xml:space="preserve"> </w:t>
      </w:r>
      <w:r w:rsidR="001C7B69">
        <w:rPr>
          <w:rtl/>
        </w:rPr>
        <w:t>–</w:t>
      </w:r>
      <w:r w:rsidR="001C7B69">
        <w:rPr>
          <w:rFonts w:hint="cs"/>
          <w:rtl/>
        </w:rPr>
        <w:t xml:space="preserve"> ראו בהמשך</w:t>
      </w:r>
      <w:r w:rsidR="00BB785A">
        <w:rPr>
          <w:rFonts w:hint="cs"/>
          <w:rtl/>
        </w:rPr>
        <w:t xml:space="preserve">) </w:t>
      </w:r>
      <w:r w:rsidR="00734445">
        <w:rPr>
          <w:rFonts w:hint="cs"/>
          <w:rtl/>
        </w:rPr>
        <w:t xml:space="preserve">מהווים מקור לזיהום. הם </w:t>
      </w:r>
      <w:r w:rsidR="00BB785A">
        <w:rPr>
          <w:rFonts w:hint="cs"/>
          <w:rtl/>
        </w:rPr>
        <w:t>נשטפים</w:t>
      </w:r>
      <w:r w:rsidR="00A437C8">
        <w:rPr>
          <w:rFonts w:hint="cs"/>
          <w:rtl/>
        </w:rPr>
        <w:t xml:space="preserve"> על ידי מי גשם</w:t>
      </w:r>
      <w:r w:rsidR="00BB785A">
        <w:rPr>
          <w:rFonts w:hint="cs"/>
          <w:rtl/>
        </w:rPr>
        <w:t xml:space="preserve">, </w:t>
      </w:r>
      <w:r w:rsidR="00F47DAF">
        <w:rPr>
          <w:rFonts w:hint="cs"/>
          <w:rtl/>
        </w:rPr>
        <w:t>ה</w:t>
      </w:r>
      <w:r w:rsidR="00BB785A">
        <w:rPr>
          <w:rFonts w:hint="cs"/>
          <w:rtl/>
        </w:rPr>
        <w:t>משחררים מתכות</w:t>
      </w:r>
      <w:r w:rsidR="00734445">
        <w:rPr>
          <w:rFonts w:hint="cs"/>
          <w:rtl/>
        </w:rPr>
        <w:t xml:space="preserve">, כימיקלים שנצרכו בשלב הייצור וכן </w:t>
      </w:r>
      <w:r w:rsidR="00BB785A">
        <w:rPr>
          <w:rFonts w:hint="cs"/>
          <w:rtl/>
        </w:rPr>
        <w:t xml:space="preserve">חלקיקי פלסטיק </w:t>
      </w:r>
      <w:r w:rsidR="00F47DAF">
        <w:rPr>
          <w:rFonts w:hint="cs"/>
          <w:rtl/>
        </w:rPr>
        <w:t>ומ</w:t>
      </w:r>
      <w:r w:rsidR="00734445">
        <w:rPr>
          <w:rFonts w:hint="cs"/>
          <w:rtl/>
        </w:rPr>
        <w:t>זהמים</w:t>
      </w:r>
      <w:r w:rsidR="00A437C8">
        <w:rPr>
          <w:rFonts w:hint="cs"/>
          <w:rtl/>
        </w:rPr>
        <w:t xml:space="preserve"> את הקרקע בסביבת אתרי ה</w:t>
      </w:r>
      <w:r w:rsidR="00734445">
        <w:rPr>
          <w:rFonts w:hint="cs"/>
          <w:rtl/>
        </w:rPr>
        <w:t xml:space="preserve">ייצור או </w:t>
      </w:r>
      <w:r w:rsidR="00F47DAF">
        <w:rPr>
          <w:rFonts w:hint="cs"/>
          <w:rtl/>
        </w:rPr>
        <w:t>האחסון</w:t>
      </w:r>
      <w:r w:rsidR="00A437C8">
        <w:rPr>
          <w:rFonts w:hint="cs"/>
          <w:rtl/>
        </w:rPr>
        <w:t>, מחלחל</w:t>
      </w:r>
      <w:r w:rsidR="00F47DAF">
        <w:rPr>
          <w:rFonts w:hint="cs"/>
          <w:rtl/>
        </w:rPr>
        <w:t>ים</w:t>
      </w:r>
      <w:r w:rsidR="00A437C8">
        <w:rPr>
          <w:rFonts w:hint="cs"/>
          <w:rtl/>
        </w:rPr>
        <w:t xml:space="preserve"> למי תהום</w:t>
      </w:r>
      <w:r w:rsidR="00F47DAF">
        <w:rPr>
          <w:rFonts w:hint="cs"/>
          <w:rtl/>
        </w:rPr>
        <w:t xml:space="preserve">, נשטפים </w:t>
      </w:r>
      <w:r w:rsidR="00A437C8">
        <w:rPr>
          <w:rFonts w:hint="cs"/>
          <w:rtl/>
        </w:rPr>
        <w:t>לנהרות ומזהמ</w:t>
      </w:r>
      <w:r w:rsidR="00F47DAF">
        <w:rPr>
          <w:rFonts w:hint="cs"/>
          <w:rtl/>
        </w:rPr>
        <w:t>ים</w:t>
      </w:r>
      <w:r w:rsidR="00A437C8">
        <w:rPr>
          <w:rFonts w:hint="cs"/>
          <w:rtl/>
        </w:rPr>
        <w:t xml:space="preserve"> את </w:t>
      </w:r>
      <w:r w:rsidR="00F47DAF">
        <w:rPr>
          <w:rFonts w:hint="cs"/>
          <w:rtl/>
        </w:rPr>
        <w:t>המים</w:t>
      </w:r>
      <w:r w:rsidR="00A437C8">
        <w:rPr>
          <w:rFonts w:hint="cs"/>
          <w:rtl/>
        </w:rPr>
        <w:t xml:space="preserve"> (ראו פרק 9). קרקעות מזוהמות במתכות מורחפות לעיתים על ידי רוחות, ואבק מזוהם במתכות ניסע ברוח למרחקים של עשרות ולעיתים אף מאות קילומטרים (ראו פרק 11). </w:t>
      </w:r>
      <w:r w:rsidR="003B5E71">
        <w:rPr>
          <w:rFonts w:hint="cs"/>
          <w:rtl/>
        </w:rPr>
        <w:t>בשנת 2022 יוצרו כ-62 מיליון טון של פסולת אלקטרונית ברחבי העולם, ורק כ-22% ממנה נאסף ומוחזר במתקנים סבירים</w:t>
      </w:r>
      <w:r w:rsidR="003B5E71">
        <w:rPr>
          <w:rStyle w:val="FootnoteReference"/>
          <w:rtl/>
        </w:rPr>
        <w:footnoteReference w:id="143"/>
      </w:r>
      <w:r w:rsidR="00BB785A">
        <w:rPr>
          <w:rFonts w:hint="cs"/>
          <w:rtl/>
        </w:rPr>
        <w:t xml:space="preserve">. מה שמחמיר את הבעיה היא העובדה שמידי שנה </w:t>
      </w:r>
      <w:r w:rsidRPr="00D97873">
        <w:rPr>
          <w:rtl/>
        </w:rPr>
        <w:t xml:space="preserve">כמות הפסולת האלקטרונית גדלה </w:t>
      </w:r>
      <w:r w:rsidRPr="00D97873">
        <w:rPr>
          <w:rtl/>
        </w:rPr>
        <w:lastRenderedPageBreak/>
        <w:t>בקצב מ</w:t>
      </w:r>
      <w:r w:rsidR="00C33601">
        <w:rPr>
          <w:rFonts w:hint="cs"/>
          <w:rtl/>
        </w:rPr>
        <w:t>הי</w:t>
      </w:r>
      <w:r w:rsidRPr="00D97873">
        <w:rPr>
          <w:rtl/>
        </w:rPr>
        <w:t>ר</w:t>
      </w:r>
      <w:r w:rsidRPr="00D97873">
        <w:rPr>
          <w:rStyle w:val="FootnoteReference"/>
          <w:rtl/>
        </w:rPr>
        <w:footnoteReference w:id="144"/>
      </w:r>
      <w:r w:rsidRPr="00D97873">
        <w:rPr>
          <w:rtl/>
        </w:rPr>
        <w:t>.</w:t>
      </w:r>
      <w:r w:rsidR="003B5E71">
        <w:rPr>
          <w:rFonts w:hint="cs"/>
          <w:rtl/>
        </w:rPr>
        <w:t xml:space="preserve"> </w:t>
      </w:r>
      <w:r>
        <w:rPr>
          <w:rFonts w:hint="cs"/>
          <w:rtl/>
        </w:rPr>
        <w:t>פסולת עשירה במתכות מגיעה גם מ</w:t>
      </w:r>
      <w:r w:rsidR="00E57345" w:rsidRPr="00D97873">
        <w:rPr>
          <w:rtl/>
        </w:rPr>
        <w:t xml:space="preserve">ענפי תעשיה </w:t>
      </w:r>
      <w:r w:rsidR="001C5EBC" w:rsidRPr="00D97873">
        <w:rPr>
          <w:rtl/>
        </w:rPr>
        <w:t xml:space="preserve">ואנרגיה </w:t>
      </w:r>
      <w:r w:rsidR="00E57345" w:rsidRPr="00D97873">
        <w:rPr>
          <w:rtl/>
        </w:rPr>
        <w:t>אחרים כמו ייצור מכוניות</w:t>
      </w:r>
      <w:r w:rsidR="00E57345" w:rsidRPr="00D97873">
        <w:rPr>
          <w:rStyle w:val="FootnoteReference"/>
          <w:rtl/>
        </w:rPr>
        <w:footnoteReference w:id="145"/>
      </w:r>
      <w:r w:rsidR="00E57345" w:rsidRPr="00D97873">
        <w:rPr>
          <w:rtl/>
        </w:rPr>
        <w:t xml:space="preserve">, </w:t>
      </w:r>
      <w:r w:rsidR="001C5EBC" w:rsidRPr="00D97873">
        <w:rPr>
          <w:rtl/>
        </w:rPr>
        <w:t xml:space="preserve">תחנות </w:t>
      </w:r>
      <w:r w:rsidR="006E4AC7" w:rsidRPr="00D97873">
        <w:rPr>
          <w:rtl/>
        </w:rPr>
        <w:t xml:space="preserve">אנרגית </w:t>
      </w:r>
      <w:r w:rsidR="001C5EBC" w:rsidRPr="00D97873">
        <w:rPr>
          <w:rtl/>
        </w:rPr>
        <w:t>רוח</w:t>
      </w:r>
      <w:r w:rsidR="001C5EBC" w:rsidRPr="00D97873">
        <w:rPr>
          <w:rStyle w:val="FootnoteReference"/>
          <w:rtl/>
        </w:rPr>
        <w:footnoteReference w:id="146"/>
      </w:r>
      <w:r w:rsidR="006E4AC7" w:rsidRPr="00D97873">
        <w:rPr>
          <w:rtl/>
        </w:rPr>
        <w:t>, אנרגיה סול</w:t>
      </w:r>
      <w:r w:rsidR="003802DE">
        <w:rPr>
          <w:rFonts w:hint="cs"/>
          <w:rtl/>
        </w:rPr>
        <w:t>א</w:t>
      </w:r>
      <w:r w:rsidR="006E4AC7" w:rsidRPr="00D97873">
        <w:rPr>
          <w:rtl/>
        </w:rPr>
        <w:t>רית</w:t>
      </w:r>
      <w:r w:rsidR="006E4AC7" w:rsidRPr="00D97873">
        <w:rPr>
          <w:rStyle w:val="FootnoteReference"/>
          <w:rtl/>
        </w:rPr>
        <w:footnoteReference w:id="147"/>
      </w:r>
      <w:r w:rsidR="006E4AC7" w:rsidRPr="00D97873">
        <w:rPr>
          <w:rtl/>
        </w:rPr>
        <w:t xml:space="preserve"> </w:t>
      </w:r>
      <w:r w:rsidR="00170DD2">
        <w:rPr>
          <w:rFonts w:hint="cs"/>
          <w:rtl/>
        </w:rPr>
        <w:t>ועוד</w:t>
      </w:r>
      <w:r w:rsidR="00E87B3D">
        <w:rPr>
          <w:rFonts w:hint="cs"/>
          <w:rtl/>
        </w:rPr>
        <w:t xml:space="preserve">. </w:t>
      </w:r>
      <w:r w:rsidR="004C404B">
        <w:rPr>
          <w:rFonts w:hint="cs"/>
          <w:rtl/>
        </w:rPr>
        <w:t>בנוסף, מסתבר שגם מתכות שאינן נחשבות רעילות כמו ליתיום, ברזל ומנגן, הופכות לרעילות לבני אדם וליצורים חיים אחרים כאשר ריכוזיהן בקרבת אתרי הטמנה וייצור נעשים גבוהים ביחס לריכוזי הרקע שלהן</w:t>
      </w:r>
      <w:r w:rsidR="004C404B">
        <w:rPr>
          <w:rStyle w:val="FootnoteReference"/>
          <w:rtl/>
        </w:rPr>
        <w:footnoteReference w:id="148"/>
      </w:r>
      <w:r w:rsidR="004C404B">
        <w:rPr>
          <w:rFonts w:hint="cs"/>
          <w:rtl/>
        </w:rPr>
        <w:t>.</w:t>
      </w:r>
    </w:p>
    <w:p w14:paraId="5D3749CD" w14:textId="4C084B94" w:rsidR="00C33601" w:rsidRDefault="00D41EA8" w:rsidP="00C00D46">
      <w:pPr>
        <w:autoSpaceDE w:val="0"/>
        <w:autoSpaceDN w:val="0"/>
        <w:bidi/>
        <w:adjustRightInd w:val="0"/>
        <w:spacing w:line="360" w:lineRule="auto"/>
        <w:rPr>
          <w:rtl/>
        </w:rPr>
      </w:pPr>
      <w:r w:rsidRPr="00D97873">
        <w:rPr>
          <w:rtl/>
        </w:rPr>
        <w:t>כפי שצוין קודם, כרייה שניונית (מחזור) עדיפה מהרבה בחינות על כרייה ראשונית</w:t>
      </w:r>
      <w:r w:rsidRPr="00D97873">
        <w:rPr>
          <w:rStyle w:val="FootnoteReference"/>
          <w:rtl/>
        </w:rPr>
        <w:footnoteReference w:id="149"/>
      </w:r>
      <w:r w:rsidRPr="00D97873">
        <w:rPr>
          <w:rtl/>
        </w:rPr>
        <w:t>, בתנאי שהיא נעשית כהלכה ובזהירות.</w:t>
      </w:r>
      <w:r w:rsidR="00C00D46" w:rsidRPr="00C00D46">
        <w:rPr>
          <w:rtl/>
        </w:rPr>
        <w:t xml:space="preserve"> </w:t>
      </w:r>
      <w:r w:rsidR="00C00D46" w:rsidRPr="00D97873">
        <w:rPr>
          <w:rtl/>
        </w:rPr>
        <w:t xml:space="preserve">מידת </w:t>
      </w:r>
      <w:r w:rsidR="00C00D46" w:rsidRPr="00D97873">
        <w:rPr>
          <w:rFonts w:hint="cs"/>
          <w:rtl/>
        </w:rPr>
        <w:t>המ</w:t>
      </w:r>
      <w:r w:rsidR="00C00D46">
        <w:rPr>
          <w:rFonts w:hint="cs"/>
          <w:rtl/>
        </w:rPr>
        <w:t>ח</w:t>
      </w:r>
      <w:r w:rsidR="00C00D46" w:rsidRPr="00D97873">
        <w:rPr>
          <w:rFonts w:hint="cs"/>
          <w:rtl/>
        </w:rPr>
        <w:t>זור</w:t>
      </w:r>
      <w:r w:rsidR="00C00D46" w:rsidRPr="00D97873">
        <w:rPr>
          <w:rtl/>
        </w:rPr>
        <w:t xml:space="preserve"> שונה מאד עבור מתכות שונות, בהתחשב בערכן הכלכלי ובמידה בה הן מופיעות כמתכות טהורות או כסגסוגות במוצרים אלקטרוניים</w:t>
      </w:r>
      <w:r w:rsidR="00BA70A9">
        <w:rPr>
          <w:rFonts w:hint="cs"/>
          <w:rtl/>
        </w:rPr>
        <w:t>. כפי שרואים ב</w:t>
      </w:r>
      <w:r w:rsidR="00C00D46" w:rsidRPr="00D97873">
        <w:rPr>
          <w:rtl/>
        </w:rPr>
        <w:t xml:space="preserve">איור </w:t>
      </w:r>
      <w:r w:rsidR="00C00D46">
        <w:rPr>
          <w:rFonts w:hint="cs"/>
          <w:rtl/>
        </w:rPr>
        <w:t>4.10</w:t>
      </w:r>
      <w:r w:rsidR="00BA70A9">
        <w:rPr>
          <w:rFonts w:hint="cs"/>
          <w:rtl/>
        </w:rPr>
        <w:t xml:space="preserve"> המחזור של רוב המתכות העיקריות בתעשיית האלקטרוניקה ו</w:t>
      </w:r>
      <w:r w:rsidR="008174D2">
        <w:rPr>
          <w:rFonts w:hint="cs"/>
          <w:rtl/>
        </w:rPr>
        <w:t>ה</w:t>
      </w:r>
      <w:r w:rsidR="00BA70A9">
        <w:rPr>
          <w:rFonts w:hint="cs"/>
          <w:rtl/>
        </w:rPr>
        <w:t xml:space="preserve">אנרגיה </w:t>
      </w:r>
      <w:r w:rsidR="008174D2">
        <w:rPr>
          <w:rFonts w:hint="cs"/>
          <w:rtl/>
        </w:rPr>
        <w:t>ה</w:t>
      </w:r>
      <w:r w:rsidR="00BA70A9">
        <w:rPr>
          <w:rFonts w:hint="cs"/>
          <w:rtl/>
        </w:rPr>
        <w:t>חילופית נמוכים מ-50% ועבור חלקן (כמו ליתיום ועפרות נדירות) הם אף נמוכים מאחוז אחד</w:t>
      </w:r>
      <w:r w:rsidR="00C00D46">
        <w:rPr>
          <w:rStyle w:val="FootnoteReference"/>
          <w:rtl/>
        </w:rPr>
        <w:footnoteReference w:id="150"/>
      </w:r>
      <w:r w:rsidR="00C00D46" w:rsidRPr="00D97873">
        <w:rPr>
          <w:rtl/>
        </w:rPr>
        <w:t>.</w:t>
      </w:r>
      <w:r>
        <w:t xml:space="preserve"> </w:t>
      </w:r>
      <w:r w:rsidR="00A22E09">
        <w:rPr>
          <w:rFonts w:hint="cs"/>
          <w:rtl/>
        </w:rPr>
        <w:t xml:space="preserve">במקרים רבים </w:t>
      </w:r>
      <w:r w:rsidR="00BA70A9">
        <w:rPr>
          <w:rFonts w:hint="cs"/>
          <w:rtl/>
        </w:rPr>
        <w:t>מחזור פסולת אלקטרונית נעשית על ידי אוכלוסיות מוחלשות. ה</w:t>
      </w:r>
      <w:r>
        <w:rPr>
          <w:rFonts w:hint="cs"/>
          <w:rtl/>
        </w:rPr>
        <w:t xml:space="preserve">פסולת </w:t>
      </w:r>
      <w:r w:rsidR="00BA70A9">
        <w:rPr>
          <w:rFonts w:hint="cs"/>
          <w:rtl/>
        </w:rPr>
        <w:t>ה</w:t>
      </w:r>
      <w:r>
        <w:rPr>
          <w:rFonts w:hint="cs"/>
          <w:rtl/>
        </w:rPr>
        <w:t>אלקטרונית מיוצאת מארצות עשירות לארצות עניות</w:t>
      </w:r>
      <w:r w:rsidR="00A22E09">
        <w:rPr>
          <w:rFonts w:hint="cs"/>
          <w:rtl/>
        </w:rPr>
        <w:t xml:space="preserve">, </w:t>
      </w:r>
      <w:r>
        <w:rPr>
          <w:rFonts w:hint="cs"/>
          <w:rtl/>
        </w:rPr>
        <w:t xml:space="preserve">שם היא ממוחזרת </w:t>
      </w:r>
      <w:r w:rsidR="00C00D46">
        <w:rPr>
          <w:rFonts w:hint="cs"/>
          <w:rtl/>
        </w:rPr>
        <w:t xml:space="preserve">על פי רוב </w:t>
      </w:r>
      <w:r>
        <w:rPr>
          <w:rFonts w:hint="cs"/>
          <w:rtl/>
        </w:rPr>
        <w:t>במרכזים שאינם מנוהלים כראוי מבחינה בטיחותית. כתוצאה מכך עובדים נפגעים, וביניהם נשים וילדים המהווים כוח עבודה זול וזמין</w:t>
      </w:r>
      <w:r w:rsidR="00A22E09">
        <w:rPr>
          <w:rStyle w:val="FootnoteReference"/>
          <w:rtl/>
        </w:rPr>
        <w:footnoteReference w:id="151"/>
      </w:r>
      <w:r>
        <w:rPr>
          <w:rFonts w:hint="cs"/>
          <w:rtl/>
        </w:rPr>
        <w:t>.</w:t>
      </w:r>
      <w:r w:rsidR="00A90D94" w:rsidRPr="00D97873">
        <w:rPr>
          <w:rtl/>
        </w:rPr>
        <w:t xml:space="preserve"> </w:t>
      </w:r>
      <w:r w:rsidR="009E57CC">
        <w:rPr>
          <w:rFonts w:hint="cs"/>
          <w:rtl/>
        </w:rPr>
        <w:t xml:space="preserve">ראו התייחסות </w:t>
      </w:r>
      <w:r w:rsidR="00BB785A">
        <w:rPr>
          <w:rFonts w:hint="cs"/>
          <w:rtl/>
        </w:rPr>
        <w:t xml:space="preserve">לנושא זה </w:t>
      </w:r>
      <w:r w:rsidR="00C00D46">
        <w:rPr>
          <w:rFonts w:hint="cs"/>
          <w:rtl/>
        </w:rPr>
        <w:t xml:space="preserve">גם </w:t>
      </w:r>
      <w:r w:rsidR="009E57CC">
        <w:rPr>
          <w:rFonts w:hint="cs"/>
          <w:rtl/>
        </w:rPr>
        <w:t>בפרק 1</w:t>
      </w:r>
      <w:r w:rsidR="00B970FD">
        <w:rPr>
          <w:rFonts w:hint="cs"/>
          <w:rtl/>
        </w:rPr>
        <w:t>4</w:t>
      </w:r>
      <w:r w:rsidR="00531F47">
        <w:rPr>
          <w:rFonts w:hint="cs"/>
          <w:rtl/>
        </w:rPr>
        <w:t xml:space="preserve"> על המצב בישראל</w:t>
      </w:r>
      <w:r w:rsidR="001C7B69">
        <w:rPr>
          <w:rFonts w:hint="cs"/>
          <w:rtl/>
        </w:rPr>
        <w:t>.</w:t>
      </w:r>
      <w:r w:rsidR="002E283B">
        <w:rPr>
          <w:rFonts w:hint="cs"/>
          <w:rtl/>
        </w:rPr>
        <w:t xml:space="preserve"> </w:t>
      </w:r>
    </w:p>
    <w:p w14:paraId="0CCD131D" w14:textId="0D2A9568" w:rsidR="00FD608F" w:rsidRDefault="009A4B93" w:rsidP="00BB785A">
      <w:pPr>
        <w:autoSpaceDE w:val="0"/>
        <w:autoSpaceDN w:val="0"/>
        <w:bidi/>
        <w:adjustRightInd w:val="0"/>
        <w:spacing w:line="360" w:lineRule="auto"/>
        <w:rPr>
          <w:rtl/>
        </w:rPr>
      </w:pPr>
      <w:r>
        <w:rPr>
          <w:rFonts w:hint="cs"/>
          <w:rtl/>
        </w:rPr>
        <w:t xml:space="preserve">כפי שנאמר קודם, </w:t>
      </w:r>
      <w:r w:rsidR="00536438" w:rsidRPr="00D97873">
        <w:rPr>
          <w:rtl/>
        </w:rPr>
        <w:t>סיבה נוספת להגבר</w:t>
      </w:r>
      <w:r w:rsidR="006F6FEA">
        <w:rPr>
          <w:rFonts w:hint="cs"/>
          <w:rtl/>
        </w:rPr>
        <w:t>ת</w:t>
      </w:r>
      <w:r w:rsidR="00536438" w:rsidRPr="00D97873">
        <w:rPr>
          <w:rtl/>
        </w:rPr>
        <w:t xml:space="preserve"> המחזור </w:t>
      </w:r>
      <w:r w:rsidR="00482035">
        <w:rPr>
          <w:rFonts w:hint="cs"/>
          <w:rtl/>
        </w:rPr>
        <w:t>נובעת</w:t>
      </w:r>
      <w:r w:rsidR="00B05CAD">
        <w:rPr>
          <w:rFonts w:hint="cs"/>
          <w:rtl/>
        </w:rPr>
        <w:t xml:space="preserve"> </w:t>
      </w:r>
      <w:r w:rsidR="00482035">
        <w:rPr>
          <w:rFonts w:hint="cs"/>
          <w:rtl/>
        </w:rPr>
        <w:t>מה</w:t>
      </w:r>
      <w:r w:rsidR="00490003">
        <w:rPr>
          <w:rFonts w:hint="cs"/>
          <w:rtl/>
        </w:rPr>
        <w:t>חשש</w:t>
      </w:r>
      <w:r w:rsidR="00536438" w:rsidRPr="00D97873">
        <w:rPr>
          <w:rtl/>
        </w:rPr>
        <w:t xml:space="preserve"> שחברות הכרייה לא יצליחו להדביק את </w:t>
      </w:r>
      <w:r w:rsidR="006E145E">
        <w:rPr>
          <w:rFonts w:hint="cs"/>
          <w:rtl/>
        </w:rPr>
        <w:t>הביקוש</w:t>
      </w:r>
      <w:r w:rsidR="00536438" w:rsidRPr="00D97873">
        <w:rPr>
          <w:rtl/>
        </w:rPr>
        <w:t xml:space="preserve"> לחלק מהמתכות </w:t>
      </w:r>
      <w:r w:rsidR="00F408DD">
        <w:rPr>
          <w:rFonts w:hint="cs"/>
          <w:rtl/>
        </w:rPr>
        <w:t>הדרושות ל</w:t>
      </w:r>
      <w:r w:rsidR="00B542AF" w:rsidRPr="00D97873">
        <w:rPr>
          <w:rtl/>
        </w:rPr>
        <w:t>מעבר למשק של אנרגיה מתחדשת וייצור מוגבר של רכיבים אלקטרוניים בכל תחומי החיים</w:t>
      </w:r>
      <w:r w:rsidR="00B542AF" w:rsidRPr="00D97873">
        <w:rPr>
          <w:rStyle w:val="FootnoteReference"/>
          <w:rtl/>
        </w:rPr>
        <w:footnoteReference w:id="152"/>
      </w:r>
      <w:r w:rsidR="00B542AF" w:rsidRPr="00D97873">
        <w:rPr>
          <w:rtl/>
        </w:rPr>
        <w:t>.</w:t>
      </w:r>
      <w:r w:rsidR="00536438" w:rsidRPr="00D97873">
        <w:rPr>
          <w:rtl/>
        </w:rPr>
        <w:t xml:space="preserve"> </w:t>
      </w:r>
      <w:r w:rsidR="006624DA">
        <w:rPr>
          <w:rFonts w:hint="cs"/>
          <w:rtl/>
        </w:rPr>
        <w:t>מחקרים רבים</w:t>
      </w:r>
      <w:r w:rsidR="00956131">
        <w:rPr>
          <w:rFonts w:hint="cs"/>
          <w:rtl/>
        </w:rPr>
        <w:t xml:space="preserve"> </w:t>
      </w:r>
      <w:r w:rsidR="006624DA">
        <w:rPr>
          <w:rFonts w:hint="cs"/>
          <w:rtl/>
        </w:rPr>
        <w:t>טוענים</w:t>
      </w:r>
      <w:r w:rsidR="00956131">
        <w:rPr>
          <w:rFonts w:hint="cs"/>
          <w:rtl/>
        </w:rPr>
        <w:t xml:space="preserve"> ש</w:t>
      </w:r>
      <w:r w:rsidR="0025023A" w:rsidRPr="00D97873">
        <w:rPr>
          <w:rtl/>
        </w:rPr>
        <w:t xml:space="preserve">על מנת להגדיל את אחוז המחזור של מתכות שונות יש להכניס את שיקולי </w:t>
      </w:r>
      <w:r w:rsidR="0025023A" w:rsidRPr="00D97873">
        <w:rPr>
          <w:rtl/>
        </w:rPr>
        <w:lastRenderedPageBreak/>
        <w:t xml:space="preserve">המחזור כבר </w:t>
      </w:r>
      <w:r w:rsidR="00F408DD">
        <w:rPr>
          <w:rFonts w:hint="cs"/>
          <w:rtl/>
        </w:rPr>
        <w:t>ב</w:t>
      </w:r>
      <w:r w:rsidR="0025023A" w:rsidRPr="00D97873">
        <w:rPr>
          <w:rtl/>
        </w:rPr>
        <w:t>שלב תכנון המוצר</w:t>
      </w:r>
      <w:r w:rsidR="0025023A" w:rsidRPr="00D97873">
        <w:rPr>
          <w:rStyle w:val="FootnoteReference"/>
          <w:rtl/>
        </w:rPr>
        <w:footnoteReference w:id="153"/>
      </w:r>
      <w:r w:rsidR="0025023A" w:rsidRPr="00D97873">
        <w:rPr>
          <w:rtl/>
        </w:rPr>
        <w:t xml:space="preserve">. </w:t>
      </w:r>
      <w:r w:rsidR="00DF1EA8">
        <w:rPr>
          <w:rFonts w:hint="cs"/>
          <w:rtl/>
        </w:rPr>
        <w:t>הביטוי התמציתי לנושא זה ניתן כבר ב</w:t>
      </w:r>
      <w:r w:rsidR="00756786">
        <w:rPr>
          <w:rFonts w:hint="cs"/>
          <w:rtl/>
        </w:rPr>
        <w:t>-</w:t>
      </w:r>
      <w:r w:rsidR="00DF1EA8">
        <w:rPr>
          <w:rFonts w:hint="cs"/>
          <w:rtl/>
        </w:rPr>
        <w:t xml:space="preserve">1981 על ידי </w:t>
      </w:r>
      <w:r w:rsidR="0055091A">
        <w:t>Stumm &amp; Morgan</w:t>
      </w:r>
      <w:r w:rsidR="00DF1EA8">
        <w:rPr>
          <w:rFonts w:hint="cs"/>
          <w:rtl/>
        </w:rPr>
        <w:t xml:space="preserve"> (איור </w:t>
      </w:r>
      <w:r w:rsidR="00692CCD">
        <w:rPr>
          <w:rFonts w:hint="cs"/>
          <w:rtl/>
        </w:rPr>
        <w:t>4</w:t>
      </w:r>
      <w:r w:rsidR="00DF1EA8">
        <w:rPr>
          <w:rFonts w:hint="cs"/>
          <w:rtl/>
        </w:rPr>
        <w:t>.11)</w:t>
      </w:r>
      <w:r w:rsidR="00DF1EA8">
        <w:rPr>
          <w:rStyle w:val="FootnoteReference"/>
          <w:rtl/>
        </w:rPr>
        <w:footnoteReference w:id="154"/>
      </w:r>
      <w:r w:rsidR="00DF1EA8">
        <w:rPr>
          <w:rFonts w:hint="cs"/>
          <w:rtl/>
        </w:rPr>
        <w:t xml:space="preserve">. </w:t>
      </w:r>
      <w:r w:rsidR="003B5E71">
        <w:rPr>
          <w:rFonts w:hint="cs"/>
          <w:rtl/>
        </w:rPr>
        <w:t xml:space="preserve"> יש כיום</w:t>
      </w:r>
      <w:r w:rsidR="003B5E71" w:rsidRPr="00D97873">
        <w:rPr>
          <w:rtl/>
        </w:rPr>
        <w:t xml:space="preserve"> מגמ</w:t>
      </w:r>
      <w:r w:rsidR="003B5E71">
        <w:rPr>
          <w:rFonts w:hint="cs"/>
          <w:rtl/>
        </w:rPr>
        <w:t>ה של</w:t>
      </w:r>
      <w:r w:rsidR="003B5E71" w:rsidRPr="00D97873">
        <w:rPr>
          <w:rtl/>
        </w:rPr>
        <w:t xml:space="preserve"> </w:t>
      </w:r>
      <w:r w:rsidR="003B5E71">
        <w:rPr>
          <w:rFonts w:hint="cs"/>
          <w:rtl/>
        </w:rPr>
        <w:t>פיתוח שיטות חדשות</w:t>
      </w:r>
      <w:r w:rsidR="003B5E71">
        <w:rPr>
          <w:rStyle w:val="FootnoteReference"/>
          <w:rtl/>
        </w:rPr>
        <w:footnoteReference w:id="155"/>
      </w:r>
      <w:r w:rsidR="003B5E71">
        <w:rPr>
          <w:rFonts w:hint="cs"/>
          <w:rtl/>
        </w:rPr>
        <w:t xml:space="preserve"> ל</w:t>
      </w:r>
      <w:r w:rsidR="003B5E71" w:rsidRPr="00D97873">
        <w:rPr>
          <w:rtl/>
        </w:rPr>
        <w:t>ייעול והגברת המחזור</w:t>
      </w:r>
      <w:r w:rsidR="003B5E71">
        <w:rPr>
          <w:rFonts w:hint="cs"/>
          <w:rtl/>
        </w:rPr>
        <w:t>,</w:t>
      </w:r>
      <w:r w:rsidR="003B5E71" w:rsidRPr="00D97873">
        <w:rPr>
          <w:rtl/>
        </w:rPr>
        <w:t xml:space="preserve"> אם כי הדרך עדין ארוכה ומלאה מכשולים. </w:t>
      </w:r>
      <w:r w:rsidR="00C33601">
        <w:rPr>
          <w:rFonts w:hint="cs"/>
          <w:rtl/>
        </w:rPr>
        <w:t xml:space="preserve">בהקשר הזה של פסולת של מתכות ראוי לשאול את השאלה האם ישנה </w:t>
      </w:r>
      <w:r w:rsidR="006624DA">
        <w:rPr>
          <w:rFonts w:hint="cs"/>
          <w:rtl/>
        </w:rPr>
        <w:t xml:space="preserve">כאן </w:t>
      </w:r>
      <w:r w:rsidR="00C33601">
        <w:rPr>
          <w:rFonts w:hint="cs"/>
          <w:rtl/>
        </w:rPr>
        <w:t>סובסידיה ממשלתית לכריית מתכות</w:t>
      </w:r>
      <w:r w:rsidR="00396BCB">
        <w:rPr>
          <w:rFonts w:hint="cs"/>
          <w:rtl/>
        </w:rPr>
        <w:t xml:space="preserve">? זאת כיוון שאין חיוב של חברות הכרייה על הנזקים שהן גורמות: </w:t>
      </w:r>
      <w:r w:rsidR="00DE6645">
        <w:rPr>
          <w:rFonts w:hint="cs"/>
          <w:rtl/>
        </w:rPr>
        <w:t>שפכים חומציים, פגיעה בנוף, זיהום אוויר בסמוך למפעלי עיבוד המתכות, ועוד</w:t>
      </w:r>
      <w:r w:rsidR="00396BCB">
        <w:rPr>
          <w:rFonts w:hint="cs"/>
          <w:rtl/>
        </w:rPr>
        <w:t>. בנוסף</w:t>
      </w:r>
      <w:r w:rsidR="00C33601">
        <w:rPr>
          <w:rFonts w:hint="cs"/>
          <w:rtl/>
        </w:rPr>
        <w:t>, היצרנים פטורים מכל ההוצאות הכרוכות במחזור מתכות בצורה נאותה ובטיחותית (בדומה למה שנעשה עם דלקים פוסיליים</w:t>
      </w:r>
      <w:r w:rsidR="00DE6645">
        <w:rPr>
          <w:rFonts w:hint="cs"/>
          <w:rtl/>
        </w:rPr>
        <w:t>, ראו פרק 3)</w:t>
      </w:r>
      <w:r w:rsidR="00C33601">
        <w:rPr>
          <w:rFonts w:hint="cs"/>
          <w:rtl/>
        </w:rPr>
        <w:t xml:space="preserve">. </w:t>
      </w:r>
      <w:r w:rsidR="003B5E71" w:rsidRPr="00D97873">
        <w:rPr>
          <w:rtl/>
        </w:rPr>
        <w:t xml:space="preserve">בשנים האחרונות </w:t>
      </w:r>
      <w:r w:rsidR="00396BCB">
        <w:rPr>
          <w:rFonts w:hint="cs"/>
          <w:rtl/>
        </w:rPr>
        <w:t>יש</w:t>
      </w:r>
      <w:r w:rsidR="003B5E71">
        <w:rPr>
          <w:rFonts w:hint="cs"/>
          <w:rtl/>
        </w:rPr>
        <w:t xml:space="preserve"> </w:t>
      </w:r>
      <w:r w:rsidR="00D41EA8">
        <w:rPr>
          <w:rFonts w:hint="cs"/>
          <w:rtl/>
        </w:rPr>
        <w:t>מגמה</w:t>
      </w:r>
      <w:r w:rsidR="003B5E71" w:rsidRPr="00D97873">
        <w:rPr>
          <w:rtl/>
        </w:rPr>
        <w:t xml:space="preserve"> </w:t>
      </w:r>
      <w:r w:rsidR="006624DA">
        <w:rPr>
          <w:rFonts w:hint="cs"/>
          <w:rtl/>
        </w:rPr>
        <w:t>לתקן את העיוות ו</w:t>
      </w:r>
      <w:r w:rsidR="003B5E71" w:rsidRPr="00D97873">
        <w:rPr>
          <w:rtl/>
        </w:rPr>
        <w:t xml:space="preserve">להטיל על היצרנים את האחריות לפינוי המוצר </w:t>
      </w:r>
      <w:r w:rsidR="003B5E71" w:rsidRPr="00D97873">
        <w:rPr>
          <w:rFonts w:hint="cs"/>
          <w:rtl/>
        </w:rPr>
        <w:t>ומ</w:t>
      </w:r>
      <w:r w:rsidR="003B5E71">
        <w:rPr>
          <w:rFonts w:hint="cs"/>
          <w:rtl/>
        </w:rPr>
        <w:t>ח</w:t>
      </w:r>
      <w:r w:rsidR="003B5E71" w:rsidRPr="00D97873">
        <w:rPr>
          <w:rFonts w:hint="cs"/>
          <w:rtl/>
        </w:rPr>
        <w:t>זורו</w:t>
      </w:r>
      <w:r w:rsidR="00396BCB">
        <w:rPr>
          <w:rFonts w:hint="cs"/>
          <w:rtl/>
        </w:rPr>
        <w:t>, אם כי זה נעשה עדין בצורה חלקית ובלתי מספקת</w:t>
      </w:r>
      <w:r w:rsidR="003B5E71" w:rsidRPr="00D97873">
        <w:rPr>
          <w:rtl/>
        </w:rPr>
        <w:t xml:space="preserve">. דוגמא </w:t>
      </w:r>
      <w:r w:rsidR="003B5E71">
        <w:rPr>
          <w:rFonts w:hint="cs"/>
          <w:rtl/>
        </w:rPr>
        <w:t xml:space="preserve">לגישה הזאת </w:t>
      </w:r>
      <w:r w:rsidR="003B5E71" w:rsidRPr="00D97873">
        <w:rPr>
          <w:rtl/>
        </w:rPr>
        <w:t xml:space="preserve">הן היוזמות של חברות "אפל" ו"סמסונג" המוכנות לשלם סכומים משמעותיים עבור טלפונים סלולריים ישנים בעת רכישת מכשיר </w:t>
      </w:r>
      <w:r w:rsidR="00BB785A">
        <w:rPr>
          <w:rFonts w:hint="cs"/>
          <w:rtl/>
        </w:rPr>
        <w:t>חדש.</w:t>
      </w:r>
    </w:p>
    <w:p w14:paraId="5ED21458" w14:textId="340F1151" w:rsidR="00056278" w:rsidRPr="00AF4418" w:rsidRDefault="00A90D94" w:rsidP="00FD608F">
      <w:pPr>
        <w:bidi/>
        <w:spacing w:line="240" w:lineRule="auto"/>
        <w:ind w:left="0"/>
        <w:rPr>
          <w:sz w:val="20"/>
          <w:szCs w:val="20"/>
          <w:rtl/>
        </w:rPr>
      </w:pPr>
      <w:r w:rsidRPr="00D97873">
        <w:rPr>
          <w:rtl/>
        </w:rPr>
        <w:t xml:space="preserve">איור </w:t>
      </w:r>
      <w:r w:rsidR="00692CCD">
        <w:rPr>
          <w:rFonts w:hint="cs"/>
          <w:rtl/>
        </w:rPr>
        <w:t>4</w:t>
      </w:r>
      <w:r w:rsidR="00170DD2">
        <w:rPr>
          <w:rFonts w:hint="cs"/>
          <w:rtl/>
        </w:rPr>
        <w:t>.10</w:t>
      </w:r>
      <w:r w:rsidRPr="00D97873">
        <w:rPr>
          <w:rtl/>
        </w:rPr>
        <w:t xml:space="preserve">: </w:t>
      </w:r>
      <w:r w:rsidR="005B38A5" w:rsidRPr="00D97873">
        <w:rPr>
          <w:rtl/>
        </w:rPr>
        <w:t>אחוז המ</w:t>
      </w:r>
      <w:r w:rsidR="00B80EB7">
        <w:rPr>
          <w:rFonts w:hint="cs"/>
          <w:rtl/>
        </w:rPr>
        <w:t>י</w:t>
      </w:r>
      <w:r w:rsidR="005B38A5" w:rsidRPr="00D97873">
        <w:rPr>
          <w:rtl/>
        </w:rPr>
        <w:t>חזור של מתכות שונות (לא כולל ברזל).</w:t>
      </w:r>
      <w:r w:rsidR="008E494B">
        <w:rPr>
          <w:rFonts w:hint="cs"/>
          <w:rtl/>
        </w:rPr>
        <w:t xml:space="preserve"> </w:t>
      </w:r>
      <w:r w:rsidR="00A101A3">
        <w:rPr>
          <w:rFonts w:hint="cs"/>
          <w:rtl/>
        </w:rPr>
        <w:t xml:space="preserve">מקור- </w:t>
      </w:r>
      <w:r w:rsidR="00056278">
        <w:rPr>
          <w:rFonts w:hint="cs"/>
          <w:rtl/>
        </w:rPr>
        <w:t xml:space="preserve"> </w:t>
      </w:r>
    </w:p>
    <w:p w14:paraId="63F6123C" w14:textId="299D645F" w:rsidR="00A90D94" w:rsidRPr="006724EB" w:rsidRDefault="00F35EE1" w:rsidP="001B254B">
      <w:pPr>
        <w:pStyle w:val="ListParagraph"/>
        <w:spacing w:line="240" w:lineRule="auto"/>
        <w:ind w:left="0"/>
        <w:rPr>
          <w:sz w:val="16"/>
          <w:szCs w:val="16"/>
          <w:rtl/>
        </w:rPr>
      </w:pPr>
      <w:r w:rsidRPr="00461FF3">
        <w:rPr>
          <w:rStyle w:val="Hyperlink"/>
          <w:color w:val="auto"/>
          <w:szCs w:val="32"/>
          <w:u w:val="none"/>
        </w:rPr>
        <w:t>IEA (2021) The Role of Critical Minerals in Clean Energy Transitions</w:t>
      </w:r>
      <w:r w:rsidRPr="006724EB">
        <w:rPr>
          <w:rStyle w:val="Hyperlink"/>
          <w:color w:val="auto"/>
          <w:sz w:val="16"/>
          <w:u w:val="none"/>
        </w:rPr>
        <w:t xml:space="preserve">, </w:t>
      </w:r>
      <w:hyperlink r:id="rId28" w:history="1">
        <w:r w:rsidRPr="006724EB">
          <w:rPr>
            <w:rStyle w:val="Hyperlink"/>
            <w:sz w:val="16"/>
          </w:rPr>
          <w:t>https://www.iea.org/reports/the-role-of-critical-minerals-in-clean-energy-transitions</w:t>
        </w:r>
      </w:hyperlink>
      <w:r w:rsidR="00880200" w:rsidRPr="003069FE">
        <w:rPr>
          <w:rStyle w:val="Hyperlink"/>
          <w:color w:val="auto"/>
          <w:sz w:val="16"/>
          <w:u w:val="none"/>
        </w:rPr>
        <w:t xml:space="preserve"> </w:t>
      </w:r>
      <w:r w:rsidR="003069FE" w:rsidRPr="003069FE">
        <w:rPr>
          <w:rStyle w:val="Hyperlink"/>
          <w:color w:val="auto"/>
          <w:sz w:val="16"/>
          <w:u w:val="none"/>
        </w:rPr>
        <w:t xml:space="preserve">; </w:t>
      </w:r>
      <w:r w:rsidR="00880200" w:rsidRPr="00C400D2">
        <w:rPr>
          <w:rStyle w:val="Hyperlink"/>
          <w:color w:val="auto"/>
          <w:u w:val="none"/>
        </w:rPr>
        <w:t>CC BY 4.0</w:t>
      </w:r>
      <w:r w:rsidR="00C400D2" w:rsidRPr="008D7E48">
        <w:t>; Reprinted with permission.</w:t>
      </w:r>
      <w:r w:rsidR="00C400D2" w:rsidRPr="008D7E48">
        <w:rPr>
          <w:lang w:val="it-IT"/>
        </w:rPr>
        <w:t xml:space="preserve">  </w:t>
      </w:r>
      <w:r w:rsidR="00880200" w:rsidRPr="00C400D2">
        <w:rPr>
          <w:sz w:val="16"/>
          <w:szCs w:val="16"/>
        </w:rPr>
        <w:t xml:space="preserve">  </w:t>
      </w:r>
    </w:p>
    <w:p w14:paraId="134A507F" w14:textId="7368811D" w:rsidR="00DF1EA8" w:rsidRDefault="009E07BD" w:rsidP="001B254B">
      <w:pPr>
        <w:autoSpaceDE w:val="0"/>
        <w:autoSpaceDN w:val="0"/>
        <w:bidi/>
        <w:adjustRightInd w:val="0"/>
        <w:spacing w:line="360" w:lineRule="auto"/>
        <w:jc w:val="center"/>
      </w:pPr>
      <w:r>
        <w:rPr>
          <w:noProof/>
        </w:rPr>
        <w:drawing>
          <wp:inline distT="0" distB="0" distL="0" distR="0" wp14:anchorId="0B2E2D80" wp14:editId="1F691CCF">
            <wp:extent cx="4467387" cy="2148068"/>
            <wp:effectExtent l="38100" t="38100" r="28575" b="431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2404" cy="2155289"/>
                    </a:xfrm>
                    <a:prstGeom prst="rect">
                      <a:avLst/>
                    </a:prstGeom>
                    <a:ln w="25400">
                      <a:solidFill>
                        <a:schemeClr val="tx1"/>
                      </a:solidFill>
                    </a:ln>
                  </pic:spPr>
                </pic:pic>
              </a:graphicData>
            </a:graphic>
          </wp:inline>
        </w:drawing>
      </w:r>
    </w:p>
    <w:p w14:paraId="442FDEAA" w14:textId="18579292" w:rsidR="00DF1EA8" w:rsidRDefault="00DF1EA8" w:rsidP="001B254B">
      <w:pPr>
        <w:autoSpaceDE w:val="0"/>
        <w:autoSpaceDN w:val="0"/>
        <w:bidi/>
        <w:adjustRightInd w:val="0"/>
        <w:spacing w:line="240" w:lineRule="auto"/>
        <w:rPr>
          <w:rtl/>
        </w:rPr>
      </w:pPr>
      <w:r w:rsidRPr="000556F9">
        <w:rPr>
          <w:rFonts w:hint="cs"/>
          <w:rtl/>
        </w:rPr>
        <w:t xml:space="preserve">איור </w:t>
      </w:r>
      <w:r w:rsidR="00692CCD">
        <w:rPr>
          <w:rFonts w:hint="cs"/>
          <w:rtl/>
        </w:rPr>
        <w:t>4</w:t>
      </w:r>
      <w:r w:rsidRPr="000556F9">
        <w:rPr>
          <w:rFonts w:hint="cs"/>
          <w:rtl/>
        </w:rPr>
        <w:t>.11</w:t>
      </w:r>
      <w:r>
        <w:rPr>
          <w:rFonts w:hint="cs"/>
          <w:rtl/>
        </w:rPr>
        <w:t>: שינוי ברמת האנטרופיה</w:t>
      </w:r>
      <w:r w:rsidR="007E620C">
        <w:rPr>
          <w:rStyle w:val="FootnoteReference"/>
          <w:rtl/>
        </w:rPr>
        <w:footnoteReference w:id="156"/>
      </w:r>
      <w:r>
        <w:rPr>
          <w:rFonts w:hint="cs"/>
          <w:rtl/>
        </w:rPr>
        <w:t xml:space="preserve"> בשלבי הייצור השונים</w:t>
      </w:r>
      <w:r w:rsidR="00CC136D">
        <w:rPr>
          <w:rFonts w:hint="cs"/>
          <w:rtl/>
        </w:rPr>
        <w:t>.</w:t>
      </w:r>
      <w:r>
        <w:rPr>
          <w:rFonts w:hint="cs"/>
          <w:rtl/>
        </w:rPr>
        <w:t xml:space="preserve"> האיור ממחיש את הבזבוז האנרגטי (כפי שהוא מתבטא בשינוי ברמת האנטרופיה) הנובע מתהליך המחזור הנעשה בדרך </w:t>
      </w:r>
      <w:r w:rsidR="0091530C">
        <w:rPr>
          <w:rFonts w:hint="cs"/>
          <w:rtl/>
        </w:rPr>
        <w:t>קונבנציונלי</w:t>
      </w:r>
      <w:r w:rsidR="0091530C">
        <w:rPr>
          <w:rFonts w:hint="eastAsia"/>
          <w:rtl/>
        </w:rPr>
        <w:t>ת</w:t>
      </w:r>
      <w:r>
        <w:rPr>
          <w:rFonts w:hint="cs"/>
          <w:rtl/>
        </w:rPr>
        <w:t xml:space="preserve"> ללא התחשבות ב</w:t>
      </w:r>
      <w:r w:rsidR="007611C4">
        <w:rPr>
          <w:rFonts w:hint="cs"/>
          <w:rtl/>
        </w:rPr>
        <w:t xml:space="preserve">שיקולי </w:t>
      </w:r>
      <w:r>
        <w:rPr>
          <w:rFonts w:hint="cs"/>
          <w:rtl/>
        </w:rPr>
        <w:t>מחזור כבר בשלב תכנון המוצר.</w:t>
      </w:r>
      <w:r w:rsidR="00970FD3">
        <w:rPr>
          <w:rFonts w:hint="cs"/>
          <w:rtl/>
        </w:rPr>
        <w:t xml:space="preserve"> </w:t>
      </w:r>
      <w:r w:rsidR="0056534F">
        <w:rPr>
          <w:rFonts w:hint="cs"/>
          <w:rtl/>
        </w:rPr>
        <w:t>על פי</w:t>
      </w:r>
      <w:r w:rsidR="00CC136D">
        <w:rPr>
          <w:rFonts w:hint="cs"/>
          <w:rtl/>
        </w:rPr>
        <w:t xml:space="preserve"> - (</w:t>
      </w:r>
      <w:r w:rsidR="00CC136D">
        <w:rPr>
          <w:rStyle w:val="FootnoteReference"/>
          <w:rtl/>
        </w:rPr>
        <w:footnoteReference w:id="157"/>
      </w:r>
      <w:r w:rsidR="00CC136D">
        <w:t>Stumm and Morgan (1981</w:t>
      </w:r>
      <w:r w:rsidR="00CC136D">
        <w:rPr>
          <w:rFonts w:hint="cs"/>
          <w:rtl/>
        </w:rPr>
        <w:t>.</w:t>
      </w:r>
    </w:p>
    <w:p w14:paraId="7FFB6180" w14:textId="6BD5CBFC" w:rsidR="00DF1EA8" w:rsidRPr="00DF1EA8" w:rsidRDefault="00925FBE" w:rsidP="001B254B">
      <w:pPr>
        <w:autoSpaceDE w:val="0"/>
        <w:autoSpaceDN w:val="0"/>
        <w:bidi/>
        <w:adjustRightInd w:val="0"/>
        <w:spacing w:line="360" w:lineRule="auto"/>
        <w:jc w:val="center"/>
        <w:rPr>
          <w:rtl/>
        </w:rPr>
      </w:pPr>
      <w:r>
        <w:rPr>
          <w:noProof/>
          <w:rtl/>
          <w:lang w:val="he-IL"/>
        </w:rPr>
        <w:lastRenderedPageBreak/>
        <w:drawing>
          <wp:inline distT="0" distB="0" distL="0" distR="0" wp14:anchorId="03FF74D1" wp14:editId="3A75884D">
            <wp:extent cx="3329146" cy="2476758"/>
            <wp:effectExtent l="38100" t="38100" r="43180" b="381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34278" cy="2480576"/>
                    </a:xfrm>
                    <a:prstGeom prst="rect">
                      <a:avLst/>
                    </a:prstGeom>
                    <a:ln w="25400">
                      <a:solidFill>
                        <a:schemeClr val="tx1"/>
                      </a:solidFill>
                    </a:ln>
                  </pic:spPr>
                </pic:pic>
              </a:graphicData>
            </a:graphic>
          </wp:inline>
        </w:drawing>
      </w:r>
    </w:p>
    <w:p w14:paraId="0D76C51D" w14:textId="71FB1181" w:rsidR="00322EFC" w:rsidRPr="00D44B0C" w:rsidRDefault="00287072" w:rsidP="009B0BF1">
      <w:pPr>
        <w:pStyle w:val="Heading2"/>
        <w:bidi/>
        <w:spacing w:after="0" w:line="360" w:lineRule="auto"/>
        <w:rPr>
          <w:rtl/>
        </w:rPr>
      </w:pPr>
      <w:r w:rsidRPr="00D44B0C">
        <w:rPr>
          <w:rtl/>
        </w:rPr>
        <w:t>מוצרים פטרו-כימיים</w:t>
      </w:r>
    </w:p>
    <w:p w14:paraId="7D93D970" w14:textId="2534E38F" w:rsidR="00367153" w:rsidRDefault="008A588A" w:rsidP="001B254B">
      <w:pPr>
        <w:bidi/>
        <w:spacing w:line="360" w:lineRule="auto"/>
        <w:rPr>
          <w:rtl/>
        </w:rPr>
      </w:pPr>
      <w:r>
        <w:rPr>
          <w:rFonts w:hint="cs"/>
          <w:rtl/>
        </w:rPr>
        <w:t xml:space="preserve">מוצרים פטרו-כימיים הם חומרים המיוצרים </w:t>
      </w:r>
      <w:r w:rsidR="003D5FAD">
        <w:rPr>
          <w:rFonts w:hint="cs"/>
          <w:rtl/>
        </w:rPr>
        <w:t>מ</w:t>
      </w:r>
      <w:r w:rsidR="003D5FAD" w:rsidRPr="003D5FAD">
        <w:rPr>
          <w:rFonts w:cs="Calibri"/>
          <w:rtl/>
        </w:rPr>
        <w:t xml:space="preserve">דלקים </w:t>
      </w:r>
      <w:r w:rsidR="009207CD">
        <w:rPr>
          <w:rFonts w:cs="Calibri"/>
          <w:rtl/>
        </w:rPr>
        <w:t>פוסיליים</w:t>
      </w:r>
      <w:r w:rsidR="000A1476">
        <w:rPr>
          <w:rFonts w:cs="Calibri" w:hint="cs"/>
          <w:rtl/>
        </w:rPr>
        <w:t xml:space="preserve">, בעיקר </w:t>
      </w:r>
      <w:r w:rsidR="000A1476" w:rsidRPr="003D5FAD">
        <w:rPr>
          <w:rFonts w:cs="Calibri"/>
          <w:rtl/>
        </w:rPr>
        <w:t>נפט וגז טבעי</w:t>
      </w:r>
      <w:r w:rsidR="000A1476">
        <w:rPr>
          <w:rFonts w:cs="Calibri" w:hint="cs"/>
          <w:rtl/>
        </w:rPr>
        <w:t xml:space="preserve"> ובנוסף</w:t>
      </w:r>
      <w:r w:rsidR="003D5FAD" w:rsidRPr="003D5FAD">
        <w:rPr>
          <w:rFonts w:cs="Calibri"/>
          <w:rtl/>
        </w:rPr>
        <w:t xml:space="preserve"> פחם</w:t>
      </w:r>
      <w:r w:rsidR="006064A3">
        <w:rPr>
          <w:rFonts w:cs="Calibri" w:hint="cs"/>
          <w:rtl/>
        </w:rPr>
        <w:t xml:space="preserve"> ו</w:t>
      </w:r>
      <w:r w:rsidR="003D5FAD" w:rsidRPr="003D5FAD">
        <w:rPr>
          <w:rFonts w:cs="Calibri"/>
          <w:rtl/>
        </w:rPr>
        <w:t>קרוגן</w:t>
      </w:r>
      <w:r w:rsidR="00B42838">
        <w:rPr>
          <w:rFonts w:cs="Calibri" w:hint="cs"/>
          <w:rtl/>
        </w:rPr>
        <w:t xml:space="preserve"> (</w:t>
      </w:r>
      <w:r w:rsidR="00B42838" w:rsidRPr="00B42838">
        <w:rPr>
          <w:rFonts w:cs="Calibri"/>
        </w:rPr>
        <w:t>kerogen</w:t>
      </w:r>
      <w:r w:rsidR="00B42838">
        <w:rPr>
          <w:rFonts w:cs="Calibri" w:hint="cs"/>
          <w:rtl/>
        </w:rPr>
        <w:t>)</w:t>
      </w:r>
      <w:r w:rsidR="00367153">
        <w:rPr>
          <w:rStyle w:val="FootnoteReference"/>
          <w:rFonts w:cs="Calibri"/>
          <w:rtl/>
        </w:rPr>
        <w:footnoteReference w:id="158"/>
      </w:r>
      <w:r w:rsidR="0031345B">
        <w:rPr>
          <w:rFonts w:cs="Calibri"/>
        </w:rPr>
        <w:t xml:space="preserve"> </w:t>
      </w:r>
      <w:r w:rsidR="00455E2A">
        <w:rPr>
          <w:rFonts w:cs="Calibri" w:hint="cs"/>
          <w:rtl/>
        </w:rPr>
        <w:t>(איור 4.</w:t>
      </w:r>
      <w:r w:rsidR="00E27411">
        <w:rPr>
          <w:rFonts w:cs="Calibri" w:hint="cs"/>
          <w:rtl/>
        </w:rPr>
        <w:t>12</w:t>
      </w:r>
      <w:r w:rsidR="00455E2A">
        <w:rPr>
          <w:rFonts w:cs="Calibri" w:hint="cs"/>
          <w:rtl/>
        </w:rPr>
        <w:t>)</w:t>
      </w:r>
      <w:r w:rsidR="000A1476">
        <w:rPr>
          <w:rFonts w:cs="Calibri" w:hint="cs"/>
          <w:rtl/>
        </w:rPr>
        <w:t xml:space="preserve">. </w:t>
      </w:r>
      <w:r w:rsidR="00F449E6">
        <w:rPr>
          <w:rFonts w:hint="cs"/>
          <w:rtl/>
        </w:rPr>
        <w:t xml:space="preserve">לעיתים </w:t>
      </w:r>
      <w:r w:rsidR="000A1476">
        <w:rPr>
          <w:rFonts w:hint="cs"/>
          <w:rtl/>
        </w:rPr>
        <w:t xml:space="preserve">מוצרים פטרו-כימיים </w:t>
      </w:r>
      <w:r w:rsidR="003E0C8D">
        <w:rPr>
          <w:rFonts w:hint="cs"/>
          <w:rtl/>
        </w:rPr>
        <w:t>מיוצרים גם</w:t>
      </w:r>
      <w:r w:rsidR="00F449E6">
        <w:rPr>
          <w:rFonts w:hint="cs"/>
          <w:rtl/>
        </w:rPr>
        <w:t xml:space="preserve"> </w:t>
      </w:r>
      <w:r w:rsidR="00F4178F">
        <w:rPr>
          <w:rFonts w:hint="cs"/>
          <w:rtl/>
        </w:rPr>
        <w:t>מ</w:t>
      </w:r>
      <w:r w:rsidR="00D07A57">
        <w:rPr>
          <w:rFonts w:hint="cs"/>
          <w:rtl/>
        </w:rPr>
        <w:t>שמנים</w:t>
      </w:r>
      <w:r w:rsidR="00F449E6">
        <w:rPr>
          <w:rFonts w:hint="cs"/>
          <w:rtl/>
        </w:rPr>
        <w:t xml:space="preserve"> </w:t>
      </w:r>
      <w:r w:rsidR="00D07A57">
        <w:rPr>
          <w:rFonts w:hint="cs"/>
          <w:rtl/>
        </w:rPr>
        <w:t>צמחיים</w:t>
      </w:r>
      <w:r w:rsidR="00D07A57">
        <w:rPr>
          <w:rStyle w:val="FootnoteReference"/>
          <w:rtl/>
        </w:rPr>
        <w:footnoteReference w:id="159"/>
      </w:r>
      <w:r>
        <w:rPr>
          <w:rFonts w:hint="cs"/>
          <w:rtl/>
        </w:rPr>
        <w:t xml:space="preserve">. </w:t>
      </w:r>
      <w:r w:rsidR="002968C3" w:rsidRPr="002968C3">
        <w:rPr>
          <w:rFonts w:cs="Calibri"/>
          <w:rtl/>
        </w:rPr>
        <w:t>פטרו-כימי</w:t>
      </w:r>
      <w:r w:rsidR="002968C3">
        <w:rPr>
          <w:rFonts w:cs="Calibri" w:hint="cs"/>
          <w:rtl/>
        </w:rPr>
        <w:t>קלים</w:t>
      </w:r>
      <w:r w:rsidR="002968C3" w:rsidRPr="002968C3">
        <w:rPr>
          <w:rFonts w:cs="Calibri"/>
          <w:rtl/>
        </w:rPr>
        <w:t xml:space="preserve"> </w:t>
      </w:r>
      <w:r>
        <w:rPr>
          <w:rFonts w:hint="cs"/>
          <w:rtl/>
        </w:rPr>
        <w:t xml:space="preserve">כוללים </w:t>
      </w:r>
      <w:r w:rsidR="00F449E6">
        <w:rPr>
          <w:rFonts w:hint="cs"/>
          <w:rtl/>
        </w:rPr>
        <w:t xml:space="preserve">מגוון גדול של חומרים </w:t>
      </w:r>
      <w:r w:rsidR="00D90573">
        <w:rPr>
          <w:rFonts w:hint="cs"/>
          <w:rtl/>
        </w:rPr>
        <w:t>הנחוצים להכנת מוצרים המשמשים אותנו</w:t>
      </w:r>
      <w:r w:rsidR="00F449E6">
        <w:rPr>
          <w:rFonts w:hint="cs"/>
          <w:rtl/>
        </w:rPr>
        <w:t xml:space="preserve"> בחיי היומיום</w:t>
      </w:r>
      <w:r w:rsidR="00323AA7">
        <w:rPr>
          <w:rFonts w:hint="cs"/>
          <w:rtl/>
        </w:rPr>
        <w:t xml:space="preserve"> (למשל מוצרי פלסטיק)</w:t>
      </w:r>
      <w:r w:rsidR="00F449E6">
        <w:rPr>
          <w:rFonts w:hint="cs"/>
          <w:rtl/>
        </w:rPr>
        <w:t>, בחקלאות (למשל</w:t>
      </w:r>
      <w:r w:rsidR="00905B63">
        <w:rPr>
          <w:rFonts w:hint="cs"/>
          <w:rtl/>
        </w:rPr>
        <w:t>,</w:t>
      </w:r>
      <w:r w:rsidR="00F449E6">
        <w:rPr>
          <w:rFonts w:hint="cs"/>
          <w:rtl/>
        </w:rPr>
        <w:t xml:space="preserve"> דשנים)</w:t>
      </w:r>
      <w:r w:rsidR="009B59E8">
        <w:rPr>
          <w:rFonts w:hint="cs"/>
          <w:rtl/>
        </w:rPr>
        <w:t xml:space="preserve">, </w:t>
      </w:r>
      <w:r w:rsidR="00F449E6">
        <w:rPr>
          <w:rFonts w:hint="cs"/>
          <w:rtl/>
        </w:rPr>
        <w:t>בתעשייה</w:t>
      </w:r>
      <w:r w:rsidR="000C6B1E">
        <w:rPr>
          <w:rFonts w:hint="cs"/>
          <w:rtl/>
        </w:rPr>
        <w:t xml:space="preserve"> </w:t>
      </w:r>
      <w:r w:rsidR="00815209">
        <w:rPr>
          <w:rFonts w:hint="cs"/>
          <w:rtl/>
        </w:rPr>
        <w:t>(איור 4.13)</w:t>
      </w:r>
      <w:r w:rsidR="00815209">
        <w:rPr>
          <w:rStyle w:val="FootnoteReference"/>
          <w:rtl/>
        </w:rPr>
        <w:footnoteReference w:id="160"/>
      </w:r>
      <w:r w:rsidR="00F449E6">
        <w:rPr>
          <w:rFonts w:hint="cs"/>
          <w:rtl/>
        </w:rPr>
        <w:t>.</w:t>
      </w:r>
      <w:r w:rsidR="00D07A57">
        <w:t xml:space="preserve"> </w:t>
      </w:r>
      <w:r w:rsidR="00815209">
        <w:rPr>
          <w:rFonts w:hint="cs"/>
          <w:rtl/>
        </w:rPr>
        <w:t xml:space="preserve">איור 4.13 מראה גם שכשני שליש ממוצרי הפלסטיק </w:t>
      </w:r>
      <w:r w:rsidR="00B91515">
        <w:rPr>
          <w:rFonts w:hint="cs"/>
          <w:rtl/>
        </w:rPr>
        <w:t>הם לייצור</w:t>
      </w:r>
      <w:r w:rsidR="00397B52">
        <w:rPr>
          <w:rFonts w:hint="cs"/>
          <w:rtl/>
        </w:rPr>
        <w:t xml:space="preserve"> </w:t>
      </w:r>
      <w:r w:rsidR="00815209">
        <w:rPr>
          <w:rFonts w:hint="cs"/>
          <w:rtl/>
        </w:rPr>
        <w:t xml:space="preserve">אריזות, אביזרי בנייה וטקסטיל. </w:t>
      </w:r>
      <w:r w:rsidR="008C7423">
        <w:rPr>
          <w:rFonts w:hint="cs"/>
          <w:rtl/>
        </w:rPr>
        <w:t xml:space="preserve">כיום </w:t>
      </w:r>
      <w:r w:rsidR="00DC2100">
        <w:rPr>
          <w:rFonts w:hint="cs"/>
          <w:rtl/>
        </w:rPr>
        <w:t>קרוב ל</w:t>
      </w:r>
      <w:r w:rsidR="00D07A57">
        <w:rPr>
          <w:rFonts w:hint="cs"/>
          <w:rtl/>
        </w:rPr>
        <w:t>עשירית מ</w:t>
      </w:r>
      <w:r w:rsidR="00263AAB">
        <w:rPr>
          <w:rFonts w:hint="cs"/>
          <w:rtl/>
        </w:rPr>
        <w:t>ה</w:t>
      </w:r>
      <w:r w:rsidR="00D07A57">
        <w:rPr>
          <w:rFonts w:hint="cs"/>
          <w:rtl/>
        </w:rPr>
        <w:t>צריכ</w:t>
      </w:r>
      <w:r w:rsidR="00263AAB">
        <w:rPr>
          <w:rFonts w:hint="cs"/>
          <w:rtl/>
        </w:rPr>
        <w:t>ה העולמית של</w:t>
      </w:r>
      <w:r w:rsidR="00D07A57">
        <w:rPr>
          <w:rFonts w:hint="cs"/>
          <w:rtl/>
        </w:rPr>
        <w:t xml:space="preserve"> דלק נוזלי וגז טבעי </w:t>
      </w:r>
      <w:r w:rsidR="00263AAB">
        <w:rPr>
          <w:rFonts w:hint="cs"/>
          <w:rtl/>
        </w:rPr>
        <w:t xml:space="preserve">היא </w:t>
      </w:r>
      <w:r w:rsidR="00B91515">
        <w:rPr>
          <w:rFonts w:hint="cs"/>
          <w:rtl/>
        </w:rPr>
        <w:t>עבור</w:t>
      </w:r>
      <w:r w:rsidR="002659B4">
        <w:rPr>
          <w:rFonts w:hint="cs"/>
          <w:rtl/>
        </w:rPr>
        <w:t xml:space="preserve"> חומר</w:t>
      </w:r>
      <w:r w:rsidR="00263AAB">
        <w:rPr>
          <w:rFonts w:hint="cs"/>
          <w:rtl/>
        </w:rPr>
        <w:t>י</w:t>
      </w:r>
      <w:r w:rsidR="002659B4">
        <w:rPr>
          <w:rFonts w:hint="cs"/>
          <w:rtl/>
        </w:rPr>
        <w:t xml:space="preserve"> גלם</w:t>
      </w:r>
      <w:r w:rsidR="00D07A57">
        <w:rPr>
          <w:rFonts w:hint="cs"/>
          <w:rtl/>
        </w:rPr>
        <w:t xml:space="preserve"> ל</w:t>
      </w:r>
      <w:r w:rsidR="00D07A57" w:rsidRPr="00D97873">
        <w:rPr>
          <w:rtl/>
        </w:rPr>
        <w:t>מוצרים פטרו-כימיים</w:t>
      </w:r>
      <w:r w:rsidR="00D07A57">
        <w:rPr>
          <w:rFonts w:hint="cs"/>
          <w:rtl/>
        </w:rPr>
        <w:t xml:space="preserve"> (איור </w:t>
      </w:r>
      <w:r w:rsidR="00692CCD">
        <w:rPr>
          <w:rFonts w:hint="cs"/>
          <w:rtl/>
        </w:rPr>
        <w:t>4</w:t>
      </w:r>
      <w:r w:rsidR="00D07A57">
        <w:rPr>
          <w:rFonts w:hint="cs"/>
          <w:rtl/>
        </w:rPr>
        <w:t>.1</w:t>
      </w:r>
      <w:r w:rsidR="00E27411">
        <w:rPr>
          <w:rFonts w:hint="cs"/>
          <w:rtl/>
        </w:rPr>
        <w:t>4</w:t>
      </w:r>
      <w:r w:rsidR="00D07A57">
        <w:rPr>
          <w:rFonts w:hint="cs"/>
          <w:rtl/>
        </w:rPr>
        <w:t>)</w:t>
      </w:r>
      <w:r w:rsidR="00397B52">
        <w:rPr>
          <w:rFonts w:hint="cs"/>
          <w:rtl/>
        </w:rPr>
        <w:t>,</w:t>
      </w:r>
      <w:r w:rsidR="005977B7">
        <w:rPr>
          <w:rFonts w:hint="cs"/>
          <w:rtl/>
        </w:rPr>
        <w:t xml:space="preserve"> </w:t>
      </w:r>
      <w:r w:rsidR="002659B4">
        <w:rPr>
          <w:rFonts w:hint="cs"/>
          <w:rtl/>
        </w:rPr>
        <w:t>וייצורם</w:t>
      </w:r>
      <w:r w:rsidR="005977B7">
        <w:rPr>
          <w:rFonts w:hint="cs"/>
          <w:rtl/>
        </w:rPr>
        <w:t xml:space="preserve"> פולט כ</w:t>
      </w:r>
      <w:r w:rsidR="00756786">
        <w:rPr>
          <w:rFonts w:hint="cs"/>
          <w:rtl/>
        </w:rPr>
        <w:t>-</w:t>
      </w:r>
      <w:r w:rsidR="005977B7">
        <w:rPr>
          <w:rFonts w:hint="cs"/>
          <w:rtl/>
        </w:rPr>
        <w:t xml:space="preserve">1.5 גיגה-טון פד"ח (מצריכת האנרגיה וחומרי הגלם ביחד), פחות מתעשיית הפלדה והבטון </w:t>
      </w:r>
      <w:r w:rsidR="00905B63">
        <w:rPr>
          <w:rFonts w:hint="cs"/>
          <w:rtl/>
        </w:rPr>
        <w:t>שתוארו</w:t>
      </w:r>
      <w:r w:rsidR="005977B7">
        <w:rPr>
          <w:rFonts w:hint="cs"/>
          <w:rtl/>
        </w:rPr>
        <w:t xml:space="preserve"> קודם</w:t>
      </w:r>
      <w:r w:rsidR="00FC4331">
        <w:rPr>
          <w:rFonts w:hint="cs"/>
          <w:rtl/>
        </w:rPr>
        <w:t xml:space="preserve"> (איור </w:t>
      </w:r>
      <w:r w:rsidR="00692CCD">
        <w:rPr>
          <w:rFonts w:hint="cs"/>
          <w:rtl/>
        </w:rPr>
        <w:t>4</w:t>
      </w:r>
      <w:r w:rsidR="00FC4331">
        <w:rPr>
          <w:rFonts w:hint="cs"/>
          <w:rtl/>
        </w:rPr>
        <w:t>.4)</w:t>
      </w:r>
      <w:r w:rsidR="004D3CCE">
        <w:rPr>
          <w:rFonts w:hint="cs"/>
          <w:rtl/>
        </w:rPr>
        <w:t>.</w:t>
      </w:r>
      <w:r w:rsidR="005977B7">
        <w:rPr>
          <w:rFonts w:hint="cs"/>
          <w:rtl/>
        </w:rPr>
        <w:t xml:space="preserve"> </w:t>
      </w:r>
      <w:r w:rsidR="006302DE">
        <w:rPr>
          <w:rFonts w:hint="cs"/>
          <w:rtl/>
        </w:rPr>
        <w:t>אולם</w:t>
      </w:r>
      <w:r w:rsidR="005977B7">
        <w:rPr>
          <w:rFonts w:hint="cs"/>
          <w:rtl/>
        </w:rPr>
        <w:t xml:space="preserve"> </w:t>
      </w:r>
      <w:r w:rsidR="002E4164">
        <w:rPr>
          <w:rFonts w:hint="cs"/>
          <w:rtl/>
        </w:rPr>
        <w:t>התעשייה הפטרו-כימית</w:t>
      </w:r>
      <w:r w:rsidR="005977B7">
        <w:rPr>
          <w:rFonts w:hint="cs"/>
          <w:rtl/>
        </w:rPr>
        <w:t xml:space="preserve"> יוצר</w:t>
      </w:r>
      <w:r w:rsidR="002E4164">
        <w:rPr>
          <w:rFonts w:hint="cs"/>
          <w:rtl/>
        </w:rPr>
        <w:t>ת</w:t>
      </w:r>
      <w:r w:rsidR="005977B7">
        <w:rPr>
          <w:rFonts w:hint="cs"/>
          <w:rtl/>
        </w:rPr>
        <w:t xml:space="preserve"> מפגע סביבתי </w:t>
      </w:r>
      <w:r w:rsidR="00DD0403">
        <w:rPr>
          <w:rFonts w:hint="cs"/>
          <w:rtl/>
        </w:rPr>
        <w:t xml:space="preserve">נוסף </w:t>
      </w:r>
      <w:r w:rsidR="005977B7">
        <w:rPr>
          <w:rFonts w:hint="cs"/>
          <w:rtl/>
        </w:rPr>
        <w:t xml:space="preserve">המתחרה בגזי החממה מבחינת הנזק שהוא גורם </w:t>
      </w:r>
      <w:r w:rsidR="005977B7">
        <w:rPr>
          <w:rtl/>
        </w:rPr>
        <w:t>–</w:t>
      </w:r>
      <w:r w:rsidR="005977B7">
        <w:rPr>
          <w:rFonts w:hint="cs"/>
          <w:rtl/>
        </w:rPr>
        <w:t xml:space="preserve"> פסולת פלסטיק</w:t>
      </w:r>
      <w:r w:rsidR="00D07A57">
        <w:rPr>
          <w:rStyle w:val="FootnoteReference"/>
          <w:rtl/>
        </w:rPr>
        <w:footnoteReference w:id="161"/>
      </w:r>
      <w:r w:rsidR="00D07A57">
        <w:rPr>
          <w:rFonts w:hint="cs"/>
          <w:rtl/>
        </w:rPr>
        <w:t>.</w:t>
      </w:r>
      <w:r w:rsidR="00E57969">
        <w:rPr>
          <w:rFonts w:hint="cs"/>
          <w:rtl/>
        </w:rPr>
        <w:t xml:space="preserve">  </w:t>
      </w:r>
    </w:p>
    <w:p w14:paraId="3BCCF573" w14:textId="5BDDDE70" w:rsidR="00E57969" w:rsidRDefault="00E57969" w:rsidP="00367153">
      <w:pPr>
        <w:bidi/>
        <w:spacing w:line="360" w:lineRule="auto"/>
        <w:rPr>
          <w:rtl/>
        </w:rPr>
      </w:pPr>
      <w:r>
        <w:rPr>
          <w:rFonts w:hint="cs"/>
          <w:rtl/>
        </w:rPr>
        <w:t xml:space="preserve">פלסטיק </w:t>
      </w:r>
      <w:r w:rsidR="00666CEA">
        <w:rPr>
          <w:rFonts w:hint="cs"/>
          <w:rtl/>
        </w:rPr>
        <w:t>(וכן</w:t>
      </w:r>
      <w:r w:rsidR="004D3CCE">
        <w:rPr>
          <w:rFonts w:hint="cs"/>
          <w:rtl/>
        </w:rPr>
        <w:t xml:space="preserve"> מרבית הפטרו-כימיקלים</w:t>
      </w:r>
      <w:r w:rsidR="000612BD">
        <w:rPr>
          <w:rFonts w:hint="cs"/>
          <w:rtl/>
        </w:rPr>
        <w:t xml:space="preserve">, </w:t>
      </w:r>
      <w:r w:rsidR="004D3CCE">
        <w:rPr>
          <w:rFonts w:hint="cs"/>
          <w:rtl/>
        </w:rPr>
        <w:t xml:space="preserve">כולל </w:t>
      </w:r>
      <w:r w:rsidR="00774F9F">
        <w:rPr>
          <w:rFonts w:hint="cs"/>
          <w:rtl/>
        </w:rPr>
        <w:t>ה-</w:t>
      </w:r>
      <w:r w:rsidR="00666CEA">
        <w:rPr>
          <w:rFonts w:hint="cs"/>
        </w:rPr>
        <w:t>PFAS</w:t>
      </w:r>
      <w:r w:rsidR="00774F9F">
        <w:rPr>
          <w:rFonts w:hint="cs"/>
          <w:rtl/>
        </w:rPr>
        <w:t xml:space="preserve"> </w:t>
      </w:r>
      <w:r w:rsidR="00666CEA">
        <w:rPr>
          <w:rFonts w:hint="cs"/>
          <w:rtl/>
        </w:rPr>
        <w:t xml:space="preserve">שיידונו בהמשך הפרק) </w:t>
      </w:r>
      <w:r w:rsidR="002E4164">
        <w:rPr>
          <w:rFonts w:hint="cs"/>
          <w:rtl/>
        </w:rPr>
        <w:t>מהווה</w:t>
      </w:r>
      <w:r>
        <w:rPr>
          <w:rFonts w:hint="cs"/>
          <w:rtl/>
        </w:rPr>
        <w:t xml:space="preserve"> חלק מקבוצת חומרים הנקראים "חומרים חדשים" (</w:t>
      </w:r>
      <w:r w:rsidR="00716CD9">
        <w:t>(</w:t>
      </w:r>
      <w:r>
        <w:t>novel entities</w:t>
      </w:r>
      <w:r w:rsidR="005A1C31">
        <w:rPr>
          <w:rFonts w:hint="cs"/>
          <w:rtl/>
        </w:rPr>
        <w:t xml:space="preserve"> </w:t>
      </w:r>
      <w:r>
        <w:rPr>
          <w:rFonts w:hint="cs"/>
          <w:rtl/>
        </w:rPr>
        <w:t xml:space="preserve">שהם חומרים שאינם </w:t>
      </w:r>
      <w:r w:rsidR="00762F57">
        <w:rPr>
          <w:rFonts w:hint="cs"/>
          <w:rtl/>
        </w:rPr>
        <w:t>נמצאים</w:t>
      </w:r>
      <w:r>
        <w:rPr>
          <w:rFonts w:hint="cs"/>
          <w:rtl/>
        </w:rPr>
        <w:t xml:space="preserve"> בטבע</w:t>
      </w:r>
      <w:r w:rsidR="00934E5D">
        <w:rPr>
          <w:rFonts w:hint="cs"/>
          <w:rtl/>
        </w:rPr>
        <w:t xml:space="preserve"> </w:t>
      </w:r>
      <w:r>
        <w:rPr>
          <w:rFonts w:hint="cs"/>
          <w:rtl/>
        </w:rPr>
        <w:t xml:space="preserve">והחברה האנושית </w:t>
      </w:r>
      <w:r w:rsidR="0055360E">
        <w:rPr>
          <w:rFonts w:hint="cs"/>
          <w:rtl/>
        </w:rPr>
        <w:t xml:space="preserve">מייצרת </w:t>
      </w:r>
      <w:r w:rsidR="006F61CD">
        <w:rPr>
          <w:rFonts w:hint="cs"/>
          <w:rtl/>
        </w:rPr>
        <w:t xml:space="preserve">וצורכת </w:t>
      </w:r>
      <w:r>
        <w:rPr>
          <w:rFonts w:hint="cs"/>
          <w:rtl/>
        </w:rPr>
        <w:t xml:space="preserve">אותם בכמויות הולכות וגדלות (איור </w:t>
      </w:r>
      <w:r w:rsidR="00692CCD">
        <w:rPr>
          <w:rFonts w:hint="cs"/>
          <w:rtl/>
        </w:rPr>
        <w:t>4</w:t>
      </w:r>
      <w:r>
        <w:rPr>
          <w:rFonts w:hint="cs"/>
          <w:rtl/>
        </w:rPr>
        <w:t>.1</w:t>
      </w:r>
      <w:r w:rsidR="00E27411">
        <w:rPr>
          <w:rFonts w:hint="cs"/>
          <w:rtl/>
        </w:rPr>
        <w:t>5</w:t>
      </w:r>
      <w:r>
        <w:rPr>
          <w:rFonts w:hint="cs"/>
          <w:rtl/>
        </w:rPr>
        <w:t>)</w:t>
      </w:r>
      <w:r>
        <w:rPr>
          <w:rStyle w:val="FootnoteReference"/>
          <w:rtl/>
        </w:rPr>
        <w:footnoteReference w:id="162"/>
      </w:r>
      <w:r w:rsidR="0055360E">
        <w:rPr>
          <w:rFonts w:hint="cs"/>
          <w:rtl/>
        </w:rPr>
        <w:t xml:space="preserve"> ופולטת אותם לסביבה</w:t>
      </w:r>
      <w:r>
        <w:rPr>
          <w:rFonts w:hint="cs"/>
          <w:rtl/>
        </w:rPr>
        <w:t>.</w:t>
      </w:r>
      <w:r w:rsidR="00127DAE">
        <w:rPr>
          <w:rFonts w:hint="cs"/>
          <w:rtl/>
        </w:rPr>
        <w:t xml:space="preserve"> </w:t>
      </w:r>
      <w:r w:rsidR="00934E5D">
        <w:rPr>
          <w:rFonts w:hint="cs"/>
          <w:rtl/>
        </w:rPr>
        <w:t>ל</w:t>
      </w:r>
      <w:r w:rsidR="00127DAE">
        <w:rPr>
          <w:rFonts w:hint="cs"/>
          <w:rtl/>
        </w:rPr>
        <w:t xml:space="preserve">פטרו-כימיקלים רבים </w:t>
      </w:r>
      <w:r w:rsidR="00934E5D">
        <w:rPr>
          <w:rFonts w:hint="cs"/>
          <w:rtl/>
        </w:rPr>
        <w:t xml:space="preserve">יש זמן ההתכלות ארוך מאד (מאות שנים בממוצע) והם </w:t>
      </w:r>
      <w:r w:rsidR="00427D78">
        <w:rPr>
          <w:rFonts w:hint="cs"/>
          <w:rtl/>
        </w:rPr>
        <w:t xml:space="preserve">גם </w:t>
      </w:r>
      <w:r w:rsidR="00127DAE">
        <w:rPr>
          <w:rFonts w:hint="cs"/>
          <w:rtl/>
        </w:rPr>
        <w:t>חומרים רעילים</w:t>
      </w:r>
      <w:r w:rsidR="00ED0943">
        <w:rPr>
          <w:rFonts w:hint="cs"/>
          <w:rtl/>
        </w:rPr>
        <w:t>,</w:t>
      </w:r>
      <w:r w:rsidR="00127DAE">
        <w:rPr>
          <w:rFonts w:hint="cs"/>
          <w:rtl/>
        </w:rPr>
        <w:t xml:space="preserve"> </w:t>
      </w:r>
      <w:r w:rsidR="004819C5">
        <w:rPr>
          <w:rFonts w:hint="cs"/>
          <w:rtl/>
        </w:rPr>
        <w:t>ה</w:t>
      </w:r>
      <w:r w:rsidR="00127DAE">
        <w:rPr>
          <w:rFonts w:hint="cs"/>
          <w:rtl/>
        </w:rPr>
        <w:t xml:space="preserve">חשודים </w:t>
      </w:r>
      <w:r w:rsidR="004819C5">
        <w:rPr>
          <w:rFonts w:hint="cs"/>
          <w:rtl/>
        </w:rPr>
        <w:t xml:space="preserve">לעיתים גם </w:t>
      </w:r>
      <w:r w:rsidR="00E534FB">
        <w:rPr>
          <w:rFonts w:hint="cs"/>
          <w:rtl/>
        </w:rPr>
        <w:t>כקרצינוגניי</w:t>
      </w:r>
      <w:r w:rsidR="00E534FB">
        <w:rPr>
          <w:rFonts w:hint="eastAsia"/>
          <w:rtl/>
        </w:rPr>
        <w:t>ם</w:t>
      </w:r>
      <w:r w:rsidR="00127DAE">
        <w:rPr>
          <w:rFonts w:hint="cs"/>
          <w:rtl/>
        </w:rPr>
        <w:t xml:space="preserve"> (גורמי סרטן). לכן סוכנויות הסביבה השונות מפרסמות נתונים על התרכובות הנפוצות </w:t>
      </w:r>
      <w:r w:rsidR="00E534FB">
        <w:rPr>
          <w:rFonts w:hint="cs"/>
          <w:rtl/>
        </w:rPr>
        <w:t>ב</w:t>
      </w:r>
      <w:r w:rsidR="00127DAE">
        <w:rPr>
          <w:rFonts w:hint="cs"/>
          <w:rtl/>
        </w:rPr>
        <w:t>יותר</w:t>
      </w:r>
      <w:r w:rsidR="008B32A6">
        <w:rPr>
          <w:rFonts w:hint="cs"/>
          <w:rtl/>
        </w:rPr>
        <w:t xml:space="preserve"> בסביבה</w:t>
      </w:r>
      <w:r w:rsidR="001F70C8">
        <w:rPr>
          <w:rFonts w:hint="cs"/>
          <w:rtl/>
        </w:rPr>
        <w:t>.</w:t>
      </w:r>
      <w:r w:rsidR="00127DAE">
        <w:rPr>
          <w:rFonts w:hint="cs"/>
          <w:rtl/>
        </w:rPr>
        <w:t xml:space="preserve"> </w:t>
      </w:r>
    </w:p>
    <w:p w14:paraId="33BDAE40" w14:textId="48CD6B17" w:rsidR="000A1476" w:rsidRDefault="00495974" w:rsidP="008F38E2">
      <w:pPr>
        <w:bidi/>
        <w:spacing w:line="360" w:lineRule="auto"/>
        <w:rPr>
          <w:rtl/>
        </w:rPr>
      </w:pPr>
      <w:r>
        <w:rPr>
          <w:rFonts w:hint="cs"/>
          <w:rtl/>
        </w:rPr>
        <w:t>צמיגי מכוניות הם דוגמא למוצר פטרו-כימי המהווה מטרד סביבתי משמעותי</w:t>
      </w:r>
      <w:r w:rsidR="0052057D">
        <w:rPr>
          <w:rFonts w:hint="cs"/>
          <w:rtl/>
        </w:rPr>
        <w:t xml:space="preserve">. </w:t>
      </w:r>
      <w:r w:rsidR="005F611B">
        <w:rPr>
          <w:rFonts w:hint="cs"/>
          <w:rtl/>
        </w:rPr>
        <w:t>צמיגים מי</w:t>
      </w:r>
      <w:r w:rsidR="00397B52">
        <w:rPr>
          <w:rFonts w:hint="cs"/>
          <w:rtl/>
        </w:rPr>
        <w:t>ו</w:t>
      </w:r>
      <w:r w:rsidR="005F611B">
        <w:rPr>
          <w:rFonts w:hint="cs"/>
          <w:rtl/>
        </w:rPr>
        <w:t>צרים מ</w:t>
      </w:r>
      <w:r w:rsidR="002D7357">
        <w:rPr>
          <w:rFonts w:hint="cs"/>
          <w:rtl/>
        </w:rPr>
        <w:t xml:space="preserve">שילוב של </w:t>
      </w:r>
      <w:r w:rsidR="005F611B">
        <w:rPr>
          <w:rFonts w:hint="cs"/>
          <w:rtl/>
        </w:rPr>
        <w:t>גומי טבעי (</w:t>
      </w:r>
      <w:r w:rsidR="00397B52">
        <w:rPr>
          <w:rFonts w:hint="cs"/>
          <w:rtl/>
        </w:rPr>
        <w:t xml:space="preserve">המופק </w:t>
      </w:r>
      <w:r w:rsidR="00427D78">
        <w:rPr>
          <w:rFonts w:hint="cs"/>
          <w:rtl/>
        </w:rPr>
        <w:t>מ</w:t>
      </w:r>
      <w:r w:rsidR="005F611B">
        <w:rPr>
          <w:rFonts w:hint="cs"/>
          <w:rtl/>
        </w:rPr>
        <w:t>צמחים) וגומי סינטטי המי</w:t>
      </w:r>
      <w:r w:rsidR="00427D78">
        <w:rPr>
          <w:rFonts w:hint="cs"/>
          <w:rtl/>
        </w:rPr>
        <w:t>ו</w:t>
      </w:r>
      <w:r w:rsidR="005F611B">
        <w:rPr>
          <w:rFonts w:hint="cs"/>
          <w:rtl/>
        </w:rPr>
        <w:t>צר מדלק (כ</w:t>
      </w:r>
      <w:r w:rsidR="008F38E2">
        <w:rPr>
          <w:rFonts w:hint="cs"/>
          <w:rtl/>
        </w:rPr>
        <w:t>-20</w:t>
      </w:r>
      <w:r w:rsidR="005F611B">
        <w:rPr>
          <w:rFonts w:hint="cs"/>
          <w:rtl/>
        </w:rPr>
        <w:t xml:space="preserve"> ליטר דלק</w:t>
      </w:r>
      <w:r w:rsidR="00263AAB">
        <w:rPr>
          <w:rFonts w:hint="cs"/>
          <w:rtl/>
        </w:rPr>
        <w:t xml:space="preserve"> לכל צמיג</w:t>
      </w:r>
      <w:r w:rsidR="005F611B">
        <w:rPr>
          <w:rFonts w:hint="cs"/>
          <w:rtl/>
        </w:rPr>
        <w:t>)</w:t>
      </w:r>
      <w:r w:rsidR="00367153">
        <w:rPr>
          <w:rFonts w:hint="cs"/>
          <w:rtl/>
        </w:rPr>
        <w:t>.</w:t>
      </w:r>
      <w:r w:rsidR="005F611B">
        <w:rPr>
          <w:rFonts w:hint="cs"/>
          <w:rtl/>
        </w:rPr>
        <w:t xml:space="preserve"> </w:t>
      </w:r>
      <w:r w:rsidR="00367153">
        <w:rPr>
          <w:rFonts w:hint="cs"/>
          <w:rtl/>
        </w:rPr>
        <w:t>ל</w:t>
      </w:r>
      <w:r w:rsidR="002D7357">
        <w:rPr>
          <w:rFonts w:hint="cs"/>
          <w:rtl/>
        </w:rPr>
        <w:t>תערובת ה</w:t>
      </w:r>
      <w:r w:rsidR="00367153">
        <w:rPr>
          <w:rFonts w:hint="cs"/>
          <w:rtl/>
        </w:rPr>
        <w:t>גומי</w:t>
      </w:r>
      <w:r w:rsidR="005F611B">
        <w:rPr>
          <w:rFonts w:hint="cs"/>
          <w:rtl/>
        </w:rPr>
        <w:t xml:space="preserve"> </w:t>
      </w:r>
      <w:r w:rsidR="002D7357">
        <w:rPr>
          <w:rFonts w:hint="cs"/>
          <w:rtl/>
        </w:rPr>
        <w:t xml:space="preserve">הנ"ל </w:t>
      </w:r>
      <w:r w:rsidR="005F611B">
        <w:rPr>
          <w:rFonts w:hint="cs"/>
          <w:rtl/>
        </w:rPr>
        <w:t xml:space="preserve">מוסיפים מאות </w:t>
      </w:r>
      <w:r w:rsidR="005F611B">
        <w:rPr>
          <w:rFonts w:hint="cs"/>
          <w:rtl/>
        </w:rPr>
        <w:lastRenderedPageBreak/>
        <w:t xml:space="preserve">רכיבים שונים כגון </w:t>
      </w:r>
      <w:r w:rsidR="00B53D51">
        <w:rPr>
          <w:rFonts w:hint="cs"/>
          <w:rtl/>
        </w:rPr>
        <w:t>ג</w:t>
      </w:r>
      <w:r w:rsidR="00263AAB">
        <w:rPr>
          <w:rFonts w:hint="cs"/>
          <w:rtl/>
        </w:rPr>
        <w:t>ו</w:t>
      </w:r>
      <w:r w:rsidR="00B53D51">
        <w:rPr>
          <w:rFonts w:hint="cs"/>
          <w:rtl/>
        </w:rPr>
        <w:t>פרית (בתהליך ה"גיפור"</w:t>
      </w:r>
      <w:r w:rsidR="00EB6FC9">
        <w:rPr>
          <w:rFonts w:hint="cs"/>
          <w:rtl/>
        </w:rPr>
        <w:t>של גומי</w:t>
      </w:r>
      <w:r w:rsidR="00B53D51">
        <w:rPr>
          <w:rFonts w:hint="cs"/>
          <w:rtl/>
        </w:rPr>
        <w:t xml:space="preserve">), </w:t>
      </w:r>
      <w:r w:rsidR="005F611B">
        <w:rPr>
          <w:rFonts w:hint="cs"/>
          <w:rtl/>
        </w:rPr>
        <w:t>פלדה</w:t>
      </w:r>
      <w:r w:rsidR="008F38E2">
        <w:rPr>
          <w:rFonts w:hint="cs"/>
          <w:rtl/>
        </w:rPr>
        <w:t xml:space="preserve"> ו</w:t>
      </w:r>
      <w:r w:rsidR="005F611B">
        <w:rPr>
          <w:rFonts w:hint="cs"/>
          <w:rtl/>
        </w:rPr>
        <w:t>מתכות אחרות (נחושת, קדמיום, עופרת, אבץ)</w:t>
      </w:r>
      <w:r w:rsidR="00FB6372">
        <w:rPr>
          <w:rFonts w:hint="cs"/>
          <w:rtl/>
        </w:rPr>
        <w:t>, סיבים,</w:t>
      </w:r>
      <w:r w:rsidR="005F611B">
        <w:rPr>
          <w:rFonts w:hint="cs"/>
          <w:rtl/>
        </w:rPr>
        <w:t xml:space="preserve"> וכן תרכובות אורגניות שונות, כולל תרכובות נוגדות חמצון שחלקן ידועות כרעילות (ראו למטה)</w:t>
      </w:r>
      <w:r w:rsidR="005F611B">
        <w:rPr>
          <w:rStyle w:val="FootnoteReference"/>
          <w:rtl/>
        </w:rPr>
        <w:footnoteReference w:id="163"/>
      </w:r>
      <w:r w:rsidR="005F611B">
        <w:rPr>
          <w:rFonts w:hint="cs"/>
          <w:rtl/>
        </w:rPr>
        <w:t>.</w:t>
      </w:r>
      <w:r w:rsidR="008F38E2">
        <w:rPr>
          <w:rFonts w:hint="cs"/>
          <w:rtl/>
        </w:rPr>
        <w:t xml:space="preserve"> </w:t>
      </w:r>
      <w:r w:rsidR="000A1476">
        <w:rPr>
          <w:rFonts w:hint="cs"/>
          <w:rtl/>
        </w:rPr>
        <w:t>לכן שחיקת צמיגים הגורמת לפיזור חלקיקי צמיג</w:t>
      </w:r>
      <w:r w:rsidR="003160DC">
        <w:rPr>
          <w:rFonts w:hint="cs"/>
          <w:rtl/>
        </w:rPr>
        <w:t>י</w:t>
      </w:r>
      <w:r w:rsidR="000A1476">
        <w:rPr>
          <w:rFonts w:hint="cs"/>
          <w:rtl/>
        </w:rPr>
        <w:t>ם בסביבה מטריד</w:t>
      </w:r>
      <w:r w:rsidR="003160DC">
        <w:rPr>
          <w:rFonts w:hint="cs"/>
          <w:rtl/>
        </w:rPr>
        <w:t>ה</w:t>
      </w:r>
      <w:r w:rsidR="000A1476">
        <w:rPr>
          <w:rFonts w:hint="cs"/>
          <w:rtl/>
        </w:rPr>
        <w:t xml:space="preserve"> במיוחד משום שצמיגים מכילים תרכובות רעילות לבני אדם ולאורגניזמים אחרים</w:t>
      </w:r>
      <w:r w:rsidR="000A1476">
        <w:rPr>
          <w:rStyle w:val="FootnoteReference"/>
          <w:rtl/>
        </w:rPr>
        <w:footnoteReference w:id="164"/>
      </w:r>
      <w:r w:rsidR="000A1476">
        <w:rPr>
          <w:rFonts w:hint="cs"/>
          <w:rtl/>
        </w:rPr>
        <w:t xml:space="preserve">. </w:t>
      </w:r>
    </w:p>
    <w:p w14:paraId="68F8A112" w14:textId="0439D4EA" w:rsidR="003160DC" w:rsidRDefault="003160DC" w:rsidP="003160DC">
      <w:pPr>
        <w:bidi/>
        <w:spacing w:line="360" w:lineRule="auto"/>
        <w:rPr>
          <w:rtl/>
        </w:rPr>
      </w:pPr>
      <w:r>
        <w:rPr>
          <w:rFonts w:hint="cs"/>
          <w:rtl/>
        </w:rPr>
        <w:t>ישנן הערכות ש</w:t>
      </w:r>
      <w:r w:rsidR="0052057D">
        <w:rPr>
          <w:rFonts w:hint="cs"/>
          <w:rtl/>
        </w:rPr>
        <w:t xml:space="preserve">שחיקת צמיגים תורמת </w:t>
      </w:r>
      <w:r w:rsidR="00331215">
        <w:rPr>
          <w:rFonts w:hint="cs"/>
          <w:rtl/>
        </w:rPr>
        <w:t>5-10%</w:t>
      </w:r>
      <w:r w:rsidR="0052057D">
        <w:rPr>
          <w:rFonts w:hint="cs"/>
          <w:rtl/>
        </w:rPr>
        <w:t xml:space="preserve"> מכלל החלקי</w:t>
      </w:r>
      <w:r w:rsidR="00367153">
        <w:rPr>
          <w:rFonts w:hint="cs"/>
          <w:rtl/>
        </w:rPr>
        <w:t>קי</w:t>
      </w:r>
      <w:r w:rsidR="0052057D">
        <w:rPr>
          <w:rFonts w:hint="cs"/>
          <w:rtl/>
        </w:rPr>
        <w:t>ם המרחפים (</w:t>
      </w:r>
      <w:r w:rsidR="0052057D">
        <w:t>PM</w:t>
      </w:r>
      <w:r w:rsidR="0052057D" w:rsidRPr="00B91515">
        <w:rPr>
          <w:vertAlign w:val="subscript"/>
        </w:rPr>
        <w:t>2.5</w:t>
      </w:r>
      <w:r w:rsidR="0052057D">
        <w:rPr>
          <w:rFonts w:hint="cs"/>
          <w:rtl/>
        </w:rPr>
        <w:t>)</w:t>
      </w:r>
      <w:r w:rsidR="0052057D">
        <w:rPr>
          <w:rStyle w:val="FootnoteReference"/>
          <w:rtl/>
        </w:rPr>
        <w:footnoteReference w:id="165"/>
      </w:r>
      <w:r w:rsidR="0052057D">
        <w:rPr>
          <w:rFonts w:hint="cs"/>
          <w:rtl/>
        </w:rPr>
        <w:t xml:space="preserve"> באוויר בסביבה העירונית</w:t>
      </w:r>
      <w:r w:rsidR="0052057D">
        <w:rPr>
          <w:rStyle w:val="FootnoteReference"/>
          <w:rtl/>
        </w:rPr>
        <w:footnoteReference w:id="166"/>
      </w:r>
      <w:r w:rsidR="0052057D">
        <w:rPr>
          <w:rFonts w:hint="cs"/>
          <w:rtl/>
        </w:rPr>
        <w:t xml:space="preserve">, </w:t>
      </w:r>
      <w:r w:rsidR="00331215">
        <w:rPr>
          <w:rFonts w:hint="cs"/>
          <w:rtl/>
        </w:rPr>
        <w:t>ומהוו</w:t>
      </w:r>
      <w:r w:rsidR="00887904">
        <w:rPr>
          <w:rFonts w:hint="cs"/>
          <w:rtl/>
        </w:rPr>
        <w:t>ה</w:t>
      </w:r>
      <w:r w:rsidR="00331215">
        <w:rPr>
          <w:rFonts w:hint="cs"/>
          <w:rtl/>
        </w:rPr>
        <w:t xml:space="preserve"> מקור עיקרי לננו-חלקיקים (קטנים מ-1 מיקרומטר)</w:t>
      </w:r>
      <w:r w:rsidR="003F1195">
        <w:rPr>
          <w:rStyle w:val="FootnoteReference"/>
          <w:rtl/>
        </w:rPr>
        <w:footnoteReference w:id="167"/>
      </w:r>
      <w:r w:rsidR="00FB4AF2">
        <w:rPr>
          <w:rFonts w:hint="cs"/>
          <w:rtl/>
        </w:rPr>
        <w:t xml:space="preserve"> אטמוספריים</w:t>
      </w:r>
      <w:r w:rsidR="00331215">
        <w:rPr>
          <w:rFonts w:hint="cs"/>
          <w:rtl/>
        </w:rPr>
        <w:t xml:space="preserve"> באזורים הררים כמו האלפים</w:t>
      </w:r>
      <w:r w:rsidR="00331215">
        <w:rPr>
          <w:rStyle w:val="FootnoteReference"/>
          <w:rtl/>
        </w:rPr>
        <w:footnoteReference w:id="168"/>
      </w:r>
      <w:r w:rsidR="00331215">
        <w:rPr>
          <w:rFonts w:hint="cs"/>
          <w:rtl/>
        </w:rPr>
        <w:t xml:space="preserve">. </w:t>
      </w:r>
      <w:r w:rsidR="000A1476">
        <w:rPr>
          <w:rFonts w:hint="cs"/>
          <w:rtl/>
        </w:rPr>
        <w:t xml:space="preserve">ישנן </w:t>
      </w:r>
      <w:r>
        <w:rPr>
          <w:rFonts w:hint="cs"/>
          <w:rtl/>
        </w:rPr>
        <w:t xml:space="preserve">גם </w:t>
      </w:r>
      <w:r w:rsidR="000A1476">
        <w:rPr>
          <w:rFonts w:hint="cs"/>
          <w:rtl/>
        </w:rPr>
        <w:t>הערכות ששחיקה של צמיגים תורמת כמעט 80% מחלקיקי המיקרו-פלסטיק (</w:t>
      </w:r>
      <w:r w:rsidR="000A1476">
        <w:rPr>
          <w:rFonts w:cs="Calibri" w:hint="cs"/>
          <w:rtl/>
        </w:rPr>
        <w:t>קטנים</w:t>
      </w:r>
      <w:r w:rsidR="000A1476" w:rsidRPr="001B06D2">
        <w:rPr>
          <w:rFonts w:cs="Calibri"/>
          <w:rtl/>
        </w:rPr>
        <w:t xml:space="preserve"> מ-5 מ"מ</w:t>
      </w:r>
      <w:r w:rsidR="000A1476">
        <w:rPr>
          <w:rFonts w:hint="cs"/>
          <w:rtl/>
        </w:rPr>
        <w:t>) הנשטפים ל</w:t>
      </w:r>
      <w:r w:rsidR="000F5166">
        <w:rPr>
          <w:rFonts w:hint="cs"/>
          <w:rtl/>
        </w:rPr>
        <w:t>אוקיינוס</w:t>
      </w:r>
      <w:r w:rsidR="000A1476">
        <w:rPr>
          <w:rFonts w:hint="cs"/>
          <w:rtl/>
        </w:rPr>
        <w:t>ים</w:t>
      </w:r>
      <w:r w:rsidR="000A1476">
        <w:rPr>
          <w:rStyle w:val="FootnoteReference"/>
          <w:rtl/>
        </w:rPr>
        <w:footnoteReference w:id="169"/>
      </w:r>
      <w:r w:rsidR="000A1476">
        <w:rPr>
          <w:rFonts w:hint="cs"/>
          <w:rtl/>
        </w:rPr>
        <w:t xml:space="preserve">. </w:t>
      </w:r>
      <w:r w:rsidR="007F3244">
        <w:rPr>
          <w:rFonts w:hint="cs"/>
          <w:rtl/>
        </w:rPr>
        <w:t xml:space="preserve">יתרה מזאת, ככל שמכוניות פולטות פחות זיהום מהמפלט (ובעיקר מכוניות חשמליות) </w:t>
      </w:r>
      <w:r w:rsidR="00FB4AF2">
        <w:rPr>
          <w:rFonts w:hint="cs"/>
          <w:rtl/>
        </w:rPr>
        <w:t xml:space="preserve">התרומה של שחיקת צמיגים (ובלמים) </w:t>
      </w:r>
      <w:r w:rsidR="00B91515">
        <w:rPr>
          <w:rFonts w:hint="cs"/>
          <w:rtl/>
        </w:rPr>
        <w:t>מהווה מקור</w:t>
      </w:r>
      <w:r w:rsidR="00FB4AF2">
        <w:rPr>
          <w:rFonts w:hint="cs"/>
          <w:rtl/>
        </w:rPr>
        <w:t xml:space="preserve"> מרכזי יותר, עד כדי כך שבניסוי שנעשה לאחרונה התגלה ששחיקת צמיגים תורמת כמעט פי 2,000 יותר חלקיקים מרחפים לאוויר לעומת המפלט</w:t>
      </w:r>
      <w:r w:rsidR="00FB4AF2">
        <w:rPr>
          <w:rStyle w:val="FootnoteReference"/>
          <w:rtl/>
        </w:rPr>
        <w:footnoteReference w:id="170"/>
      </w:r>
      <w:r w:rsidR="00FB4AF2">
        <w:rPr>
          <w:rFonts w:hint="cs"/>
          <w:rtl/>
        </w:rPr>
        <w:t xml:space="preserve">. </w:t>
      </w:r>
      <w:r w:rsidR="00367153">
        <w:rPr>
          <w:rFonts w:hint="cs"/>
          <w:rtl/>
        </w:rPr>
        <w:t>זהו ממצא מטריד מאד משום ש</w:t>
      </w:r>
      <w:r w:rsidR="00585A34">
        <w:rPr>
          <w:rFonts w:hint="cs"/>
          <w:rtl/>
        </w:rPr>
        <w:t>חלקיקים מרחפים באוויר הם המקור העיקרי לתחלואה ותמותה מזיהום אוויר</w:t>
      </w:r>
      <w:r w:rsidR="00367153">
        <w:rPr>
          <w:rFonts w:hint="cs"/>
          <w:rtl/>
        </w:rPr>
        <w:t xml:space="preserve"> (ראו פרק 1</w:t>
      </w:r>
      <w:r w:rsidR="008B21D5">
        <w:rPr>
          <w:rFonts w:hint="cs"/>
          <w:rtl/>
        </w:rPr>
        <w:t>1</w:t>
      </w:r>
      <w:r w:rsidR="00367153">
        <w:rPr>
          <w:rFonts w:hint="cs"/>
          <w:rtl/>
        </w:rPr>
        <w:t>)</w:t>
      </w:r>
      <w:r w:rsidR="00585A34">
        <w:rPr>
          <w:rFonts w:hint="cs"/>
          <w:rtl/>
        </w:rPr>
        <w:t>.</w:t>
      </w:r>
      <w:r w:rsidR="00331215">
        <w:rPr>
          <w:rFonts w:hint="cs"/>
          <w:rtl/>
        </w:rPr>
        <w:t xml:space="preserve"> </w:t>
      </w:r>
    </w:p>
    <w:p w14:paraId="4274C662" w14:textId="40C97A8B" w:rsidR="00495974" w:rsidRDefault="00FB4AF2" w:rsidP="003160DC">
      <w:pPr>
        <w:bidi/>
        <w:spacing w:line="360" w:lineRule="auto"/>
        <w:rPr>
          <w:rtl/>
        </w:rPr>
      </w:pPr>
      <w:r>
        <w:rPr>
          <w:rFonts w:hint="cs"/>
          <w:rtl/>
        </w:rPr>
        <w:t>לאור כל זאת, ברור שתעשיית הצמיגים חייבת לעבור שינוי מהותי הן בבחירת חומרי הגלם</w:t>
      </w:r>
      <w:r w:rsidR="003160DC">
        <w:rPr>
          <w:rFonts w:hint="cs"/>
          <w:rtl/>
        </w:rPr>
        <w:t xml:space="preserve">, </w:t>
      </w:r>
      <w:r>
        <w:rPr>
          <w:rFonts w:hint="cs"/>
          <w:rtl/>
        </w:rPr>
        <w:t>בעיקר הימנעות מחומרים רעילים (עופרת, קדמיום, תרכובות אורגניות נוגדות חמצון, ועוד)</w:t>
      </w:r>
      <w:r w:rsidR="003160DC">
        <w:rPr>
          <w:rFonts w:hint="cs"/>
          <w:rtl/>
        </w:rPr>
        <w:t>,</w:t>
      </w:r>
      <w:r>
        <w:rPr>
          <w:rFonts w:hint="cs"/>
          <w:rtl/>
        </w:rPr>
        <w:t xml:space="preserve"> וכן בשיפור תהליכי </w:t>
      </w:r>
      <w:r w:rsidR="00DA74AC">
        <w:rPr>
          <w:rFonts w:hint="cs"/>
          <w:rtl/>
        </w:rPr>
        <w:t>הייצור</w:t>
      </w:r>
      <w:r w:rsidR="00DA74AC">
        <w:rPr>
          <w:rStyle w:val="FootnoteReference"/>
          <w:rtl/>
        </w:rPr>
        <w:footnoteReference w:id="171"/>
      </w:r>
      <w:r w:rsidR="00DA74AC">
        <w:rPr>
          <w:rFonts w:hint="cs"/>
          <w:rtl/>
        </w:rPr>
        <w:t xml:space="preserve"> ו</w:t>
      </w:r>
      <w:r>
        <w:rPr>
          <w:rFonts w:hint="cs"/>
          <w:rtl/>
        </w:rPr>
        <w:t xml:space="preserve">המחזור. </w:t>
      </w:r>
      <w:r w:rsidR="00495974">
        <w:rPr>
          <w:rFonts w:hint="cs"/>
          <w:rtl/>
        </w:rPr>
        <w:t xml:space="preserve">תהליך המחזור של צמיגים נתקל </w:t>
      </w:r>
      <w:r w:rsidR="00367153">
        <w:rPr>
          <w:rFonts w:hint="cs"/>
          <w:rtl/>
        </w:rPr>
        <w:t xml:space="preserve">כיום </w:t>
      </w:r>
      <w:r w:rsidR="00495974">
        <w:rPr>
          <w:rFonts w:hint="cs"/>
          <w:rtl/>
        </w:rPr>
        <w:t>בקשיים מרובים</w:t>
      </w:r>
      <w:r w:rsidR="00B81204">
        <w:rPr>
          <w:rStyle w:val="FootnoteReference"/>
          <w:rtl/>
        </w:rPr>
        <w:footnoteReference w:id="172"/>
      </w:r>
      <w:r w:rsidR="00495974">
        <w:rPr>
          <w:rFonts w:hint="cs"/>
          <w:rtl/>
        </w:rPr>
        <w:t>, ועקב כך צמיגים משומשים מהווים מטרד סביבתי בארצות רבות. לאחרונה התפרסם מאמר סקירה המציג את ההתפתחויות והאתגרים במציאת תחליפים לפטרו-כימיקלים כחומרי גלם לצמיגים</w:t>
      </w:r>
      <w:r w:rsidR="00495974">
        <w:rPr>
          <w:rStyle w:val="FootnoteReference"/>
          <w:rtl/>
        </w:rPr>
        <w:footnoteReference w:id="173"/>
      </w:r>
      <w:r w:rsidR="00495974">
        <w:rPr>
          <w:rFonts w:hint="cs"/>
          <w:rtl/>
        </w:rPr>
        <w:t>. מדובר בעיקר בחומרים שמקורם בצומח</w:t>
      </w:r>
      <w:r w:rsidR="003F1195">
        <w:rPr>
          <w:rFonts w:hint="cs"/>
          <w:rtl/>
        </w:rPr>
        <w:t xml:space="preserve"> (למשל </w:t>
      </w:r>
      <w:r w:rsidR="003F1195" w:rsidRPr="00A334D3">
        <w:rPr>
          <w:rFonts w:hint="cs"/>
          <w:rtl/>
        </w:rPr>
        <w:t>גומי טבעי</w:t>
      </w:r>
      <w:r w:rsidR="00727B20">
        <w:rPr>
          <w:rFonts w:hint="cs"/>
          <w:rtl/>
        </w:rPr>
        <w:t xml:space="preserve"> שמופק ב</w:t>
      </w:r>
      <w:r w:rsidR="00A334D3">
        <w:rPr>
          <w:rFonts w:hint="cs"/>
          <w:rtl/>
        </w:rPr>
        <w:t>אופן בר קיימא</w:t>
      </w:r>
      <w:r w:rsidR="003F1195">
        <w:rPr>
          <w:rFonts w:hint="cs"/>
          <w:rtl/>
        </w:rPr>
        <w:t>)</w:t>
      </w:r>
      <w:r w:rsidR="00A334D3">
        <w:rPr>
          <w:rStyle w:val="FootnoteReference"/>
          <w:rtl/>
        </w:rPr>
        <w:footnoteReference w:id="174"/>
      </w:r>
      <w:r w:rsidR="00495974">
        <w:rPr>
          <w:rFonts w:hint="cs"/>
          <w:rtl/>
        </w:rPr>
        <w:t xml:space="preserve">. זאת למרות העובדה שמעבר כזה עלול לגרום לבעיות שדנו בהם בפרק 2, כאשר מפנים תוצרי חקלאות למטרות שאינן גידול מזון. </w:t>
      </w:r>
    </w:p>
    <w:p w14:paraId="28859D70" w14:textId="1A9ED79D" w:rsidR="00CC136D" w:rsidRDefault="00455E2A" w:rsidP="001B254B">
      <w:pPr>
        <w:bidi/>
        <w:spacing w:after="0" w:line="240" w:lineRule="auto"/>
      </w:pPr>
      <w:r>
        <w:rPr>
          <w:rFonts w:hint="cs"/>
          <w:rtl/>
        </w:rPr>
        <w:t xml:space="preserve">איור </w:t>
      </w:r>
      <w:r w:rsidR="00E27411">
        <w:rPr>
          <w:rFonts w:hint="cs"/>
          <w:rtl/>
        </w:rPr>
        <w:t>4.12:</w:t>
      </w:r>
      <w:r>
        <w:rPr>
          <w:rFonts w:hint="cs"/>
          <w:rtl/>
        </w:rPr>
        <w:t xml:space="preserve"> ת</w:t>
      </w:r>
      <w:r w:rsidR="00EA6E59">
        <w:rPr>
          <w:rFonts w:hint="cs"/>
          <w:rtl/>
        </w:rPr>
        <w:t>י</w:t>
      </w:r>
      <w:r>
        <w:rPr>
          <w:rFonts w:hint="cs"/>
          <w:rtl/>
        </w:rPr>
        <w:t xml:space="preserve">אור </w:t>
      </w:r>
      <w:r w:rsidR="00EA6E59">
        <w:rPr>
          <w:rFonts w:hint="cs"/>
          <w:rtl/>
        </w:rPr>
        <w:t>סכמתי</w:t>
      </w:r>
      <w:r>
        <w:rPr>
          <w:rFonts w:hint="cs"/>
          <w:rtl/>
        </w:rPr>
        <w:t xml:space="preserve"> של ייצור פטרו-כימיקלים</w:t>
      </w:r>
      <w:r w:rsidR="00EA6E59">
        <w:rPr>
          <w:rFonts w:hint="cs"/>
          <w:rtl/>
        </w:rPr>
        <w:t xml:space="preserve"> מגז ונפט גולמי</w:t>
      </w:r>
      <w:r w:rsidR="00815209">
        <w:rPr>
          <w:rFonts w:hint="cs"/>
          <w:rtl/>
        </w:rPr>
        <w:t xml:space="preserve"> ושל המוצרים המכילים אותם</w:t>
      </w:r>
      <w:r>
        <w:rPr>
          <w:rFonts w:hint="cs"/>
          <w:rtl/>
        </w:rPr>
        <w:t>.</w:t>
      </w:r>
      <w:r w:rsidR="00CC136D">
        <w:rPr>
          <w:sz w:val="16"/>
          <w:szCs w:val="16"/>
        </w:rPr>
        <w:t xml:space="preserve"> </w:t>
      </w:r>
      <w:r w:rsidR="0056534F">
        <w:rPr>
          <w:rFonts w:hint="cs"/>
          <w:rtl/>
        </w:rPr>
        <w:t>על פי</w:t>
      </w:r>
      <w:r>
        <w:rPr>
          <w:rFonts w:hint="cs"/>
          <w:rtl/>
        </w:rPr>
        <w:t xml:space="preserve"> </w:t>
      </w:r>
      <w:r w:rsidR="00EA6E59">
        <w:rPr>
          <w:rtl/>
        </w:rPr>
        <w:t>–</w:t>
      </w:r>
      <w:r>
        <w:rPr>
          <w:rFonts w:hint="cs"/>
          <w:rtl/>
        </w:rPr>
        <w:t xml:space="preserve"> </w:t>
      </w:r>
    </w:p>
    <w:p w14:paraId="1AE396D9" w14:textId="52FC95D9" w:rsidR="009A7ACB" w:rsidRDefault="00F947E5" w:rsidP="00887904">
      <w:pPr>
        <w:spacing w:after="0" w:line="240" w:lineRule="auto"/>
        <w:rPr>
          <w:rtl/>
        </w:rPr>
      </w:pPr>
      <w:hyperlink r:id="rId31" w:history="1">
        <w:r w:rsidR="00EA6E59" w:rsidRPr="00D666A1">
          <w:rPr>
            <w:rStyle w:val="Hyperlink"/>
          </w:rPr>
          <w:t>https://www.bpf.co.uk/plastipedia/how-is-plastic-made.aspx</w:t>
        </w:r>
      </w:hyperlink>
      <w:r w:rsidR="00EA6E59">
        <w:rPr>
          <w:rFonts w:hint="cs"/>
          <w:rtl/>
        </w:rPr>
        <w:t xml:space="preserve"> . </w:t>
      </w:r>
    </w:p>
    <w:p w14:paraId="400ECB4C" w14:textId="5AC25A28" w:rsidR="00EA6E59" w:rsidRDefault="003160DC" w:rsidP="00EA6E59">
      <w:pPr>
        <w:bidi/>
        <w:spacing w:after="0" w:line="240" w:lineRule="auto"/>
        <w:jc w:val="center"/>
        <w:rPr>
          <w:rtl/>
        </w:rPr>
      </w:pPr>
      <w:r>
        <w:rPr>
          <w:noProof/>
          <w:rtl/>
          <w:lang w:val="he-IL"/>
        </w:rPr>
        <w:lastRenderedPageBreak/>
        <w:drawing>
          <wp:anchor distT="0" distB="0" distL="114300" distR="114300" simplePos="0" relativeHeight="251670528" behindDoc="0" locked="0" layoutInCell="1" allowOverlap="1" wp14:anchorId="0E690073" wp14:editId="3386EDFE">
            <wp:simplePos x="0" y="0"/>
            <wp:positionH relativeFrom="margin">
              <wp:posOffset>1194862</wp:posOffset>
            </wp:positionH>
            <wp:positionV relativeFrom="paragraph">
              <wp:posOffset>154865</wp:posOffset>
            </wp:positionV>
            <wp:extent cx="2656840" cy="2067560"/>
            <wp:effectExtent l="38100" t="38100" r="29210" b="4699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56840" cy="206756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382913F2" w14:textId="62A17DF5" w:rsidR="00EA6E59" w:rsidRDefault="00EA6E59" w:rsidP="00EA6E59">
      <w:pPr>
        <w:bidi/>
        <w:spacing w:after="0" w:line="240" w:lineRule="auto"/>
        <w:rPr>
          <w:rtl/>
        </w:rPr>
      </w:pPr>
    </w:p>
    <w:p w14:paraId="59E57936" w14:textId="77777777" w:rsidR="00367153" w:rsidRDefault="00367153" w:rsidP="006724EB">
      <w:pPr>
        <w:spacing w:after="0" w:line="240" w:lineRule="auto"/>
        <w:jc w:val="right"/>
        <w:rPr>
          <w:rtl/>
        </w:rPr>
      </w:pPr>
    </w:p>
    <w:p w14:paraId="5850B683" w14:textId="77777777" w:rsidR="00367153" w:rsidRDefault="00367153" w:rsidP="006724EB">
      <w:pPr>
        <w:spacing w:after="0" w:line="240" w:lineRule="auto"/>
        <w:jc w:val="right"/>
        <w:rPr>
          <w:rtl/>
        </w:rPr>
      </w:pPr>
    </w:p>
    <w:p w14:paraId="042771C0" w14:textId="77777777" w:rsidR="00367153" w:rsidRDefault="00367153" w:rsidP="006724EB">
      <w:pPr>
        <w:spacing w:after="0" w:line="240" w:lineRule="auto"/>
        <w:jc w:val="right"/>
        <w:rPr>
          <w:rtl/>
        </w:rPr>
      </w:pPr>
    </w:p>
    <w:p w14:paraId="53B49765" w14:textId="77777777" w:rsidR="00367153" w:rsidRDefault="00367153" w:rsidP="006724EB">
      <w:pPr>
        <w:spacing w:after="0" w:line="240" w:lineRule="auto"/>
        <w:jc w:val="right"/>
        <w:rPr>
          <w:rtl/>
        </w:rPr>
      </w:pPr>
    </w:p>
    <w:p w14:paraId="509D5237" w14:textId="77777777" w:rsidR="00367153" w:rsidRDefault="00367153" w:rsidP="006724EB">
      <w:pPr>
        <w:spacing w:after="0" w:line="240" w:lineRule="auto"/>
        <w:jc w:val="right"/>
        <w:rPr>
          <w:rtl/>
        </w:rPr>
      </w:pPr>
    </w:p>
    <w:p w14:paraId="34C1AAC5" w14:textId="77777777" w:rsidR="00367153" w:rsidRDefault="00367153" w:rsidP="006724EB">
      <w:pPr>
        <w:spacing w:after="0" w:line="240" w:lineRule="auto"/>
        <w:jc w:val="right"/>
        <w:rPr>
          <w:rtl/>
        </w:rPr>
      </w:pPr>
    </w:p>
    <w:p w14:paraId="7DB300E7" w14:textId="77777777" w:rsidR="00367153" w:rsidRDefault="00367153" w:rsidP="006724EB">
      <w:pPr>
        <w:spacing w:after="0" w:line="240" w:lineRule="auto"/>
        <w:jc w:val="right"/>
        <w:rPr>
          <w:rtl/>
        </w:rPr>
      </w:pPr>
    </w:p>
    <w:p w14:paraId="632F3619" w14:textId="77777777" w:rsidR="00367153" w:rsidRDefault="00367153" w:rsidP="006724EB">
      <w:pPr>
        <w:spacing w:after="0" w:line="240" w:lineRule="auto"/>
        <w:jc w:val="right"/>
        <w:rPr>
          <w:rtl/>
        </w:rPr>
      </w:pPr>
    </w:p>
    <w:p w14:paraId="6BC52CC2" w14:textId="77777777" w:rsidR="00367153" w:rsidRDefault="00367153" w:rsidP="006724EB">
      <w:pPr>
        <w:spacing w:after="0" w:line="240" w:lineRule="auto"/>
        <w:jc w:val="right"/>
        <w:rPr>
          <w:rtl/>
        </w:rPr>
      </w:pPr>
    </w:p>
    <w:p w14:paraId="383F3F60" w14:textId="77777777" w:rsidR="00367153" w:rsidRDefault="00367153" w:rsidP="006724EB">
      <w:pPr>
        <w:spacing w:after="0" w:line="240" w:lineRule="auto"/>
        <w:jc w:val="right"/>
        <w:rPr>
          <w:rtl/>
        </w:rPr>
      </w:pPr>
    </w:p>
    <w:p w14:paraId="58773FCD" w14:textId="77777777" w:rsidR="00367153" w:rsidRDefault="00367153" w:rsidP="006724EB">
      <w:pPr>
        <w:spacing w:after="0" w:line="240" w:lineRule="auto"/>
        <w:jc w:val="right"/>
        <w:rPr>
          <w:rtl/>
        </w:rPr>
      </w:pPr>
    </w:p>
    <w:p w14:paraId="745171FD" w14:textId="77777777" w:rsidR="00367153" w:rsidRDefault="00367153" w:rsidP="006724EB">
      <w:pPr>
        <w:spacing w:after="0" w:line="240" w:lineRule="auto"/>
        <w:jc w:val="right"/>
        <w:rPr>
          <w:rtl/>
        </w:rPr>
      </w:pPr>
    </w:p>
    <w:p w14:paraId="0283B650" w14:textId="77777777" w:rsidR="00367153" w:rsidRDefault="00367153" w:rsidP="006724EB">
      <w:pPr>
        <w:spacing w:after="0" w:line="240" w:lineRule="auto"/>
        <w:jc w:val="right"/>
        <w:rPr>
          <w:rtl/>
        </w:rPr>
      </w:pPr>
    </w:p>
    <w:p w14:paraId="5A3621B3" w14:textId="75329C56" w:rsidR="006724EB" w:rsidRDefault="000C6B1E" w:rsidP="006724EB">
      <w:pPr>
        <w:spacing w:after="0" w:line="240" w:lineRule="auto"/>
        <w:jc w:val="right"/>
        <w:rPr>
          <w:rtl/>
        </w:rPr>
      </w:pPr>
      <w:r w:rsidRPr="00ED0943">
        <w:rPr>
          <w:rtl/>
        </w:rPr>
        <w:t>א</w:t>
      </w:r>
      <w:r w:rsidRPr="00D97873">
        <w:rPr>
          <w:rtl/>
        </w:rPr>
        <w:t xml:space="preserve">יור </w:t>
      </w:r>
      <w:r w:rsidR="00692CCD">
        <w:rPr>
          <w:rFonts w:hint="cs"/>
          <w:rtl/>
        </w:rPr>
        <w:t>4</w:t>
      </w:r>
      <w:r>
        <w:rPr>
          <w:rFonts w:hint="cs"/>
          <w:rtl/>
        </w:rPr>
        <w:t>.1</w:t>
      </w:r>
      <w:r w:rsidR="00E27411">
        <w:rPr>
          <w:rFonts w:hint="cs"/>
          <w:rtl/>
        </w:rPr>
        <w:t>3</w:t>
      </w:r>
      <w:r w:rsidR="00D63433" w:rsidRPr="00D97873">
        <w:rPr>
          <w:rtl/>
        </w:rPr>
        <w:t>:</w:t>
      </w:r>
      <w:r w:rsidR="00D63433">
        <w:rPr>
          <w:rFonts w:hint="cs"/>
          <w:rtl/>
        </w:rPr>
        <w:t xml:space="preserve"> (א) השימושים הנפוצים של פטרו-כימיקלים בחברה המודרנית</w:t>
      </w:r>
      <w:r w:rsidR="006724EB">
        <w:rPr>
          <w:rFonts w:hint="cs"/>
          <w:rtl/>
        </w:rPr>
        <w:t xml:space="preserve">: </w:t>
      </w:r>
      <w:r w:rsidR="008718B4">
        <w:rPr>
          <w:rFonts w:hint="cs"/>
          <w:rtl/>
        </w:rPr>
        <w:t>אלקטרוניקה, טקסטיל, פנלים סול</w:t>
      </w:r>
      <w:r w:rsidR="003802DE">
        <w:rPr>
          <w:rFonts w:hint="cs"/>
          <w:rtl/>
        </w:rPr>
        <w:t>א</w:t>
      </w:r>
      <w:r w:rsidR="008718B4">
        <w:rPr>
          <w:rFonts w:hint="cs"/>
          <w:rtl/>
        </w:rPr>
        <w:t xml:space="preserve">רים, טורבינות רוח, דשנים, </w:t>
      </w:r>
      <w:r w:rsidR="00ED67BB">
        <w:rPr>
          <w:rFonts w:hint="cs"/>
          <w:rtl/>
        </w:rPr>
        <w:t>סוללות</w:t>
      </w:r>
      <w:r w:rsidR="008718B4">
        <w:rPr>
          <w:rFonts w:hint="cs"/>
          <w:rtl/>
        </w:rPr>
        <w:t>, צמיגים, מכלים, חומרי בידוד, צנרת, חומרי ניקוי ואריזה</w:t>
      </w:r>
      <w:r w:rsidR="00D63433">
        <w:rPr>
          <w:rFonts w:hint="cs"/>
          <w:rtl/>
        </w:rPr>
        <w:t>. (ב) הפילוח של צריכת פלסטיק על ידי ענפי המשק השונים (</w:t>
      </w:r>
      <w:r w:rsidR="00563F01">
        <w:rPr>
          <w:rFonts w:hint="cs"/>
          <w:rtl/>
        </w:rPr>
        <w:t xml:space="preserve">איור </w:t>
      </w:r>
      <w:r w:rsidR="00D63433">
        <w:rPr>
          <w:rFonts w:hint="cs"/>
          <w:rtl/>
        </w:rPr>
        <w:t>שמאל</w:t>
      </w:r>
      <w:r w:rsidR="00563F01">
        <w:rPr>
          <w:rFonts w:hint="cs"/>
          <w:rtl/>
        </w:rPr>
        <w:t>י</w:t>
      </w:r>
      <w:r w:rsidR="00D63433">
        <w:rPr>
          <w:rFonts w:hint="cs"/>
          <w:rtl/>
        </w:rPr>
        <w:t xml:space="preserve">) </w:t>
      </w:r>
      <w:r w:rsidR="003A22F2">
        <w:rPr>
          <w:rFonts w:hint="cs"/>
          <w:rtl/>
        </w:rPr>
        <w:t>והשכיחות</w:t>
      </w:r>
      <w:r w:rsidR="00D63433">
        <w:rPr>
          <w:rFonts w:hint="cs"/>
          <w:rtl/>
        </w:rPr>
        <w:t xml:space="preserve"> של סוגי פלסטיק שונים </w:t>
      </w:r>
      <w:r w:rsidR="00905B63">
        <w:rPr>
          <w:rFonts w:hint="cs"/>
          <w:rtl/>
        </w:rPr>
        <w:t>ה</w:t>
      </w:r>
      <w:r w:rsidR="00364054">
        <w:rPr>
          <w:rFonts w:hint="cs"/>
          <w:rtl/>
        </w:rPr>
        <w:t>נצרכים כיום</w:t>
      </w:r>
      <w:r w:rsidR="002659B4">
        <w:rPr>
          <w:rFonts w:hint="cs"/>
          <w:rtl/>
        </w:rPr>
        <w:t xml:space="preserve"> (</w:t>
      </w:r>
      <w:r w:rsidR="00563F01">
        <w:rPr>
          <w:rFonts w:hint="cs"/>
          <w:rtl/>
        </w:rPr>
        <w:t xml:space="preserve">איור </w:t>
      </w:r>
      <w:r w:rsidR="002659B4">
        <w:rPr>
          <w:rFonts w:hint="cs"/>
          <w:rtl/>
        </w:rPr>
        <w:t>ימ</w:t>
      </w:r>
      <w:r w:rsidR="00563F01">
        <w:rPr>
          <w:rFonts w:hint="cs"/>
          <w:rtl/>
        </w:rPr>
        <w:t>ני</w:t>
      </w:r>
      <w:r w:rsidR="002659B4">
        <w:rPr>
          <w:rFonts w:hint="cs"/>
          <w:rtl/>
        </w:rPr>
        <w:t>)</w:t>
      </w:r>
      <w:r w:rsidR="00364054">
        <w:rPr>
          <w:rFonts w:hint="cs"/>
          <w:rtl/>
        </w:rPr>
        <w:t>.</w:t>
      </w:r>
    </w:p>
    <w:p w14:paraId="5484980C" w14:textId="413691EC" w:rsidR="00015409" w:rsidRPr="00CC136D" w:rsidRDefault="00015409" w:rsidP="006724EB">
      <w:pPr>
        <w:spacing w:after="0" w:line="240" w:lineRule="auto"/>
        <w:rPr>
          <w:sz w:val="18"/>
          <w:szCs w:val="18"/>
        </w:rPr>
      </w:pPr>
      <w:r w:rsidRPr="00CC136D">
        <w:rPr>
          <w:noProof/>
          <w:sz w:val="18"/>
          <w:szCs w:val="18"/>
        </w:rPr>
        <w:t>PP&amp;A  = Polyester, polyamide and acrylic; LDPE = low-density polyethylene; HDPE = high-density polyethylene; PP = polypropylen</w:t>
      </w:r>
      <w:r w:rsidR="00D5521C" w:rsidRPr="00CC136D">
        <w:rPr>
          <w:noProof/>
          <w:sz w:val="18"/>
          <w:szCs w:val="18"/>
        </w:rPr>
        <w:t>e</w:t>
      </w:r>
      <w:r w:rsidRPr="00CC136D">
        <w:rPr>
          <w:noProof/>
          <w:sz w:val="18"/>
          <w:szCs w:val="18"/>
        </w:rPr>
        <w:t>; PS = polystyrene; PVC = polyvinyl chloride; PET =  polyethylene terephthalate; PUR = polyurethane</w:t>
      </w:r>
      <w:r w:rsidR="00EA2BE7" w:rsidRPr="00CC136D">
        <w:rPr>
          <w:sz w:val="18"/>
          <w:szCs w:val="18"/>
        </w:rPr>
        <w:t xml:space="preserve"> </w:t>
      </w:r>
    </w:p>
    <w:p w14:paraId="72287E98" w14:textId="3970B00F" w:rsidR="004624BF" w:rsidRDefault="00CC136D" w:rsidP="004624BF">
      <w:pPr>
        <w:bidi/>
        <w:spacing w:after="0" w:line="240" w:lineRule="auto"/>
        <w:rPr>
          <w:sz w:val="20"/>
          <w:szCs w:val="20"/>
          <w:rtl/>
        </w:rPr>
      </w:pPr>
      <w:r>
        <w:rPr>
          <w:rFonts w:hint="cs"/>
          <w:sz w:val="20"/>
          <w:szCs w:val="20"/>
          <w:rtl/>
        </w:rPr>
        <w:t xml:space="preserve">מקור </w:t>
      </w:r>
      <w:r>
        <w:rPr>
          <w:sz w:val="20"/>
          <w:szCs w:val="20"/>
          <w:rtl/>
        </w:rPr>
        <w:t>–</w:t>
      </w:r>
      <w:r>
        <w:rPr>
          <w:rFonts w:hint="cs"/>
          <w:sz w:val="20"/>
          <w:szCs w:val="20"/>
          <w:rtl/>
        </w:rPr>
        <w:t xml:space="preserve"> </w:t>
      </w:r>
    </w:p>
    <w:p w14:paraId="1ECBDB28" w14:textId="224E865C" w:rsidR="00CC136D" w:rsidRPr="00387613" w:rsidRDefault="00CC136D" w:rsidP="00CC136D">
      <w:pPr>
        <w:spacing w:after="0" w:line="240" w:lineRule="auto"/>
        <w:rPr>
          <w:color w:val="44546A" w:themeColor="text2"/>
          <w:sz w:val="18"/>
          <w:szCs w:val="18"/>
        </w:rPr>
      </w:pPr>
      <w:r w:rsidRPr="00FC0296">
        <w:t xml:space="preserve">IEA (2018) The Future of Petrochemicals, IEA, Paris </w:t>
      </w:r>
      <w:hyperlink r:id="rId33" w:history="1">
        <w:r w:rsidR="002C4788" w:rsidRPr="00387613">
          <w:rPr>
            <w:rStyle w:val="Hyperlink"/>
            <w:sz w:val="16"/>
            <w:szCs w:val="16"/>
          </w:rPr>
          <w:t>https://www.iea.org/reports/the-future-of-petrochemicals</w:t>
        </w:r>
      </w:hyperlink>
      <w:r w:rsidR="003069FE">
        <w:rPr>
          <w:sz w:val="18"/>
          <w:szCs w:val="18"/>
        </w:rPr>
        <w:t xml:space="preserve">; </w:t>
      </w:r>
      <w:r w:rsidR="00FC0296">
        <w:rPr>
          <w:sz w:val="18"/>
          <w:szCs w:val="18"/>
        </w:rPr>
        <w:t xml:space="preserve">     </w:t>
      </w:r>
      <w:r w:rsidR="00FC29F2">
        <w:rPr>
          <w:sz w:val="18"/>
          <w:szCs w:val="18"/>
        </w:rPr>
        <w:t xml:space="preserve">  </w:t>
      </w:r>
      <w:r w:rsidR="00FC0296">
        <w:rPr>
          <w:sz w:val="18"/>
          <w:szCs w:val="18"/>
        </w:rPr>
        <w:t xml:space="preserve"> </w:t>
      </w:r>
      <w:r w:rsidR="00880200" w:rsidRPr="00387613">
        <w:rPr>
          <w:rStyle w:val="Hyperlink"/>
          <w:color w:val="auto"/>
          <w:u w:val="none"/>
        </w:rPr>
        <w:t>CC BY 4.0</w:t>
      </w:r>
      <w:r w:rsidR="00387613" w:rsidRPr="008D7E48">
        <w:t>; Reprinted with permission.</w:t>
      </w:r>
      <w:r w:rsidR="00387613" w:rsidRPr="008D7E48">
        <w:rPr>
          <w:lang w:val="it-IT"/>
        </w:rPr>
        <w:t xml:space="preserve">  </w:t>
      </w:r>
      <w:r w:rsidR="00880200" w:rsidRPr="00387613">
        <w:rPr>
          <w:color w:val="44546A" w:themeColor="text2"/>
          <w:sz w:val="18"/>
          <w:szCs w:val="18"/>
        </w:rPr>
        <w:t xml:space="preserve">  </w:t>
      </w:r>
    </w:p>
    <w:p w14:paraId="0F2B1AB0" w14:textId="51B817A3" w:rsidR="00364054" w:rsidRPr="00706A44" w:rsidRDefault="00DE6F54" w:rsidP="00706A44">
      <w:pPr>
        <w:keepNext/>
        <w:spacing w:after="0" w:line="360" w:lineRule="auto"/>
        <w:jc w:val="center"/>
        <w:rPr>
          <w:i w:val="0"/>
          <w:iCs w:val="0"/>
        </w:rPr>
      </w:pPr>
      <w:r w:rsidRPr="00706A44">
        <w:rPr>
          <w:i w:val="0"/>
          <w:iCs w:val="0"/>
        </w:rPr>
        <w:fldChar w:fldCharType="begin"/>
      </w:r>
      <w:r w:rsidRPr="00706A44">
        <w:rPr>
          <w:i w:val="0"/>
          <w:iCs w:val="0"/>
        </w:rPr>
        <w:instrText xml:space="preserve"> SEQ Figure \* HEBREW1 </w:instrText>
      </w:r>
      <w:r w:rsidRPr="00706A44">
        <w:rPr>
          <w:i w:val="0"/>
          <w:iCs w:val="0"/>
        </w:rPr>
        <w:fldChar w:fldCharType="separate"/>
      </w:r>
      <w:r w:rsidR="00364054" w:rsidRPr="00706A44">
        <w:rPr>
          <w:i w:val="0"/>
          <w:iCs w:val="0"/>
          <w:noProof/>
          <w:rtl/>
        </w:rPr>
        <w:t>א</w:t>
      </w:r>
      <w:r w:rsidRPr="00706A44">
        <w:rPr>
          <w:i w:val="0"/>
          <w:iCs w:val="0"/>
          <w:noProof/>
        </w:rPr>
        <w:fldChar w:fldCharType="end"/>
      </w:r>
    </w:p>
    <w:p w14:paraId="78700EEC" w14:textId="70B965BA" w:rsidR="000D50FB" w:rsidRDefault="00447355" w:rsidP="001B254B">
      <w:pPr>
        <w:bidi/>
        <w:spacing w:line="360" w:lineRule="auto"/>
        <w:jc w:val="center"/>
        <w:rPr>
          <w:rtl/>
        </w:rPr>
      </w:pPr>
      <w:r>
        <w:rPr>
          <w:noProof/>
          <w:rtl/>
          <w:lang w:val="he-IL"/>
        </w:rPr>
        <w:drawing>
          <wp:inline distT="0" distB="0" distL="0" distR="0" wp14:anchorId="1380847D" wp14:editId="20BE5726">
            <wp:extent cx="5731510" cy="4253230"/>
            <wp:effectExtent l="38100" t="38100" r="40640" b="330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4253230"/>
                    </a:xfrm>
                    <a:prstGeom prst="rect">
                      <a:avLst/>
                    </a:prstGeom>
                    <a:ln w="25400">
                      <a:solidFill>
                        <a:schemeClr val="tx1"/>
                      </a:solidFill>
                    </a:ln>
                  </pic:spPr>
                </pic:pic>
              </a:graphicData>
            </a:graphic>
          </wp:inline>
        </w:drawing>
      </w:r>
    </w:p>
    <w:p w14:paraId="384FA64F" w14:textId="6336C9A3" w:rsidR="00364054" w:rsidRDefault="00F6468E" w:rsidP="002043D1">
      <w:pPr>
        <w:keepNext/>
        <w:bidi/>
        <w:spacing w:after="0"/>
        <w:jc w:val="center"/>
        <w:rPr>
          <w:i w:val="0"/>
          <w:iCs w:val="0"/>
          <w:noProof/>
          <w:rtl/>
        </w:rPr>
      </w:pPr>
      <w:r w:rsidRPr="00D55077">
        <w:rPr>
          <w:i w:val="0"/>
          <w:iCs w:val="0"/>
          <w:color w:val="auto"/>
        </w:rPr>
        <w:lastRenderedPageBreak/>
        <w:fldChar w:fldCharType="begin"/>
      </w:r>
      <w:r w:rsidRPr="00D55077">
        <w:rPr>
          <w:i w:val="0"/>
          <w:iCs w:val="0"/>
          <w:color w:val="auto"/>
        </w:rPr>
        <w:instrText xml:space="preserve"> SEQ Figure \* HEBREW1 </w:instrText>
      </w:r>
      <w:r w:rsidRPr="00D55077">
        <w:rPr>
          <w:i w:val="0"/>
          <w:iCs w:val="0"/>
          <w:color w:val="auto"/>
        </w:rPr>
        <w:fldChar w:fldCharType="separate"/>
      </w:r>
      <w:r w:rsidR="00364054" w:rsidRPr="00D55077">
        <w:rPr>
          <w:i w:val="0"/>
          <w:iCs w:val="0"/>
          <w:noProof/>
          <w:color w:val="auto"/>
          <w:rtl/>
        </w:rPr>
        <w:t>ב</w:t>
      </w:r>
      <w:r w:rsidRPr="00D55077">
        <w:rPr>
          <w:i w:val="0"/>
          <w:iCs w:val="0"/>
          <w:noProof/>
          <w:color w:val="auto"/>
        </w:rPr>
        <w:fldChar w:fldCharType="end"/>
      </w:r>
      <w:r w:rsidR="00015409">
        <w:rPr>
          <w:i w:val="0"/>
          <w:iCs w:val="0"/>
          <w:noProof/>
        </w:rPr>
        <w:t xml:space="preserve"> </w:t>
      </w:r>
    </w:p>
    <w:p w14:paraId="47E25844" w14:textId="77777777" w:rsidR="00C578E4" w:rsidRPr="00C578E4" w:rsidRDefault="00C578E4" w:rsidP="00C578E4">
      <w:pPr>
        <w:bidi/>
        <w:rPr>
          <w:rtl/>
        </w:rPr>
      </w:pPr>
    </w:p>
    <w:p w14:paraId="041D5BE7" w14:textId="1BC7A989" w:rsidR="00D63433" w:rsidRDefault="00C578E4" w:rsidP="001B254B">
      <w:pPr>
        <w:bidi/>
        <w:spacing w:line="360" w:lineRule="auto"/>
        <w:jc w:val="center"/>
        <w:rPr>
          <w:rtl/>
        </w:rPr>
      </w:pPr>
      <w:r>
        <w:rPr>
          <w:noProof/>
          <w:rtl/>
          <w:lang w:val="he-IL"/>
        </w:rPr>
        <w:drawing>
          <wp:inline distT="0" distB="0" distL="0" distR="0" wp14:anchorId="55BFB91F" wp14:editId="2933DC9F">
            <wp:extent cx="5562600" cy="2164080"/>
            <wp:effectExtent l="38100" t="38100" r="38100" b="457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62600" cy="2164080"/>
                    </a:xfrm>
                    <a:prstGeom prst="rect">
                      <a:avLst/>
                    </a:prstGeom>
                    <a:ln w="25400">
                      <a:solidFill>
                        <a:schemeClr val="tx1"/>
                      </a:solidFill>
                    </a:ln>
                  </pic:spPr>
                </pic:pic>
              </a:graphicData>
            </a:graphic>
          </wp:inline>
        </w:drawing>
      </w:r>
    </w:p>
    <w:p w14:paraId="63584FBE" w14:textId="6C68A8F3" w:rsidR="000D50FB" w:rsidRDefault="000D50FB" w:rsidP="001B254B">
      <w:pPr>
        <w:bidi/>
        <w:spacing w:after="0" w:line="240" w:lineRule="auto"/>
        <w:rPr>
          <w:rtl/>
        </w:rPr>
      </w:pPr>
      <w:r w:rsidRPr="00D97873">
        <w:rPr>
          <w:rtl/>
        </w:rPr>
        <w:t xml:space="preserve">איור </w:t>
      </w:r>
      <w:r w:rsidR="00692CCD">
        <w:rPr>
          <w:rFonts w:hint="cs"/>
          <w:rtl/>
        </w:rPr>
        <w:t>4</w:t>
      </w:r>
      <w:r>
        <w:rPr>
          <w:rFonts w:hint="cs"/>
          <w:rtl/>
        </w:rPr>
        <w:t>.1</w:t>
      </w:r>
      <w:r w:rsidR="00E27411">
        <w:rPr>
          <w:rFonts w:hint="cs"/>
          <w:rtl/>
        </w:rPr>
        <w:t>4</w:t>
      </w:r>
      <w:r w:rsidRPr="00D97873">
        <w:rPr>
          <w:rtl/>
        </w:rPr>
        <w:t>:</w:t>
      </w:r>
      <w:r>
        <w:rPr>
          <w:rFonts w:hint="cs"/>
          <w:rtl/>
        </w:rPr>
        <w:t xml:space="preserve"> התפלגות השימוש בגז</w:t>
      </w:r>
      <w:r w:rsidR="00187028">
        <w:rPr>
          <w:rFonts w:hint="cs"/>
          <w:rtl/>
        </w:rPr>
        <w:t xml:space="preserve"> טבעי - מתאן</w:t>
      </w:r>
      <w:r>
        <w:rPr>
          <w:rFonts w:hint="cs"/>
          <w:rtl/>
        </w:rPr>
        <w:t xml:space="preserve"> (ימין) ונפט (שמאל) </w:t>
      </w:r>
      <w:r w:rsidR="00A27471">
        <w:rPr>
          <w:rFonts w:hint="cs"/>
          <w:rtl/>
        </w:rPr>
        <w:t>ב</w:t>
      </w:r>
      <w:r>
        <w:rPr>
          <w:rFonts w:hint="cs"/>
          <w:rtl/>
        </w:rPr>
        <w:t>ייצור פטרו</w:t>
      </w:r>
      <w:r>
        <w:t>-</w:t>
      </w:r>
      <w:r>
        <w:rPr>
          <w:rFonts w:hint="cs"/>
          <w:rtl/>
        </w:rPr>
        <w:t xml:space="preserve">כימיקלים, </w:t>
      </w:r>
      <w:r w:rsidR="00C97C05">
        <w:rPr>
          <w:rFonts w:hint="cs"/>
          <w:rtl/>
        </w:rPr>
        <w:t>ב</w:t>
      </w:r>
      <w:r>
        <w:rPr>
          <w:rFonts w:hint="cs"/>
          <w:rtl/>
        </w:rPr>
        <w:t xml:space="preserve">ענפי תעשיה אחרים, </w:t>
      </w:r>
      <w:r w:rsidR="00C97C05">
        <w:rPr>
          <w:rFonts w:hint="cs"/>
          <w:rtl/>
        </w:rPr>
        <w:t>ב</w:t>
      </w:r>
      <w:r>
        <w:rPr>
          <w:rFonts w:hint="cs"/>
          <w:rtl/>
        </w:rPr>
        <w:t xml:space="preserve">תחבורה, </w:t>
      </w:r>
      <w:r w:rsidR="00C97C05">
        <w:rPr>
          <w:rFonts w:hint="cs"/>
          <w:rtl/>
        </w:rPr>
        <w:t xml:space="preserve">עבור </w:t>
      </w:r>
      <w:r>
        <w:rPr>
          <w:rFonts w:hint="cs"/>
          <w:rtl/>
        </w:rPr>
        <w:t>ייצור אנרגיה (בעיקר חשמל) ו</w:t>
      </w:r>
      <w:r w:rsidR="00C97C05">
        <w:rPr>
          <w:rFonts w:hint="cs"/>
          <w:rtl/>
        </w:rPr>
        <w:t xml:space="preserve">כן </w:t>
      </w:r>
      <w:r>
        <w:rPr>
          <w:rFonts w:hint="cs"/>
          <w:rtl/>
        </w:rPr>
        <w:t>בניה ותחזוקת בניינים.</w:t>
      </w:r>
      <w:r w:rsidR="00C56D5D">
        <w:rPr>
          <w:rFonts w:hint="cs"/>
          <w:rtl/>
        </w:rPr>
        <w:t xml:space="preserve"> </w:t>
      </w:r>
      <w:r w:rsidR="00CC136D">
        <w:rPr>
          <w:rFonts w:hint="cs"/>
          <w:rtl/>
        </w:rPr>
        <w:t xml:space="preserve">מקור - </w:t>
      </w:r>
    </w:p>
    <w:p w14:paraId="240EB591" w14:textId="16E79C66" w:rsidR="000D50FB" w:rsidRPr="00D97873" w:rsidRDefault="00A1691F" w:rsidP="00187028">
      <w:pPr>
        <w:spacing w:line="240" w:lineRule="auto"/>
        <w:rPr>
          <w:rtl/>
        </w:rPr>
      </w:pPr>
      <w:r w:rsidRPr="00FC0296">
        <w:t xml:space="preserve">IEA (2018) The Future of Petrochemicals, IEA, Paris </w:t>
      </w:r>
      <w:hyperlink r:id="rId36" w:history="1">
        <w:r w:rsidRPr="00D026E2">
          <w:rPr>
            <w:rStyle w:val="Hyperlink"/>
            <w:sz w:val="16"/>
            <w:szCs w:val="16"/>
          </w:rPr>
          <w:t>https://www.iea.org/reports/the-future-of-petrochemicals</w:t>
        </w:r>
      </w:hyperlink>
      <w:r w:rsidRPr="00D026E2">
        <w:rPr>
          <w:sz w:val="16"/>
          <w:szCs w:val="16"/>
        </w:rPr>
        <w:t xml:space="preserve"> </w:t>
      </w:r>
      <w:r w:rsidR="003069FE">
        <w:rPr>
          <w:sz w:val="16"/>
          <w:szCs w:val="16"/>
        </w:rPr>
        <w:t xml:space="preserve">; </w:t>
      </w:r>
      <w:r w:rsidR="004D7988">
        <w:rPr>
          <w:sz w:val="16"/>
          <w:szCs w:val="16"/>
        </w:rPr>
        <w:t xml:space="preserve">         </w:t>
      </w:r>
      <w:r w:rsidR="00880200" w:rsidRPr="00FC0296">
        <w:rPr>
          <w:rStyle w:val="Hyperlink"/>
          <w:color w:val="auto"/>
          <w:u w:val="none"/>
        </w:rPr>
        <w:t>CC BY 4.0</w:t>
      </w:r>
      <w:r w:rsidR="00FC0296" w:rsidRPr="008D7E48">
        <w:t>; Reprinted with permission.</w:t>
      </w:r>
      <w:r w:rsidR="00FC0296" w:rsidRPr="008D7E48">
        <w:rPr>
          <w:lang w:val="it-IT"/>
        </w:rPr>
        <w:t xml:space="preserve">  </w:t>
      </w:r>
      <w:r w:rsidR="00880200" w:rsidRPr="00FC0296">
        <w:rPr>
          <w:sz w:val="28"/>
          <w:szCs w:val="28"/>
        </w:rPr>
        <w:t xml:space="preserve">  </w:t>
      </w:r>
    </w:p>
    <w:p w14:paraId="75C03072" w14:textId="092A50AD" w:rsidR="000F35CA" w:rsidRDefault="00B111CA" w:rsidP="001B254B">
      <w:pPr>
        <w:bidi/>
        <w:spacing w:line="360" w:lineRule="auto"/>
        <w:jc w:val="center"/>
        <w:rPr>
          <w:rtl/>
        </w:rPr>
      </w:pPr>
      <w:r>
        <w:rPr>
          <w:noProof/>
          <w:rtl/>
          <w:lang w:val="he-IL"/>
        </w:rPr>
        <w:drawing>
          <wp:inline distT="0" distB="0" distL="0" distR="0" wp14:anchorId="3765BC9D" wp14:editId="65CC7D09">
            <wp:extent cx="5596128" cy="2203704"/>
            <wp:effectExtent l="38100" t="38100" r="43180" b="444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96128" cy="2203704"/>
                    </a:xfrm>
                    <a:prstGeom prst="rect">
                      <a:avLst/>
                    </a:prstGeom>
                    <a:ln w="25400">
                      <a:solidFill>
                        <a:schemeClr val="tx1"/>
                      </a:solidFill>
                    </a:ln>
                  </pic:spPr>
                </pic:pic>
              </a:graphicData>
            </a:graphic>
          </wp:inline>
        </w:drawing>
      </w:r>
    </w:p>
    <w:p w14:paraId="40893F91" w14:textId="0AB57472" w:rsidR="00CC136D" w:rsidRDefault="00E57969" w:rsidP="00CC136D">
      <w:pPr>
        <w:bidi/>
        <w:spacing w:after="0" w:line="240" w:lineRule="auto"/>
        <w:rPr>
          <w:rtl/>
        </w:rPr>
      </w:pPr>
      <w:r>
        <w:rPr>
          <w:rFonts w:hint="cs"/>
          <w:rtl/>
        </w:rPr>
        <w:t xml:space="preserve">איור </w:t>
      </w:r>
      <w:r w:rsidR="00692CCD">
        <w:rPr>
          <w:rFonts w:hint="cs"/>
          <w:rtl/>
        </w:rPr>
        <w:t>4</w:t>
      </w:r>
      <w:r>
        <w:rPr>
          <w:rFonts w:hint="cs"/>
          <w:rtl/>
        </w:rPr>
        <w:t>.1</w:t>
      </w:r>
      <w:r w:rsidR="00E27411">
        <w:rPr>
          <w:rFonts w:hint="cs"/>
          <w:rtl/>
        </w:rPr>
        <w:t>5</w:t>
      </w:r>
      <w:r>
        <w:rPr>
          <w:rFonts w:hint="cs"/>
          <w:rtl/>
        </w:rPr>
        <w:t xml:space="preserve">: מגמות בייצור וצריכה </w:t>
      </w:r>
      <w:r w:rsidR="00187028">
        <w:rPr>
          <w:rFonts w:hint="cs"/>
          <w:rtl/>
        </w:rPr>
        <w:t xml:space="preserve">עולמיים </w:t>
      </w:r>
      <w:r>
        <w:rPr>
          <w:rFonts w:hint="cs"/>
          <w:rtl/>
        </w:rPr>
        <w:t>של "חומרים חדשים" (</w:t>
      </w:r>
      <w:r>
        <w:t>novel entities</w:t>
      </w:r>
      <w:r>
        <w:rPr>
          <w:rFonts w:hint="cs"/>
          <w:rtl/>
        </w:rPr>
        <w:t>).</w:t>
      </w:r>
      <w:r w:rsidR="00C56D5D">
        <w:rPr>
          <w:rFonts w:hint="cs"/>
          <w:rtl/>
        </w:rPr>
        <w:t xml:space="preserve"> </w:t>
      </w:r>
      <w:r w:rsidR="00CC136D">
        <w:rPr>
          <w:rFonts w:hint="cs"/>
          <w:rtl/>
        </w:rPr>
        <w:t xml:space="preserve">מקור </w:t>
      </w:r>
      <w:r w:rsidR="00CC136D">
        <w:rPr>
          <w:rtl/>
        </w:rPr>
        <w:t>–</w:t>
      </w:r>
      <w:r w:rsidR="00CC136D">
        <w:rPr>
          <w:rFonts w:hint="cs"/>
          <w:rtl/>
        </w:rPr>
        <w:t xml:space="preserve"> </w:t>
      </w:r>
    </w:p>
    <w:p w14:paraId="321AF936" w14:textId="362D1814" w:rsidR="00E57969" w:rsidRPr="00690BF5" w:rsidRDefault="00E57969" w:rsidP="00CC136D">
      <w:pPr>
        <w:spacing w:line="240" w:lineRule="auto"/>
        <w:rPr>
          <w:sz w:val="20"/>
          <w:szCs w:val="20"/>
          <w:lang w:val="fr-FR"/>
        </w:rPr>
      </w:pPr>
      <w:r>
        <w:rPr>
          <w:rFonts w:hint="cs"/>
          <w:rtl/>
        </w:rPr>
        <w:t xml:space="preserve"> </w:t>
      </w:r>
      <w:r w:rsidRPr="00F566AB">
        <w:rPr>
          <w:lang w:val="fr-FR"/>
        </w:rPr>
        <w:t xml:space="preserve">Persson et al. </w:t>
      </w:r>
      <w:r w:rsidR="00A047D1">
        <w:rPr>
          <w:rFonts w:hint="cs"/>
          <w:rtl/>
        </w:rPr>
        <w:t xml:space="preserve"> </w:t>
      </w:r>
      <w:r w:rsidRPr="00F566AB">
        <w:rPr>
          <w:lang w:val="fr-FR"/>
        </w:rPr>
        <w:t>(2022)</w:t>
      </w:r>
      <w:r w:rsidR="00A047D1">
        <w:rPr>
          <w:rFonts w:hint="cs"/>
          <w:rtl/>
        </w:rPr>
        <w:t xml:space="preserve"> - </w:t>
      </w:r>
      <w:hyperlink r:id="rId38" w:history="1">
        <w:r w:rsidR="00A047D1" w:rsidRPr="00A047D1">
          <w:rPr>
            <w:rStyle w:val="Hyperlink"/>
            <w:sz w:val="18"/>
            <w:szCs w:val="18"/>
          </w:rPr>
          <w:t>https://doi.org/10.1021/acs.est.1c04158</w:t>
        </w:r>
      </w:hyperlink>
      <w:r w:rsidR="00501BCC">
        <w:rPr>
          <w:rFonts w:hint="cs"/>
          <w:rtl/>
        </w:rPr>
        <w:t>.</w:t>
      </w:r>
      <w:r w:rsidR="00690BF5">
        <w:t xml:space="preserve"> </w:t>
      </w:r>
      <w:r w:rsidR="00690BF5" w:rsidRPr="00382FA3">
        <w:t>Reprinted with permission</w:t>
      </w:r>
      <w:r w:rsidR="00690BF5" w:rsidRPr="00690BF5">
        <w:rPr>
          <w:sz w:val="20"/>
          <w:szCs w:val="20"/>
        </w:rPr>
        <w:t>.</w:t>
      </w:r>
    </w:p>
    <w:p w14:paraId="11BF7381" w14:textId="4C6EC9D5" w:rsidR="00E57969" w:rsidRPr="00D97873" w:rsidRDefault="00B111CA" w:rsidP="001B254B">
      <w:pPr>
        <w:bidi/>
        <w:spacing w:line="360" w:lineRule="auto"/>
        <w:jc w:val="center"/>
        <w:rPr>
          <w:rtl/>
        </w:rPr>
      </w:pPr>
      <w:r>
        <w:rPr>
          <w:noProof/>
          <w:rtl/>
          <w:lang w:val="he-IL"/>
        </w:rPr>
        <w:lastRenderedPageBreak/>
        <w:drawing>
          <wp:inline distT="0" distB="0" distL="0" distR="0" wp14:anchorId="5141C858" wp14:editId="32971722">
            <wp:extent cx="5143500" cy="3937000"/>
            <wp:effectExtent l="38100" t="38100" r="38100" b="444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9">
                      <a:extLst>
                        <a:ext uri="{28A0092B-C50C-407E-A947-70E740481C1C}">
                          <a14:useLocalDpi xmlns:a14="http://schemas.microsoft.com/office/drawing/2010/main" val="0"/>
                        </a:ext>
                      </a:extLst>
                    </a:blip>
                    <a:stretch>
                      <a:fillRect/>
                    </a:stretch>
                  </pic:blipFill>
                  <pic:spPr>
                    <a:xfrm>
                      <a:off x="0" y="0"/>
                      <a:ext cx="5143500" cy="3937000"/>
                    </a:xfrm>
                    <a:prstGeom prst="rect">
                      <a:avLst/>
                    </a:prstGeom>
                    <a:ln w="25400">
                      <a:solidFill>
                        <a:schemeClr val="tx1"/>
                      </a:solidFill>
                    </a:ln>
                  </pic:spPr>
                </pic:pic>
              </a:graphicData>
            </a:graphic>
          </wp:inline>
        </w:drawing>
      </w:r>
    </w:p>
    <w:p w14:paraId="5DDD7871" w14:textId="7C36B057" w:rsidR="001863CA" w:rsidRPr="001863CA" w:rsidRDefault="00952200" w:rsidP="001863CA">
      <w:pPr>
        <w:pStyle w:val="Heading3"/>
        <w:bidi/>
        <w:spacing w:after="0" w:line="360" w:lineRule="auto"/>
        <w:rPr>
          <w:rtl/>
        </w:rPr>
      </w:pPr>
      <w:r w:rsidRPr="00952200">
        <w:rPr>
          <w:rFonts w:hint="cs"/>
          <w:rtl/>
        </w:rPr>
        <w:t xml:space="preserve">   </w:t>
      </w:r>
      <w:r w:rsidR="001863CA" w:rsidRPr="001863CA">
        <w:rPr>
          <w:rFonts w:hint="cs"/>
          <w:rtl/>
        </w:rPr>
        <w:t xml:space="preserve">ייצור דשנים </w:t>
      </w:r>
      <w:r w:rsidR="001863CA" w:rsidRPr="001863CA">
        <w:rPr>
          <w:rtl/>
        </w:rPr>
        <w:t>–</w:t>
      </w:r>
      <w:r w:rsidR="001863CA" w:rsidRPr="001863CA">
        <w:rPr>
          <w:rFonts w:hint="cs"/>
          <w:rtl/>
        </w:rPr>
        <w:t xml:space="preserve"> תהליך הבר-בוש</w:t>
      </w:r>
    </w:p>
    <w:p w14:paraId="321CF099" w14:textId="5D0F0154" w:rsidR="00AE5168" w:rsidRDefault="004D3CCE" w:rsidP="001863CA">
      <w:pPr>
        <w:bidi/>
        <w:spacing w:after="0" w:line="360" w:lineRule="auto"/>
        <w:rPr>
          <w:rtl/>
        </w:rPr>
      </w:pPr>
      <w:r>
        <w:rPr>
          <w:rFonts w:hint="cs"/>
          <w:rtl/>
        </w:rPr>
        <w:t>מבחינת הכמות</w:t>
      </w:r>
      <w:r w:rsidR="00FE4274">
        <w:rPr>
          <w:rFonts w:hint="cs"/>
          <w:rtl/>
        </w:rPr>
        <w:t>,</w:t>
      </w:r>
      <w:r>
        <w:rPr>
          <w:rFonts w:hint="cs"/>
          <w:rtl/>
        </w:rPr>
        <w:t xml:space="preserve"> </w:t>
      </w:r>
      <w:r w:rsidR="00D90573">
        <w:rPr>
          <w:rFonts w:hint="cs"/>
          <w:rtl/>
        </w:rPr>
        <w:t>מוצרי פלסטיק ודשנים</w:t>
      </w:r>
      <w:r w:rsidR="00C71887">
        <w:rPr>
          <w:rFonts w:hint="cs"/>
          <w:rtl/>
        </w:rPr>
        <w:t xml:space="preserve"> עשירי חנקן </w:t>
      </w:r>
      <w:r w:rsidR="0000401D">
        <w:rPr>
          <w:rFonts w:hint="cs"/>
          <w:rtl/>
        </w:rPr>
        <w:t xml:space="preserve">(מבוססי אמוניה) </w:t>
      </w:r>
      <w:r w:rsidR="00D90573">
        <w:rPr>
          <w:rFonts w:hint="cs"/>
          <w:rtl/>
        </w:rPr>
        <w:t xml:space="preserve">הם המוצרים העיקריים שמכינים מפטרו-כימיקלים. </w:t>
      </w:r>
      <w:r w:rsidR="0081717A">
        <w:rPr>
          <w:rFonts w:hint="cs"/>
          <w:rtl/>
        </w:rPr>
        <w:t>אמוניה (</w:t>
      </w:r>
      <w:r w:rsidR="0081717A">
        <w:t>NH</w:t>
      </w:r>
      <w:r w:rsidR="0081717A" w:rsidRPr="00C71887">
        <w:rPr>
          <w:vertAlign w:val="subscript"/>
        </w:rPr>
        <w:t>3</w:t>
      </w:r>
      <w:r w:rsidR="0081717A">
        <w:rPr>
          <w:rFonts w:hint="cs"/>
          <w:rtl/>
        </w:rPr>
        <w:t>)</w:t>
      </w:r>
      <w:r w:rsidR="0050575D">
        <w:rPr>
          <w:rFonts w:hint="cs"/>
          <w:rtl/>
        </w:rPr>
        <w:t xml:space="preserve"> </w:t>
      </w:r>
      <w:r w:rsidR="0081717A">
        <w:rPr>
          <w:rFonts w:hint="cs"/>
          <w:rtl/>
        </w:rPr>
        <w:t>מיוצר</w:t>
      </w:r>
      <w:r w:rsidR="0077648E">
        <w:rPr>
          <w:rFonts w:hint="cs"/>
          <w:rtl/>
        </w:rPr>
        <w:t>ת</w:t>
      </w:r>
      <w:r w:rsidR="0081717A">
        <w:rPr>
          <w:rFonts w:hint="cs"/>
          <w:rtl/>
        </w:rPr>
        <w:t xml:space="preserve"> בתהליך הבר-בוש </w:t>
      </w:r>
      <w:r w:rsidR="002659B4">
        <w:rPr>
          <w:rFonts w:hint="cs"/>
          <w:rtl/>
        </w:rPr>
        <w:t>(</w:t>
      </w:r>
      <w:r w:rsidR="002659B4">
        <w:t>Haber-Bosch</w:t>
      </w:r>
      <w:r w:rsidR="002659B4">
        <w:rPr>
          <w:rFonts w:hint="cs"/>
          <w:rtl/>
        </w:rPr>
        <w:t xml:space="preserve">) </w:t>
      </w:r>
      <w:r w:rsidR="0050575D">
        <w:rPr>
          <w:rFonts w:hint="cs"/>
          <w:rtl/>
        </w:rPr>
        <w:t xml:space="preserve">באמצעות </w:t>
      </w:r>
      <w:r w:rsidR="0081717A">
        <w:rPr>
          <w:rFonts w:hint="cs"/>
          <w:rtl/>
        </w:rPr>
        <w:t xml:space="preserve">ריאקציה בין מתאן, מים וחנקן אטמוספרי </w:t>
      </w:r>
      <w:r w:rsidR="0050575D">
        <w:rPr>
          <w:rFonts w:hint="cs"/>
          <w:rtl/>
        </w:rPr>
        <w:t>ו</w:t>
      </w:r>
      <w:r w:rsidR="0081717A">
        <w:rPr>
          <w:rFonts w:hint="cs"/>
          <w:rtl/>
        </w:rPr>
        <w:t>ה</w:t>
      </w:r>
      <w:r w:rsidR="00495F70">
        <w:rPr>
          <w:rFonts w:hint="cs"/>
          <w:rtl/>
        </w:rPr>
        <w:t>י</w:t>
      </w:r>
      <w:r w:rsidR="0081717A">
        <w:rPr>
          <w:rFonts w:hint="cs"/>
          <w:rtl/>
        </w:rPr>
        <w:t xml:space="preserve">א חומר גלם </w:t>
      </w:r>
      <w:r w:rsidR="0050575D">
        <w:rPr>
          <w:rFonts w:hint="cs"/>
          <w:rtl/>
        </w:rPr>
        <w:t xml:space="preserve">מרכזי </w:t>
      </w:r>
      <w:r w:rsidR="002B43A2">
        <w:rPr>
          <w:rFonts w:hint="cs"/>
          <w:rtl/>
        </w:rPr>
        <w:t>ב</w:t>
      </w:r>
      <w:r w:rsidR="00AC206C">
        <w:rPr>
          <w:rFonts w:hint="cs"/>
          <w:rtl/>
        </w:rPr>
        <w:t xml:space="preserve">יצור </w:t>
      </w:r>
      <w:r w:rsidR="0081717A">
        <w:rPr>
          <w:rFonts w:hint="cs"/>
          <w:rtl/>
        </w:rPr>
        <w:t xml:space="preserve">דשנים עשירי חנקן </w:t>
      </w:r>
      <w:r>
        <w:rPr>
          <w:rFonts w:hint="cs"/>
          <w:rtl/>
        </w:rPr>
        <w:t>(</w:t>
      </w:r>
      <w:r w:rsidR="002B79F8">
        <w:rPr>
          <w:rFonts w:hint="cs"/>
          <w:rtl/>
        </w:rPr>
        <w:t xml:space="preserve">טבלה 4.1, </w:t>
      </w:r>
      <w:r>
        <w:rPr>
          <w:rFonts w:hint="cs"/>
          <w:rtl/>
        </w:rPr>
        <w:t>ראו</w:t>
      </w:r>
      <w:r w:rsidR="002B79F8">
        <w:rPr>
          <w:rFonts w:hint="cs"/>
          <w:rtl/>
        </w:rPr>
        <w:t xml:space="preserve"> גם</w:t>
      </w:r>
      <w:r>
        <w:rPr>
          <w:rFonts w:hint="cs"/>
          <w:rtl/>
        </w:rPr>
        <w:t xml:space="preserve"> פרק </w:t>
      </w:r>
      <w:r w:rsidR="00CE67B9">
        <w:rPr>
          <w:rFonts w:hint="cs"/>
          <w:rtl/>
        </w:rPr>
        <w:t>2</w:t>
      </w:r>
      <w:r>
        <w:rPr>
          <w:rFonts w:hint="cs"/>
          <w:rtl/>
        </w:rPr>
        <w:t>)</w:t>
      </w:r>
      <w:r w:rsidR="0050575D">
        <w:rPr>
          <w:rFonts w:hint="cs"/>
          <w:rtl/>
        </w:rPr>
        <w:t>.</w:t>
      </w:r>
      <w:r w:rsidR="00F441E0">
        <w:rPr>
          <w:rFonts w:hint="cs"/>
          <w:rtl/>
        </w:rPr>
        <w:t xml:space="preserve"> ייצור</w:t>
      </w:r>
      <w:r w:rsidR="0050575D">
        <w:rPr>
          <w:rFonts w:hint="cs"/>
          <w:rtl/>
        </w:rPr>
        <w:t xml:space="preserve"> אמוניה</w:t>
      </w:r>
      <w:r w:rsidR="00F441E0">
        <w:rPr>
          <w:rFonts w:hint="cs"/>
          <w:rtl/>
        </w:rPr>
        <w:t xml:space="preserve"> אחראי </w:t>
      </w:r>
      <w:r w:rsidR="00AC206C">
        <w:rPr>
          <w:rFonts w:hint="cs"/>
          <w:rtl/>
        </w:rPr>
        <w:t>ע</w:t>
      </w:r>
      <w:r w:rsidR="00F441E0">
        <w:rPr>
          <w:rFonts w:hint="cs"/>
          <w:rtl/>
        </w:rPr>
        <w:t>ל</w:t>
      </w:r>
      <w:r w:rsidR="00AC206C">
        <w:rPr>
          <w:rFonts w:hint="cs"/>
          <w:rtl/>
        </w:rPr>
        <w:t xml:space="preserve"> </w:t>
      </w:r>
      <w:r w:rsidR="00F441E0">
        <w:rPr>
          <w:rFonts w:hint="cs"/>
          <w:rtl/>
        </w:rPr>
        <w:t>כ</w:t>
      </w:r>
      <w:r w:rsidR="00B16F66">
        <w:rPr>
          <w:rFonts w:hint="cs"/>
          <w:rtl/>
        </w:rPr>
        <w:t>-</w:t>
      </w:r>
      <w:r w:rsidR="00F441E0">
        <w:rPr>
          <w:rFonts w:hint="cs"/>
          <w:rtl/>
        </w:rPr>
        <w:t xml:space="preserve">3% מכמות </w:t>
      </w:r>
      <w:r w:rsidR="00934E5D">
        <w:rPr>
          <w:rFonts w:hint="cs"/>
          <w:rtl/>
        </w:rPr>
        <w:t>הפד"ח</w:t>
      </w:r>
      <w:r w:rsidR="00F441E0">
        <w:rPr>
          <w:rFonts w:hint="cs"/>
          <w:rtl/>
        </w:rPr>
        <w:t xml:space="preserve"> הנפלט ל</w:t>
      </w:r>
      <w:r w:rsidR="007762CE">
        <w:rPr>
          <w:rFonts w:hint="cs"/>
          <w:rtl/>
        </w:rPr>
        <w:t>אטמוספרה</w:t>
      </w:r>
      <w:r w:rsidR="00B00B56">
        <w:rPr>
          <w:rStyle w:val="FootnoteReference"/>
          <w:rtl/>
        </w:rPr>
        <w:footnoteReference w:id="175"/>
      </w:r>
      <w:r w:rsidR="0081717A">
        <w:rPr>
          <w:rFonts w:hint="cs"/>
          <w:rtl/>
        </w:rPr>
        <w:t xml:space="preserve">. </w:t>
      </w:r>
      <w:r w:rsidR="00A4615C">
        <w:rPr>
          <w:rFonts w:hint="cs"/>
          <w:rtl/>
        </w:rPr>
        <w:t xml:space="preserve">כבר שנים רבות נעשים מאמצים </w:t>
      </w:r>
      <w:r w:rsidR="00CB47BC">
        <w:rPr>
          <w:rFonts w:hint="cs"/>
          <w:rtl/>
        </w:rPr>
        <w:t>לייעל את התהליך</w:t>
      </w:r>
      <w:r w:rsidR="00A4615C">
        <w:rPr>
          <w:rFonts w:hint="cs"/>
          <w:rtl/>
        </w:rPr>
        <w:t>, ומידי פעם יש</w:t>
      </w:r>
      <w:r w:rsidR="00FD608F">
        <w:rPr>
          <w:rFonts w:hint="cs"/>
          <w:rtl/>
        </w:rPr>
        <w:t xml:space="preserve">נם </w:t>
      </w:r>
      <w:r w:rsidR="00563F01">
        <w:rPr>
          <w:rFonts w:hint="cs"/>
          <w:rtl/>
        </w:rPr>
        <w:t xml:space="preserve">גם </w:t>
      </w:r>
      <w:r w:rsidR="00FD608F">
        <w:rPr>
          <w:rFonts w:hint="cs"/>
          <w:rtl/>
        </w:rPr>
        <w:t>שיפורים</w:t>
      </w:r>
      <w:r w:rsidR="00A4615C">
        <w:rPr>
          <w:rStyle w:val="FootnoteReference"/>
          <w:rtl/>
        </w:rPr>
        <w:footnoteReference w:id="176"/>
      </w:r>
      <w:r w:rsidR="00A4615C">
        <w:rPr>
          <w:rFonts w:hint="cs"/>
          <w:rtl/>
        </w:rPr>
        <w:t xml:space="preserve">. </w:t>
      </w:r>
      <w:r w:rsidR="00DD5D83">
        <w:rPr>
          <w:rFonts w:hint="cs"/>
          <w:rtl/>
        </w:rPr>
        <w:t>ב-2025 התפרסם מאמר המציע אלטרנטיבה מעניינת לתהליך הבר-בוש על ידי ייצור אמוניה ממי שפכים בתהליך פוטוכימי</w:t>
      </w:r>
      <w:r w:rsidR="00DD5D83">
        <w:rPr>
          <w:rStyle w:val="FootnoteReference"/>
          <w:rtl/>
        </w:rPr>
        <w:footnoteReference w:id="177"/>
      </w:r>
      <w:r w:rsidR="00DD5D83">
        <w:rPr>
          <w:rFonts w:hint="cs"/>
          <w:rtl/>
        </w:rPr>
        <w:t>. למ</w:t>
      </w:r>
      <w:r w:rsidR="0091715E">
        <w:rPr>
          <w:rFonts w:hint="cs"/>
          <w:rtl/>
        </w:rPr>
        <w:t>ר</w:t>
      </w:r>
      <w:r w:rsidR="00DD5D83">
        <w:rPr>
          <w:rFonts w:hint="cs"/>
          <w:rtl/>
        </w:rPr>
        <w:t>ות שמדובר ברעיון מעניין ואפילו מלהיב, נותר לראות האם ניתן יהיה ליישם אותו בקנה מידה גדול.</w:t>
      </w:r>
    </w:p>
    <w:p w14:paraId="6D51F09A" w14:textId="27933301" w:rsidR="002B79F8" w:rsidRDefault="002B79F8" w:rsidP="002B79F8">
      <w:pPr>
        <w:bidi/>
        <w:spacing w:after="0" w:line="360" w:lineRule="auto"/>
      </w:pPr>
      <w:r>
        <w:rPr>
          <w:rFonts w:hint="cs"/>
          <w:rtl/>
        </w:rPr>
        <w:t>טבלה 4.1: תהליך הבר-בוש.</w:t>
      </w:r>
    </w:p>
    <w:p w14:paraId="75C5EA45" w14:textId="2808C235" w:rsidR="004A51B9" w:rsidRDefault="00AE5168"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pPr>
      <w:r>
        <w:t>Haber-Bosch process</w:t>
      </w:r>
      <w:r w:rsidR="004A51B9">
        <w:rPr>
          <w:rStyle w:val="FootnoteReference"/>
        </w:rPr>
        <w:footnoteReference w:id="178"/>
      </w:r>
      <w:r>
        <w:t xml:space="preserve">: </w:t>
      </w:r>
    </w:p>
    <w:p w14:paraId="3243EE1D" w14:textId="4E22F853" w:rsidR="000C6270" w:rsidRDefault="00F441E0" w:rsidP="009E19E7">
      <w:pPr>
        <w:pStyle w:val="ListParagraph"/>
        <w:pBdr>
          <w:top w:val="thinThickSmallGap" w:sz="12" w:space="1" w:color="auto"/>
          <w:left w:val="thinThickSmallGap" w:sz="12" w:space="4" w:color="auto"/>
          <w:bottom w:val="thickThinSmallGap" w:sz="12" w:space="1" w:color="auto"/>
          <w:right w:val="thickThinSmallGap" w:sz="12" w:space="4" w:color="auto"/>
        </w:pBdr>
        <w:spacing w:after="0" w:line="360" w:lineRule="auto"/>
        <w:ind w:left="0"/>
      </w:pPr>
      <w:r>
        <w:t xml:space="preserve">(1) </w:t>
      </w:r>
      <w:r w:rsidR="00AE5168">
        <w:t>H</w:t>
      </w:r>
      <w:r w:rsidR="00AE5168" w:rsidRPr="000C6270">
        <w:rPr>
          <w:vertAlign w:val="subscript"/>
        </w:rPr>
        <w:t>2</w:t>
      </w:r>
      <w:r w:rsidR="00AE5168">
        <w:t xml:space="preserve"> production</w:t>
      </w:r>
      <w:r w:rsidR="004A51B9">
        <w:t>:</w:t>
      </w:r>
      <w:r w:rsidR="00AE5168">
        <w:t xml:space="preserve"> </w:t>
      </w:r>
      <w:r w:rsidR="000C6270">
        <w:t xml:space="preserve"> </w:t>
      </w:r>
      <w:r w:rsidR="00AE5168" w:rsidRPr="00AE5168">
        <w:t>CH</w:t>
      </w:r>
      <w:r w:rsidR="00AE5168" w:rsidRPr="000C6270">
        <w:rPr>
          <w:vertAlign w:val="subscript"/>
        </w:rPr>
        <w:t>4</w:t>
      </w:r>
      <w:r w:rsidR="00AE5168" w:rsidRPr="00AE5168">
        <w:t xml:space="preserve"> + H</w:t>
      </w:r>
      <w:r w:rsidR="00AE5168" w:rsidRPr="000C6270">
        <w:rPr>
          <w:vertAlign w:val="subscript"/>
        </w:rPr>
        <w:t>2</w:t>
      </w:r>
      <w:r w:rsidR="00AE5168" w:rsidRPr="00AE5168">
        <w:t>O → CO + 3H</w:t>
      </w:r>
      <w:r w:rsidR="00AE5168" w:rsidRPr="000C6270">
        <w:rPr>
          <w:vertAlign w:val="subscript"/>
        </w:rPr>
        <w:t>2</w:t>
      </w:r>
      <w:r w:rsidR="00AE5168">
        <w:t xml:space="preserve"> (after removing S impurities from methane (CH</w:t>
      </w:r>
      <w:r w:rsidR="00AE5168" w:rsidRPr="000C6270">
        <w:rPr>
          <w:vertAlign w:val="subscript"/>
        </w:rPr>
        <w:t>4</w:t>
      </w:r>
      <w:r w:rsidR="00AE5168">
        <w:t>)</w:t>
      </w:r>
      <w:r w:rsidR="000C6270">
        <w:t>), and</w:t>
      </w:r>
    </w:p>
    <w:p w14:paraId="0AA33206" w14:textId="721C0F2E" w:rsidR="00AE5168" w:rsidRDefault="000C6270"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ind w:firstLine="1701"/>
      </w:pPr>
      <w:r w:rsidRPr="000C6270">
        <w:t>CO + H</w:t>
      </w:r>
      <w:r w:rsidRPr="00F441E0">
        <w:rPr>
          <w:vertAlign w:val="subscript"/>
        </w:rPr>
        <w:t>2</w:t>
      </w:r>
      <w:r w:rsidRPr="000C6270">
        <w:t>O → CO</w:t>
      </w:r>
      <w:r w:rsidRPr="00F441E0">
        <w:rPr>
          <w:vertAlign w:val="subscript"/>
        </w:rPr>
        <w:t>2</w:t>
      </w:r>
      <w:r w:rsidRPr="000C6270">
        <w:t xml:space="preserve"> + H</w:t>
      </w:r>
      <w:r w:rsidRPr="00F441E0">
        <w:rPr>
          <w:vertAlign w:val="subscript"/>
        </w:rPr>
        <w:t>2</w:t>
      </w:r>
    </w:p>
    <w:p w14:paraId="1D5AA5DA" w14:textId="269D9915" w:rsidR="004D484B" w:rsidRDefault="00AE5168"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pPr>
      <w:r>
        <w:lastRenderedPageBreak/>
        <w:t>(2) Ammonia production</w:t>
      </w:r>
      <w:r w:rsidR="004A51B9">
        <w:t>:</w:t>
      </w:r>
      <w:r>
        <w:t xml:space="preserve"> </w:t>
      </w:r>
      <w:r w:rsidRPr="00AE5168">
        <w:t>3H</w:t>
      </w:r>
      <w:r w:rsidRPr="00447129">
        <w:rPr>
          <w:vertAlign w:val="subscript"/>
        </w:rPr>
        <w:t>2</w:t>
      </w:r>
      <w:r w:rsidRPr="00AE5168">
        <w:t xml:space="preserve"> + N</w:t>
      </w:r>
      <w:r w:rsidRPr="00447129">
        <w:rPr>
          <w:vertAlign w:val="subscript"/>
        </w:rPr>
        <w:t>2</w:t>
      </w:r>
      <w:r w:rsidRPr="00AE5168">
        <w:t xml:space="preserve"> → 2NH</w:t>
      </w:r>
      <w:r w:rsidRPr="00447129">
        <w:rPr>
          <w:vertAlign w:val="subscript"/>
        </w:rPr>
        <w:t>3</w:t>
      </w:r>
      <w:r w:rsidR="00447129">
        <w:t xml:space="preserve"> - Using</w:t>
      </w:r>
      <w:r w:rsidR="00447129" w:rsidRPr="00447129">
        <w:t xml:space="preserve"> iron catalyst </w:t>
      </w:r>
      <w:r w:rsidR="00447129">
        <w:t>at</w:t>
      </w:r>
      <w:r w:rsidR="00447129" w:rsidRPr="00447129">
        <w:t xml:space="preserve"> 400 – 500°C and pressures above 100 bar </w:t>
      </w:r>
      <w:r w:rsidR="001415CB">
        <w:t>with</w:t>
      </w:r>
      <w:r w:rsidR="00447129" w:rsidRPr="00447129">
        <w:t xml:space="preserve"> recycl</w:t>
      </w:r>
      <w:r w:rsidR="001415CB">
        <w:t>ing</w:t>
      </w:r>
      <w:r w:rsidR="00447129" w:rsidRPr="00447129">
        <w:t xml:space="preserve"> of the unconverted part of the synthesis gas and separati</w:t>
      </w:r>
      <w:r w:rsidR="001415CB">
        <w:t>ng</w:t>
      </w:r>
      <w:r w:rsidR="00447129" w:rsidRPr="00447129">
        <w:t xml:space="preserve"> the ammonia product under high pressure. </w:t>
      </w:r>
      <w:r w:rsidR="00F441E0">
        <w:t xml:space="preserve">Since </w:t>
      </w:r>
      <w:r w:rsidR="00447129" w:rsidRPr="00447129">
        <w:t xml:space="preserve">the 1990s </w:t>
      </w:r>
      <w:r w:rsidR="00F441E0">
        <w:t xml:space="preserve">a </w:t>
      </w:r>
      <w:r w:rsidR="00447129" w:rsidRPr="00447129">
        <w:t>ruthenium</w:t>
      </w:r>
      <w:r w:rsidR="008D606B">
        <w:rPr>
          <w:rFonts w:hint="cs"/>
          <w:rtl/>
        </w:rPr>
        <w:t xml:space="preserve"> </w:t>
      </w:r>
      <w:r w:rsidR="00F441E0">
        <w:t>(Ru)</w:t>
      </w:r>
      <w:r w:rsidR="00F441E0">
        <w:rPr>
          <w:rStyle w:val="FootnoteReference"/>
        </w:rPr>
        <w:footnoteReference w:id="179"/>
      </w:r>
      <w:r w:rsidR="00447129" w:rsidRPr="00447129">
        <w:t>-based catalyst was introduced which allows slightly lower synthesis pressure and is used in a few world-size plants</w:t>
      </w:r>
      <w:r w:rsidR="00447129">
        <w:rPr>
          <w:rStyle w:val="FootnoteReference"/>
        </w:rPr>
        <w:footnoteReference w:id="180"/>
      </w:r>
      <w:r w:rsidR="00447129" w:rsidRPr="00447129">
        <w:t>.</w:t>
      </w:r>
    </w:p>
    <w:p w14:paraId="3D43E03B" w14:textId="1A81ED5E" w:rsidR="000C6270" w:rsidRDefault="00AD1E2D" w:rsidP="009E19E7">
      <w:pPr>
        <w:pBdr>
          <w:top w:val="thinThickSmallGap" w:sz="12" w:space="1" w:color="auto"/>
          <w:left w:val="thinThickSmallGap" w:sz="12" w:space="4" w:color="auto"/>
          <w:bottom w:val="thickThinSmallGap" w:sz="12" w:space="1" w:color="auto"/>
          <w:right w:val="thickThinSmallGap" w:sz="12" w:space="4" w:color="auto"/>
        </w:pBdr>
        <w:spacing w:after="0" w:line="360" w:lineRule="auto"/>
        <w:rPr>
          <w:rtl/>
        </w:rPr>
      </w:pPr>
      <w:r>
        <w:t>(3) production of fertilizers</w:t>
      </w:r>
      <w:r w:rsidR="004A51B9">
        <w:t xml:space="preserve"> (e.g., ammonium nitrate, urea) </w:t>
      </w:r>
    </w:p>
    <w:p w14:paraId="074DBCF0" w14:textId="0E552D7E" w:rsidR="001863CA" w:rsidRPr="001863CA" w:rsidRDefault="00952200" w:rsidP="00584663">
      <w:pPr>
        <w:pStyle w:val="Heading3"/>
        <w:bidi/>
        <w:spacing w:before="240" w:after="0" w:line="360" w:lineRule="auto"/>
        <w:rPr>
          <w:rFonts w:cs="Calibri"/>
        </w:rPr>
      </w:pPr>
      <w:r w:rsidRPr="00952200">
        <w:rPr>
          <w:rFonts w:cs="Calibri" w:hint="cs"/>
          <w:rtl/>
        </w:rPr>
        <w:t xml:space="preserve">    </w:t>
      </w:r>
      <w:r w:rsidR="001863CA" w:rsidRPr="001863CA">
        <w:rPr>
          <w:rFonts w:cs="Calibri" w:hint="cs"/>
          <w:rtl/>
        </w:rPr>
        <w:t>פלסטיק</w:t>
      </w:r>
      <w:r w:rsidR="00CA6C25">
        <w:rPr>
          <w:rFonts w:cs="Calibri" w:hint="cs"/>
          <w:rtl/>
        </w:rPr>
        <w:t xml:space="preserve"> </w:t>
      </w:r>
      <w:r w:rsidR="00255769">
        <w:rPr>
          <w:rFonts w:cs="Calibri" w:hint="cs"/>
          <w:rtl/>
        </w:rPr>
        <w:t>ב</w:t>
      </w:r>
      <w:r w:rsidR="00CB11F5">
        <w:rPr>
          <w:rFonts w:cs="Calibri" w:hint="cs"/>
          <w:rtl/>
        </w:rPr>
        <w:t>סביבה</w:t>
      </w:r>
    </w:p>
    <w:p w14:paraId="078DCADE" w14:textId="7EA3BA37" w:rsidR="00455E2A" w:rsidRDefault="00AF4FA6" w:rsidP="00584663">
      <w:pPr>
        <w:bidi/>
        <w:spacing w:after="0" w:line="360" w:lineRule="auto"/>
        <w:rPr>
          <w:rtl/>
        </w:rPr>
      </w:pPr>
      <w:r>
        <w:rPr>
          <w:rFonts w:hint="cs"/>
          <w:noProof/>
          <w:rtl/>
          <w:lang w:val="he-IL"/>
        </w:rPr>
        <mc:AlternateContent>
          <mc:Choice Requires="wps">
            <w:drawing>
              <wp:anchor distT="0" distB="0" distL="114300" distR="114300" simplePos="0" relativeHeight="251685888" behindDoc="0" locked="0" layoutInCell="1" allowOverlap="1" wp14:anchorId="6038934D" wp14:editId="6A2BDE31">
                <wp:simplePos x="0" y="0"/>
                <wp:positionH relativeFrom="column">
                  <wp:posOffset>-143912</wp:posOffset>
                </wp:positionH>
                <wp:positionV relativeFrom="paragraph">
                  <wp:posOffset>452359</wp:posOffset>
                </wp:positionV>
                <wp:extent cx="6121400" cy="2303164"/>
                <wp:effectExtent l="19050" t="19050" r="12700" b="20955"/>
                <wp:wrapNone/>
                <wp:docPr id="12" name="Rectangle 12"/>
                <wp:cNvGraphicFramePr/>
                <a:graphic xmlns:a="http://schemas.openxmlformats.org/drawingml/2006/main">
                  <a:graphicData uri="http://schemas.microsoft.com/office/word/2010/wordprocessingShape">
                    <wps:wsp>
                      <wps:cNvSpPr/>
                      <wps:spPr>
                        <a:xfrm>
                          <a:off x="0" y="0"/>
                          <a:ext cx="6121400" cy="2303164"/>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645AE" id="Rectangle 12" o:spid="_x0000_s1026" style="position:absolute;margin-left:-11.35pt;margin-top:35.6pt;width:482pt;height:181.3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" filled="f" strokecolor="black [3213]" strokeweight="2.25pt"/>
            </w:pict>
          </mc:Fallback>
        </mc:AlternateContent>
      </w:r>
      <w:r w:rsidR="00FC29F2">
        <w:rPr>
          <w:rFonts w:hint="cs"/>
          <w:rtl/>
        </w:rPr>
        <w:t xml:space="preserve">דלקים </w:t>
      </w:r>
      <w:r w:rsidR="009207CD">
        <w:rPr>
          <w:rFonts w:hint="cs"/>
          <w:rtl/>
        </w:rPr>
        <w:t>פוסיליים</w:t>
      </w:r>
      <w:r w:rsidR="00FC29F2">
        <w:rPr>
          <w:rFonts w:hint="cs"/>
          <w:rtl/>
        </w:rPr>
        <w:t xml:space="preserve"> </w:t>
      </w:r>
      <w:r w:rsidR="0096337A">
        <w:rPr>
          <w:rFonts w:hint="cs"/>
          <w:rtl/>
        </w:rPr>
        <w:t xml:space="preserve">(בעיקר נפט וגז אך גם פחם) </w:t>
      </w:r>
      <w:r w:rsidR="00FD7C0C">
        <w:rPr>
          <w:rFonts w:hint="cs"/>
          <w:rtl/>
        </w:rPr>
        <w:t>מהווים</w:t>
      </w:r>
      <w:r w:rsidR="00FC29F2">
        <w:rPr>
          <w:rFonts w:hint="cs"/>
          <w:rtl/>
        </w:rPr>
        <w:t xml:space="preserve"> </w:t>
      </w:r>
      <w:r w:rsidR="00FD7C0C">
        <w:rPr>
          <w:rFonts w:hint="cs"/>
          <w:rtl/>
        </w:rPr>
        <w:t xml:space="preserve">כאמור חומר גלם </w:t>
      </w:r>
      <w:r w:rsidR="00FC29F2">
        <w:rPr>
          <w:rFonts w:hint="cs"/>
          <w:rtl/>
        </w:rPr>
        <w:t>גם לייצור פלסטיק</w:t>
      </w:r>
      <w:r w:rsidR="0096337A">
        <w:rPr>
          <w:rFonts w:hint="cs"/>
          <w:rtl/>
        </w:rPr>
        <w:t>, כאשר</w:t>
      </w:r>
      <w:r w:rsidR="00FC29F2">
        <w:rPr>
          <w:rFonts w:hint="cs"/>
          <w:rtl/>
        </w:rPr>
        <w:t xml:space="preserve"> </w:t>
      </w:r>
      <w:r w:rsidR="001B4239">
        <w:rPr>
          <w:rFonts w:hint="cs"/>
          <w:rtl/>
        </w:rPr>
        <w:t xml:space="preserve">ייצור </w:t>
      </w:r>
      <w:r w:rsidR="0096337A">
        <w:rPr>
          <w:rFonts w:hint="cs"/>
          <w:rtl/>
        </w:rPr>
        <w:t>ה</w:t>
      </w:r>
      <w:r w:rsidR="00556B50">
        <w:rPr>
          <w:rFonts w:hint="cs"/>
          <w:rtl/>
        </w:rPr>
        <w:t>פלסטיק</w:t>
      </w:r>
      <w:r w:rsidR="001B4239">
        <w:rPr>
          <w:rFonts w:hint="cs"/>
          <w:rtl/>
        </w:rPr>
        <w:t xml:space="preserve"> מתבצע באופן הבא</w:t>
      </w:r>
      <w:r w:rsidR="00351623">
        <w:rPr>
          <w:rStyle w:val="FootnoteReference"/>
          <w:rtl/>
        </w:rPr>
        <w:footnoteReference w:id="181"/>
      </w:r>
      <w:r w:rsidR="00455E2A">
        <w:rPr>
          <w:rFonts w:hint="cs"/>
          <w:rtl/>
        </w:rPr>
        <w:t>:</w:t>
      </w:r>
    </w:p>
    <w:p w14:paraId="23A65F61" w14:textId="2C23127E" w:rsidR="00455E2A" w:rsidRDefault="00455E2A" w:rsidP="00FC29F2">
      <w:pPr>
        <w:pStyle w:val="Heading1"/>
        <w:bidi/>
        <w:spacing w:after="0" w:line="360" w:lineRule="auto"/>
      </w:pPr>
      <w:r>
        <w:rPr>
          <w:rFonts w:hint="cs"/>
          <w:rtl/>
        </w:rPr>
        <w:t xml:space="preserve">זיקוק נפט גולמי והפרדתו למקטעים </w:t>
      </w:r>
      <w:r w:rsidR="006E6E5A">
        <w:rPr>
          <w:rFonts w:hint="cs"/>
          <w:rtl/>
        </w:rPr>
        <w:t xml:space="preserve">(פרקציות) </w:t>
      </w:r>
      <w:r>
        <w:rPr>
          <w:rFonts w:hint="cs"/>
          <w:rtl/>
        </w:rPr>
        <w:t>בהתאם לאורך שרשרות פחמנים</w:t>
      </w:r>
      <w:r w:rsidR="006E6E5A">
        <w:rPr>
          <w:rFonts w:hint="cs"/>
          <w:rtl/>
        </w:rPr>
        <w:t>, כאשר האורך משפיע על טמפרטורת האידוי, וכך מ</w:t>
      </w:r>
      <w:r w:rsidR="00D5521C">
        <w:rPr>
          <w:rFonts w:hint="cs"/>
          <w:rtl/>
        </w:rPr>
        <w:t>ת</w:t>
      </w:r>
      <w:r w:rsidR="006E6E5A">
        <w:rPr>
          <w:rFonts w:hint="cs"/>
          <w:rtl/>
        </w:rPr>
        <w:t>אפשר</w:t>
      </w:r>
      <w:r w:rsidR="00D5521C">
        <w:rPr>
          <w:rFonts w:hint="cs"/>
          <w:rtl/>
        </w:rPr>
        <w:t>ת</w:t>
      </w:r>
      <w:r w:rsidR="006E6E5A">
        <w:rPr>
          <w:rFonts w:hint="cs"/>
          <w:rtl/>
        </w:rPr>
        <w:t xml:space="preserve"> הפ</w:t>
      </w:r>
      <w:r w:rsidR="00B121F3">
        <w:rPr>
          <w:rFonts w:hint="cs"/>
          <w:rtl/>
        </w:rPr>
        <w:t>ר</w:t>
      </w:r>
      <w:r w:rsidR="006E6E5A">
        <w:rPr>
          <w:rFonts w:hint="cs"/>
          <w:rtl/>
        </w:rPr>
        <w:t xml:space="preserve">דה באמצעות זיקוק. </w:t>
      </w:r>
      <w:r>
        <w:rPr>
          <w:rFonts w:hint="cs"/>
          <w:rtl/>
        </w:rPr>
        <w:t>נפ</w:t>
      </w:r>
      <w:r w:rsidR="00556B50">
        <w:rPr>
          <w:rFonts w:hint="cs"/>
          <w:rtl/>
        </w:rPr>
        <w:t>תא</w:t>
      </w:r>
      <w:r w:rsidR="00556B50">
        <w:rPr>
          <w:rtl/>
        </w:rPr>
        <w:footnoteReference w:id="182"/>
      </w:r>
      <w:r w:rsidR="00556B50">
        <w:rPr>
          <w:rFonts w:hint="cs"/>
          <w:rtl/>
        </w:rPr>
        <w:t xml:space="preserve"> </w:t>
      </w:r>
      <w:r w:rsidR="00A52BBD">
        <w:rPr>
          <w:rFonts w:hint="cs"/>
          <w:rtl/>
        </w:rPr>
        <w:t xml:space="preserve">ותרכובות גז טבעי (בעיקר - </w:t>
      </w:r>
      <w:r w:rsidR="00A52BBD" w:rsidRPr="00A52BBD">
        <w:rPr/>
        <w:t>ethane, propane or butane</w:t>
      </w:r>
      <w:r w:rsidR="00A52BBD">
        <w:rPr>
          <w:rFonts w:hint="cs"/>
          <w:rtl/>
        </w:rPr>
        <w:t>) ה</w:t>
      </w:r>
      <w:r w:rsidR="00AC206C">
        <w:rPr>
          <w:rFonts w:hint="cs"/>
          <w:rtl/>
        </w:rPr>
        <w:t>ם</w:t>
      </w:r>
      <w:r w:rsidR="00556B50">
        <w:rPr>
          <w:rFonts w:hint="cs"/>
          <w:rtl/>
        </w:rPr>
        <w:t xml:space="preserve"> </w:t>
      </w:r>
      <w:r w:rsidR="00AC206C">
        <w:rPr>
          <w:rFonts w:hint="cs"/>
          <w:rtl/>
        </w:rPr>
        <w:t xml:space="preserve">המקטעים </w:t>
      </w:r>
      <w:r w:rsidR="00556B50">
        <w:rPr>
          <w:rFonts w:hint="cs"/>
          <w:rtl/>
        </w:rPr>
        <w:t>העיקרי</w:t>
      </w:r>
      <w:r w:rsidR="00AC206C">
        <w:rPr>
          <w:rFonts w:hint="cs"/>
          <w:rtl/>
        </w:rPr>
        <w:t>ים</w:t>
      </w:r>
      <w:r w:rsidR="00556B50">
        <w:rPr>
          <w:rFonts w:hint="cs"/>
          <w:rtl/>
        </w:rPr>
        <w:t xml:space="preserve"> המשמש</w:t>
      </w:r>
      <w:r w:rsidR="00AC206C">
        <w:rPr>
          <w:rFonts w:hint="cs"/>
          <w:rtl/>
        </w:rPr>
        <w:t>ים</w:t>
      </w:r>
      <w:r w:rsidR="00556B50">
        <w:rPr>
          <w:rFonts w:hint="cs"/>
          <w:rtl/>
        </w:rPr>
        <w:t xml:space="preserve"> לייצור.</w:t>
      </w:r>
    </w:p>
    <w:p w14:paraId="4F0954D8" w14:textId="6B2C4E7F" w:rsidR="00FD196B" w:rsidRDefault="00A52BBD" w:rsidP="00FC29F2">
      <w:pPr>
        <w:pStyle w:val="Heading1"/>
        <w:bidi/>
        <w:spacing w:after="0" w:line="360" w:lineRule="auto"/>
      </w:pPr>
      <w:r>
        <w:rPr>
          <w:rFonts w:hint="cs"/>
          <w:rtl/>
        </w:rPr>
        <w:t>פרוק המקטעים השונים ו</w:t>
      </w:r>
      <w:r w:rsidR="00FD196B">
        <w:rPr>
          <w:rFonts w:hint="cs"/>
          <w:rtl/>
        </w:rPr>
        <w:t xml:space="preserve">יצירת </w:t>
      </w:r>
      <w:r w:rsidR="0014672F">
        <w:rPr>
          <w:rFonts w:hint="cs"/>
          <w:rtl/>
        </w:rPr>
        <w:t xml:space="preserve">חומרי המוצא לסוגי פלסטיק שונים (שרשראות של פחמן בעלות קשר כפול המאפשר יצירת פולימרים) </w:t>
      </w:r>
      <w:r w:rsidR="00FD196B">
        <w:rPr>
          <w:rFonts w:hint="cs"/>
          <w:rtl/>
        </w:rPr>
        <w:t>באמצעות:</w:t>
      </w:r>
      <w:r w:rsidR="00FE4274">
        <w:rPr>
          <w:rFonts w:hint="cs"/>
          <w:rtl/>
        </w:rPr>
        <w:t xml:space="preserve"> </w:t>
      </w:r>
    </w:p>
    <w:p w14:paraId="74A55FE9" w14:textId="0578BE7E" w:rsidR="00B121F3" w:rsidRDefault="00B121F3" w:rsidP="00360B00">
      <w:pPr>
        <w:pStyle w:val="ListParagraph"/>
        <w:numPr>
          <w:ilvl w:val="0"/>
          <w:numId w:val="21"/>
        </w:numPr>
        <w:spacing w:after="0" w:line="240" w:lineRule="auto"/>
      </w:pPr>
      <w:r>
        <w:t xml:space="preserve">Steam cracking </w:t>
      </w:r>
      <w:r w:rsidR="004F3F97">
        <w:t>-</w:t>
      </w:r>
      <w:r>
        <w:t xml:space="preserve"> high temperature and pressure to break the hydrocarbons long chains without a catalyst.</w:t>
      </w:r>
    </w:p>
    <w:p w14:paraId="45B44058" w14:textId="0DBF9F65" w:rsidR="00360B00" w:rsidRDefault="00B121F3" w:rsidP="00AF4FA6">
      <w:pPr>
        <w:pStyle w:val="ListParagraph"/>
        <w:numPr>
          <w:ilvl w:val="0"/>
          <w:numId w:val="21"/>
        </w:numPr>
        <w:spacing w:after="0" w:line="240" w:lineRule="auto"/>
      </w:pPr>
      <w:r>
        <w:t xml:space="preserve">Catalytic cracking </w:t>
      </w:r>
      <w:r w:rsidR="002B43A2">
        <w:t xml:space="preserve">- </w:t>
      </w:r>
      <w:r>
        <w:t>us</w:t>
      </w:r>
      <w:r w:rsidR="002B43A2">
        <w:t>ing</w:t>
      </w:r>
      <w:r>
        <w:t xml:space="preserve"> catalyst</w:t>
      </w:r>
      <w:r w:rsidR="002B43A2">
        <w:t>s that</w:t>
      </w:r>
      <w:r>
        <w:t xml:space="preserve"> allow the process to occur at lower temperatures and pressures.</w:t>
      </w:r>
    </w:p>
    <w:p w14:paraId="14A3C714" w14:textId="192DB112" w:rsidR="00AF4FA6" w:rsidRDefault="00AF4FA6" w:rsidP="00AF4FA6">
      <w:pPr>
        <w:pStyle w:val="ListParagraph"/>
        <w:spacing w:after="0" w:line="240" w:lineRule="auto"/>
      </w:pPr>
    </w:p>
    <w:p w14:paraId="4E8ECE25" w14:textId="6EFC15EB" w:rsidR="00B121F3" w:rsidRDefault="00DD5D83" w:rsidP="00360B00">
      <w:pPr>
        <w:bidi/>
        <w:spacing w:after="0" w:line="360" w:lineRule="auto"/>
      </w:pPr>
      <w:r>
        <w:rPr>
          <w:rFonts w:hint="cs"/>
          <w:noProof/>
          <w:rtl/>
          <w:lang w:val="he-IL"/>
        </w:rPr>
        <mc:AlternateContent>
          <mc:Choice Requires="wps">
            <w:drawing>
              <wp:anchor distT="0" distB="0" distL="114300" distR="114300" simplePos="0" relativeHeight="251698176" behindDoc="0" locked="0" layoutInCell="1" allowOverlap="1" wp14:anchorId="5673CE12" wp14:editId="51A4F453">
                <wp:simplePos x="0" y="0"/>
                <wp:positionH relativeFrom="column">
                  <wp:posOffset>-8110</wp:posOffset>
                </wp:positionH>
                <wp:positionV relativeFrom="paragraph">
                  <wp:posOffset>-39797</wp:posOffset>
                </wp:positionV>
                <wp:extent cx="6121400" cy="976832"/>
                <wp:effectExtent l="19050" t="19050" r="12700" b="13970"/>
                <wp:wrapNone/>
                <wp:docPr id="13" name="Rectangle 13"/>
                <wp:cNvGraphicFramePr/>
                <a:graphic xmlns:a="http://schemas.openxmlformats.org/drawingml/2006/main">
                  <a:graphicData uri="http://schemas.microsoft.com/office/word/2010/wordprocessingShape">
                    <wps:wsp>
                      <wps:cNvSpPr/>
                      <wps:spPr>
                        <a:xfrm>
                          <a:off x="0" y="0"/>
                          <a:ext cx="6121400" cy="976832"/>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6EA856" id="Rectangle 13" o:spid="_x0000_s1026" style="position:absolute;margin-left:-.65pt;margin-top:-3.15pt;width:482pt;height:76.9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" filled="f" strokecolor="black [3213]" strokeweight="2.25pt"/>
            </w:pict>
          </mc:Fallback>
        </mc:AlternateContent>
      </w:r>
      <w:r w:rsidR="0014672F">
        <w:rPr>
          <w:rFonts w:hint="cs"/>
          <w:rtl/>
        </w:rPr>
        <w:t>יצירת פולימרים (</w:t>
      </w:r>
      <w:r w:rsidR="0014672F">
        <w:rPr>
          <w:rFonts w:cs="Calibri" w:hint="cs"/>
          <w:rtl/>
        </w:rPr>
        <w:t xml:space="preserve">שרשראות ארוכות </w:t>
      </w:r>
      <w:r w:rsidR="0014672F" w:rsidRPr="0014672F">
        <w:rPr>
          <w:rFonts w:cs="Calibri"/>
          <w:rtl/>
        </w:rPr>
        <w:t>המורכבות מיחידות חוזרות הקשורות ביניהן</w:t>
      </w:r>
      <w:r w:rsidR="00D5521C">
        <w:rPr>
          <w:rFonts w:cs="Calibri" w:hint="cs"/>
          <w:rtl/>
        </w:rPr>
        <w:t xml:space="preserve"> </w:t>
      </w:r>
      <w:r w:rsidR="00D5521C">
        <w:rPr>
          <w:rFonts w:cs="Calibri"/>
          <w:rtl/>
        </w:rPr>
        <w:t>–</w:t>
      </w:r>
      <w:r w:rsidR="00D5521C">
        <w:rPr>
          <w:rFonts w:cs="Calibri" w:hint="cs"/>
          <w:rtl/>
        </w:rPr>
        <w:t xml:space="preserve"> למשל, </w:t>
      </w:r>
      <w:r w:rsidR="00D5521C" w:rsidRPr="00D5521C">
        <w:rPr>
          <w:rFonts w:cs="Calibri"/>
        </w:rPr>
        <w:t>polyethylene</w:t>
      </w:r>
      <w:r w:rsidR="00D5521C">
        <w:rPr>
          <w:rFonts w:cs="Calibri" w:hint="cs"/>
          <w:rtl/>
        </w:rPr>
        <w:t xml:space="preserve">, </w:t>
      </w:r>
      <w:r w:rsidR="00D5521C" w:rsidRPr="00D5521C">
        <w:rPr>
          <w:rFonts w:cs="Calibri"/>
        </w:rPr>
        <w:t>polypropylene</w:t>
      </w:r>
      <w:r w:rsidR="0014672F">
        <w:rPr>
          <w:rFonts w:cs="Calibri" w:hint="cs"/>
          <w:rtl/>
        </w:rPr>
        <w:t>)</w:t>
      </w:r>
      <w:r w:rsidR="0014672F">
        <w:rPr>
          <w:rFonts w:hint="cs"/>
          <w:rtl/>
        </w:rPr>
        <w:t xml:space="preserve"> </w:t>
      </w:r>
      <w:r w:rsidR="00B121F3">
        <w:rPr>
          <w:rFonts w:hint="cs"/>
          <w:rtl/>
        </w:rPr>
        <w:t>באמצעות:</w:t>
      </w:r>
    </w:p>
    <w:p w14:paraId="64917B3A" w14:textId="3EDD60EC" w:rsidR="00FD196B" w:rsidRDefault="00FD196B" w:rsidP="00584663">
      <w:pPr>
        <w:pStyle w:val="Heading2"/>
        <w:bidi/>
        <w:spacing w:after="0" w:line="276" w:lineRule="auto"/>
      </w:pPr>
      <w:r>
        <w:rPr>
          <w:rFonts w:hint="cs"/>
          <w:rtl/>
        </w:rPr>
        <w:t xml:space="preserve">פולימריזציה </w:t>
      </w:r>
      <w:r w:rsidR="0004626E">
        <w:rPr>
          <w:rFonts w:hint="cs"/>
          <w:rtl/>
        </w:rPr>
        <w:t xml:space="preserve">של הוספה </w:t>
      </w:r>
      <w:r>
        <w:rPr>
          <w:rFonts w:hint="cs"/>
          <w:rtl/>
        </w:rPr>
        <w:t>(</w:t>
      </w:r>
      <w:r w:rsidR="0004626E" w:rsidRPr="0004626E">
        <w:rPr/>
        <w:t>Addition polymeri</w:t>
      </w:r>
      <w:r w:rsidR="0004626E">
        <w:rPr/>
        <w:t>z</w:t>
      </w:r>
      <w:r w:rsidR="0004626E" w:rsidRPr="0004626E">
        <w:rPr/>
        <w:t>ation</w:t>
      </w:r>
      <w:r>
        <w:rPr>
          <w:rFonts w:hint="cs"/>
          <w:rtl/>
        </w:rPr>
        <w:t xml:space="preserve">) </w:t>
      </w:r>
    </w:p>
    <w:p w14:paraId="05766625" w14:textId="12194C5A" w:rsidR="00FD196B" w:rsidRDefault="0004626E" w:rsidP="00FC29F2">
      <w:pPr>
        <w:pStyle w:val="Heading2"/>
        <w:bidi/>
        <w:spacing w:after="0" w:line="360" w:lineRule="auto"/>
      </w:pPr>
      <w:r>
        <w:rPr>
          <w:rFonts w:hint="cs"/>
          <w:rtl/>
        </w:rPr>
        <w:t xml:space="preserve">פולימריזציה של </w:t>
      </w:r>
      <w:r w:rsidR="00493F36">
        <w:rPr>
          <w:rFonts w:hint="cs"/>
          <w:rtl/>
        </w:rPr>
        <w:t xml:space="preserve">דחיסה </w:t>
      </w:r>
      <w:r w:rsidR="00FD196B">
        <w:rPr>
          <w:rFonts w:hint="cs"/>
          <w:rtl/>
        </w:rPr>
        <w:t>(</w:t>
      </w:r>
      <w:r w:rsidRPr="0004626E">
        <w:rPr/>
        <w:t>Condensation polymeri</w:t>
      </w:r>
      <w:r>
        <w:rPr/>
        <w:t>z</w:t>
      </w:r>
      <w:r w:rsidRPr="0004626E">
        <w:rPr/>
        <w:t>ation</w:t>
      </w:r>
      <w:r w:rsidR="00FD196B">
        <w:rPr>
          <w:rFonts w:hint="cs"/>
          <w:rtl/>
        </w:rPr>
        <w:t xml:space="preserve">) </w:t>
      </w:r>
    </w:p>
    <w:p w14:paraId="690F8397" w14:textId="09752AEA" w:rsidR="000F35CA" w:rsidRPr="00051ADC" w:rsidRDefault="00FD196B" w:rsidP="0088787B">
      <w:pPr>
        <w:bidi/>
        <w:spacing w:line="360" w:lineRule="auto"/>
        <w:ind w:left="-46"/>
        <w:rPr>
          <w:rtl/>
        </w:rPr>
      </w:pPr>
      <w:r>
        <w:rPr>
          <w:rFonts w:hint="cs"/>
          <w:rtl/>
        </w:rPr>
        <w:t>בשתי</w:t>
      </w:r>
      <w:r w:rsidR="0088787B">
        <w:rPr>
          <w:rFonts w:hint="cs"/>
          <w:rtl/>
        </w:rPr>
        <w:t xml:space="preserve"> שיטות הפולימריזציה</w:t>
      </w:r>
      <w:r>
        <w:rPr>
          <w:rFonts w:hint="cs"/>
          <w:rtl/>
        </w:rPr>
        <w:t xml:space="preserve"> </w:t>
      </w:r>
      <w:r w:rsidR="00AC206C">
        <w:rPr>
          <w:rFonts w:hint="cs"/>
          <w:rtl/>
        </w:rPr>
        <w:t xml:space="preserve">נפוץ </w:t>
      </w:r>
      <w:r w:rsidR="0050575D">
        <w:rPr>
          <w:rFonts w:hint="cs"/>
          <w:rtl/>
        </w:rPr>
        <w:t>ה</w:t>
      </w:r>
      <w:r>
        <w:rPr>
          <w:rFonts w:hint="cs"/>
          <w:rtl/>
        </w:rPr>
        <w:t>שימוש בזרזים (קטליזטורים) שרובם עשויים ממתכות שונות.</w:t>
      </w:r>
      <w:r w:rsidR="0088787B">
        <w:rPr>
          <w:rFonts w:hint="cs"/>
          <w:rtl/>
        </w:rPr>
        <w:t xml:space="preserve"> </w:t>
      </w:r>
      <w:r w:rsidR="00D90573">
        <w:rPr>
          <w:rFonts w:hint="cs"/>
          <w:rtl/>
        </w:rPr>
        <w:t xml:space="preserve">כפי שהראינו באיור </w:t>
      </w:r>
      <w:r w:rsidR="00692CCD">
        <w:rPr>
          <w:rFonts w:hint="cs"/>
          <w:rtl/>
        </w:rPr>
        <w:t>4</w:t>
      </w:r>
      <w:r w:rsidR="00D90573">
        <w:rPr>
          <w:rFonts w:hint="cs"/>
          <w:rtl/>
        </w:rPr>
        <w:t xml:space="preserve">.3, </w:t>
      </w:r>
      <w:r w:rsidR="006F370F">
        <w:rPr>
          <w:rFonts w:hint="cs"/>
          <w:rtl/>
        </w:rPr>
        <w:t xml:space="preserve">קצב הגידול </w:t>
      </w:r>
      <w:r w:rsidR="002B43A2">
        <w:rPr>
          <w:rFonts w:hint="cs"/>
          <w:rtl/>
        </w:rPr>
        <w:t xml:space="preserve">של </w:t>
      </w:r>
      <w:r w:rsidR="00D90573">
        <w:rPr>
          <w:rFonts w:hint="cs"/>
          <w:rtl/>
        </w:rPr>
        <w:t xml:space="preserve">ייצור </w:t>
      </w:r>
      <w:r w:rsidR="006F370F">
        <w:rPr>
          <w:rFonts w:hint="cs"/>
          <w:rtl/>
        </w:rPr>
        <w:t>פלסטיק וצריכתו</w:t>
      </w:r>
      <w:r w:rsidR="00D90573">
        <w:rPr>
          <w:rFonts w:hint="cs"/>
          <w:rtl/>
        </w:rPr>
        <w:t xml:space="preserve"> </w:t>
      </w:r>
      <w:r w:rsidR="006F370F">
        <w:rPr>
          <w:rFonts w:hint="cs"/>
          <w:rtl/>
        </w:rPr>
        <w:t xml:space="preserve">הוא </w:t>
      </w:r>
      <w:r w:rsidR="00D90573">
        <w:rPr>
          <w:rFonts w:hint="cs"/>
          <w:rtl/>
        </w:rPr>
        <w:t xml:space="preserve">המהיר ביותר מכל חומרי הגלם, </w:t>
      </w:r>
      <w:r w:rsidR="0050575D">
        <w:rPr>
          <w:rFonts w:hint="cs"/>
          <w:rtl/>
        </w:rPr>
        <w:t>והוא</w:t>
      </w:r>
      <w:r w:rsidR="006F370F">
        <w:rPr>
          <w:rFonts w:hint="cs"/>
          <w:rtl/>
        </w:rPr>
        <w:t xml:space="preserve"> </w:t>
      </w:r>
      <w:r w:rsidR="00D90573">
        <w:rPr>
          <w:rFonts w:hint="cs"/>
          <w:rtl/>
        </w:rPr>
        <w:t xml:space="preserve">מהיר </w:t>
      </w:r>
      <w:r w:rsidR="006F370F">
        <w:rPr>
          <w:rFonts w:hint="cs"/>
          <w:rtl/>
        </w:rPr>
        <w:t xml:space="preserve">אף </w:t>
      </w:r>
      <w:r w:rsidR="00D90573">
        <w:rPr>
          <w:rFonts w:hint="cs"/>
          <w:rtl/>
        </w:rPr>
        <w:t>יותר מהגידול ב</w:t>
      </w:r>
      <w:r w:rsidR="006F370F">
        <w:rPr>
          <w:rFonts w:hint="cs"/>
          <w:rtl/>
        </w:rPr>
        <w:t>ת</w:t>
      </w:r>
      <w:r w:rsidR="004E289C">
        <w:rPr>
          <w:rFonts w:hint="cs"/>
          <w:rtl/>
        </w:rPr>
        <w:t>מ</w:t>
      </w:r>
      <w:r w:rsidR="006F370F">
        <w:rPr>
          <w:rFonts w:hint="cs"/>
          <w:rtl/>
        </w:rPr>
        <w:t>"ג.</w:t>
      </w:r>
      <w:r w:rsidR="00D90573">
        <w:rPr>
          <w:rFonts w:hint="cs"/>
          <w:rtl/>
        </w:rPr>
        <w:t xml:space="preserve"> </w:t>
      </w:r>
      <w:r w:rsidR="0081717A">
        <w:rPr>
          <w:rFonts w:hint="cs"/>
          <w:rtl/>
        </w:rPr>
        <w:t>יצור משמעותי של פלסטיק החל בשנות החמישים</w:t>
      </w:r>
      <w:r w:rsidR="0023308F">
        <w:rPr>
          <w:rFonts w:hint="cs"/>
          <w:rtl/>
        </w:rPr>
        <w:t xml:space="preserve"> של המאה העשרים</w:t>
      </w:r>
      <w:r w:rsidR="0081717A">
        <w:rPr>
          <w:rFonts w:hint="cs"/>
          <w:rtl/>
        </w:rPr>
        <w:t xml:space="preserve"> (כ</w:t>
      </w:r>
      <w:r w:rsidR="006F370F">
        <w:rPr>
          <w:rFonts w:hint="cs"/>
          <w:rtl/>
        </w:rPr>
        <w:t>-</w:t>
      </w:r>
      <w:r w:rsidR="0081717A">
        <w:rPr>
          <w:rFonts w:hint="cs"/>
          <w:rtl/>
        </w:rPr>
        <w:t>2 מיליון טון</w:t>
      </w:r>
      <w:r w:rsidR="00CB7389">
        <w:rPr>
          <w:rFonts w:hint="cs"/>
          <w:rtl/>
        </w:rPr>
        <w:t xml:space="preserve"> בשנה</w:t>
      </w:r>
      <w:r w:rsidR="0081717A">
        <w:rPr>
          <w:rFonts w:hint="cs"/>
          <w:rtl/>
        </w:rPr>
        <w:t>) והגיע ל</w:t>
      </w:r>
      <w:r w:rsidR="006F370F">
        <w:rPr>
          <w:rFonts w:hint="cs"/>
          <w:rtl/>
        </w:rPr>
        <w:t>-</w:t>
      </w:r>
      <w:r w:rsidR="0081717A">
        <w:rPr>
          <w:rFonts w:hint="cs"/>
          <w:rtl/>
        </w:rPr>
        <w:t xml:space="preserve">380 מיליון טון </w:t>
      </w:r>
      <w:r w:rsidR="00CB7389">
        <w:rPr>
          <w:rFonts w:hint="cs"/>
          <w:rtl/>
        </w:rPr>
        <w:t>ב</w:t>
      </w:r>
      <w:r w:rsidR="0081717A">
        <w:rPr>
          <w:rFonts w:hint="cs"/>
          <w:rtl/>
        </w:rPr>
        <w:t xml:space="preserve">שנה </w:t>
      </w:r>
      <w:r w:rsidR="000252EB">
        <w:rPr>
          <w:rFonts w:hint="cs"/>
          <w:rtl/>
        </w:rPr>
        <w:t>ב</w:t>
      </w:r>
      <w:r w:rsidR="006F370F">
        <w:rPr>
          <w:rFonts w:hint="cs"/>
          <w:rtl/>
        </w:rPr>
        <w:t>-</w:t>
      </w:r>
      <w:r w:rsidR="000252EB">
        <w:rPr>
          <w:rFonts w:hint="cs"/>
          <w:rtl/>
        </w:rPr>
        <w:t>2015</w:t>
      </w:r>
      <w:r w:rsidR="0081717A">
        <w:rPr>
          <w:rFonts w:hint="cs"/>
          <w:rtl/>
        </w:rPr>
        <w:t xml:space="preserve">. הצפי </w:t>
      </w:r>
      <w:r w:rsidR="005C761E">
        <w:rPr>
          <w:rFonts w:hint="cs"/>
          <w:rtl/>
        </w:rPr>
        <w:t xml:space="preserve">לפי </w:t>
      </w:r>
      <w:r w:rsidR="00F47333">
        <w:rPr>
          <w:rFonts w:hint="cs"/>
          <w:rtl/>
        </w:rPr>
        <w:t>דו</w:t>
      </w:r>
      <w:r w:rsidR="00F47333">
        <w:rPr>
          <w:rtl/>
        </w:rPr>
        <w:t>”</w:t>
      </w:r>
      <w:r w:rsidR="00F47333">
        <w:rPr>
          <w:rFonts w:hint="cs"/>
          <w:rtl/>
        </w:rPr>
        <w:t>ח</w:t>
      </w:r>
      <w:r w:rsidR="00584663">
        <w:rPr>
          <w:rStyle w:val="FootnoteReference"/>
          <w:rtl/>
        </w:rPr>
        <w:footnoteReference w:id="183"/>
      </w:r>
      <w:r w:rsidR="0081717A">
        <w:rPr>
          <w:rFonts w:hint="cs"/>
          <w:rtl/>
        </w:rPr>
        <w:t xml:space="preserve"> </w:t>
      </w:r>
      <w:r w:rsidR="00AF4FA6">
        <w:rPr>
          <w:rFonts w:hint="cs"/>
          <w:rtl/>
        </w:rPr>
        <w:t xml:space="preserve">של </w:t>
      </w:r>
      <w:r w:rsidR="0081717A">
        <w:rPr>
          <w:rFonts w:hint="cs"/>
          <w:rtl/>
        </w:rPr>
        <w:t>ה</w:t>
      </w:r>
      <w:r w:rsidR="006F370F">
        <w:rPr>
          <w:rFonts w:hint="cs"/>
          <w:rtl/>
        </w:rPr>
        <w:t>-</w:t>
      </w:r>
      <w:r w:rsidR="0081717A">
        <w:rPr>
          <w:rFonts w:hint="cs"/>
        </w:rPr>
        <w:t>IEA</w:t>
      </w:r>
      <w:r w:rsidR="0081717A">
        <w:rPr>
          <w:rFonts w:hint="cs"/>
          <w:rtl/>
        </w:rPr>
        <w:t xml:space="preserve"> </w:t>
      </w:r>
      <w:r w:rsidR="006F370F">
        <w:rPr>
          <w:rFonts w:hint="cs"/>
          <w:rtl/>
        </w:rPr>
        <w:t>מ-</w:t>
      </w:r>
      <w:r w:rsidR="00AD3DE9">
        <w:rPr>
          <w:rFonts w:hint="cs"/>
          <w:rtl/>
        </w:rPr>
        <w:t>2018</w:t>
      </w:r>
      <w:r w:rsidR="008B32A6">
        <w:rPr>
          <w:rFonts w:hint="cs"/>
          <w:rtl/>
        </w:rPr>
        <w:t xml:space="preserve"> </w:t>
      </w:r>
      <w:r w:rsidR="0081717A">
        <w:rPr>
          <w:rFonts w:hint="cs"/>
          <w:rtl/>
        </w:rPr>
        <w:t>הוא שעקב העלייה הצפויה ברמת החיים ובמספר בני האדם</w:t>
      </w:r>
      <w:r w:rsidR="002E4164">
        <w:rPr>
          <w:rFonts w:hint="cs"/>
          <w:rtl/>
        </w:rPr>
        <w:t>,</w:t>
      </w:r>
      <w:r w:rsidR="0081717A">
        <w:rPr>
          <w:rFonts w:hint="cs"/>
          <w:rtl/>
        </w:rPr>
        <w:t xml:space="preserve"> </w:t>
      </w:r>
      <w:r w:rsidR="007F1603">
        <w:rPr>
          <w:rFonts w:hint="cs"/>
          <w:rtl/>
        </w:rPr>
        <w:t>קצב</w:t>
      </w:r>
      <w:r w:rsidR="006F370F">
        <w:rPr>
          <w:rFonts w:hint="cs"/>
          <w:rtl/>
        </w:rPr>
        <w:t xml:space="preserve"> </w:t>
      </w:r>
      <w:r w:rsidR="0081717A">
        <w:rPr>
          <w:rFonts w:hint="cs"/>
          <w:rtl/>
        </w:rPr>
        <w:t xml:space="preserve">הגידול </w:t>
      </w:r>
      <w:r w:rsidR="00BE1851">
        <w:rPr>
          <w:rFonts w:hint="cs"/>
          <w:rtl/>
        </w:rPr>
        <w:t>ישמר</w:t>
      </w:r>
      <w:r w:rsidR="00A32BEB">
        <w:rPr>
          <w:rFonts w:hint="cs"/>
          <w:rtl/>
        </w:rPr>
        <w:t xml:space="preserve"> (איור </w:t>
      </w:r>
      <w:r w:rsidR="00692CCD">
        <w:rPr>
          <w:rFonts w:hint="cs"/>
          <w:rtl/>
        </w:rPr>
        <w:t>4</w:t>
      </w:r>
      <w:r w:rsidR="00A32BEB">
        <w:rPr>
          <w:rFonts w:hint="cs"/>
          <w:rtl/>
        </w:rPr>
        <w:t>.1</w:t>
      </w:r>
      <w:r w:rsidR="00E27411">
        <w:rPr>
          <w:rFonts w:hint="cs"/>
          <w:rtl/>
        </w:rPr>
        <w:t>6</w:t>
      </w:r>
      <w:r w:rsidR="00A32BEB">
        <w:rPr>
          <w:rFonts w:hint="cs"/>
          <w:rtl/>
        </w:rPr>
        <w:t>)</w:t>
      </w:r>
      <w:r w:rsidR="0081717A">
        <w:rPr>
          <w:rFonts w:hint="cs"/>
          <w:rtl/>
        </w:rPr>
        <w:t xml:space="preserve">, כאשר ההערכה היא שעד 2050 ייוצרו </w:t>
      </w:r>
      <w:r w:rsidR="00A32BEB">
        <w:rPr>
          <w:rFonts w:hint="cs"/>
          <w:rtl/>
        </w:rPr>
        <w:t xml:space="preserve">במצטבר </w:t>
      </w:r>
      <w:r w:rsidR="0081717A">
        <w:rPr>
          <w:rFonts w:hint="cs"/>
          <w:rtl/>
        </w:rPr>
        <w:t>כ</w:t>
      </w:r>
      <w:r w:rsidR="006F370F">
        <w:rPr>
          <w:rFonts w:hint="cs"/>
          <w:rtl/>
        </w:rPr>
        <w:t>-</w:t>
      </w:r>
      <w:r w:rsidR="0081717A">
        <w:rPr>
          <w:rFonts w:hint="cs"/>
          <w:rtl/>
        </w:rPr>
        <w:t>30 גיגה-טון של פלסטיק.</w:t>
      </w:r>
      <w:r w:rsidR="00137872">
        <w:rPr>
          <w:rFonts w:hint="cs"/>
          <w:rtl/>
        </w:rPr>
        <w:t xml:space="preserve"> כבר היום ישנם אזורים בעולם בהם יותר דלקים </w:t>
      </w:r>
      <w:r w:rsidR="009207CD">
        <w:rPr>
          <w:rFonts w:hint="cs"/>
          <w:rtl/>
        </w:rPr>
        <w:t>פוסיליים</w:t>
      </w:r>
      <w:r w:rsidR="00137872">
        <w:rPr>
          <w:rFonts w:hint="cs"/>
          <w:rtl/>
        </w:rPr>
        <w:t xml:space="preserve"> מנוצלים לייצור פלסטיק מאשר להנ</w:t>
      </w:r>
      <w:r w:rsidR="00AF4FA6">
        <w:rPr>
          <w:rFonts w:hint="cs"/>
          <w:rtl/>
        </w:rPr>
        <w:t>עת</w:t>
      </w:r>
      <w:r w:rsidR="00137872">
        <w:rPr>
          <w:rFonts w:hint="cs"/>
          <w:rtl/>
        </w:rPr>
        <w:t xml:space="preserve"> מכוניות והמגמה תגבר עם המעבר לרכב</w:t>
      </w:r>
      <w:r w:rsidR="00443B1B">
        <w:rPr>
          <w:rFonts w:hint="cs"/>
          <w:rtl/>
        </w:rPr>
        <w:t>ים</w:t>
      </w:r>
      <w:r w:rsidR="00137872">
        <w:rPr>
          <w:rFonts w:hint="cs"/>
          <w:rtl/>
        </w:rPr>
        <w:t xml:space="preserve"> חשמלי</w:t>
      </w:r>
      <w:r w:rsidR="00443B1B">
        <w:rPr>
          <w:rFonts w:hint="cs"/>
          <w:rtl/>
        </w:rPr>
        <w:t>ים</w:t>
      </w:r>
      <w:r w:rsidR="00137872">
        <w:rPr>
          <w:rFonts w:hint="cs"/>
          <w:rtl/>
        </w:rPr>
        <w:t>.</w:t>
      </w:r>
      <w:r w:rsidR="005464C3">
        <w:rPr>
          <w:rFonts w:hint="cs"/>
          <w:rtl/>
        </w:rPr>
        <w:t xml:space="preserve"> </w:t>
      </w:r>
      <w:r w:rsidR="00051ADC">
        <w:rPr>
          <w:rFonts w:hint="cs"/>
          <w:rtl/>
        </w:rPr>
        <w:t>מה שמחריף את הנזק הסביבתי של פלסטיק היא העובדה ש</w:t>
      </w:r>
      <w:r w:rsidR="00E726FD">
        <w:rPr>
          <w:rFonts w:hint="cs"/>
          <w:rtl/>
        </w:rPr>
        <w:t>ל</w:t>
      </w:r>
      <w:r w:rsidR="005464C3">
        <w:rPr>
          <w:rFonts w:hint="cs"/>
          <w:rtl/>
        </w:rPr>
        <w:t xml:space="preserve">חלק </w:t>
      </w:r>
      <w:r w:rsidR="00041512">
        <w:rPr>
          <w:rFonts w:hint="cs"/>
          <w:rtl/>
        </w:rPr>
        <w:t>ניכר ממוצרי</w:t>
      </w:r>
      <w:r w:rsidR="005464C3">
        <w:rPr>
          <w:rFonts w:hint="cs"/>
          <w:rtl/>
        </w:rPr>
        <w:t xml:space="preserve"> הפלסטיק מכניסים בשלב הייצור תרכובות רעילות</w:t>
      </w:r>
      <w:r w:rsidR="00051ADC">
        <w:rPr>
          <w:rFonts w:hint="cs"/>
          <w:rtl/>
        </w:rPr>
        <w:t xml:space="preserve"> (ראו בהמשך).</w:t>
      </w:r>
    </w:p>
    <w:p w14:paraId="4DB18B8D" w14:textId="35DDE3E3" w:rsidR="00A1346D" w:rsidRPr="00A1346D" w:rsidRDefault="00A1346D" w:rsidP="00A1346D">
      <w:pPr>
        <w:bidi/>
        <w:spacing w:after="0" w:line="360" w:lineRule="auto"/>
        <w:rPr>
          <w:vanish/>
          <w:u w:val="single"/>
          <w:rtl/>
        </w:rPr>
      </w:pPr>
    </w:p>
    <w:p w14:paraId="4B7D802C" w14:textId="77777777" w:rsidR="00A1346D" w:rsidRPr="00A1346D" w:rsidRDefault="00A1346D" w:rsidP="00A1346D">
      <w:pPr>
        <w:bidi/>
        <w:spacing w:after="0" w:line="360" w:lineRule="auto"/>
        <w:rPr>
          <w:vanish/>
          <w:u w:val="single"/>
          <w:rtl/>
        </w:rPr>
      </w:pPr>
    </w:p>
    <w:p w14:paraId="4281AC83" w14:textId="77777777" w:rsidR="00A1346D" w:rsidRPr="00A1346D" w:rsidRDefault="00A1346D" w:rsidP="00A1346D">
      <w:pPr>
        <w:bidi/>
        <w:spacing w:after="0" w:line="360" w:lineRule="auto"/>
        <w:rPr>
          <w:vanish/>
          <w:u w:val="single"/>
          <w:rtl/>
        </w:rPr>
      </w:pPr>
    </w:p>
    <w:p w14:paraId="101A8716" w14:textId="77777777" w:rsidR="00A1346D" w:rsidRPr="00A1346D" w:rsidRDefault="00A1346D" w:rsidP="00A1346D">
      <w:pPr>
        <w:bidi/>
        <w:spacing w:after="0" w:line="360" w:lineRule="auto"/>
        <w:rPr>
          <w:vanish/>
          <w:u w:val="single"/>
          <w:rtl/>
        </w:rPr>
      </w:pPr>
    </w:p>
    <w:p w14:paraId="418CC32F" w14:textId="77777777" w:rsidR="00A1346D" w:rsidRPr="00A1346D" w:rsidRDefault="00A1346D" w:rsidP="00A1346D">
      <w:pPr>
        <w:bidi/>
        <w:spacing w:after="0" w:line="360" w:lineRule="auto"/>
        <w:rPr>
          <w:vanish/>
          <w:u w:val="single"/>
          <w:rtl/>
        </w:rPr>
      </w:pPr>
    </w:p>
    <w:p w14:paraId="430BF0B8" w14:textId="77777777" w:rsidR="00A1346D" w:rsidRPr="00A1346D" w:rsidRDefault="00A1346D" w:rsidP="00A1346D">
      <w:pPr>
        <w:bidi/>
        <w:spacing w:after="0" w:line="360" w:lineRule="auto"/>
        <w:rPr>
          <w:vanish/>
          <w:u w:val="single"/>
          <w:rtl/>
        </w:rPr>
      </w:pPr>
    </w:p>
    <w:p w14:paraId="7C1A8681" w14:textId="77777777" w:rsidR="00A1346D" w:rsidRPr="00A1346D" w:rsidRDefault="00A1346D" w:rsidP="00A1346D">
      <w:pPr>
        <w:bidi/>
        <w:spacing w:after="0" w:line="360" w:lineRule="auto"/>
        <w:rPr>
          <w:vanish/>
          <w:u w:val="single"/>
          <w:rtl/>
        </w:rPr>
      </w:pPr>
    </w:p>
    <w:p w14:paraId="403F0B2B" w14:textId="77777777" w:rsidR="00A1346D" w:rsidRPr="00A1346D" w:rsidRDefault="00A1346D" w:rsidP="00A1346D">
      <w:pPr>
        <w:bidi/>
        <w:spacing w:after="0" w:line="360" w:lineRule="auto"/>
        <w:rPr>
          <w:vanish/>
          <w:u w:val="single"/>
          <w:rtl/>
        </w:rPr>
      </w:pPr>
    </w:p>
    <w:p w14:paraId="7DD919F2" w14:textId="77777777" w:rsidR="00A1346D" w:rsidRPr="00A1346D" w:rsidRDefault="00A1346D" w:rsidP="00A1346D">
      <w:pPr>
        <w:bidi/>
        <w:spacing w:after="0" w:line="360" w:lineRule="auto"/>
        <w:rPr>
          <w:vanish/>
          <w:u w:val="single"/>
          <w:rtl/>
        </w:rPr>
      </w:pPr>
    </w:p>
    <w:p w14:paraId="06B42B35" w14:textId="77777777" w:rsidR="00A1346D" w:rsidRPr="00A1346D" w:rsidRDefault="00A1346D" w:rsidP="00A1346D">
      <w:pPr>
        <w:bidi/>
        <w:spacing w:after="0" w:line="360" w:lineRule="auto"/>
        <w:rPr>
          <w:vanish/>
          <w:u w:val="single"/>
          <w:rtl/>
        </w:rPr>
      </w:pPr>
    </w:p>
    <w:p w14:paraId="5FA23E2E" w14:textId="77777777" w:rsidR="00A1346D" w:rsidRPr="00A1346D" w:rsidRDefault="00A1346D" w:rsidP="00A1346D">
      <w:pPr>
        <w:bidi/>
        <w:spacing w:after="0" w:line="360" w:lineRule="auto"/>
        <w:rPr>
          <w:vanish/>
          <w:u w:val="single"/>
          <w:rtl/>
        </w:rPr>
      </w:pPr>
    </w:p>
    <w:p w14:paraId="01A77002" w14:textId="77777777" w:rsidR="00A1346D" w:rsidRPr="00A1346D" w:rsidRDefault="00A1346D" w:rsidP="00A1346D">
      <w:pPr>
        <w:bidi/>
        <w:spacing w:after="0" w:line="360" w:lineRule="auto"/>
        <w:rPr>
          <w:vanish/>
          <w:u w:val="single"/>
          <w:rtl/>
        </w:rPr>
      </w:pPr>
    </w:p>
    <w:p w14:paraId="56D20E1D" w14:textId="77777777" w:rsidR="00A1346D" w:rsidRPr="00A1346D" w:rsidRDefault="00A1346D" w:rsidP="00A1346D">
      <w:pPr>
        <w:bidi/>
        <w:spacing w:after="0" w:line="360" w:lineRule="auto"/>
        <w:rPr>
          <w:vanish/>
          <w:u w:val="single"/>
          <w:rtl/>
        </w:rPr>
      </w:pPr>
    </w:p>
    <w:p w14:paraId="1FE97832" w14:textId="2D93ED6D" w:rsidR="00627054" w:rsidRPr="00DB6958" w:rsidRDefault="00627054" w:rsidP="00A1346D">
      <w:pPr>
        <w:pStyle w:val="Heading4"/>
        <w:bidi/>
        <w:spacing w:after="0" w:line="360" w:lineRule="auto"/>
        <w:rPr>
          <w:rtl/>
        </w:rPr>
      </w:pPr>
      <w:r w:rsidRPr="00DB6958">
        <w:rPr>
          <w:rFonts w:hint="cs"/>
          <w:rtl/>
        </w:rPr>
        <w:t>שחרור פלסטיק אל הסביבה</w:t>
      </w:r>
    </w:p>
    <w:p w14:paraId="7AA42B66" w14:textId="41B96C01" w:rsidR="005B1A18" w:rsidRDefault="00627054" w:rsidP="00E42A93">
      <w:pPr>
        <w:bidi/>
        <w:spacing w:line="360" w:lineRule="auto"/>
        <w:ind w:left="-46"/>
        <w:rPr>
          <w:rtl/>
        </w:rPr>
      </w:pPr>
      <w:r>
        <w:rPr>
          <w:rFonts w:hint="cs"/>
          <w:rtl/>
        </w:rPr>
        <w:t>הדו</w:t>
      </w:r>
      <w:r>
        <w:rPr>
          <w:rtl/>
        </w:rPr>
        <w:t>”</w:t>
      </w:r>
      <w:r>
        <w:rPr>
          <w:rFonts w:hint="cs"/>
          <w:rtl/>
        </w:rPr>
        <w:t>ח של ה-</w:t>
      </w:r>
      <w:r>
        <w:rPr>
          <w:rFonts w:hint="cs"/>
        </w:rPr>
        <w:t>IEA</w:t>
      </w:r>
      <w:r>
        <w:rPr>
          <w:rFonts w:hint="cs"/>
          <w:rtl/>
        </w:rPr>
        <w:t xml:space="preserve"> מ-2018 ומחקרים רבים אחרים</w:t>
      </w:r>
      <w:r>
        <w:rPr>
          <w:rStyle w:val="FootnoteReference"/>
          <w:rtl/>
        </w:rPr>
        <w:footnoteReference w:id="184"/>
      </w:r>
      <w:r>
        <w:rPr>
          <w:rFonts w:hint="cs"/>
          <w:rtl/>
        </w:rPr>
        <w:t xml:space="preserve"> מצביעים על היקף </w:t>
      </w:r>
      <w:r w:rsidR="00E83181">
        <w:rPr>
          <w:rFonts w:hint="cs"/>
          <w:rtl/>
        </w:rPr>
        <w:t>הזליגה</w:t>
      </w:r>
      <w:r>
        <w:rPr>
          <w:rFonts w:hint="cs"/>
          <w:rtl/>
        </w:rPr>
        <w:t xml:space="preserve"> של פלסטיק אל הסביבה הימית והיבשתית. </w:t>
      </w:r>
      <w:r w:rsidR="00E7727D">
        <w:rPr>
          <w:rFonts w:hint="cs"/>
          <w:rtl/>
        </w:rPr>
        <w:t xml:space="preserve">חלק ניכר מהפלסטיק </w:t>
      </w:r>
      <w:r w:rsidR="00E83181">
        <w:rPr>
          <w:rFonts w:hint="cs"/>
          <w:rtl/>
        </w:rPr>
        <w:t>מגיע</w:t>
      </w:r>
      <w:r w:rsidR="00E7727D">
        <w:rPr>
          <w:rFonts w:hint="cs"/>
          <w:rtl/>
        </w:rPr>
        <w:t xml:space="preserve"> לסביבה מאתרי הטמנה, בעיקר כאלה שאינם מנוהלים כראוי. אסונות טבע, כמו רעידות אדמה וצונמי, גורמים לשחרור מוגבר של פסולת, כולל פלסטיק, הן בגלל פגיעה במטמנות</w:t>
      </w:r>
      <w:r w:rsidR="00E7727D">
        <w:rPr>
          <w:rStyle w:val="FootnoteReference"/>
          <w:rtl/>
        </w:rPr>
        <w:footnoteReference w:id="185"/>
      </w:r>
      <w:r w:rsidR="00E7727D">
        <w:rPr>
          <w:rFonts w:hint="cs"/>
          <w:rtl/>
        </w:rPr>
        <w:t xml:space="preserve"> והן בגלל שימוש מוגבר במוצרי פלסטיק באזורי אסון ללא הקפדה על איסוף ומחזור. </w:t>
      </w:r>
      <w:r w:rsidR="00A84D22">
        <w:rPr>
          <w:rFonts w:hint="cs"/>
          <w:rtl/>
        </w:rPr>
        <w:t xml:space="preserve">חפצי </w:t>
      </w:r>
      <w:r w:rsidR="00E01501">
        <w:rPr>
          <w:rFonts w:hint="cs"/>
          <w:rtl/>
        </w:rPr>
        <w:t xml:space="preserve">פלסטיק </w:t>
      </w:r>
      <w:r w:rsidR="00067C3A">
        <w:rPr>
          <w:rFonts w:hint="cs"/>
          <w:rtl/>
        </w:rPr>
        <w:t xml:space="preserve">שאינם מטופלים (מחזור, שריפה או הטמנה) </w:t>
      </w:r>
      <w:r w:rsidR="008A56E1">
        <w:rPr>
          <w:rFonts w:hint="cs"/>
          <w:rtl/>
        </w:rPr>
        <w:t xml:space="preserve">נישאים ברוח, נשטפים עם מי השטח </w:t>
      </w:r>
      <w:r w:rsidR="005B1A18">
        <w:rPr>
          <w:rFonts w:hint="cs"/>
          <w:rtl/>
        </w:rPr>
        <w:t xml:space="preserve">(כולל נהרות) </w:t>
      </w:r>
      <w:r w:rsidR="009D64FC">
        <w:rPr>
          <w:rFonts w:hint="cs"/>
          <w:rtl/>
        </w:rPr>
        <w:t xml:space="preserve">מחלחלים </w:t>
      </w:r>
      <w:r w:rsidR="008A56E1">
        <w:rPr>
          <w:rFonts w:hint="cs"/>
          <w:rtl/>
        </w:rPr>
        <w:t>למי תהום,</w:t>
      </w:r>
      <w:r w:rsidR="009D64FC" w:rsidRPr="009D64FC">
        <w:rPr>
          <w:rFonts w:hint="cs"/>
          <w:rtl/>
        </w:rPr>
        <w:t xml:space="preserve"> </w:t>
      </w:r>
      <w:r w:rsidR="009D64FC">
        <w:rPr>
          <w:rFonts w:hint="cs"/>
          <w:rtl/>
        </w:rPr>
        <w:t>מוסעים</w:t>
      </w:r>
      <w:r w:rsidR="008A56E1">
        <w:rPr>
          <w:rFonts w:hint="cs"/>
          <w:rtl/>
        </w:rPr>
        <w:t xml:space="preserve"> לאגמים ול</w:t>
      </w:r>
      <w:r w:rsidR="000F5166">
        <w:rPr>
          <w:rFonts w:hint="cs"/>
          <w:rtl/>
        </w:rPr>
        <w:t>אוקיינוס</w:t>
      </w:r>
      <w:r w:rsidR="008A56E1">
        <w:rPr>
          <w:rFonts w:hint="cs"/>
          <w:rtl/>
        </w:rPr>
        <w:t>ים</w:t>
      </w:r>
      <w:r w:rsidR="009D64FC">
        <w:rPr>
          <w:rFonts w:hint="cs"/>
          <w:rtl/>
        </w:rPr>
        <w:t xml:space="preserve"> ומצטברים בקרקעות ובסדימנטים</w:t>
      </w:r>
      <w:r w:rsidR="008A56E1">
        <w:rPr>
          <w:rFonts w:hint="cs"/>
          <w:rtl/>
        </w:rPr>
        <w:t xml:space="preserve">. בדרכם הם </w:t>
      </w:r>
      <w:r w:rsidR="00E01501">
        <w:rPr>
          <w:rFonts w:hint="cs"/>
          <w:rtl/>
        </w:rPr>
        <w:t>עובר</w:t>
      </w:r>
      <w:r w:rsidR="00A84D22">
        <w:rPr>
          <w:rFonts w:hint="cs"/>
          <w:rtl/>
        </w:rPr>
        <w:t>ים</w:t>
      </w:r>
      <w:r w:rsidR="00E01501">
        <w:rPr>
          <w:rFonts w:hint="cs"/>
          <w:rtl/>
        </w:rPr>
        <w:t xml:space="preserve"> בליה</w:t>
      </w:r>
      <w:r w:rsidR="009D64FC">
        <w:rPr>
          <w:rStyle w:val="FootnoteReference"/>
          <w:rtl/>
        </w:rPr>
        <w:footnoteReference w:id="186"/>
      </w:r>
      <w:r w:rsidR="00E01501">
        <w:rPr>
          <w:rFonts w:hint="cs"/>
          <w:rtl/>
        </w:rPr>
        <w:t>, חלק קטן מתאדה</w:t>
      </w:r>
      <w:r w:rsidR="00DB1755">
        <w:rPr>
          <w:rFonts w:hint="cs"/>
          <w:rtl/>
        </w:rPr>
        <w:t xml:space="preserve">, </w:t>
      </w:r>
      <w:r w:rsidR="00C5372F">
        <w:rPr>
          <w:rFonts w:hint="cs"/>
          <w:rtl/>
        </w:rPr>
        <w:t xml:space="preserve">ורובם </w:t>
      </w:r>
      <w:r w:rsidR="00DB1755">
        <w:rPr>
          <w:rFonts w:hint="cs"/>
          <w:rtl/>
        </w:rPr>
        <w:t>מתפרק</w:t>
      </w:r>
      <w:r w:rsidR="00C5372F">
        <w:rPr>
          <w:rFonts w:hint="cs"/>
          <w:rtl/>
        </w:rPr>
        <w:t>ים</w:t>
      </w:r>
      <w:r w:rsidR="0060186E">
        <w:rPr>
          <w:rStyle w:val="FootnoteReference"/>
          <w:rtl/>
        </w:rPr>
        <w:footnoteReference w:id="187"/>
      </w:r>
      <w:r w:rsidR="009D64FC">
        <w:rPr>
          <w:rFonts w:hint="cs"/>
          <w:rtl/>
        </w:rPr>
        <w:t>, נשחקים מכאנית והופכים בהדרגה לחלקיקים קטנים</w:t>
      </w:r>
      <w:r w:rsidR="009D64FC">
        <w:rPr>
          <w:rStyle w:val="FootnoteReference"/>
          <w:rtl/>
        </w:rPr>
        <w:footnoteReference w:id="188"/>
      </w:r>
      <w:r w:rsidR="003826E3">
        <w:rPr>
          <w:rFonts w:hint="cs"/>
          <w:rtl/>
        </w:rPr>
        <w:t>,</w:t>
      </w:r>
      <w:r w:rsidR="009D64FC">
        <w:rPr>
          <w:rFonts w:hint="cs"/>
          <w:rtl/>
        </w:rPr>
        <w:t xml:space="preserve"> </w:t>
      </w:r>
      <w:r w:rsidR="003826E3">
        <w:rPr>
          <w:rFonts w:hint="cs"/>
          <w:rtl/>
        </w:rPr>
        <w:t>כאשר סוגים מסוימים נשחקים מהר יותר ומייצרים יותר חלקיקי פלסטיק קטנים</w:t>
      </w:r>
      <w:r w:rsidR="003826E3">
        <w:rPr>
          <w:rStyle w:val="FootnoteReference"/>
          <w:rtl/>
        </w:rPr>
        <w:footnoteReference w:id="189"/>
      </w:r>
      <w:r w:rsidR="003826E3">
        <w:rPr>
          <w:rFonts w:hint="cs"/>
          <w:rtl/>
        </w:rPr>
        <w:t xml:space="preserve">. </w:t>
      </w:r>
      <w:r w:rsidR="00DB1755">
        <w:rPr>
          <w:rFonts w:hint="cs"/>
          <w:rtl/>
        </w:rPr>
        <w:t>תהליכי</w:t>
      </w:r>
      <w:r w:rsidR="009D64FC">
        <w:rPr>
          <w:rFonts w:hint="cs"/>
          <w:rtl/>
        </w:rPr>
        <w:t xml:space="preserve"> הפרוק יכולים להיות</w:t>
      </w:r>
      <w:r w:rsidR="00DB1755">
        <w:rPr>
          <w:rFonts w:hint="cs"/>
          <w:rtl/>
        </w:rPr>
        <w:t xml:space="preserve"> פוטוכימיים</w:t>
      </w:r>
      <w:r w:rsidR="0060186E">
        <w:rPr>
          <w:rFonts w:hint="cs"/>
          <w:rtl/>
        </w:rPr>
        <w:t xml:space="preserve"> (מושרי אור)</w:t>
      </w:r>
      <w:r w:rsidR="00FB5F60">
        <w:rPr>
          <w:rFonts w:hint="cs"/>
          <w:rtl/>
        </w:rPr>
        <w:t xml:space="preserve"> או תרמיים (ללא נוכחות אור)</w:t>
      </w:r>
      <w:r w:rsidR="00DB1755">
        <w:rPr>
          <w:rFonts w:hint="cs"/>
          <w:rtl/>
        </w:rPr>
        <w:t>,</w:t>
      </w:r>
      <w:r w:rsidR="00E01501">
        <w:rPr>
          <w:rFonts w:hint="cs"/>
          <w:rtl/>
        </w:rPr>
        <w:t xml:space="preserve"> </w:t>
      </w:r>
      <w:r w:rsidR="009D64FC">
        <w:rPr>
          <w:rFonts w:hint="cs"/>
          <w:rtl/>
        </w:rPr>
        <w:t>והם מלווים בשחרור של</w:t>
      </w:r>
      <w:r w:rsidR="00E01501">
        <w:rPr>
          <w:rFonts w:hint="cs"/>
          <w:rtl/>
        </w:rPr>
        <w:t xml:space="preserve"> מרכיבים מסיסים למים </w:t>
      </w:r>
      <w:r w:rsidR="00B96FE0">
        <w:rPr>
          <w:rFonts w:hint="cs"/>
          <w:rtl/>
        </w:rPr>
        <w:t>(</w:t>
      </w:r>
      <w:r w:rsidR="00E01501">
        <w:t>leaching</w:t>
      </w:r>
      <w:r w:rsidR="00E01501">
        <w:rPr>
          <w:rFonts w:hint="cs"/>
          <w:rtl/>
        </w:rPr>
        <w:t>)</w:t>
      </w:r>
      <w:r w:rsidR="009D64FC">
        <w:rPr>
          <w:rFonts w:hint="cs"/>
          <w:rtl/>
        </w:rPr>
        <w:t>.</w:t>
      </w:r>
      <w:r w:rsidR="00E01501">
        <w:rPr>
          <w:rFonts w:hint="cs"/>
          <w:rtl/>
        </w:rPr>
        <w:t xml:space="preserve"> </w:t>
      </w:r>
    </w:p>
    <w:p w14:paraId="48E293D6" w14:textId="1F712861" w:rsidR="00B96FE0" w:rsidRDefault="00627054" w:rsidP="00716D95">
      <w:pPr>
        <w:bidi/>
        <w:spacing w:line="360" w:lineRule="auto"/>
        <w:rPr>
          <w:rtl/>
        </w:rPr>
      </w:pPr>
      <w:r>
        <w:rPr>
          <w:rFonts w:hint="cs"/>
          <w:rtl/>
        </w:rPr>
        <w:t>כ</w:t>
      </w:r>
      <w:r w:rsidR="00E7727D">
        <w:rPr>
          <w:rFonts w:hint="cs"/>
          <w:rtl/>
        </w:rPr>
        <w:t>-19-23 מיליון טון</w:t>
      </w:r>
      <w:r w:rsidR="00E7727D">
        <w:rPr>
          <w:rStyle w:val="FootnoteReference"/>
          <w:rtl/>
        </w:rPr>
        <w:footnoteReference w:id="190"/>
      </w:r>
      <w:r w:rsidR="00E7727D">
        <w:rPr>
          <w:rFonts w:hint="cs"/>
          <w:rtl/>
        </w:rPr>
        <w:t xml:space="preserve"> </w:t>
      </w:r>
      <w:r w:rsidR="002D4029">
        <w:rPr>
          <w:rFonts w:hint="cs"/>
          <w:rtl/>
        </w:rPr>
        <w:t xml:space="preserve"> של מוצרי ושברי פלסטיק </w:t>
      </w:r>
      <w:r w:rsidR="005B1A18">
        <w:rPr>
          <w:rFonts w:hint="cs"/>
          <w:rtl/>
        </w:rPr>
        <w:t>נכנסים</w:t>
      </w:r>
      <w:r w:rsidR="002D4029">
        <w:rPr>
          <w:rFonts w:hint="cs"/>
          <w:rtl/>
        </w:rPr>
        <w:t xml:space="preserve"> ל</w:t>
      </w:r>
      <w:r w:rsidR="000F5166">
        <w:rPr>
          <w:rFonts w:hint="cs"/>
          <w:rtl/>
        </w:rPr>
        <w:t>אוקיינוס</w:t>
      </w:r>
      <w:r w:rsidR="002D4029">
        <w:rPr>
          <w:rFonts w:hint="cs"/>
          <w:rtl/>
        </w:rPr>
        <w:t xml:space="preserve">ים </w:t>
      </w:r>
      <w:r w:rsidR="008123BD">
        <w:rPr>
          <w:rFonts w:hint="cs"/>
          <w:rtl/>
        </w:rPr>
        <w:t xml:space="preserve">ולגופי מים יבשתיים </w:t>
      </w:r>
      <w:r w:rsidR="002D4029">
        <w:rPr>
          <w:rFonts w:hint="cs"/>
          <w:rtl/>
        </w:rPr>
        <w:t>מידי שנה</w:t>
      </w:r>
      <w:r w:rsidR="00E7727D">
        <w:rPr>
          <w:rFonts w:hint="cs"/>
          <w:rtl/>
        </w:rPr>
        <w:t>,</w:t>
      </w:r>
      <w:r w:rsidR="008123BD">
        <w:rPr>
          <w:rFonts w:hint="cs"/>
          <w:rtl/>
        </w:rPr>
        <w:t xml:space="preserve"> אולם קיימת חוסר וודאות גדולה לגבי המספר האמיתי</w:t>
      </w:r>
      <w:r w:rsidR="00E7727D">
        <w:rPr>
          <w:rFonts w:hint="cs"/>
          <w:rtl/>
        </w:rPr>
        <w:t>.</w:t>
      </w:r>
      <w:r w:rsidR="008123BD">
        <w:rPr>
          <w:rFonts w:hint="cs"/>
          <w:rtl/>
        </w:rPr>
        <w:t xml:space="preserve"> ניתן להדגים </w:t>
      </w:r>
      <w:r w:rsidR="00E7727D">
        <w:rPr>
          <w:rFonts w:hint="cs"/>
          <w:rtl/>
        </w:rPr>
        <w:t xml:space="preserve">את חוסר וודאות הזאת כאשר משווים מחקרים שונים שניסו להעריך את כמות בפלסטיק הנכנסת </w:t>
      </w:r>
      <w:r w:rsidR="00E83181">
        <w:rPr>
          <w:rFonts w:hint="cs"/>
          <w:rtl/>
        </w:rPr>
        <w:t xml:space="preserve">רק </w:t>
      </w:r>
      <w:r w:rsidR="00E7727D">
        <w:rPr>
          <w:rFonts w:hint="cs"/>
          <w:rtl/>
        </w:rPr>
        <w:t>ל</w:t>
      </w:r>
      <w:r w:rsidR="000F5166">
        <w:rPr>
          <w:rFonts w:hint="cs"/>
          <w:rtl/>
        </w:rPr>
        <w:t>אוקיינוס</w:t>
      </w:r>
      <w:r w:rsidR="00E7727D">
        <w:rPr>
          <w:rFonts w:hint="cs"/>
          <w:rtl/>
        </w:rPr>
        <w:t xml:space="preserve">ים. </w:t>
      </w:r>
      <w:r w:rsidR="002D4029">
        <w:rPr>
          <w:rFonts w:hint="cs"/>
          <w:rtl/>
        </w:rPr>
        <w:t xml:space="preserve">ההערכות נעות בין </w:t>
      </w:r>
      <w:r w:rsidR="003F022A">
        <w:rPr>
          <w:rFonts w:hint="cs"/>
          <w:rtl/>
        </w:rPr>
        <w:t>כ</w:t>
      </w:r>
      <w:r w:rsidR="00B041AE">
        <w:rPr>
          <w:rFonts w:hint="cs"/>
          <w:rtl/>
        </w:rPr>
        <w:t>-</w:t>
      </w:r>
      <w:r w:rsidR="00E9238B">
        <w:rPr>
          <w:rFonts w:hint="cs"/>
          <w:rtl/>
        </w:rPr>
        <w:t xml:space="preserve">10 </w:t>
      </w:r>
      <w:r w:rsidR="0089149E">
        <w:rPr>
          <w:rFonts w:hint="cs"/>
          <w:rtl/>
        </w:rPr>
        <w:t>מ</w:t>
      </w:r>
      <w:r w:rsidR="007A4D16">
        <w:rPr>
          <w:rFonts w:hint="cs"/>
          <w:rtl/>
        </w:rPr>
        <w:t xml:space="preserve">יליון טון </w:t>
      </w:r>
      <w:r w:rsidR="003F022A">
        <w:rPr>
          <w:rFonts w:hint="cs"/>
          <w:rtl/>
        </w:rPr>
        <w:t>פלסטיק</w:t>
      </w:r>
      <w:r w:rsidR="003E7917">
        <w:rPr>
          <w:rStyle w:val="FootnoteReference"/>
          <w:rtl/>
        </w:rPr>
        <w:footnoteReference w:id="191"/>
      </w:r>
      <w:r w:rsidR="002D4029">
        <w:rPr>
          <w:rFonts w:hint="cs"/>
          <w:rtl/>
        </w:rPr>
        <w:t xml:space="preserve"> ל</w:t>
      </w:r>
      <w:r w:rsidR="003C4C4D">
        <w:rPr>
          <w:rFonts w:hint="cs"/>
          <w:rtl/>
        </w:rPr>
        <w:t xml:space="preserve">ערך נמוך </w:t>
      </w:r>
      <w:r w:rsidR="003C4C4D">
        <w:rPr>
          <w:rFonts w:hint="cs"/>
          <w:rtl/>
        </w:rPr>
        <w:lastRenderedPageBreak/>
        <w:t xml:space="preserve">בהרבה של </w:t>
      </w:r>
      <w:r w:rsidR="002D4029">
        <w:rPr>
          <w:rFonts w:hint="cs"/>
          <w:rtl/>
        </w:rPr>
        <w:t>כחצי מיליון טון פלסטיק</w:t>
      </w:r>
      <w:r w:rsidR="003C4C4D">
        <w:rPr>
          <w:rStyle w:val="FootnoteReference"/>
          <w:rtl/>
        </w:rPr>
        <w:footnoteReference w:id="192"/>
      </w:r>
      <w:r w:rsidR="003F022A">
        <w:rPr>
          <w:rFonts w:hint="cs"/>
          <w:rtl/>
        </w:rPr>
        <w:t>.</w:t>
      </w:r>
      <w:r w:rsidR="00E01501">
        <w:rPr>
          <w:rFonts w:hint="cs"/>
          <w:rtl/>
        </w:rPr>
        <w:t xml:space="preserve"> </w:t>
      </w:r>
      <w:r w:rsidR="00E7727D">
        <w:rPr>
          <w:rFonts w:hint="cs"/>
          <w:rtl/>
        </w:rPr>
        <w:t xml:space="preserve">בכל מקרה, </w:t>
      </w:r>
      <w:r w:rsidR="00B96FE0" w:rsidRPr="001550F5">
        <w:rPr>
          <w:rFonts w:hint="cs"/>
          <w:rtl/>
        </w:rPr>
        <w:t xml:space="preserve">בגלל האיטיות </w:t>
      </w:r>
      <w:r w:rsidR="00DB1755" w:rsidRPr="001550F5">
        <w:rPr>
          <w:rFonts w:hint="cs"/>
          <w:rtl/>
        </w:rPr>
        <w:t xml:space="preserve">היחסית </w:t>
      </w:r>
      <w:r w:rsidR="00B96FE0" w:rsidRPr="001550F5">
        <w:rPr>
          <w:rFonts w:hint="cs"/>
          <w:rtl/>
        </w:rPr>
        <w:t>בה פלסטיק מתפרק</w:t>
      </w:r>
      <w:r w:rsidR="00187028" w:rsidRPr="001550F5">
        <w:rPr>
          <w:rFonts w:hint="cs"/>
          <w:rtl/>
        </w:rPr>
        <w:t xml:space="preserve"> </w:t>
      </w:r>
      <w:r w:rsidR="00E475E8">
        <w:rPr>
          <w:rFonts w:hint="cs"/>
          <w:rtl/>
        </w:rPr>
        <w:t xml:space="preserve">או נקבר בסדימנט הן בים והן ביבשה </w:t>
      </w:r>
      <w:r w:rsidR="00187028" w:rsidRPr="001550F5">
        <w:rPr>
          <w:rFonts w:hint="cs"/>
          <w:rtl/>
        </w:rPr>
        <w:t>(</w:t>
      </w:r>
      <w:r w:rsidR="00BC0266">
        <w:rPr>
          <w:rFonts w:hint="cs"/>
          <w:rtl/>
        </w:rPr>
        <w:t xml:space="preserve">זמן שהות של </w:t>
      </w:r>
      <w:r w:rsidR="00187028" w:rsidRPr="001550F5">
        <w:rPr>
          <w:rFonts w:hint="cs"/>
          <w:rtl/>
        </w:rPr>
        <w:t>מאות שנים)</w:t>
      </w:r>
      <w:r w:rsidR="00B96FE0" w:rsidRPr="001550F5">
        <w:rPr>
          <w:rFonts w:hint="cs"/>
          <w:rtl/>
        </w:rPr>
        <w:t xml:space="preserve">, יש משמעות לנטל המצטבר של פלסטיק, </w:t>
      </w:r>
      <w:r w:rsidR="003C6557" w:rsidRPr="001550F5">
        <w:rPr>
          <w:rFonts w:hint="cs"/>
          <w:rtl/>
        </w:rPr>
        <w:t xml:space="preserve">שכן </w:t>
      </w:r>
      <w:r w:rsidR="00B96FE0" w:rsidRPr="001550F5">
        <w:rPr>
          <w:rFonts w:hint="cs"/>
          <w:rtl/>
        </w:rPr>
        <w:t>פלסטיק שנפלט לפני שנים</w:t>
      </w:r>
      <w:r w:rsidR="006B4DC6" w:rsidRPr="001550F5">
        <w:rPr>
          <w:rFonts w:hint="cs"/>
          <w:rtl/>
        </w:rPr>
        <w:t xml:space="preserve"> </w:t>
      </w:r>
      <w:r w:rsidR="00B96FE0" w:rsidRPr="001550F5">
        <w:rPr>
          <w:rFonts w:hint="cs"/>
          <w:rtl/>
        </w:rPr>
        <w:t>עדין נמצא בסביבה</w:t>
      </w:r>
      <w:r w:rsidR="005B1A18">
        <w:rPr>
          <w:rFonts w:hint="cs"/>
          <w:rtl/>
        </w:rPr>
        <w:t xml:space="preserve"> (למשל, בסביבה הימית)</w:t>
      </w:r>
      <w:r w:rsidR="005B1A18">
        <w:rPr>
          <w:rStyle w:val="FootnoteReference"/>
          <w:rtl/>
        </w:rPr>
        <w:footnoteReference w:id="193"/>
      </w:r>
      <w:r w:rsidR="005B1A18" w:rsidRPr="001550F5">
        <w:rPr>
          <w:rFonts w:hint="cs"/>
          <w:rtl/>
        </w:rPr>
        <w:t>.</w:t>
      </w:r>
      <w:r w:rsidR="00B96FE0">
        <w:rPr>
          <w:rFonts w:hint="cs"/>
          <w:rtl/>
        </w:rPr>
        <w:t xml:space="preserve"> </w:t>
      </w:r>
      <w:r w:rsidR="00887D16">
        <w:rPr>
          <w:rFonts w:hint="cs"/>
          <w:rtl/>
        </w:rPr>
        <w:t>כמו כן, יש חשש שכמויות גדולות של חלקיקי פלסטיק שנלכדו בקרח ימי ויבשתי ישתחררו ויגיעו אל הים ככל שכדור הארץ יתחמם</w:t>
      </w:r>
      <w:r w:rsidR="00887D16">
        <w:rPr>
          <w:rStyle w:val="FootnoteReference"/>
          <w:rtl/>
        </w:rPr>
        <w:footnoteReference w:id="194"/>
      </w:r>
      <w:r w:rsidR="00887D16">
        <w:rPr>
          <w:rFonts w:hint="cs"/>
          <w:rtl/>
        </w:rPr>
        <w:t xml:space="preserve">. </w:t>
      </w:r>
      <w:r w:rsidR="00B96FE0">
        <w:rPr>
          <w:rFonts w:hint="cs"/>
          <w:rtl/>
        </w:rPr>
        <w:t xml:space="preserve">סיכום מצב זה מופיע </w:t>
      </w:r>
      <w:r w:rsidR="00B96FE0" w:rsidRPr="00054874">
        <w:rPr>
          <w:rFonts w:hint="cs"/>
          <w:rtl/>
        </w:rPr>
        <w:t>באיור</w:t>
      </w:r>
      <w:r w:rsidR="00B96FE0">
        <w:rPr>
          <w:rFonts w:hint="cs"/>
          <w:rtl/>
        </w:rPr>
        <w:t xml:space="preserve"> </w:t>
      </w:r>
      <w:r w:rsidR="0088752A">
        <w:rPr>
          <w:rFonts w:hint="cs"/>
          <w:rtl/>
        </w:rPr>
        <w:t>4</w:t>
      </w:r>
      <w:r w:rsidR="00B96FE0">
        <w:rPr>
          <w:rFonts w:hint="cs"/>
          <w:rtl/>
        </w:rPr>
        <w:t>.1</w:t>
      </w:r>
      <w:r w:rsidR="00054874">
        <w:rPr>
          <w:rFonts w:hint="cs"/>
          <w:rtl/>
        </w:rPr>
        <w:t>7</w:t>
      </w:r>
      <w:r w:rsidR="00B96FE0">
        <w:rPr>
          <w:rFonts w:hint="cs"/>
          <w:rtl/>
        </w:rPr>
        <w:t xml:space="preserve">. </w:t>
      </w:r>
    </w:p>
    <w:p w14:paraId="0BB8E267" w14:textId="5D144830" w:rsidR="00716D95" w:rsidRDefault="00722F22" w:rsidP="005D7F27">
      <w:pPr>
        <w:bidi/>
        <w:spacing w:line="360" w:lineRule="auto"/>
        <w:rPr>
          <w:rtl/>
        </w:rPr>
      </w:pPr>
      <w:r>
        <w:rPr>
          <w:rFonts w:hint="cs"/>
          <w:rtl/>
        </w:rPr>
        <w:t xml:space="preserve">כפי שנאמר לעיל </w:t>
      </w:r>
      <w:r w:rsidR="00493F36">
        <w:rPr>
          <w:rFonts w:hint="cs"/>
          <w:rtl/>
        </w:rPr>
        <w:t xml:space="preserve">בדרכם </w:t>
      </w:r>
      <w:r w:rsidR="00E01501">
        <w:rPr>
          <w:rFonts w:hint="cs"/>
          <w:rtl/>
        </w:rPr>
        <w:t>ל</w:t>
      </w:r>
      <w:r w:rsidR="000F5166">
        <w:rPr>
          <w:rFonts w:hint="cs"/>
          <w:rtl/>
        </w:rPr>
        <w:t>אוקיינוס</w:t>
      </w:r>
      <w:r w:rsidR="00E01501">
        <w:rPr>
          <w:rFonts w:hint="cs"/>
          <w:rtl/>
        </w:rPr>
        <w:t xml:space="preserve"> </w:t>
      </w:r>
      <w:r w:rsidR="00A84D22">
        <w:rPr>
          <w:rFonts w:hint="cs"/>
          <w:rtl/>
        </w:rPr>
        <w:t xml:space="preserve">חפצי </w:t>
      </w:r>
      <w:r w:rsidR="00E01501">
        <w:rPr>
          <w:rFonts w:hint="cs"/>
          <w:rtl/>
        </w:rPr>
        <w:t>פלסטיק עובר</w:t>
      </w:r>
      <w:r w:rsidR="00A84D22">
        <w:rPr>
          <w:rFonts w:hint="cs"/>
          <w:rtl/>
        </w:rPr>
        <w:t>ים</w:t>
      </w:r>
      <w:r w:rsidR="00E01501">
        <w:rPr>
          <w:rFonts w:hint="cs"/>
          <w:rtl/>
        </w:rPr>
        <w:t xml:space="preserve"> בליה</w:t>
      </w:r>
      <w:r w:rsidR="003826E3">
        <w:rPr>
          <w:rFonts w:hint="cs"/>
          <w:rtl/>
        </w:rPr>
        <w:t xml:space="preserve">. </w:t>
      </w:r>
      <w:r w:rsidR="00E01501">
        <w:rPr>
          <w:rFonts w:hint="cs"/>
          <w:rtl/>
        </w:rPr>
        <w:t>כאשר החלקיקים הללו מגיעים לגודל של פחות מ</w:t>
      </w:r>
      <w:r w:rsidR="00346E74">
        <w:rPr>
          <w:rFonts w:hint="cs"/>
          <w:rtl/>
        </w:rPr>
        <w:t>-</w:t>
      </w:r>
      <w:r w:rsidR="00E01501">
        <w:rPr>
          <w:rFonts w:hint="cs"/>
          <w:rtl/>
        </w:rPr>
        <w:t xml:space="preserve">5 מ"מ, הם נקראים </w:t>
      </w:r>
      <w:r w:rsidR="003826E3">
        <w:rPr>
          <w:rFonts w:hint="cs"/>
          <w:rtl/>
        </w:rPr>
        <w:t xml:space="preserve">כאמור </w:t>
      </w:r>
      <w:r w:rsidR="00E01501">
        <w:rPr>
          <w:rFonts w:hint="cs"/>
          <w:rtl/>
        </w:rPr>
        <w:t>מיקרו-פלסטיק</w:t>
      </w:r>
      <w:r w:rsidR="008E6CD3">
        <w:rPr>
          <w:rStyle w:val="FootnoteReference"/>
          <w:rtl/>
        </w:rPr>
        <w:footnoteReference w:id="195"/>
      </w:r>
      <w:r w:rsidR="00E01501">
        <w:rPr>
          <w:rFonts w:hint="cs"/>
          <w:rtl/>
        </w:rPr>
        <w:t>, וכאשר גודלם יורד מתחת למיקרומטר, הם נקראים ננו-פלסטיק</w:t>
      </w:r>
      <w:r w:rsidR="00E83181">
        <w:rPr>
          <w:rFonts w:hint="cs"/>
          <w:rtl/>
        </w:rPr>
        <w:t>.</w:t>
      </w:r>
      <w:r w:rsidR="00B96FE0">
        <w:rPr>
          <w:rFonts w:hint="cs"/>
          <w:rtl/>
        </w:rPr>
        <w:t xml:space="preserve"> יש ויכוח בספרות המקצועית לגבי הגדרות הגודל הללו, אולם ההבדלים אינם דרמטיים</w:t>
      </w:r>
      <w:r w:rsidR="00E01501">
        <w:rPr>
          <w:rFonts w:hint="cs"/>
          <w:rtl/>
        </w:rPr>
        <w:t>. חלקיקי מיקרו- וננו-פלסטיק מגיעים לסביבות הנידחות ביותר בכדור הארץ</w:t>
      </w:r>
      <w:r w:rsidR="00DC2100">
        <w:rPr>
          <w:rStyle w:val="FootnoteReference"/>
          <w:rtl/>
        </w:rPr>
        <w:footnoteReference w:id="196"/>
      </w:r>
      <w:r w:rsidR="00E01501">
        <w:rPr>
          <w:rFonts w:hint="cs"/>
          <w:rtl/>
        </w:rPr>
        <w:t xml:space="preserve">, </w:t>
      </w:r>
      <w:r w:rsidR="0061767D">
        <w:rPr>
          <w:rFonts w:hint="cs"/>
          <w:rtl/>
        </w:rPr>
        <w:t>ב</w:t>
      </w:r>
      <w:r w:rsidR="000F5166">
        <w:rPr>
          <w:rFonts w:hint="cs"/>
          <w:rtl/>
        </w:rPr>
        <w:t>אוקיינוס</w:t>
      </w:r>
      <w:r w:rsidR="0061767D">
        <w:rPr>
          <w:rFonts w:hint="cs"/>
          <w:rtl/>
        </w:rPr>
        <w:t>ים</w:t>
      </w:r>
      <w:r w:rsidR="00E01501">
        <w:rPr>
          <w:rFonts w:hint="cs"/>
          <w:rtl/>
        </w:rPr>
        <w:t>, ב</w:t>
      </w:r>
      <w:r w:rsidR="007762CE">
        <w:rPr>
          <w:rFonts w:hint="cs"/>
          <w:rtl/>
        </w:rPr>
        <w:t>אטמוספרה</w:t>
      </w:r>
      <w:r w:rsidR="00E01501">
        <w:rPr>
          <w:rFonts w:hint="cs"/>
          <w:rtl/>
        </w:rPr>
        <w:t xml:space="preserve"> וביבשות. </w:t>
      </w:r>
      <w:r w:rsidR="008B677F">
        <w:rPr>
          <w:rFonts w:hint="cs"/>
          <w:rtl/>
        </w:rPr>
        <w:t xml:space="preserve">כפי </w:t>
      </w:r>
      <w:r w:rsidR="00DF7B7D">
        <w:rPr>
          <w:rFonts w:hint="cs"/>
          <w:rtl/>
        </w:rPr>
        <w:t>שצוין</w:t>
      </w:r>
      <w:r w:rsidR="008B677F">
        <w:rPr>
          <w:rFonts w:hint="cs"/>
          <w:rtl/>
        </w:rPr>
        <w:t xml:space="preserve"> קודם, שחיקת צמיגי מכוניות היא מרכיב חשוב במאזן של חלקיקי מיקרו-פלסטיק</w:t>
      </w:r>
      <w:r>
        <w:rPr>
          <w:rFonts w:hint="cs"/>
          <w:rtl/>
        </w:rPr>
        <w:t xml:space="preserve"> המשתחררים לסביבה</w:t>
      </w:r>
      <w:r w:rsidR="008B677F">
        <w:rPr>
          <w:rFonts w:hint="cs"/>
          <w:rtl/>
        </w:rPr>
        <w:t>.</w:t>
      </w:r>
      <w:r w:rsidR="000641DF">
        <w:rPr>
          <w:rFonts w:hint="cs"/>
          <w:rtl/>
        </w:rPr>
        <w:t xml:space="preserve"> ב</w:t>
      </w:r>
      <w:r w:rsidR="000F5166">
        <w:rPr>
          <w:rFonts w:hint="cs"/>
          <w:rtl/>
        </w:rPr>
        <w:t>אוקיינוס</w:t>
      </w:r>
      <w:r w:rsidR="000641DF">
        <w:rPr>
          <w:rFonts w:hint="cs"/>
          <w:rtl/>
        </w:rPr>
        <w:t xml:space="preserve"> נישאים חלקי פלסטיק באמצעות זרמי שטח ומתרכזים במספר אזורים שבהם הזרמים נחלשים. נרחיב על </w:t>
      </w:r>
      <w:r w:rsidR="00E83181">
        <w:rPr>
          <w:rFonts w:hint="cs"/>
          <w:rtl/>
        </w:rPr>
        <w:t>נתיבי תנועתם ו</w:t>
      </w:r>
      <w:r w:rsidR="000641DF">
        <w:rPr>
          <w:rFonts w:hint="cs"/>
          <w:rtl/>
        </w:rPr>
        <w:t>הנזקים של חלקיקי הפלסטיק ב</w:t>
      </w:r>
      <w:r w:rsidR="000F5166">
        <w:rPr>
          <w:rFonts w:hint="cs"/>
          <w:rtl/>
        </w:rPr>
        <w:t>אוקיינוס</w:t>
      </w:r>
      <w:r w:rsidR="000641DF">
        <w:rPr>
          <w:rFonts w:hint="cs"/>
          <w:rtl/>
        </w:rPr>
        <w:t xml:space="preserve">ים בפרק </w:t>
      </w:r>
      <w:r w:rsidR="008B21D5">
        <w:rPr>
          <w:rFonts w:hint="cs"/>
          <w:rtl/>
        </w:rPr>
        <w:t>10</w:t>
      </w:r>
      <w:r w:rsidR="000641DF">
        <w:rPr>
          <w:rFonts w:hint="cs"/>
          <w:rtl/>
        </w:rPr>
        <w:t>. חלקיקי פלסטיק נפוצים ביותר גם באגמים ובמאגרי מים</w:t>
      </w:r>
      <w:r w:rsidR="000641DF">
        <w:rPr>
          <w:rStyle w:val="FootnoteReference"/>
          <w:rtl/>
        </w:rPr>
        <w:footnoteReference w:id="197"/>
      </w:r>
      <w:r w:rsidR="000641DF">
        <w:rPr>
          <w:rFonts w:hint="cs"/>
          <w:rtl/>
        </w:rPr>
        <w:t xml:space="preserve">. בכל 38 האגמים שנבדקו במחקר נמצאו חלקיקי פלסטיק גדולים מ-0.25 מ"מ. </w:t>
      </w:r>
    </w:p>
    <w:p w14:paraId="05559A58" w14:textId="0C45FFD2" w:rsidR="00E7727D" w:rsidRDefault="00265D63" w:rsidP="0088787B">
      <w:pPr>
        <w:bidi/>
        <w:spacing w:line="360" w:lineRule="auto"/>
        <w:rPr>
          <w:rtl/>
        </w:rPr>
      </w:pPr>
      <w:r>
        <w:rPr>
          <w:rFonts w:hint="cs"/>
          <w:rtl/>
        </w:rPr>
        <w:t>אין הערכות כמותיות לגבי כניסת פלסטיק לאקוסיסטמות יבשתיות, אולם ברור שגם פה מדובר בכמויות גדולות</w:t>
      </w:r>
      <w:r w:rsidR="000A33ED">
        <w:rPr>
          <w:rFonts w:hint="cs"/>
          <w:rtl/>
        </w:rPr>
        <w:t xml:space="preserve"> מאד ושגם כאן תהליכי ההובלה מלווים בבליה של חפצי פלסטיק ויצירת חלקיקי מיקרו- וננו-פלסטיק</w:t>
      </w:r>
      <w:r>
        <w:rPr>
          <w:rFonts w:hint="cs"/>
          <w:rtl/>
        </w:rPr>
        <w:t>. יש גם עדויות לכך שחלקיקי פלסטיק בלויים הנמצאים בקרקע סופחים אליהם מינרלים ויוצרים סביבה לשקיעת מינרלים (תחמוצות ברזל, אלומינו-סיליקטים וקרבונטים) מה שעלול להאט את קצב הבליה של</w:t>
      </w:r>
      <w:r w:rsidR="00E7727D">
        <w:rPr>
          <w:rFonts w:hint="cs"/>
          <w:rtl/>
        </w:rPr>
        <w:t xml:space="preserve"> הפלסטיק</w:t>
      </w:r>
      <w:r>
        <w:rPr>
          <w:rStyle w:val="FootnoteReference"/>
          <w:rtl/>
        </w:rPr>
        <w:footnoteReference w:id="198"/>
      </w:r>
      <w:r>
        <w:rPr>
          <w:rFonts w:hint="cs"/>
          <w:rtl/>
        </w:rPr>
        <w:t xml:space="preserve">. </w:t>
      </w:r>
      <w:r w:rsidR="00E83181">
        <w:rPr>
          <w:rFonts w:hint="cs"/>
          <w:rtl/>
        </w:rPr>
        <w:t>יש</w:t>
      </w:r>
      <w:r>
        <w:rPr>
          <w:rFonts w:hint="cs"/>
          <w:rtl/>
        </w:rPr>
        <w:t xml:space="preserve"> עדיין ויכוח בספרות המקצועית לגבי האפשרות </w:t>
      </w:r>
      <w:r w:rsidR="00E7727D">
        <w:rPr>
          <w:rFonts w:hint="cs"/>
          <w:rtl/>
        </w:rPr>
        <w:t xml:space="preserve">שחלקיקי פלסטיק </w:t>
      </w:r>
      <w:r>
        <w:rPr>
          <w:rFonts w:hint="cs"/>
          <w:rtl/>
        </w:rPr>
        <w:t xml:space="preserve">מהווים מצע עליו נישאים </w:t>
      </w:r>
      <w:r w:rsidRPr="00C57E04">
        <w:rPr>
          <w:rFonts w:hint="cs"/>
          <w:rtl/>
        </w:rPr>
        <w:t>חומרים</w:t>
      </w:r>
      <w:r>
        <w:rPr>
          <w:rFonts w:hint="cs"/>
          <w:rtl/>
        </w:rPr>
        <w:t xml:space="preserve"> (למשל </w:t>
      </w:r>
      <w:r>
        <w:rPr>
          <w:rFonts w:hint="cs"/>
        </w:rPr>
        <w:t>PFAS</w:t>
      </w:r>
      <w:r>
        <w:rPr>
          <w:rFonts w:hint="cs"/>
          <w:rtl/>
        </w:rPr>
        <w:t>, שעבורם מיקרו-פלסטיק הוא גם מקור אפשרי)</w:t>
      </w:r>
      <w:r>
        <w:rPr>
          <w:rStyle w:val="FootnoteReference"/>
          <w:rtl/>
        </w:rPr>
        <w:footnoteReference w:id="199"/>
      </w:r>
      <w:r>
        <w:rPr>
          <w:rFonts w:hint="cs"/>
          <w:rtl/>
        </w:rPr>
        <w:t xml:space="preserve"> ומיקרואורגניזמים רעילים</w:t>
      </w:r>
      <w:r w:rsidR="00E7727D">
        <w:rPr>
          <w:rFonts w:hint="cs"/>
          <w:rtl/>
        </w:rPr>
        <w:t>.</w:t>
      </w:r>
    </w:p>
    <w:p w14:paraId="7DF3BA31" w14:textId="77777777" w:rsidR="00E7727D" w:rsidRPr="00A1346D" w:rsidRDefault="00E7727D" w:rsidP="00A1346D">
      <w:pPr>
        <w:pStyle w:val="Heading4"/>
        <w:bidi/>
        <w:spacing w:after="0" w:line="360" w:lineRule="auto"/>
        <w:rPr>
          <w:rtl/>
        </w:rPr>
      </w:pPr>
      <w:r w:rsidRPr="00A1346D">
        <w:rPr>
          <w:rFonts w:hint="cs"/>
          <w:rtl/>
        </w:rPr>
        <w:t>הנזק הבריאותי והסביבתי של פלסטיק</w:t>
      </w:r>
    </w:p>
    <w:p w14:paraId="4F61820E" w14:textId="3396BD9B" w:rsidR="007058AF" w:rsidRDefault="007058AF" w:rsidP="007058AF">
      <w:pPr>
        <w:bidi/>
        <w:spacing w:line="360" w:lineRule="auto"/>
        <w:rPr>
          <w:rtl/>
        </w:rPr>
      </w:pPr>
      <w:r>
        <w:rPr>
          <w:rFonts w:hint="cs"/>
          <w:rtl/>
        </w:rPr>
        <w:lastRenderedPageBreak/>
        <w:t xml:space="preserve">בשנים האחרונות מצטברות </w:t>
      </w:r>
      <w:r w:rsidR="00B041AE">
        <w:rPr>
          <w:rFonts w:hint="cs"/>
          <w:rtl/>
        </w:rPr>
        <w:t xml:space="preserve">עדויות </w:t>
      </w:r>
      <w:r w:rsidR="00265D63">
        <w:rPr>
          <w:rFonts w:hint="cs"/>
          <w:rtl/>
        </w:rPr>
        <w:t>ל</w:t>
      </w:r>
      <w:r w:rsidR="00346E74">
        <w:rPr>
          <w:rFonts w:hint="cs"/>
          <w:rtl/>
        </w:rPr>
        <w:t xml:space="preserve">כך </w:t>
      </w:r>
      <w:r w:rsidR="008B677F">
        <w:rPr>
          <w:rFonts w:hint="cs"/>
          <w:rtl/>
        </w:rPr>
        <w:t xml:space="preserve">שחלקיקי מיקרו- וננו-פלסטיק </w:t>
      </w:r>
      <w:r w:rsidR="00346E74">
        <w:rPr>
          <w:rFonts w:hint="cs"/>
          <w:rtl/>
        </w:rPr>
        <w:t xml:space="preserve">נכנסים במידה כזאת או אחרת למארג המזון </w:t>
      </w:r>
      <w:r w:rsidR="00527FB3">
        <w:rPr>
          <w:rFonts w:hint="cs"/>
          <w:rtl/>
        </w:rPr>
        <w:t>ו</w:t>
      </w:r>
      <w:r w:rsidR="00722F22">
        <w:rPr>
          <w:rFonts w:hint="cs"/>
          <w:rtl/>
        </w:rPr>
        <w:t xml:space="preserve">לאברים פנימיים </w:t>
      </w:r>
      <w:r w:rsidR="00346E74" w:rsidRPr="00A554A1">
        <w:rPr>
          <w:rFonts w:cs="Calibri" w:hint="eastAsia"/>
          <w:rtl/>
        </w:rPr>
        <w:t>של</w:t>
      </w:r>
      <w:r w:rsidR="00346E74" w:rsidRPr="00A554A1">
        <w:rPr>
          <w:rFonts w:cs="Calibri"/>
          <w:rtl/>
        </w:rPr>
        <w:t xml:space="preserve"> </w:t>
      </w:r>
      <w:r w:rsidR="00346E74" w:rsidRPr="00A554A1">
        <w:rPr>
          <w:rFonts w:cs="Calibri" w:hint="eastAsia"/>
          <w:rtl/>
        </w:rPr>
        <w:t>בני</w:t>
      </w:r>
      <w:r w:rsidR="00346E74" w:rsidRPr="00A554A1">
        <w:rPr>
          <w:rFonts w:cs="Calibri"/>
          <w:rtl/>
        </w:rPr>
        <w:t xml:space="preserve"> </w:t>
      </w:r>
      <w:r w:rsidR="00346E74" w:rsidRPr="00A554A1">
        <w:rPr>
          <w:rFonts w:cs="Calibri" w:hint="eastAsia"/>
          <w:rtl/>
        </w:rPr>
        <w:t>אדם</w:t>
      </w:r>
      <w:r w:rsidR="005D219D">
        <w:rPr>
          <w:rStyle w:val="FootnoteReference"/>
          <w:rFonts w:cs="Calibri"/>
          <w:rtl/>
        </w:rPr>
        <w:footnoteReference w:id="200"/>
      </w:r>
      <w:r w:rsidR="00346E74" w:rsidRPr="00A554A1">
        <w:rPr>
          <w:rFonts w:cs="Calibri"/>
          <w:rtl/>
        </w:rPr>
        <w:t xml:space="preserve"> וחיות מסוגים שונים</w:t>
      </w:r>
      <w:r w:rsidR="00346E74" w:rsidRPr="00A554A1">
        <w:rPr>
          <w:rStyle w:val="FootnoteReference"/>
          <w:rFonts w:cs="Calibri"/>
          <w:rtl/>
        </w:rPr>
        <w:footnoteReference w:id="201"/>
      </w:r>
      <w:r w:rsidR="00562FCC" w:rsidRPr="00A554A1">
        <w:rPr>
          <w:rFonts w:cs="Calibri"/>
          <w:rtl/>
        </w:rPr>
        <w:t xml:space="preserve"> ו</w:t>
      </w:r>
      <w:r w:rsidR="00265D63" w:rsidRPr="00A554A1">
        <w:rPr>
          <w:rFonts w:cs="Calibri" w:hint="eastAsia"/>
          <w:rtl/>
        </w:rPr>
        <w:t>שהם</w:t>
      </w:r>
      <w:r w:rsidR="00265D63" w:rsidRPr="00A554A1">
        <w:rPr>
          <w:rFonts w:cs="Calibri"/>
          <w:rtl/>
        </w:rPr>
        <w:t xml:space="preserve"> </w:t>
      </w:r>
      <w:r w:rsidR="00265D63" w:rsidRPr="00A554A1">
        <w:rPr>
          <w:rFonts w:cs="Calibri" w:hint="eastAsia"/>
          <w:rtl/>
        </w:rPr>
        <w:t>מעורבים</w:t>
      </w:r>
      <w:r w:rsidR="00265D63" w:rsidRPr="00A554A1">
        <w:rPr>
          <w:rFonts w:cs="Calibri"/>
          <w:rtl/>
        </w:rPr>
        <w:t xml:space="preserve"> </w:t>
      </w:r>
      <w:r w:rsidR="00265D63" w:rsidRPr="00A554A1">
        <w:rPr>
          <w:rFonts w:cs="Calibri" w:hint="eastAsia"/>
          <w:rtl/>
        </w:rPr>
        <w:t>ב</w:t>
      </w:r>
      <w:r w:rsidR="00562FCC" w:rsidRPr="00A554A1">
        <w:rPr>
          <w:rFonts w:cs="Calibri" w:hint="eastAsia"/>
          <w:rtl/>
        </w:rPr>
        <w:t>שינויים</w:t>
      </w:r>
      <w:r w:rsidR="00562FCC" w:rsidRPr="00A554A1">
        <w:rPr>
          <w:rFonts w:cs="Calibri"/>
          <w:rtl/>
        </w:rPr>
        <w:t xml:space="preserve"> </w:t>
      </w:r>
      <w:r w:rsidR="00562FCC" w:rsidRPr="00A554A1">
        <w:rPr>
          <w:rFonts w:cs="Calibri" w:hint="eastAsia"/>
          <w:rtl/>
        </w:rPr>
        <w:t>מטאבוליים</w:t>
      </w:r>
      <w:r w:rsidR="00562FCC" w:rsidRPr="00A554A1">
        <w:rPr>
          <w:rStyle w:val="FootnoteReference"/>
          <w:rFonts w:cs="Calibri"/>
          <w:rtl/>
        </w:rPr>
        <w:footnoteReference w:id="202"/>
      </w:r>
      <w:r w:rsidR="008B1877" w:rsidRPr="00A554A1">
        <w:rPr>
          <w:rFonts w:cs="Calibri"/>
          <w:rtl/>
        </w:rPr>
        <w:t>,</w:t>
      </w:r>
      <w:r w:rsidR="00F5541D" w:rsidRPr="00A554A1">
        <w:rPr>
          <w:rFonts w:cs="Calibri"/>
          <w:rtl/>
        </w:rPr>
        <w:t xml:space="preserve"> </w:t>
      </w:r>
      <w:r>
        <w:rPr>
          <w:rFonts w:cs="Calibri" w:hint="cs"/>
          <w:rtl/>
        </w:rPr>
        <w:t>פוגעים</w:t>
      </w:r>
      <w:r w:rsidR="00F5541D" w:rsidRPr="00A554A1">
        <w:rPr>
          <w:rFonts w:cs="Calibri"/>
          <w:rtl/>
        </w:rPr>
        <w:t xml:space="preserve"> </w:t>
      </w:r>
      <w:r w:rsidR="00F5541D" w:rsidRPr="00A554A1">
        <w:rPr>
          <w:rFonts w:cs="Calibri" w:hint="eastAsia"/>
          <w:rtl/>
        </w:rPr>
        <w:t>במערכת</w:t>
      </w:r>
      <w:r w:rsidR="00F5541D" w:rsidRPr="00A554A1">
        <w:rPr>
          <w:rFonts w:cs="Calibri"/>
          <w:rtl/>
        </w:rPr>
        <w:t xml:space="preserve"> </w:t>
      </w:r>
      <w:r w:rsidR="002F0E93" w:rsidRPr="002F0E93">
        <w:rPr>
          <w:rFonts w:cs="Calibri"/>
          <w:rtl/>
        </w:rPr>
        <w:t>לב</w:t>
      </w:r>
      <w:r w:rsidR="00530380" w:rsidRPr="00A554A1">
        <w:rPr>
          <w:rFonts w:cs="Calibri"/>
          <w:rtl/>
        </w:rPr>
        <w:t>-ריאה</w:t>
      </w:r>
      <w:r w:rsidR="00530380" w:rsidRPr="00A554A1">
        <w:rPr>
          <w:rStyle w:val="FootnoteReference"/>
          <w:rFonts w:cs="Calibri"/>
          <w:rtl/>
        </w:rPr>
        <w:footnoteReference w:id="203"/>
      </w:r>
      <w:r w:rsidR="00530380" w:rsidRPr="00A554A1">
        <w:rPr>
          <w:rFonts w:cs="Calibri"/>
          <w:rtl/>
        </w:rPr>
        <w:t xml:space="preserve">, </w:t>
      </w:r>
      <w:r w:rsidR="00F5541D" w:rsidRPr="00A554A1">
        <w:rPr>
          <w:rFonts w:cs="Calibri" w:hint="eastAsia"/>
          <w:rtl/>
        </w:rPr>
        <w:t>עיכול</w:t>
      </w:r>
      <w:r w:rsidR="00530380" w:rsidRPr="00A554A1">
        <w:rPr>
          <w:rStyle w:val="FootnoteReference"/>
          <w:rFonts w:cs="Calibri"/>
          <w:rtl/>
        </w:rPr>
        <w:footnoteReference w:id="204"/>
      </w:r>
      <w:r w:rsidR="00F5541D" w:rsidRPr="00A554A1">
        <w:rPr>
          <w:rFonts w:cs="Calibri"/>
          <w:rtl/>
        </w:rPr>
        <w:t xml:space="preserve">, </w:t>
      </w:r>
      <w:r w:rsidR="00F5541D" w:rsidRPr="00A554A1">
        <w:rPr>
          <w:rFonts w:cs="Calibri" w:hint="eastAsia"/>
          <w:rtl/>
        </w:rPr>
        <w:t>רבייה</w:t>
      </w:r>
      <w:r w:rsidR="00C7333F" w:rsidRPr="00A554A1">
        <w:rPr>
          <w:rStyle w:val="FootnoteReference"/>
          <w:rFonts w:cs="Calibri"/>
          <w:rtl/>
        </w:rPr>
        <w:footnoteReference w:id="205"/>
      </w:r>
      <w:r w:rsidR="005D219D">
        <w:rPr>
          <w:rFonts w:cs="Calibri" w:hint="cs"/>
          <w:rtl/>
        </w:rPr>
        <w:t xml:space="preserve">, </w:t>
      </w:r>
      <w:r w:rsidR="002F0E93" w:rsidRPr="002F0E93">
        <w:rPr>
          <w:rFonts w:cs="Calibri"/>
          <w:rtl/>
        </w:rPr>
        <w:t>נשימה</w:t>
      </w:r>
      <w:r w:rsidR="00F5541D" w:rsidRPr="00A554A1">
        <w:rPr>
          <w:rStyle w:val="FootnoteReference"/>
          <w:rFonts w:cs="Calibri"/>
          <w:rtl/>
        </w:rPr>
        <w:footnoteReference w:id="206"/>
      </w:r>
      <w:r w:rsidR="008B1877" w:rsidRPr="00A554A1">
        <w:rPr>
          <w:rFonts w:cs="Calibri"/>
          <w:rtl/>
        </w:rPr>
        <w:t xml:space="preserve"> ואף </w:t>
      </w:r>
      <w:r w:rsidR="002F0E93" w:rsidRPr="002F0E93">
        <w:rPr>
          <w:rFonts w:cs="Calibri"/>
          <w:rtl/>
        </w:rPr>
        <w:t>מגיעים</w:t>
      </w:r>
      <w:r w:rsidR="008B1877" w:rsidRPr="00A554A1">
        <w:rPr>
          <w:rFonts w:cs="Calibri"/>
          <w:rtl/>
        </w:rPr>
        <w:t xml:space="preserve"> למוח ואולי </w:t>
      </w:r>
      <w:r w:rsidR="002F0E93" w:rsidRPr="002F0E93">
        <w:rPr>
          <w:rFonts w:cs="Calibri"/>
          <w:rtl/>
        </w:rPr>
        <w:t>משפיעים</w:t>
      </w:r>
      <w:r w:rsidR="008B1877" w:rsidRPr="00A554A1">
        <w:rPr>
          <w:rFonts w:cs="Calibri"/>
          <w:rtl/>
        </w:rPr>
        <w:t xml:space="preserve"> על תפקודו</w:t>
      </w:r>
      <w:r w:rsidR="008B1877" w:rsidRPr="00A554A1">
        <w:rPr>
          <w:rStyle w:val="FootnoteReference"/>
          <w:rFonts w:cs="Calibri"/>
          <w:rtl/>
        </w:rPr>
        <w:footnoteReference w:id="207"/>
      </w:r>
      <w:r w:rsidR="00346E74" w:rsidRPr="00A554A1">
        <w:rPr>
          <w:rFonts w:cs="Calibri"/>
          <w:rtl/>
        </w:rPr>
        <w:t>.</w:t>
      </w:r>
      <w:r w:rsidR="006818D5" w:rsidRPr="00A554A1">
        <w:rPr>
          <w:rFonts w:cs="Calibri"/>
          <w:rtl/>
        </w:rPr>
        <w:t xml:space="preserve"> </w:t>
      </w:r>
      <w:r>
        <w:rPr>
          <w:rFonts w:hint="cs"/>
          <w:rtl/>
        </w:rPr>
        <w:t>יש גם עדויות חד משמעיות על נזק שגורמים חפצי פלסטיק גדולים הלוכדים, חונקים, או מפריעים לתנועה של בעלי חיים ימיים ויבשתיים</w:t>
      </w:r>
      <w:r>
        <w:rPr>
          <w:rStyle w:val="FootnoteReference"/>
          <w:rtl/>
        </w:rPr>
        <w:footnoteReference w:id="208"/>
      </w:r>
      <w:r>
        <w:rPr>
          <w:rFonts w:hint="cs"/>
          <w:rtl/>
        </w:rPr>
        <w:t xml:space="preserve">. </w:t>
      </w:r>
    </w:p>
    <w:p w14:paraId="5A520089" w14:textId="547B9FA3" w:rsidR="00C87EB7" w:rsidRDefault="002F0E93" w:rsidP="00C87EB7">
      <w:pPr>
        <w:bidi/>
        <w:spacing w:after="120" w:line="360" w:lineRule="auto"/>
        <w:rPr>
          <w:rFonts w:cs="Calibri"/>
          <w:rtl/>
        </w:rPr>
      </w:pPr>
      <w:r w:rsidRPr="002F0E93">
        <w:rPr>
          <w:rFonts w:cs="Calibri"/>
          <w:rtl/>
        </w:rPr>
        <w:t>לאחרונה דווח שחלקיקי פלסטיק מתכלה (</w:t>
      </w:r>
      <w:r w:rsidRPr="002F0E93">
        <w:t>biodegradable</w:t>
      </w:r>
      <w:r w:rsidRPr="002F0E93">
        <w:rPr>
          <w:rFonts w:cs="Calibri"/>
          <w:rtl/>
        </w:rPr>
        <w:t>)</w:t>
      </w:r>
      <w:r w:rsidR="00CC2D18">
        <w:rPr>
          <w:rStyle w:val="FootnoteReference"/>
          <w:rFonts w:cs="Calibri"/>
          <w:rtl/>
        </w:rPr>
        <w:footnoteReference w:id="209"/>
      </w:r>
      <w:r w:rsidRPr="002F0E93">
        <w:rPr>
          <w:rFonts w:cs="Calibri"/>
          <w:rtl/>
        </w:rPr>
        <w:t xml:space="preserve"> שעברו בליה פוגעים יותר במערכת העצבים של חיות מודל בהשוואה לחלקיקים טריים</w:t>
      </w:r>
      <w:r w:rsidR="00CC2D18">
        <w:rPr>
          <w:rStyle w:val="FootnoteReference"/>
          <w:rFonts w:cs="Calibri"/>
          <w:rtl/>
        </w:rPr>
        <w:footnoteReference w:id="210"/>
      </w:r>
      <w:r w:rsidRPr="002F0E93">
        <w:rPr>
          <w:rFonts w:cs="Calibri"/>
          <w:rtl/>
        </w:rPr>
        <w:t xml:space="preserve">. בנוסף לכל זה, </w:t>
      </w:r>
      <w:r w:rsidR="00AD7048">
        <w:rPr>
          <w:rFonts w:cs="Calibri" w:hint="cs"/>
          <w:rtl/>
        </w:rPr>
        <w:t>כ</w:t>
      </w:r>
      <w:r w:rsidR="008B677F" w:rsidRPr="00A554A1">
        <w:rPr>
          <w:rFonts w:cs="Calibri" w:hint="eastAsia"/>
          <w:rtl/>
        </w:rPr>
        <w:t>חלק</w:t>
      </w:r>
      <w:r w:rsidR="008B677F" w:rsidRPr="00A554A1">
        <w:rPr>
          <w:rFonts w:cs="Calibri"/>
          <w:rtl/>
        </w:rPr>
        <w:t xml:space="preserve"> </w:t>
      </w:r>
      <w:r w:rsidR="00AD7048">
        <w:rPr>
          <w:rFonts w:hint="cs"/>
          <w:rtl/>
        </w:rPr>
        <w:t>מתהליך ייצור הפלסטיק</w:t>
      </w:r>
      <w:r w:rsidR="00AD7048" w:rsidRPr="00A554A1">
        <w:rPr>
          <w:rFonts w:cs="Calibri"/>
          <w:rtl/>
        </w:rPr>
        <w:t xml:space="preserve"> </w:t>
      </w:r>
      <w:r w:rsidR="008B677F" w:rsidRPr="00A554A1">
        <w:rPr>
          <w:rFonts w:cs="Calibri" w:hint="eastAsia"/>
          <w:rtl/>
        </w:rPr>
        <w:t>מכניסים</w:t>
      </w:r>
      <w:r w:rsidR="008B677F" w:rsidRPr="00A554A1">
        <w:rPr>
          <w:rFonts w:cs="Calibri"/>
          <w:rtl/>
        </w:rPr>
        <w:t xml:space="preserve"> </w:t>
      </w:r>
      <w:r w:rsidR="008B677F" w:rsidRPr="00A554A1">
        <w:rPr>
          <w:rFonts w:cs="Calibri" w:hint="eastAsia"/>
          <w:rtl/>
        </w:rPr>
        <w:t>בשלב</w:t>
      </w:r>
      <w:r w:rsidR="008B677F" w:rsidRPr="00A554A1">
        <w:rPr>
          <w:rFonts w:cs="Calibri"/>
          <w:rtl/>
        </w:rPr>
        <w:t xml:space="preserve"> </w:t>
      </w:r>
      <w:r w:rsidR="008B677F" w:rsidRPr="00A554A1">
        <w:rPr>
          <w:rFonts w:cs="Calibri" w:hint="eastAsia"/>
          <w:rtl/>
        </w:rPr>
        <w:t>הייצור</w:t>
      </w:r>
      <w:r w:rsidR="008B677F" w:rsidRPr="00A554A1">
        <w:rPr>
          <w:rFonts w:cs="Calibri"/>
          <w:rtl/>
        </w:rPr>
        <w:t xml:space="preserve"> </w:t>
      </w:r>
      <w:r w:rsidR="008B677F" w:rsidRPr="00A554A1">
        <w:rPr>
          <w:rFonts w:cs="Calibri" w:hint="eastAsia"/>
          <w:rtl/>
        </w:rPr>
        <w:t>תרכובות</w:t>
      </w:r>
      <w:r w:rsidR="00AD7048">
        <w:rPr>
          <w:rFonts w:cs="Calibri" w:hint="cs"/>
          <w:rtl/>
        </w:rPr>
        <w:t xml:space="preserve"> שמטרתן לשפר את תכונות המוצר ואשר חלקן</w:t>
      </w:r>
      <w:r w:rsidR="008B677F" w:rsidRPr="00A554A1">
        <w:rPr>
          <w:rFonts w:cs="Calibri"/>
          <w:rtl/>
        </w:rPr>
        <w:t xml:space="preserve"> </w:t>
      </w:r>
      <w:r w:rsidR="008B677F" w:rsidRPr="00A554A1">
        <w:rPr>
          <w:rFonts w:cs="Calibri" w:hint="eastAsia"/>
          <w:rtl/>
        </w:rPr>
        <w:t>רעילות</w:t>
      </w:r>
      <w:r w:rsidR="008B677F" w:rsidRPr="00A554A1">
        <w:rPr>
          <w:rStyle w:val="FootnoteReference"/>
          <w:rFonts w:cs="Calibri"/>
          <w:rtl/>
        </w:rPr>
        <w:footnoteReference w:id="211"/>
      </w:r>
      <w:r w:rsidR="00AD7048">
        <w:rPr>
          <w:rFonts w:cs="Calibri" w:hint="cs"/>
          <w:rtl/>
        </w:rPr>
        <w:t>.</w:t>
      </w:r>
      <w:r w:rsidR="008B677F" w:rsidRPr="00A554A1">
        <w:rPr>
          <w:rFonts w:cs="Calibri"/>
          <w:rtl/>
        </w:rPr>
        <w:t xml:space="preserve"> למשל</w:t>
      </w:r>
      <w:r w:rsidR="00AD7048">
        <w:rPr>
          <w:rFonts w:cs="Calibri" w:hint="cs"/>
          <w:rtl/>
        </w:rPr>
        <w:t>,</w:t>
      </w:r>
      <w:r w:rsidR="00E83181">
        <w:rPr>
          <w:rFonts w:cs="Calibri" w:hint="cs"/>
          <w:rtl/>
        </w:rPr>
        <w:t xml:space="preserve"> נאספו כבר עדויות שתוספים נפוצים כמו</w:t>
      </w:r>
      <w:r w:rsidR="008B677F" w:rsidRPr="00A554A1">
        <w:rPr>
          <w:rFonts w:cs="Calibri"/>
          <w:rtl/>
        </w:rPr>
        <w:t xml:space="preserve"> </w:t>
      </w:r>
      <w:r w:rsidR="008B677F" w:rsidRPr="005464C3">
        <w:t>Bisphenol A</w:t>
      </w:r>
      <w:r w:rsidR="008B677F">
        <w:rPr>
          <w:rFonts w:hint="cs"/>
          <w:rtl/>
        </w:rPr>
        <w:t xml:space="preserve"> (</w:t>
      </w:r>
      <w:r w:rsidR="008B677F">
        <w:rPr>
          <w:rFonts w:hint="cs"/>
        </w:rPr>
        <w:t>BPA</w:t>
      </w:r>
      <w:r w:rsidR="008B677F">
        <w:rPr>
          <w:rFonts w:hint="cs"/>
          <w:rtl/>
        </w:rPr>
        <w:t>)</w:t>
      </w:r>
      <w:r w:rsidR="00722F22" w:rsidRPr="00722F22">
        <w:rPr>
          <w:rStyle w:val="FootnoteReference"/>
        </w:rPr>
        <w:t xml:space="preserve"> </w:t>
      </w:r>
      <w:r w:rsidR="00722F22">
        <w:rPr>
          <w:rStyle w:val="FootnoteReference"/>
        </w:rPr>
        <w:footnoteReference w:id="212"/>
      </w:r>
      <w:r w:rsidR="008B677F">
        <w:rPr>
          <w:rFonts w:hint="cs"/>
          <w:rtl/>
        </w:rPr>
        <w:t xml:space="preserve">, </w:t>
      </w:r>
      <w:r w:rsidR="008B677F">
        <w:t>di</w:t>
      </w:r>
      <w:r w:rsidR="00BA7316">
        <w:t>-</w:t>
      </w:r>
      <w:r w:rsidR="008B677F">
        <w:t>ethylhexyl</w:t>
      </w:r>
      <w:r w:rsidR="00BA7316">
        <w:t xml:space="preserve"> phthalate</w:t>
      </w:r>
      <w:r w:rsidR="008B677F">
        <w:rPr>
          <w:rFonts w:hint="cs"/>
          <w:rtl/>
        </w:rPr>
        <w:t xml:space="preserve"> </w:t>
      </w:r>
      <w:r w:rsidR="008B677F">
        <w:t>(DEHP)</w:t>
      </w:r>
      <w:r w:rsidR="008B677F" w:rsidRPr="00A554A1">
        <w:rPr>
          <w:rFonts w:cs="Calibri"/>
          <w:rtl/>
        </w:rPr>
        <w:t xml:space="preserve">, </w:t>
      </w:r>
      <w:r w:rsidR="00E83181">
        <w:rPr>
          <w:rFonts w:cs="Calibri" w:hint="cs"/>
          <w:rtl/>
        </w:rPr>
        <w:t>ו-</w:t>
      </w:r>
      <w:r w:rsidR="008B677F" w:rsidRPr="00AE4D8A">
        <w:t>benzyl butyl phthalate</w:t>
      </w:r>
      <w:r w:rsidR="008B677F">
        <w:rPr>
          <w:rFonts w:hint="cs"/>
          <w:rtl/>
        </w:rPr>
        <w:t xml:space="preserve"> (</w:t>
      </w:r>
      <w:r w:rsidR="008B677F">
        <w:rPr>
          <w:rFonts w:hint="cs"/>
        </w:rPr>
        <w:t>BBP</w:t>
      </w:r>
      <w:r w:rsidR="008B677F">
        <w:rPr>
          <w:rFonts w:hint="cs"/>
          <w:rtl/>
        </w:rPr>
        <w:t>)</w:t>
      </w:r>
      <w:r w:rsidR="00722F22" w:rsidRPr="00722F22">
        <w:rPr>
          <w:rStyle w:val="FootnoteReference"/>
        </w:rPr>
        <w:t xml:space="preserve"> </w:t>
      </w:r>
      <w:r w:rsidR="00722F22">
        <w:rPr>
          <w:rStyle w:val="FootnoteReference"/>
        </w:rPr>
        <w:footnoteReference w:id="213"/>
      </w:r>
      <w:r w:rsidR="008B677F" w:rsidRPr="00A554A1">
        <w:rPr>
          <w:rFonts w:cs="Calibri" w:hint="eastAsia"/>
          <w:rtl/>
        </w:rPr>
        <w:t>גורמ</w:t>
      </w:r>
      <w:r w:rsidR="00E83181">
        <w:rPr>
          <w:rFonts w:cs="Calibri" w:hint="cs"/>
          <w:rtl/>
        </w:rPr>
        <w:t>ים</w:t>
      </w:r>
      <w:r w:rsidR="008B677F" w:rsidRPr="00A554A1">
        <w:rPr>
          <w:rFonts w:cs="Calibri"/>
          <w:rtl/>
        </w:rPr>
        <w:t xml:space="preserve"> לפגיעות בריאותיות בבני אדם (</w:t>
      </w:r>
      <w:r w:rsidR="008B677F">
        <w:rPr>
          <w:rFonts w:hint="cs"/>
        </w:rPr>
        <w:t>IHD</w:t>
      </w:r>
      <w:r w:rsidR="008B677F">
        <w:rPr>
          <w:rFonts w:hint="cs"/>
          <w:rtl/>
        </w:rPr>
        <w:t xml:space="preserve"> - </w:t>
      </w:r>
      <w:r w:rsidR="008B677F" w:rsidRPr="00041512">
        <w:t>ischemic heart disease</w:t>
      </w:r>
      <w:r w:rsidR="008B677F">
        <w:rPr>
          <w:rFonts w:hint="cs"/>
          <w:rtl/>
        </w:rPr>
        <w:t xml:space="preserve">, </w:t>
      </w:r>
      <w:r w:rsidR="008B677F">
        <w:rPr>
          <w:rFonts w:hint="cs"/>
        </w:rPr>
        <w:t>IQ</w:t>
      </w:r>
      <w:r w:rsidR="008B677F">
        <w:t xml:space="preserve"> loss</w:t>
      </w:r>
      <w:r w:rsidR="008B677F" w:rsidRPr="00A554A1">
        <w:rPr>
          <w:rFonts w:cs="Calibri"/>
          <w:rtl/>
        </w:rPr>
        <w:t>)</w:t>
      </w:r>
      <w:r w:rsidR="008B677F" w:rsidRPr="00A554A1">
        <w:rPr>
          <w:rStyle w:val="FootnoteReference"/>
          <w:rFonts w:cs="Calibri"/>
          <w:rtl/>
        </w:rPr>
        <w:footnoteReference w:id="214"/>
      </w:r>
      <w:r w:rsidR="008B677F" w:rsidRPr="00A554A1">
        <w:rPr>
          <w:rFonts w:cs="Calibri"/>
          <w:rtl/>
        </w:rPr>
        <w:t xml:space="preserve"> </w:t>
      </w:r>
      <w:r w:rsidR="008B677F" w:rsidRPr="00A554A1">
        <w:rPr>
          <w:rFonts w:cs="Calibri" w:hint="eastAsia"/>
          <w:rtl/>
        </w:rPr>
        <w:t>ובבעלי</w:t>
      </w:r>
      <w:r w:rsidR="008B677F" w:rsidRPr="00A554A1">
        <w:rPr>
          <w:rFonts w:cs="Calibri"/>
          <w:rtl/>
        </w:rPr>
        <w:t xml:space="preserve"> </w:t>
      </w:r>
      <w:r w:rsidR="008B677F" w:rsidRPr="00A554A1">
        <w:rPr>
          <w:rFonts w:cs="Calibri" w:hint="eastAsia"/>
          <w:rtl/>
        </w:rPr>
        <w:t>חיים</w:t>
      </w:r>
      <w:r w:rsidR="008B677F" w:rsidRPr="00A554A1">
        <w:rPr>
          <w:rFonts w:cs="Calibri"/>
          <w:rtl/>
        </w:rPr>
        <w:t xml:space="preserve"> </w:t>
      </w:r>
      <w:r w:rsidR="008B677F" w:rsidRPr="00A554A1">
        <w:rPr>
          <w:rFonts w:cs="Calibri" w:hint="eastAsia"/>
          <w:rtl/>
        </w:rPr>
        <w:t>בזמן</w:t>
      </w:r>
      <w:r w:rsidR="008B677F" w:rsidRPr="00A554A1">
        <w:rPr>
          <w:rFonts w:cs="Calibri"/>
          <w:rtl/>
        </w:rPr>
        <w:t xml:space="preserve"> </w:t>
      </w:r>
      <w:r w:rsidR="008B677F" w:rsidRPr="00A554A1">
        <w:rPr>
          <w:rFonts w:cs="Calibri" w:hint="eastAsia"/>
          <w:rtl/>
        </w:rPr>
        <w:t>השימוש</w:t>
      </w:r>
      <w:r w:rsidR="008B677F" w:rsidRPr="00A554A1">
        <w:rPr>
          <w:rFonts w:cs="Calibri"/>
          <w:rtl/>
        </w:rPr>
        <w:t xml:space="preserve"> </w:t>
      </w:r>
      <w:r w:rsidR="008B677F" w:rsidRPr="00A554A1">
        <w:rPr>
          <w:rFonts w:cs="Calibri" w:hint="eastAsia"/>
          <w:rtl/>
        </w:rPr>
        <w:t>ויותר</w:t>
      </w:r>
      <w:r w:rsidR="008B677F" w:rsidRPr="00A554A1">
        <w:rPr>
          <w:rFonts w:cs="Calibri"/>
          <w:rtl/>
        </w:rPr>
        <w:t xml:space="preserve"> </w:t>
      </w:r>
      <w:r w:rsidR="008B677F" w:rsidRPr="00A554A1">
        <w:rPr>
          <w:rFonts w:cs="Calibri" w:hint="eastAsia"/>
          <w:rtl/>
        </w:rPr>
        <w:t>מכך</w:t>
      </w:r>
      <w:r w:rsidR="008B677F" w:rsidRPr="00A554A1">
        <w:rPr>
          <w:rFonts w:cs="Calibri"/>
          <w:rtl/>
        </w:rPr>
        <w:t xml:space="preserve"> </w:t>
      </w:r>
      <w:r w:rsidR="008B677F" w:rsidRPr="00A554A1">
        <w:rPr>
          <w:rFonts w:cs="Calibri" w:hint="eastAsia"/>
          <w:rtl/>
        </w:rPr>
        <w:t>בזמן</w:t>
      </w:r>
      <w:r w:rsidR="008B677F" w:rsidRPr="00A554A1">
        <w:rPr>
          <w:rFonts w:cs="Calibri"/>
          <w:rtl/>
        </w:rPr>
        <w:t xml:space="preserve"> </w:t>
      </w:r>
      <w:r w:rsidR="008B677F" w:rsidRPr="00A554A1">
        <w:rPr>
          <w:rFonts w:cs="Calibri" w:hint="eastAsia"/>
          <w:rtl/>
        </w:rPr>
        <w:lastRenderedPageBreak/>
        <w:t>שהפלסטיק</w:t>
      </w:r>
      <w:r w:rsidR="008B677F" w:rsidRPr="00A554A1">
        <w:rPr>
          <w:rFonts w:cs="Calibri"/>
          <w:rtl/>
        </w:rPr>
        <w:t xml:space="preserve"> </w:t>
      </w:r>
      <w:r w:rsidR="008B677F" w:rsidRPr="00A554A1">
        <w:rPr>
          <w:rFonts w:cs="Calibri" w:hint="eastAsia"/>
          <w:rtl/>
        </w:rPr>
        <w:t>מתפרק</w:t>
      </w:r>
      <w:r w:rsidR="008B677F" w:rsidRPr="00A554A1">
        <w:rPr>
          <w:rFonts w:cs="Calibri"/>
          <w:rtl/>
        </w:rPr>
        <w:t xml:space="preserve"> </w:t>
      </w:r>
      <w:r w:rsidR="008B677F" w:rsidRPr="00A554A1">
        <w:rPr>
          <w:rFonts w:cs="Calibri" w:hint="eastAsia"/>
          <w:rtl/>
        </w:rPr>
        <w:t>בסביבה</w:t>
      </w:r>
      <w:r w:rsidR="008B677F" w:rsidRPr="00A554A1">
        <w:rPr>
          <w:rFonts w:cs="Calibri"/>
          <w:rtl/>
        </w:rPr>
        <w:t>.</w:t>
      </w:r>
      <w:r w:rsidR="007058AF">
        <w:rPr>
          <w:rFonts w:cs="Calibri" w:hint="cs"/>
          <w:rtl/>
        </w:rPr>
        <w:t xml:space="preserve"> </w:t>
      </w:r>
      <w:r w:rsidR="007058AF">
        <w:rPr>
          <w:rFonts w:hint="cs"/>
          <w:rtl/>
        </w:rPr>
        <w:t>ישנן עדויות לכך שחלקיקי מיקרו- וננו-פלסטיק משתחררים גם בסביבה הביתית (פוליאתילן יותר מאשר פוליפרופילן), בעיקר עקב שימוש במיקרו-גל ו</w:t>
      </w:r>
      <w:r w:rsidR="00FA18A8">
        <w:rPr>
          <w:rFonts w:hint="cs"/>
          <w:rtl/>
        </w:rPr>
        <w:t xml:space="preserve">הם </w:t>
      </w:r>
      <w:r w:rsidR="007058AF">
        <w:rPr>
          <w:rFonts w:hint="cs"/>
          <w:rtl/>
        </w:rPr>
        <w:t>עלולים לפגוע בעיקר בתינוקות וילדים קטנים</w:t>
      </w:r>
      <w:r w:rsidR="007058AF">
        <w:rPr>
          <w:rStyle w:val="FootnoteReference"/>
          <w:rtl/>
        </w:rPr>
        <w:footnoteReference w:id="215"/>
      </w:r>
      <w:r w:rsidR="007058AF">
        <w:rPr>
          <w:rFonts w:hint="cs"/>
          <w:rtl/>
        </w:rPr>
        <w:t>.</w:t>
      </w:r>
    </w:p>
    <w:p w14:paraId="7FAF02F7" w14:textId="77777777" w:rsidR="007058AF" w:rsidRPr="00A1346D" w:rsidRDefault="007058AF" w:rsidP="00A1346D">
      <w:pPr>
        <w:pStyle w:val="Heading4"/>
        <w:bidi/>
        <w:spacing w:after="0" w:line="360" w:lineRule="auto"/>
        <w:rPr>
          <w:rtl/>
        </w:rPr>
      </w:pPr>
      <w:r w:rsidRPr="00A1346D">
        <w:rPr>
          <w:rFonts w:hint="cs"/>
          <w:rtl/>
        </w:rPr>
        <w:t>פתרונות מוצעים לבעיית זיהום הפלסטיק</w:t>
      </w:r>
    </w:p>
    <w:p w14:paraId="1FCD34B9" w14:textId="5BD72D51" w:rsidR="00ED3737" w:rsidRDefault="002F0E93" w:rsidP="00ED3737">
      <w:pPr>
        <w:bidi/>
        <w:spacing w:after="120" w:line="360" w:lineRule="auto"/>
        <w:rPr>
          <w:rtl/>
        </w:rPr>
      </w:pPr>
      <w:r>
        <w:rPr>
          <w:rFonts w:hint="cs"/>
          <w:rtl/>
        </w:rPr>
        <w:t>הפתרון לבעיית הפלסטיק טמון בקידום מדיניות</w:t>
      </w:r>
      <w:r>
        <w:rPr>
          <w:rStyle w:val="FootnoteReference"/>
          <w:rtl/>
        </w:rPr>
        <w:footnoteReference w:id="216"/>
      </w:r>
      <w:r>
        <w:rPr>
          <w:rFonts w:hint="cs"/>
          <w:rtl/>
        </w:rPr>
        <w:t xml:space="preserve"> שתוביל להפחתת הצריכה, ייצור בר-קיימא, שיפור מנגנוני פירוק</w:t>
      </w:r>
      <w:r w:rsidR="002F6E64">
        <w:rPr>
          <w:rFonts w:hint="cs"/>
          <w:rtl/>
        </w:rPr>
        <w:t xml:space="preserve"> והגדלת המחזור</w:t>
      </w:r>
      <w:r w:rsidR="0002410E">
        <w:rPr>
          <w:rFonts w:hint="cs"/>
          <w:rtl/>
        </w:rPr>
        <w:t xml:space="preserve">, </w:t>
      </w:r>
      <w:r>
        <w:rPr>
          <w:rFonts w:hint="cs"/>
          <w:rtl/>
        </w:rPr>
        <w:t>מבצעי ניקוי (פירוט בהמשך)</w:t>
      </w:r>
      <w:r w:rsidR="0002410E">
        <w:rPr>
          <w:rFonts w:hint="cs"/>
          <w:rtl/>
        </w:rPr>
        <w:t xml:space="preserve"> והפיכת הפלסטיק לדלק</w:t>
      </w:r>
      <w:r w:rsidR="0002410E">
        <w:rPr>
          <w:rStyle w:val="FootnoteReference"/>
          <w:rtl/>
        </w:rPr>
        <w:footnoteReference w:id="217"/>
      </w:r>
      <w:r w:rsidR="002F6E64">
        <w:rPr>
          <w:rFonts w:hint="cs"/>
          <w:rtl/>
        </w:rPr>
        <w:t xml:space="preserve"> (ראו </w:t>
      </w:r>
      <w:r w:rsidR="00726E41">
        <w:rPr>
          <w:rFonts w:hint="cs"/>
          <w:rtl/>
        </w:rPr>
        <w:t>פרוט בפסקה הבאה</w:t>
      </w:r>
      <w:r w:rsidR="000641DF">
        <w:rPr>
          <w:rFonts w:hint="cs"/>
          <w:rtl/>
        </w:rPr>
        <w:t xml:space="preserve">). על מנת שפתרונות אלה יצליחו להתמודד עם העלייה בכמות הפסולת הגדלה עקב עליה ברמת החיים וגידול האוכלוסייה, יש צורך ב: </w:t>
      </w:r>
      <w:r w:rsidR="00BC213A">
        <w:rPr>
          <w:rFonts w:hint="cs"/>
          <w:rtl/>
        </w:rPr>
        <w:t xml:space="preserve">(1) פיתוח מנגנון </w:t>
      </w:r>
      <w:r w:rsidR="00210821">
        <w:rPr>
          <w:rFonts w:hint="cs"/>
          <w:rtl/>
        </w:rPr>
        <w:t>ל</w:t>
      </w:r>
      <w:r w:rsidR="00BC213A">
        <w:rPr>
          <w:rFonts w:hint="cs"/>
          <w:rtl/>
        </w:rPr>
        <w:t>סינון של כימיקלים המוספים לפלסטיק ו</w:t>
      </w:r>
      <w:r w:rsidR="00210821">
        <w:rPr>
          <w:rFonts w:hint="cs"/>
          <w:rtl/>
        </w:rPr>
        <w:t xml:space="preserve">של </w:t>
      </w:r>
      <w:r w:rsidR="00BC213A">
        <w:rPr>
          <w:rFonts w:hint="cs"/>
          <w:rtl/>
        </w:rPr>
        <w:t xml:space="preserve">סוגי פלסטיק שונים על פי סכנת המפגע </w:t>
      </w:r>
      <w:r w:rsidR="00210821">
        <w:rPr>
          <w:rFonts w:hint="cs"/>
          <w:rtl/>
        </w:rPr>
        <w:t xml:space="preserve">שלהם </w:t>
      </w:r>
      <w:r w:rsidR="00BC213A">
        <w:rPr>
          <w:rFonts w:hint="cs"/>
          <w:rtl/>
        </w:rPr>
        <w:t>(</w:t>
      </w:r>
      <w:r w:rsidR="00210821">
        <w:t>hazard-based</w:t>
      </w:r>
      <w:r w:rsidR="00BC213A">
        <w:rPr>
          <w:rFonts w:hint="cs"/>
          <w:rtl/>
        </w:rPr>
        <w:t xml:space="preserve">), ואז התמקדות בחומרים המסוכנים ביותר </w:t>
      </w:r>
      <w:r w:rsidR="00210821">
        <w:rPr>
          <w:rFonts w:hint="cs"/>
          <w:rtl/>
        </w:rPr>
        <w:t>ושלא נמצא להם תחליף</w:t>
      </w:r>
      <w:r w:rsidR="00BC213A">
        <w:rPr>
          <w:rFonts w:hint="cs"/>
          <w:rtl/>
        </w:rPr>
        <w:t xml:space="preserve"> </w:t>
      </w:r>
      <w:r w:rsidR="00210821">
        <w:rPr>
          <w:rFonts w:hint="cs"/>
          <w:rtl/>
        </w:rPr>
        <w:t xml:space="preserve">בייצור </w:t>
      </w:r>
      <w:r w:rsidR="00BC213A">
        <w:rPr>
          <w:rFonts w:hint="cs"/>
          <w:rtl/>
        </w:rPr>
        <w:t>פלסטיק;</w:t>
      </w:r>
      <w:r w:rsidR="00BC213A">
        <w:rPr>
          <w:rStyle w:val="FootnoteReference"/>
          <w:rtl/>
        </w:rPr>
        <w:footnoteReference w:id="218"/>
      </w:r>
      <w:r w:rsidR="00BC213A">
        <w:rPr>
          <w:rFonts w:hint="cs"/>
          <w:rtl/>
        </w:rPr>
        <w:t xml:space="preserve"> </w:t>
      </w:r>
      <w:r w:rsidR="000641DF">
        <w:rPr>
          <w:rFonts w:hint="cs"/>
          <w:rtl/>
        </w:rPr>
        <w:t>(</w:t>
      </w:r>
      <w:r w:rsidR="00BC213A">
        <w:rPr>
          <w:rFonts w:hint="cs"/>
          <w:rtl/>
        </w:rPr>
        <w:t>2</w:t>
      </w:r>
      <w:r w:rsidR="000641DF">
        <w:rPr>
          <w:rFonts w:hint="cs"/>
          <w:rtl/>
        </w:rPr>
        <w:t>) איתור מקורות השחרור של סוגי הפלסטיק השונים (למשל מקרו-פלסטיק</w:t>
      </w:r>
      <w:r w:rsidR="000641DF">
        <w:rPr>
          <w:rStyle w:val="FootnoteReference"/>
          <w:rtl/>
        </w:rPr>
        <w:footnoteReference w:id="219"/>
      </w:r>
      <w:r w:rsidR="000641DF">
        <w:rPr>
          <w:rFonts w:hint="cs"/>
          <w:rtl/>
        </w:rPr>
        <w:t xml:space="preserve"> מול מיקרו-פלסטיק המובלים בנהרות</w:t>
      </w:r>
      <w:r w:rsidR="000641DF">
        <w:rPr>
          <w:rStyle w:val="FootnoteReference"/>
          <w:rtl/>
        </w:rPr>
        <w:footnoteReference w:id="220"/>
      </w:r>
      <w:r w:rsidR="000641DF">
        <w:rPr>
          <w:rFonts w:hint="cs"/>
          <w:rtl/>
        </w:rPr>
        <w:t xml:space="preserve"> בדרכם לאגמים ולים</w:t>
      </w:r>
      <w:r w:rsidR="006D414E">
        <w:rPr>
          <w:rFonts w:hint="cs"/>
          <w:rtl/>
        </w:rPr>
        <w:t>;</w:t>
      </w:r>
      <w:r w:rsidR="000641DF">
        <w:rPr>
          <w:rStyle w:val="FootnoteReference"/>
          <w:rtl/>
        </w:rPr>
        <w:footnoteReference w:id="221"/>
      </w:r>
      <w:r w:rsidR="000641DF">
        <w:rPr>
          <w:rFonts w:hint="cs"/>
          <w:rtl/>
        </w:rPr>
        <w:t xml:space="preserve"> ו-(</w:t>
      </w:r>
      <w:r w:rsidR="00BC213A">
        <w:rPr>
          <w:rFonts w:hint="cs"/>
          <w:rtl/>
        </w:rPr>
        <w:t>3</w:t>
      </w:r>
      <w:r w:rsidR="000641DF">
        <w:rPr>
          <w:rFonts w:hint="cs"/>
          <w:rtl/>
        </w:rPr>
        <w:t xml:space="preserve">) פיתוח טכנולוגיות לסילוק פלסטיק הנמצא כבר בסביבה. מדובר בטכנולוגיות </w:t>
      </w:r>
      <w:r w:rsidR="009F6BBD">
        <w:rPr>
          <w:rFonts w:hint="cs"/>
          <w:rtl/>
        </w:rPr>
        <w:t>שרובן נמצאות בשלבי מחקר ופיתוח ו</w:t>
      </w:r>
      <w:r w:rsidR="000641DF">
        <w:rPr>
          <w:rFonts w:hint="cs"/>
          <w:rtl/>
        </w:rPr>
        <w:t xml:space="preserve">עדין אינן ישימות בקנה מידה גדול, כמו למשל </w:t>
      </w:r>
      <w:r w:rsidR="009F6BBD">
        <w:rPr>
          <w:rFonts w:hint="cs"/>
          <w:rtl/>
        </w:rPr>
        <w:t>פירוק פלסטיק מסוגים שונים על ידי אורגניזמים,</w:t>
      </w:r>
      <w:r w:rsidR="009F6BBD">
        <w:rPr>
          <w:rStyle w:val="FootnoteReference"/>
          <w:rtl/>
        </w:rPr>
        <w:footnoteReference w:id="222"/>
      </w:r>
      <w:r w:rsidR="009F6BBD">
        <w:rPr>
          <w:rFonts w:hint="cs"/>
          <w:rtl/>
        </w:rPr>
        <w:t xml:space="preserve"> וכן שריפת פלסטיק</w:t>
      </w:r>
      <w:r w:rsidR="007B3BB5">
        <w:rPr>
          <w:rFonts w:hint="cs"/>
          <w:rtl/>
        </w:rPr>
        <w:t xml:space="preserve"> תוך כדי </w:t>
      </w:r>
      <w:r w:rsidR="000641DF">
        <w:rPr>
          <w:rFonts w:hint="cs"/>
          <w:rtl/>
        </w:rPr>
        <w:t>סילוק פד"ח (</w:t>
      </w:r>
      <w:r w:rsidR="000641DF" w:rsidRPr="00FA6C31">
        <w:t>Carbon capture, utili</w:t>
      </w:r>
      <w:r w:rsidR="000641DF">
        <w:t>z</w:t>
      </w:r>
      <w:r w:rsidR="000641DF" w:rsidRPr="00FA6C31">
        <w:t>ation and storage</w:t>
      </w:r>
      <w:r w:rsidR="000641DF">
        <w:t xml:space="preserve"> – </w:t>
      </w:r>
      <w:r w:rsidR="000641DF" w:rsidRPr="00FA6C31">
        <w:t>CCUS</w:t>
      </w:r>
      <w:r w:rsidR="000641DF">
        <w:rPr>
          <w:rFonts w:hint="cs"/>
          <w:rtl/>
        </w:rPr>
        <w:t xml:space="preserve"> </w:t>
      </w:r>
      <w:r w:rsidR="000641DF">
        <w:rPr>
          <w:rtl/>
        </w:rPr>
        <w:t>–</w:t>
      </w:r>
      <w:r w:rsidR="000641DF">
        <w:rPr>
          <w:rFonts w:hint="cs"/>
          <w:rtl/>
        </w:rPr>
        <w:t xml:space="preserve"> פרק 3)</w:t>
      </w:r>
      <w:r w:rsidR="006D414E">
        <w:rPr>
          <w:rFonts w:hint="cs"/>
          <w:rtl/>
        </w:rPr>
        <w:t>.</w:t>
      </w:r>
      <w:r w:rsidR="000641DF">
        <w:rPr>
          <w:rStyle w:val="FootnoteReference"/>
          <w:rtl/>
        </w:rPr>
        <w:footnoteReference w:id="223"/>
      </w:r>
      <w:r w:rsidR="000641DF">
        <w:rPr>
          <w:rFonts w:hint="cs"/>
          <w:rtl/>
        </w:rPr>
        <w:t xml:space="preserve"> </w:t>
      </w:r>
      <w:r w:rsidR="00ED3737">
        <w:rPr>
          <w:rFonts w:hint="cs"/>
          <w:rtl/>
        </w:rPr>
        <w:t>חשוב גם לציין שהפתרון לבעיית הפלסטיק צריך להיות מותאם למטרות הפיתוח בר הקיימא של האו"ם (</w:t>
      </w:r>
      <w:r w:rsidR="00ED3737" w:rsidRPr="00137872">
        <w:rPr>
          <w:sz w:val="20"/>
          <w:szCs w:val="20"/>
        </w:rPr>
        <w:t>CTS - Clean Technology Scenario</w:t>
      </w:r>
      <w:r w:rsidR="00ED3737">
        <w:rPr>
          <w:rFonts w:hint="cs"/>
          <w:rtl/>
        </w:rPr>
        <w:t>)</w:t>
      </w:r>
      <w:r w:rsidR="00ED3737" w:rsidRPr="00740B05">
        <w:rPr>
          <w:rStyle w:val="FootnoteReference"/>
          <w:rtl/>
        </w:rPr>
        <w:footnoteReference w:id="224"/>
      </w:r>
      <w:r w:rsidR="00ED3737" w:rsidRPr="00740B05">
        <w:rPr>
          <w:rFonts w:hint="cs"/>
          <w:rtl/>
        </w:rPr>
        <w:t>.</w:t>
      </w:r>
      <w:r w:rsidR="00ED3737">
        <w:rPr>
          <w:rFonts w:hint="cs"/>
          <w:rtl/>
        </w:rPr>
        <w:t xml:space="preserve"> למשל, יש לקחת בחשבון את הטענה שבחלק משימושי הפלסטיק (אריזה, בניה, טקסטיל האחראיים על כשני שליש מצריכת הפלסטיק, איור 4.13) הוא עדיף על פני התחליפים שלו, לפחות מבחינת פליטות גזי חממה</w:t>
      </w:r>
      <w:r w:rsidR="00ED3737">
        <w:rPr>
          <w:rStyle w:val="FootnoteReference"/>
          <w:rtl/>
        </w:rPr>
        <w:footnoteReference w:id="225"/>
      </w:r>
      <w:r w:rsidR="00ED3737">
        <w:rPr>
          <w:rFonts w:hint="cs"/>
          <w:rtl/>
        </w:rPr>
        <w:t xml:space="preserve">. </w:t>
      </w:r>
    </w:p>
    <w:p w14:paraId="0CEB89D7" w14:textId="2B426B87" w:rsidR="007B3BB5" w:rsidRDefault="00A30D45" w:rsidP="007B3BB5">
      <w:pPr>
        <w:bidi/>
        <w:spacing w:before="240" w:line="360" w:lineRule="auto"/>
        <w:rPr>
          <w:rtl/>
        </w:rPr>
      </w:pPr>
      <w:r>
        <w:rPr>
          <w:rFonts w:hint="cs"/>
          <w:rtl/>
        </w:rPr>
        <w:lastRenderedPageBreak/>
        <w:t xml:space="preserve">במקביל, </w:t>
      </w:r>
      <w:r w:rsidR="007B3BB5">
        <w:rPr>
          <w:rFonts w:hint="cs"/>
          <w:rtl/>
        </w:rPr>
        <w:t>מושקע מאמץ גדול בהליכי ייצור בר קיימה של פלסטיק. למשל, נעשים מאמצים לייצר פלסטיק מתכלה (</w:t>
      </w:r>
      <w:r w:rsidR="007B3BB5">
        <w:t>bio-degradable</w:t>
      </w:r>
      <w:r w:rsidR="007B3BB5">
        <w:rPr>
          <w:rFonts w:hint="cs"/>
          <w:rtl/>
        </w:rPr>
        <w:t>)</w:t>
      </w:r>
      <w:r w:rsidR="007B3BB5">
        <w:rPr>
          <w:rStyle w:val="FootnoteReference"/>
          <w:rtl/>
        </w:rPr>
        <w:footnoteReference w:id="226"/>
      </w:r>
      <w:r w:rsidR="007B3BB5">
        <w:rPr>
          <w:rFonts w:hint="cs"/>
          <w:rtl/>
        </w:rPr>
        <w:t xml:space="preserve"> וכזה שאינו מתפרק לחלקיקים של מיקרו- וננו-פלסטיק</w:t>
      </w:r>
      <w:r w:rsidR="007B3BB5">
        <w:rPr>
          <w:rStyle w:val="FootnoteReference"/>
          <w:rtl/>
        </w:rPr>
        <w:footnoteReference w:id="227"/>
      </w:r>
      <w:r w:rsidR="007B3BB5">
        <w:rPr>
          <w:rFonts w:hint="cs"/>
          <w:rtl/>
        </w:rPr>
        <w:t>; לתכנן מוצרי פלסטיק הנוחים יותר למחזור; לפתח שיטות מחזור חדשות שמטרתן לקדם את עקרונות הכלכלה המעגלית בתעשיית פלסטיק</w:t>
      </w:r>
      <w:r w:rsidR="007B3BB5">
        <w:rPr>
          <w:rStyle w:val="FootnoteReference"/>
          <w:rtl/>
        </w:rPr>
        <w:footnoteReference w:id="228"/>
      </w:r>
      <w:r w:rsidR="007B3BB5">
        <w:rPr>
          <w:rFonts w:hint="cs"/>
          <w:rtl/>
        </w:rPr>
        <w:t>; להשתמש בפלסטיק ממוחזר במתקני תשתית (למשל, אספלט של כבישים)</w:t>
      </w:r>
      <w:r w:rsidR="007B3BB5">
        <w:rPr>
          <w:rStyle w:val="FootnoteReference"/>
          <w:rtl/>
        </w:rPr>
        <w:footnoteReference w:id="229"/>
      </w:r>
      <w:r w:rsidR="007B3BB5">
        <w:rPr>
          <w:rFonts w:hint="cs"/>
          <w:rtl/>
        </w:rPr>
        <w:t xml:space="preserve"> וכן לגבש הסכמים בין מדינתיים ותוך מדינתיים לגבי ייצור, שימוש ומחזור פלסטיק</w:t>
      </w:r>
      <w:r w:rsidR="007B3BB5">
        <w:rPr>
          <w:rStyle w:val="FootnoteReference"/>
          <w:rtl/>
        </w:rPr>
        <w:footnoteReference w:id="230"/>
      </w:r>
      <w:r w:rsidR="007B3BB5">
        <w:rPr>
          <w:rFonts w:hint="cs"/>
          <w:rtl/>
        </w:rPr>
        <w:t xml:space="preserve"> עם דגש על מאמצי מחזור ברמה המקומית והעירונית</w:t>
      </w:r>
      <w:r w:rsidR="007B3BB5">
        <w:rPr>
          <w:rStyle w:val="FootnoteReference"/>
          <w:rtl/>
        </w:rPr>
        <w:footnoteReference w:id="231"/>
      </w:r>
      <w:r w:rsidR="007B3BB5">
        <w:rPr>
          <w:rFonts w:hint="cs"/>
          <w:rtl/>
        </w:rPr>
        <w:t xml:space="preserve"> והפסקת ייצור ושימוש בפלסטיק חד-פעמי</w:t>
      </w:r>
      <w:r w:rsidR="007B3BB5">
        <w:rPr>
          <w:rStyle w:val="FootnoteReference"/>
          <w:rtl/>
        </w:rPr>
        <w:footnoteReference w:id="232"/>
      </w:r>
      <w:r w:rsidR="007B3BB5">
        <w:rPr>
          <w:rFonts w:hint="cs"/>
          <w:rtl/>
        </w:rPr>
        <w:t xml:space="preserve">. </w:t>
      </w:r>
    </w:p>
    <w:p w14:paraId="1B85608A" w14:textId="3B8801E5" w:rsidR="002F0E93" w:rsidRDefault="000641DF" w:rsidP="00ED3737">
      <w:pPr>
        <w:bidi/>
        <w:spacing w:after="120" w:line="360" w:lineRule="auto"/>
        <w:rPr>
          <w:rtl/>
        </w:rPr>
      </w:pPr>
      <w:r>
        <w:rPr>
          <w:rFonts w:hint="cs"/>
          <w:rtl/>
        </w:rPr>
        <w:t xml:space="preserve">המעבר מפחם לגז כמקור אנרגיה (שלא לדבר על מעבר לאנרגיות מתחדשות </w:t>
      </w:r>
      <w:r>
        <w:rPr>
          <w:rtl/>
        </w:rPr>
        <w:t>–</w:t>
      </w:r>
      <w:r>
        <w:rPr>
          <w:rFonts w:hint="cs"/>
          <w:rtl/>
        </w:rPr>
        <w:t xml:space="preserve"> ראו בהמשך) ושימוש בזרזים (קטליזטורים) מסוגים חדשים</w:t>
      </w:r>
      <w:r>
        <w:rPr>
          <w:rStyle w:val="FootnoteReference"/>
          <w:rtl/>
        </w:rPr>
        <w:footnoteReference w:id="233"/>
      </w:r>
      <w:r>
        <w:rPr>
          <w:rFonts w:hint="cs"/>
          <w:rtl/>
        </w:rPr>
        <w:t>, יכולים לסייע בהפחתת הפסולת של התעשייה הפטרו-כימית</w:t>
      </w:r>
      <w:r>
        <w:rPr>
          <w:rStyle w:val="FootnoteReference"/>
          <w:rtl/>
        </w:rPr>
        <w:footnoteReference w:id="234"/>
      </w:r>
      <w:r>
        <w:rPr>
          <w:rFonts w:hint="cs"/>
          <w:rtl/>
        </w:rPr>
        <w:t xml:space="preserve">. כיום </w:t>
      </w:r>
      <w:r w:rsidR="00966780">
        <w:rPr>
          <w:rFonts w:hint="cs"/>
          <w:rtl/>
        </w:rPr>
        <w:t>נעשה</w:t>
      </w:r>
      <w:r>
        <w:rPr>
          <w:rFonts w:hint="cs"/>
          <w:rtl/>
        </w:rPr>
        <w:t xml:space="preserve"> מאמץ </w:t>
      </w:r>
      <w:r>
        <w:rPr>
          <w:rFonts w:hint="cs"/>
          <w:rtl/>
        </w:rPr>
        <w:lastRenderedPageBreak/>
        <w:t>להחליף דלקים פוסיליים עם ביו-דלקים כחומר גלם לפטרו-כימיקלים וליצור מהם אמוניה ואלכוהולים קצרים (מתנול, אתנול) ומהם לייצר אתילן, פרופילן ותרכובות ארומטיות (</w:t>
      </w:r>
      <w:r>
        <w:rPr>
          <w:rFonts w:hint="cs"/>
        </w:rPr>
        <w:t>BTX</w:t>
      </w:r>
      <w:r>
        <w:rPr>
          <w:rFonts w:hint="cs"/>
          <w:rtl/>
        </w:rPr>
        <w:t xml:space="preserve">). חשוב </w:t>
      </w:r>
      <w:r w:rsidR="00966780">
        <w:rPr>
          <w:rFonts w:hint="cs"/>
          <w:rtl/>
        </w:rPr>
        <w:t>לזכור</w:t>
      </w:r>
      <w:r>
        <w:rPr>
          <w:rFonts w:hint="cs"/>
          <w:rtl/>
        </w:rPr>
        <w:t xml:space="preserve"> שגם לשימוש בביו-דלקים יש מחיר סביבתי </w:t>
      </w:r>
      <w:r w:rsidR="00E02A30">
        <w:rPr>
          <w:rFonts w:hint="cs"/>
          <w:rtl/>
        </w:rPr>
        <w:t>ניכר</w:t>
      </w:r>
      <w:r>
        <w:rPr>
          <w:rFonts w:hint="cs"/>
          <w:rtl/>
        </w:rPr>
        <w:t xml:space="preserve"> כפי שהראנו בפרקים 2 ו-3. כמו כן, בתעשייה הפטרו-כימית מחפשים תחליפים לייצור מימן</w:t>
      </w:r>
      <w:r w:rsidR="00C87EB7">
        <w:rPr>
          <w:rFonts w:hint="cs"/>
          <w:rtl/>
        </w:rPr>
        <w:t xml:space="preserve">, </w:t>
      </w:r>
      <w:r w:rsidR="00E02A30">
        <w:rPr>
          <w:rFonts w:hint="cs"/>
          <w:rtl/>
        </w:rPr>
        <w:t>המיוצר</w:t>
      </w:r>
      <w:r>
        <w:rPr>
          <w:rFonts w:hint="cs"/>
          <w:rtl/>
        </w:rPr>
        <w:t xml:space="preserve"> כיום בעיקר </w:t>
      </w:r>
      <w:r w:rsidR="00FA18A8">
        <w:rPr>
          <w:rFonts w:hint="cs"/>
          <w:rtl/>
        </w:rPr>
        <w:t>ב</w:t>
      </w:r>
      <w:r>
        <w:rPr>
          <w:rFonts w:hint="cs"/>
          <w:rtl/>
        </w:rPr>
        <w:t>ריאקציה של מתאן עם מים. הגישה הנפוצה ביותר היא אלקטרוליזה של מים באמצעות חשמל המופק מאנרגיות מתחדשות. הדו</w:t>
      </w:r>
      <w:r>
        <w:rPr>
          <w:rtl/>
        </w:rPr>
        <w:t>”</w:t>
      </w:r>
      <w:r>
        <w:rPr>
          <w:rFonts w:hint="cs"/>
          <w:rtl/>
        </w:rPr>
        <w:t>ח של ה-</w:t>
      </w:r>
      <w:r>
        <w:rPr>
          <w:rFonts w:hint="cs"/>
        </w:rPr>
        <w:t>IEA</w:t>
      </w:r>
      <w:r>
        <w:rPr>
          <w:rFonts w:hint="cs"/>
          <w:rtl/>
        </w:rPr>
        <w:t xml:space="preserve"> מ-2018 מפרט 10 המלצות הנוגעות לייצור, שימוש וסילוק של תוצרי התעשייה הפטרו-כימית</w:t>
      </w:r>
      <w:r>
        <w:rPr>
          <w:rStyle w:val="FootnoteReference"/>
          <w:rtl/>
        </w:rPr>
        <w:footnoteReference w:id="235"/>
      </w:r>
      <w:r>
        <w:rPr>
          <w:rFonts w:hint="cs"/>
          <w:rtl/>
        </w:rPr>
        <w:t>.</w:t>
      </w:r>
      <w:r>
        <w:t xml:space="preserve"> </w:t>
      </w:r>
      <w:r>
        <w:rPr>
          <w:rFonts w:hint="cs"/>
          <w:rtl/>
        </w:rPr>
        <w:t xml:space="preserve">המלצות </w:t>
      </w:r>
      <w:r w:rsidR="00ED3737">
        <w:rPr>
          <w:rFonts w:hint="cs"/>
          <w:rtl/>
        </w:rPr>
        <w:t>דומות</w:t>
      </w:r>
      <w:r>
        <w:rPr>
          <w:rFonts w:hint="cs"/>
          <w:rtl/>
        </w:rPr>
        <w:t xml:space="preserve"> מופיעות במספר גדול של עבודות מחקר שהתפרסמו בשנים האחרונות</w:t>
      </w:r>
      <w:r>
        <w:rPr>
          <w:rStyle w:val="FootnoteReference"/>
          <w:rtl/>
        </w:rPr>
        <w:footnoteReference w:id="236"/>
      </w:r>
      <w:r>
        <w:rPr>
          <w:rFonts w:hint="cs"/>
          <w:rtl/>
        </w:rPr>
        <w:t>.</w:t>
      </w:r>
      <w:r>
        <w:t xml:space="preserve"> </w:t>
      </w:r>
      <w:r>
        <w:rPr>
          <w:rFonts w:hint="cs"/>
          <w:rtl/>
        </w:rPr>
        <w:t xml:space="preserve"> </w:t>
      </w:r>
    </w:p>
    <w:p w14:paraId="163474ED" w14:textId="4A798E08" w:rsidR="00974551" w:rsidRDefault="00FD17B5" w:rsidP="00FD30CC">
      <w:pPr>
        <w:bidi/>
        <w:spacing w:line="360" w:lineRule="auto"/>
        <w:rPr>
          <w:rtl/>
        </w:rPr>
      </w:pPr>
      <w:r>
        <w:rPr>
          <w:rFonts w:hint="cs"/>
          <w:rtl/>
        </w:rPr>
        <w:t>במקביל</w:t>
      </w:r>
      <w:r w:rsidR="004D39BC">
        <w:rPr>
          <w:rFonts w:hint="cs"/>
          <w:rtl/>
        </w:rPr>
        <w:t>, מושקעים מאמצים במציאת זנים של פטריות</w:t>
      </w:r>
      <w:r w:rsidR="004D39BC">
        <w:rPr>
          <w:rStyle w:val="FootnoteReference"/>
          <w:rtl/>
        </w:rPr>
        <w:footnoteReference w:id="237"/>
      </w:r>
      <w:r w:rsidR="004D39BC">
        <w:rPr>
          <w:rFonts w:hint="cs"/>
          <w:rtl/>
        </w:rPr>
        <w:t>, בקטריות</w:t>
      </w:r>
      <w:r>
        <w:rPr>
          <w:rStyle w:val="FootnoteReference"/>
          <w:rtl/>
        </w:rPr>
        <w:footnoteReference w:id="238"/>
      </w:r>
      <w:r w:rsidR="004D39BC">
        <w:rPr>
          <w:rFonts w:hint="cs"/>
          <w:rtl/>
        </w:rPr>
        <w:t xml:space="preserve"> ומיקרואורגניזמים</w:t>
      </w:r>
      <w:r w:rsidR="00193DB1">
        <w:rPr>
          <w:rStyle w:val="FootnoteReference"/>
          <w:rtl/>
        </w:rPr>
        <w:footnoteReference w:id="239"/>
      </w:r>
      <w:r w:rsidR="004D39BC">
        <w:rPr>
          <w:rFonts w:hint="cs"/>
          <w:rtl/>
        </w:rPr>
        <w:t xml:space="preserve"> אחרים המסוגלים לפרק </w:t>
      </w:r>
      <w:r w:rsidR="009B60C0">
        <w:rPr>
          <w:rFonts w:hint="cs"/>
          <w:rtl/>
        </w:rPr>
        <w:t>כליל את ה</w:t>
      </w:r>
      <w:r w:rsidR="004D39BC">
        <w:rPr>
          <w:rFonts w:hint="cs"/>
          <w:rtl/>
        </w:rPr>
        <w:t>פלסטיק</w:t>
      </w:r>
      <w:r w:rsidR="009A096C">
        <w:rPr>
          <w:rStyle w:val="FootnoteReference"/>
          <w:rtl/>
        </w:rPr>
        <w:footnoteReference w:id="240"/>
      </w:r>
      <w:r w:rsidR="00D178F9">
        <w:rPr>
          <w:rFonts w:hint="cs"/>
          <w:rtl/>
        </w:rPr>
        <w:t xml:space="preserve"> (עד כה התגלו מעל 400 זנים שונים)</w:t>
      </w:r>
      <w:r w:rsidR="004D39BC">
        <w:rPr>
          <w:rFonts w:hint="cs"/>
          <w:rtl/>
        </w:rPr>
        <w:t xml:space="preserve">. </w:t>
      </w:r>
      <w:r w:rsidR="00FD2460">
        <w:rPr>
          <w:rFonts w:hint="cs"/>
          <w:rtl/>
        </w:rPr>
        <w:t xml:space="preserve">בעיית הפלסטיק העולמית היא גם </w:t>
      </w:r>
      <w:r w:rsidR="00D6670B">
        <w:rPr>
          <w:rFonts w:hint="cs"/>
          <w:rtl/>
        </w:rPr>
        <w:t>ביטוי ל</w:t>
      </w:r>
      <w:r w:rsidR="0052643A">
        <w:rPr>
          <w:rFonts w:hint="cs"/>
          <w:rtl/>
        </w:rPr>
        <w:t>חוסר</w:t>
      </w:r>
      <w:r w:rsidR="00FD2460">
        <w:rPr>
          <w:rFonts w:hint="cs"/>
          <w:rtl/>
        </w:rPr>
        <w:t>-צדק חברתי וכלכלי, ו</w:t>
      </w:r>
      <w:r w:rsidR="007B18D9">
        <w:rPr>
          <w:rFonts w:hint="cs"/>
          <w:rtl/>
        </w:rPr>
        <w:t xml:space="preserve">כל פתרון </w:t>
      </w:r>
      <w:r w:rsidR="00FD2460">
        <w:rPr>
          <w:rFonts w:hint="cs"/>
          <w:rtl/>
        </w:rPr>
        <w:t>לבעיה זאת</w:t>
      </w:r>
      <w:r w:rsidR="007B18D9">
        <w:rPr>
          <w:rFonts w:hint="cs"/>
          <w:rtl/>
        </w:rPr>
        <w:t xml:space="preserve"> צריך</w:t>
      </w:r>
      <w:r w:rsidR="00110D6B">
        <w:rPr>
          <w:rFonts w:hint="cs"/>
          <w:rtl/>
        </w:rPr>
        <w:t xml:space="preserve"> להיות מלוו</w:t>
      </w:r>
      <w:r w:rsidR="007B18D9">
        <w:rPr>
          <w:rFonts w:hint="cs"/>
          <w:rtl/>
        </w:rPr>
        <w:t>ה</w:t>
      </w:r>
      <w:r w:rsidR="00110D6B">
        <w:rPr>
          <w:rFonts w:hint="cs"/>
          <w:rtl/>
        </w:rPr>
        <w:t xml:space="preserve"> בהפסקת הייצוא של</w:t>
      </w:r>
      <w:r w:rsidR="004B5A7B">
        <w:rPr>
          <w:rFonts w:hint="cs"/>
          <w:rtl/>
        </w:rPr>
        <w:t xml:space="preserve"> פסולת פלסטיק ממדינות עשירות למדינות מתפתחות</w:t>
      </w:r>
      <w:r w:rsidR="004B5A7B">
        <w:rPr>
          <w:rStyle w:val="FootnoteReference"/>
          <w:rtl/>
        </w:rPr>
        <w:footnoteReference w:id="241"/>
      </w:r>
      <w:r w:rsidR="004B5A7B">
        <w:rPr>
          <w:rFonts w:hint="cs"/>
          <w:rtl/>
        </w:rPr>
        <w:t xml:space="preserve">. </w:t>
      </w:r>
      <w:r w:rsidR="0061767D">
        <w:rPr>
          <w:rFonts w:hint="cs"/>
          <w:rtl/>
        </w:rPr>
        <w:t>הצפי</w:t>
      </w:r>
      <w:r w:rsidR="000B04D4">
        <w:rPr>
          <w:rFonts w:hint="cs"/>
          <w:rtl/>
        </w:rPr>
        <w:t xml:space="preserve"> הוא שאם לא ינקטו אמצעים </w:t>
      </w:r>
      <w:r w:rsidR="007C4EE6">
        <w:rPr>
          <w:rFonts w:hint="cs"/>
          <w:rtl/>
        </w:rPr>
        <w:t>אלה</w:t>
      </w:r>
      <w:r w:rsidR="00740B05">
        <w:rPr>
          <w:rFonts w:hint="cs"/>
          <w:rtl/>
        </w:rPr>
        <w:t xml:space="preserve"> </w:t>
      </w:r>
      <w:r w:rsidR="00FA18A8">
        <w:rPr>
          <w:rFonts w:hint="cs"/>
          <w:rtl/>
        </w:rPr>
        <w:t>וזליגת</w:t>
      </w:r>
      <w:r w:rsidR="000B04D4">
        <w:rPr>
          <w:rFonts w:hint="cs"/>
          <w:rtl/>
        </w:rPr>
        <w:t xml:space="preserve"> פלסטיק תמשיך לגדול בקצב הנוכחי, עד</w:t>
      </w:r>
      <w:r w:rsidR="00397040">
        <w:rPr>
          <w:rFonts w:hint="cs"/>
          <w:rtl/>
        </w:rPr>
        <w:t xml:space="preserve"> שנת</w:t>
      </w:r>
      <w:r w:rsidR="000B04D4">
        <w:rPr>
          <w:rFonts w:hint="cs"/>
          <w:rtl/>
        </w:rPr>
        <w:t xml:space="preserve"> 2050 כמות </w:t>
      </w:r>
      <w:r w:rsidR="00397040">
        <w:rPr>
          <w:rFonts w:hint="cs"/>
          <w:rtl/>
        </w:rPr>
        <w:t>ה</w:t>
      </w:r>
      <w:r w:rsidR="000B04D4">
        <w:rPr>
          <w:rFonts w:hint="cs"/>
          <w:rtl/>
        </w:rPr>
        <w:t xml:space="preserve">פלסטיק </w:t>
      </w:r>
      <w:r w:rsidR="00FA18A8">
        <w:rPr>
          <w:rFonts w:hint="cs"/>
          <w:rtl/>
        </w:rPr>
        <w:t>שתזלוג</w:t>
      </w:r>
      <w:r w:rsidR="000B04D4">
        <w:rPr>
          <w:rFonts w:hint="cs"/>
          <w:rtl/>
        </w:rPr>
        <w:t xml:space="preserve"> לסביבה תגדל יותר מפי שניים לעומת </w:t>
      </w:r>
      <w:r w:rsidR="00397040">
        <w:rPr>
          <w:rFonts w:hint="cs"/>
          <w:rtl/>
        </w:rPr>
        <w:t xml:space="preserve">הכמות הנוכחית </w:t>
      </w:r>
      <w:r w:rsidR="00894CDB">
        <w:rPr>
          <w:rFonts w:hint="cs"/>
          <w:rtl/>
        </w:rPr>
        <w:t>(</w:t>
      </w:r>
      <w:r w:rsidR="001B7FF6">
        <w:rPr>
          <w:rFonts w:hint="cs"/>
          <w:rtl/>
        </w:rPr>
        <w:t xml:space="preserve">ראו למעלה, וכן </w:t>
      </w:r>
      <w:r w:rsidR="00894CDB" w:rsidRPr="002D1411">
        <w:rPr>
          <w:rFonts w:hint="cs"/>
          <w:rtl/>
        </w:rPr>
        <w:t>איורים</w:t>
      </w:r>
      <w:r w:rsidR="00894CDB">
        <w:rPr>
          <w:rFonts w:hint="cs"/>
          <w:rtl/>
        </w:rPr>
        <w:t xml:space="preserve"> </w:t>
      </w:r>
      <w:r w:rsidR="0088752A">
        <w:rPr>
          <w:rFonts w:hint="cs"/>
          <w:rtl/>
        </w:rPr>
        <w:t>4</w:t>
      </w:r>
      <w:r w:rsidR="00894CDB">
        <w:rPr>
          <w:rFonts w:hint="cs"/>
          <w:rtl/>
        </w:rPr>
        <w:t>.1</w:t>
      </w:r>
      <w:r w:rsidR="00E27411">
        <w:rPr>
          <w:rFonts w:hint="cs"/>
          <w:rtl/>
        </w:rPr>
        <w:t>6</w:t>
      </w:r>
      <w:r w:rsidR="00894CDB">
        <w:rPr>
          <w:rFonts w:hint="cs"/>
          <w:rtl/>
        </w:rPr>
        <w:t xml:space="preserve">, </w:t>
      </w:r>
      <w:r w:rsidR="0088752A">
        <w:rPr>
          <w:rFonts w:hint="cs"/>
          <w:rtl/>
        </w:rPr>
        <w:t>4</w:t>
      </w:r>
      <w:r w:rsidR="00894CDB">
        <w:rPr>
          <w:rFonts w:hint="cs"/>
          <w:rtl/>
        </w:rPr>
        <w:t>.1</w:t>
      </w:r>
      <w:r w:rsidR="002D1411">
        <w:rPr>
          <w:rFonts w:hint="cs"/>
          <w:rtl/>
        </w:rPr>
        <w:t>7</w:t>
      </w:r>
      <w:r w:rsidR="00894CDB">
        <w:rPr>
          <w:rFonts w:hint="cs"/>
          <w:rtl/>
        </w:rPr>
        <w:t>)</w:t>
      </w:r>
      <w:r w:rsidR="000B04D4">
        <w:rPr>
          <w:rFonts w:hint="cs"/>
          <w:rtl/>
        </w:rPr>
        <w:t>.</w:t>
      </w:r>
      <w:r w:rsidR="00137872">
        <w:rPr>
          <w:rFonts w:hint="cs"/>
          <w:rtl/>
        </w:rPr>
        <w:t xml:space="preserve"> </w:t>
      </w:r>
    </w:p>
    <w:p w14:paraId="1DC323AB" w14:textId="344AA106" w:rsidR="007B3BB5" w:rsidRPr="0061767D" w:rsidRDefault="007B3BB5" w:rsidP="007B3BB5">
      <w:pPr>
        <w:bidi/>
        <w:spacing w:line="360" w:lineRule="auto"/>
        <w:rPr>
          <w:color w:val="000000"/>
          <w:rtl/>
        </w:rPr>
      </w:pPr>
      <w:r>
        <w:rPr>
          <w:rFonts w:hint="cs"/>
          <w:rtl/>
        </w:rPr>
        <w:t>במשך השנים נחתמו מספר אמנות והתקיימו כנסים בינלאומיים רבים בנושא הפלסטיק והשפעתו הסביבתית</w:t>
      </w:r>
      <w:r w:rsidR="00FA18A8">
        <w:rPr>
          <w:rFonts w:hint="cs"/>
          <w:rtl/>
        </w:rPr>
        <w:t>,</w:t>
      </w:r>
      <w:r>
        <w:rPr>
          <w:rFonts w:hint="cs"/>
          <w:rtl/>
        </w:rPr>
        <w:t xml:space="preserve"> במטרה להסדיר את הנושאים שהוזכרו לעיל. הכנס האחרון שבהם התקיים בניירובי ב-2022</w:t>
      </w:r>
      <w:r>
        <w:rPr>
          <w:rStyle w:val="FootnoteReference"/>
          <w:rtl/>
        </w:rPr>
        <w:footnoteReference w:id="242"/>
      </w:r>
      <w:r>
        <w:rPr>
          <w:rFonts w:hint="cs"/>
          <w:rtl/>
        </w:rPr>
        <w:t>. מאז הכנס יש פעילות מדעית ופוליטית ענפה על מנת לקדם את פתרון משבר הפלסטיק העולמי</w:t>
      </w:r>
      <w:r>
        <w:rPr>
          <w:rStyle w:val="FootnoteReference"/>
          <w:rtl/>
        </w:rPr>
        <w:footnoteReference w:id="243"/>
      </w:r>
      <w:r>
        <w:rPr>
          <w:rFonts w:hint="cs"/>
          <w:rtl/>
        </w:rPr>
        <w:t xml:space="preserve">, אולם עם הצלחה חלקית </w:t>
      </w:r>
      <w:r>
        <w:rPr>
          <w:rFonts w:hint="cs"/>
          <w:rtl/>
        </w:rPr>
        <w:lastRenderedPageBreak/>
        <w:t>ביותר</w:t>
      </w:r>
      <w:r>
        <w:rPr>
          <w:rStyle w:val="FootnoteReference"/>
          <w:rtl/>
        </w:rPr>
        <w:footnoteReference w:id="244"/>
      </w:r>
      <w:r>
        <w:rPr>
          <w:rFonts w:hint="cs"/>
          <w:rtl/>
        </w:rPr>
        <w:t xml:space="preserve">. יש גם הקוראים להגדיר פלסטיק כחומר עמיד, מצטבר בשרשרת המזון ורעיל (ראו בהמשך </w:t>
      </w:r>
      <w:r>
        <w:rPr>
          <w:rtl/>
        </w:rPr>
        <w:t>–</w:t>
      </w:r>
      <w:r>
        <w:rPr>
          <w:rFonts w:hint="cs"/>
          <w:rtl/>
        </w:rPr>
        <w:t xml:space="preserve"> </w:t>
      </w:r>
      <w:r>
        <w:rPr>
          <w:rFonts w:hint="cs"/>
        </w:rPr>
        <w:t>PBT</w:t>
      </w:r>
      <w:r>
        <w:rPr>
          <w:rFonts w:hint="cs"/>
          <w:rtl/>
        </w:rPr>
        <w:t>)</w:t>
      </w:r>
      <w:r>
        <w:rPr>
          <w:rStyle w:val="FootnoteReference"/>
          <w:rtl/>
        </w:rPr>
        <w:footnoteReference w:id="245"/>
      </w:r>
      <w:r>
        <w:rPr>
          <w:rFonts w:hint="cs"/>
          <w:rtl/>
        </w:rPr>
        <w:t xml:space="preserve">. בין ההישגים הבודדים </w:t>
      </w:r>
      <w:r w:rsidR="00E02A30">
        <w:rPr>
          <w:rFonts w:hint="cs"/>
          <w:rtl/>
        </w:rPr>
        <w:t xml:space="preserve">עד כה, </w:t>
      </w:r>
      <w:r>
        <w:rPr>
          <w:rFonts w:hint="cs"/>
          <w:rtl/>
        </w:rPr>
        <w:t xml:space="preserve">ראוי לציין אתר </w:t>
      </w:r>
      <w:r w:rsidR="00E02A30">
        <w:rPr>
          <w:rFonts w:hint="cs"/>
          <w:rtl/>
        </w:rPr>
        <w:t xml:space="preserve">אינטרנט </w:t>
      </w:r>
      <w:r>
        <w:rPr>
          <w:rFonts w:hint="cs"/>
          <w:rtl/>
        </w:rPr>
        <w:t>המאפשר לגורמים העוסקים בנושא לשקול את הפתרונות המוצעים מבחינת תרומתם להפחתת כמות הפלסטיק המשתחררת לסביבה (</w:t>
      </w:r>
      <w:r w:rsidRPr="00BF6588">
        <w:t>mismanaged</w:t>
      </w:r>
      <w:r>
        <w:rPr>
          <w:rFonts w:cs="Calibri"/>
        </w:rPr>
        <w:t xml:space="preserve"> - ~22% of produced plastic</w:t>
      </w:r>
      <w:r>
        <w:rPr>
          <w:rFonts w:hint="cs"/>
          <w:rtl/>
        </w:rPr>
        <w:t>) ולפליטות פד"ח לאטמוספרה</w:t>
      </w:r>
      <w:r>
        <w:rPr>
          <w:rStyle w:val="FootnoteReference"/>
          <w:rtl/>
        </w:rPr>
        <w:footnoteReference w:id="246"/>
      </w:r>
      <w:r>
        <w:rPr>
          <w:rFonts w:hint="cs"/>
          <w:rtl/>
        </w:rPr>
        <w:t>. הפתרונות הנראים יעילים יותר מתמקדים בראש ובראשונה בהפחתת יצור פלסטיק מדלקים פוסיליים ומאידך בהגברת המחזור ופתוח שיטות לפרוק פלסטיק וכן במבצעי ניקוי אינטנסיביים</w:t>
      </w:r>
      <w:r>
        <w:rPr>
          <w:rStyle w:val="FootnoteReference"/>
          <w:rtl/>
        </w:rPr>
        <w:footnoteReference w:id="247"/>
      </w:r>
      <w:r>
        <w:rPr>
          <w:rFonts w:hint="cs"/>
          <w:rtl/>
        </w:rPr>
        <w:t>.</w:t>
      </w:r>
    </w:p>
    <w:p w14:paraId="2A79E5FE" w14:textId="7427B010" w:rsidR="007B3BB5" w:rsidRPr="00E02A30" w:rsidRDefault="007B3BB5" w:rsidP="00593A15">
      <w:pPr>
        <w:pStyle w:val="Heading4"/>
        <w:bidi/>
        <w:spacing w:after="0" w:line="360" w:lineRule="auto"/>
        <w:rPr>
          <w:rtl/>
        </w:rPr>
      </w:pPr>
      <w:r w:rsidRPr="00E02A30">
        <w:rPr>
          <w:rFonts w:hint="cs"/>
          <w:rtl/>
        </w:rPr>
        <w:t xml:space="preserve">מחזור פלסטיק </w:t>
      </w:r>
      <w:r w:rsidR="004E2604">
        <w:rPr>
          <w:rFonts w:hint="cs"/>
          <w:rtl/>
        </w:rPr>
        <w:t>כ</w:t>
      </w:r>
      <w:r w:rsidR="00ED3737" w:rsidRPr="00E02A30">
        <w:rPr>
          <w:rFonts w:hint="cs"/>
          <w:rtl/>
        </w:rPr>
        <w:t>חלק מהפתרון של בעיית הפלסטיק</w:t>
      </w:r>
    </w:p>
    <w:p w14:paraId="62E6D500" w14:textId="77777777" w:rsidR="00FA18A8" w:rsidRDefault="007B3BB5" w:rsidP="007B3BB5">
      <w:pPr>
        <w:bidi/>
        <w:spacing w:line="360" w:lineRule="auto"/>
        <w:ind w:left="-46"/>
        <w:rPr>
          <w:rtl/>
        </w:rPr>
      </w:pPr>
      <w:r>
        <w:rPr>
          <w:rFonts w:hint="cs"/>
          <w:rtl/>
        </w:rPr>
        <w:t>ההערכה היא שמכל 100 טון של פלסטיק שמיוצרים כיום, רק שני טון מגיעים מחומר ממוחזר, כשמונה מיליון טון של פלסטיק מעובדים (בעיקר בשיטות מכניות) לחומר גלם עבור מוצרים אחרים ו-14 מיליון מנוצלים להפקת אנרגיה באמצעות שריפה</w:t>
      </w:r>
      <w:r w:rsidR="00FA18A8">
        <w:rPr>
          <w:rFonts w:hint="cs"/>
          <w:rtl/>
        </w:rPr>
        <w:t>,</w:t>
      </w:r>
      <w:r>
        <w:rPr>
          <w:rFonts w:hint="cs"/>
          <w:rtl/>
        </w:rPr>
        <w:t xml:space="preserve"> </w:t>
      </w:r>
      <w:r w:rsidR="00FA18A8">
        <w:rPr>
          <w:rFonts w:hint="cs"/>
          <w:rtl/>
        </w:rPr>
        <w:t>שז</w:t>
      </w:r>
      <w:r>
        <w:rPr>
          <w:rFonts w:hint="cs"/>
          <w:rtl/>
        </w:rPr>
        <w:t>את בעצם שריפה של דלקים פוסיליים, על כל המשמעות של שחרור פד"ח ומזהמים אחרים לאטמוספרה. ישנה שונות גדולה במידת המחזור בין מדינות שונות. במדינות האיחוד האירופי למשל, החל מ-2016 יותר פלסטיק מוחזר מאשר הוטמן (</w:t>
      </w:r>
      <w:r w:rsidRPr="002D1411">
        <w:rPr>
          <w:rFonts w:hint="cs"/>
          <w:rtl/>
        </w:rPr>
        <w:t>איור</w:t>
      </w:r>
      <w:r>
        <w:rPr>
          <w:rFonts w:hint="cs"/>
          <w:rtl/>
        </w:rPr>
        <w:t xml:space="preserve"> 4.1</w:t>
      </w:r>
      <w:r w:rsidR="002D1411">
        <w:rPr>
          <w:rFonts w:hint="cs"/>
          <w:rtl/>
        </w:rPr>
        <w:t>8</w:t>
      </w:r>
      <w:r>
        <w:rPr>
          <w:rFonts w:hint="cs"/>
          <w:rtl/>
        </w:rPr>
        <w:t>). בעוד שבאיחוד האירופי ובסין כ-30% מהפלסטיק ממוחזר, בארצות הברית רק כ-10% ממוחזרים</w:t>
      </w:r>
      <w:r>
        <w:rPr>
          <w:rStyle w:val="FootnoteReference"/>
          <w:rtl/>
        </w:rPr>
        <w:footnoteReference w:id="248"/>
      </w:r>
      <w:r>
        <w:rPr>
          <w:rFonts w:hint="cs"/>
          <w:rtl/>
        </w:rPr>
        <w:t>. האתגר הגדול הוא להגיע למצב של מחזור משמעותי בשאר מדינות העולם (כולל ישראל), בעיקר בגלל התלות הגדולה שבין רמת חיים וצריכת פלסטיק (</w:t>
      </w:r>
      <w:r w:rsidRPr="002D1411">
        <w:rPr>
          <w:rFonts w:hint="cs"/>
          <w:rtl/>
        </w:rPr>
        <w:t>איור</w:t>
      </w:r>
      <w:r>
        <w:rPr>
          <w:rFonts w:hint="cs"/>
          <w:rtl/>
        </w:rPr>
        <w:t xml:space="preserve"> 4.1</w:t>
      </w:r>
      <w:r w:rsidR="002D1411">
        <w:rPr>
          <w:rFonts w:hint="cs"/>
          <w:rtl/>
        </w:rPr>
        <w:t>9</w:t>
      </w:r>
      <w:r>
        <w:rPr>
          <w:rFonts w:hint="cs"/>
          <w:rtl/>
        </w:rPr>
        <w:t xml:space="preserve">). </w:t>
      </w:r>
    </w:p>
    <w:p w14:paraId="2178FBCB" w14:textId="4F5AA132" w:rsidR="007B3BB5" w:rsidRDefault="007B3BB5" w:rsidP="00FA18A8">
      <w:pPr>
        <w:bidi/>
        <w:spacing w:line="360" w:lineRule="auto"/>
        <w:ind w:left="-46"/>
        <w:rPr>
          <w:rtl/>
        </w:rPr>
      </w:pPr>
      <w:r>
        <w:rPr>
          <w:rFonts w:hint="cs"/>
          <w:rtl/>
        </w:rPr>
        <w:t>עד 2016 סין ייבאה כמויות גדולות של פסולת פלסטיק ומחזרה או שרפה אותה, אולם בשנים האחרונות היא הפחיתה בצורה דרמטית את הייבוא הזה. השינוי במדיניות של סין חייב טיפול בבעיית מחזור הפלסטיק והתמודדות עם פסולת הפלסטיק במדינות רבות שהיו רגילות לייצא פסולת פלסטיק לסין</w:t>
      </w:r>
      <w:r>
        <w:rPr>
          <w:rStyle w:val="FootnoteReference"/>
          <w:rtl/>
        </w:rPr>
        <w:footnoteReference w:id="249"/>
      </w:r>
      <w:r>
        <w:rPr>
          <w:rFonts w:hint="cs"/>
          <w:rtl/>
        </w:rPr>
        <w:t>. בשנת 2025 פורסם מחקר מקיף שבחן את מחזור הפלסטיק בעולם בשנת 2022 במהלכה יוצרו כ-400 מיליון טון פלסטיק והיו כ-270 מיליון טון של פסולת פלסטיק מתוכם ניתן לעקוב אחר כ-260 מיליון טון</w:t>
      </w:r>
      <w:r>
        <w:rPr>
          <w:rStyle w:val="FootnoteReference"/>
          <w:rtl/>
        </w:rPr>
        <w:footnoteReference w:id="250"/>
      </w:r>
      <w:r>
        <w:rPr>
          <w:rFonts w:hint="cs"/>
          <w:rtl/>
        </w:rPr>
        <w:t>. מתוך הכמות הזאת כ-15% עברו מחזור (אחוז שנותר קבוע בשנים האחרונות), אולם היתה עליה משמעותית באחוז הפלסטיק הנשרף להפקת אנרגיה (כ-35%). למרות זאת אחוז ההטמנה נותר יחסית גבוה (כ-40%). היתרה (כ-11%) לא טופלה. כמו כן, היתה פחות העברה של פסולת פלסטיק מארצות עשירות לעניות.</w:t>
      </w:r>
    </w:p>
    <w:p w14:paraId="39606F44" w14:textId="4C865909" w:rsidR="007B3BB5" w:rsidRDefault="007B3BB5" w:rsidP="007B3BB5">
      <w:pPr>
        <w:bidi/>
        <w:spacing w:line="360" w:lineRule="auto"/>
        <w:ind w:left="-46"/>
        <w:rPr>
          <w:rtl/>
        </w:rPr>
      </w:pPr>
      <w:r>
        <w:rPr>
          <w:rFonts w:hint="cs"/>
          <w:rtl/>
        </w:rPr>
        <w:t xml:space="preserve">אחד האתגרים הגדולים לגבי מחזור פלסטיק </w:t>
      </w:r>
      <w:r w:rsidR="00E02A30">
        <w:rPr>
          <w:rFonts w:hint="cs"/>
          <w:rtl/>
        </w:rPr>
        <w:t>נובע מ</w:t>
      </w:r>
      <w:r>
        <w:rPr>
          <w:rFonts w:hint="cs"/>
          <w:rtl/>
        </w:rPr>
        <w:t>כך ש</w:t>
      </w:r>
      <w:r w:rsidR="00E02A30">
        <w:rPr>
          <w:rFonts w:hint="cs"/>
          <w:rtl/>
        </w:rPr>
        <w:t>ל</w:t>
      </w:r>
      <w:r>
        <w:rPr>
          <w:rFonts w:hint="cs"/>
          <w:rtl/>
        </w:rPr>
        <w:t xml:space="preserve">הרבה סוגי פלסטיק נפוצים </w:t>
      </w:r>
      <w:r w:rsidR="00E02A30">
        <w:rPr>
          <w:rFonts w:hint="cs"/>
          <w:rtl/>
        </w:rPr>
        <w:t>מוסיפים</w:t>
      </w:r>
      <w:r>
        <w:rPr>
          <w:rFonts w:hint="cs"/>
          <w:rtl/>
        </w:rPr>
        <w:t xml:space="preserve"> </w:t>
      </w:r>
      <w:r w:rsidR="00E02A30">
        <w:rPr>
          <w:rFonts w:hint="cs"/>
          <w:rtl/>
        </w:rPr>
        <w:t>מגוון</w:t>
      </w:r>
      <w:r>
        <w:rPr>
          <w:rFonts w:hint="cs"/>
          <w:rtl/>
        </w:rPr>
        <w:t xml:space="preserve"> כימיקלים</w:t>
      </w:r>
      <w:r>
        <w:rPr>
          <w:rStyle w:val="FootnoteReference"/>
          <w:rtl/>
        </w:rPr>
        <w:footnoteReference w:id="251"/>
      </w:r>
      <w:r>
        <w:rPr>
          <w:rFonts w:hint="cs"/>
          <w:rtl/>
        </w:rPr>
        <w:t xml:space="preserve"> שחלקם, כפי שצוין קודם, רעילים ביותר (למשל </w:t>
      </w:r>
      <w:r w:rsidRPr="0060150B">
        <w:rPr>
          <w:rFonts w:eastAsia="Gulliver"/>
          <w:lang w:val="en-IL"/>
        </w:rPr>
        <w:t>N-ethyl-o-Toluesulfonamide</w:t>
      </w:r>
      <w:r>
        <w:rPr>
          <w:rFonts w:hint="cs"/>
          <w:rtl/>
        </w:rPr>
        <w:t>)</w:t>
      </w:r>
      <w:r>
        <w:rPr>
          <w:rStyle w:val="FootnoteReference"/>
          <w:rtl/>
        </w:rPr>
        <w:footnoteReference w:id="252"/>
      </w:r>
      <w:r>
        <w:rPr>
          <w:rFonts w:hint="cs"/>
          <w:rtl/>
        </w:rPr>
        <w:t xml:space="preserve">, וכן שפלסטיק המוגדר כמתכלה </w:t>
      </w:r>
      <w:r>
        <w:rPr>
          <w:rFonts w:hint="cs"/>
          <w:rtl/>
        </w:rPr>
        <w:lastRenderedPageBreak/>
        <w:t>לעיתים אינו עדיף על פלסטיק רגיל</w:t>
      </w:r>
      <w:r>
        <w:rPr>
          <w:rStyle w:val="FootnoteReference"/>
          <w:rtl/>
        </w:rPr>
        <w:footnoteReference w:id="253"/>
      </w:r>
      <w:r>
        <w:rPr>
          <w:rFonts w:hint="cs"/>
          <w:rtl/>
        </w:rPr>
        <w:t>. על מנת שיהיה אפשר למחזר פלסטיק בצורה בטוחה, יש להפסיק את השימוש בחלק ניכר מהתרכובות הרעילות הללו ולעשות זאת באמצעות רגולציה. כיוון אחר הוא להפוך את הפלסטיק לדלק תוך התגברות על בעיית ההטרוגניות שלו</w:t>
      </w:r>
      <w:r>
        <w:rPr>
          <w:rStyle w:val="FootnoteReference"/>
          <w:rtl/>
        </w:rPr>
        <w:footnoteReference w:id="254"/>
      </w:r>
      <w:r>
        <w:rPr>
          <w:rFonts w:hint="cs"/>
          <w:rtl/>
        </w:rPr>
        <w:t xml:space="preserve"> ואז לשרוף אותו, תוך כדי לכידת מזהמים וגזי חממה.</w:t>
      </w:r>
    </w:p>
    <w:p w14:paraId="75765281" w14:textId="3A33582B" w:rsidR="0045736F" w:rsidRPr="0061767D" w:rsidRDefault="003151AA" w:rsidP="007B3BB5">
      <w:pPr>
        <w:bidi/>
        <w:spacing w:line="360" w:lineRule="auto"/>
        <w:rPr>
          <w:color w:val="000000"/>
          <w:rtl/>
        </w:rPr>
      </w:pPr>
      <w:r>
        <w:rPr>
          <w:rFonts w:hint="cs"/>
          <w:rtl/>
        </w:rPr>
        <w:t>כמו בתחומים אחרים (עישון, התחממות גלובלית)</w:t>
      </w:r>
      <w:r w:rsidR="006615A2">
        <w:rPr>
          <w:rFonts w:hint="cs"/>
          <w:rtl/>
        </w:rPr>
        <w:t xml:space="preserve">, </w:t>
      </w:r>
      <w:r w:rsidR="0061767D">
        <w:rPr>
          <w:rFonts w:hint="cs"/>
          <w:rtl/>
        </w:rPr>
        <w:t>קיים</w:t>
      </w:r>
      <w:r w:rsidR="006615A2">
        <w:rPr>
          <w:rFonts w:hint="cs"/>
          <w:rtl/>
        </w:rPr>
        <w:t xml:space="preserve"> חשש שחברות דלקים </w:t>
      </w:r>
      <w:r w:rsidR="009207CD">
        <w:rPr>
          <w:rFonts w:hint="cs"/>
          <w:rtl/>
        </w:rPr>
        <w:t>פוסיליים</w:t>
      </w:r>
      <w:r w:rsidR="006615A2">
        <w:rPr>
          <w:rFonts w:hint="cs"/>
          <w:rtl/>
        </w:rPr>
        <w:t xml:space="preserve"> מנסות </w:t>
      </w:r>
      <w:r w:rsidR="00606641">
        <w:rPr>
          <w:rFonts w:hint="cs"/>
          <w:rtl/>
        </w:rPr>
        <w:t xml:space="preserve">לעודד צריכת פלסטיק באמצעות קידום </w:t>
      </w:r>
      <w:r w:rsidR="006615A2">
        <w:rPr>
          <w:rFonts w:hint="cs"/>
          <w:rtl/>
        </w:rPr>
        <w:t>מחקר המחזק את ההערכות שניתן למחזר פלסטיק</w:t>
      </w:r>
      <w:r w:rsidR="006615A2">
        <w:rPr>
          <w:rStyle w:val="FootnoteReference"/>
          <w:rtl/>
        </w:rPr>
        <w:footnoteReference w:id="255"/>
      </w:r>
      <w:r w:rsidR="001B7FF6">
        <w:rPr>
          <w:rFonts w:hint="cs"/>
          <w:rtl/>
        </w:rPr>
        <w:t xml:space="preserve"> ו</w:t>
      </w:r>
      <w:r w:rsidR="00C87EB7">
        <w:rPr>
          <w:rFonts w:hint="cs"/>
          <w:rtl/>
        </w:rPr>
        <w:t xml:space="preserve">אף </w:t>
      </w:r>
      <w:r w:rsidR="001B7FF6">
        <w:rPr>
          <w:rFonts w:hint="cs"/>
          <w:rtl/>
        </w:rPr>
        <w:t xml:space="preserve">קיים חשד שחברות ייצור פלסטיק הפריזו </w:t>
      </w:r>
      <w:r w:rsidR="005B145E">
        <w:rPr>
          <w:rFonts w:hint="cs"/>
          <w:rtl/>
        </w:rPr>
        <w:t xml:space="preserve">במכוון </w:t>
      </w:r>
      <w:r w:rsidR="001B7FF6">
        <w:rPr>
          <w:rFonts w:hint="cs"/>
          <w:rtl/>
        </w:rPr>
        <w:t>בפוטנציאל המחזור של פלסטיק</w:t>
      </w:r>
      <w:r w:rsidR="001B7FF6">
        <w:rPr>
          <w:rStyle w:val="FootnoteReference"/>
          <w:rtl/>
        </w:rPr>
        <w:footnoteReference w:id="256"/>
      </w:r>
      <w:r w:rsidR="001B7FF6">
        <w:rPr>
          <w:rFonts w:hint="cs"/>
          <w:rtl/>
        </w:rPr>
        <w:t xml:space="preserve">. </w:t>
      </w:r>
      <w:r w:rsidR="006615A2">
        <w:rPr>
          <w:rFonts w:hint="cs"/>
          <w:rtl/>
        </w:rPr>
        <w:t xml:space="preserve">במקרים רבים הבעיה היא בתווית המחיר, כאשר </w:t>
      </w:r>
      <w:r w:rsidR="001A5B2B">
        <w:rPr>
          <w:rFonts w:hint="cs"/>
          <w:rtl/>
        </w:rPr>
        <w:t xml:space="preserve">תהליך </w:t>
      </w:r>
      <w:r w:rsidR="003B27D7">
        <w:rPr>
          <w:rFonts w:hint="cs"/>
          <w:rtl/>
        </w:rPr>
        <w:t>המחזור</w:t>
      </w:r>
      <w:r w:rsidR="006615A2">
        <w:rPr>
          <w:rFonts w:hint="cs"/>
          <w:rtl/>
        </w:rPr>
        <w:t xml:space="preserve"> </w:t>
      </w:r>
      <w:r w:rsidR="001A5B2B">
        <w:rPr>
          <w:rFonts w:hint="cs"/>
          <w:rtl/>
        </w:rPr>
        <w:t>יקר יותר</w:t>
      </w:r>
      <w:r w:rsidR="006615A2">
        <w:rPr>
          <w:rFonts w:hint="cs"/>
          <w:rtl/>
        </w:rPr>
        <w:t xml:space="preserve"> מייצור פלסטיק מדלקים </w:t>
      </w:r>
      <w:r w:rsidR="009207CD">
        <w:rPr>
          <w:rFonts w:hint="cs"/>
          <w:rtl/>
        </w:rPr>
        <w:t>פוסיליים</w:t>
      </w:r>
      <w:r w:rsidR="006615A2">
        <w:rPr>
          <w:rFonts w:hint="cs"/>
          <w:rtl/>
        </w:rPr>
        <w:t xml:space="preserve">. מצב זה </w:t>
      </w:r>
      <w:r w:rsidR="005B145E">
        <w:rPr>
          <w:rFonts w:hint="cs"/>
          <w:rtl/>
        </w:rPr>
        <w:t>הוא בר-תיקון</w:t>
      </w:r>
      <w:r w:rsidR="006615A2">
        <w:rPr>
          <w:rFonts w:hint="cs"/>
          <w:rtl/>
        </w:rPr>
        <w:t xml:space="preserve"> </w:t>
      </w:r>
      <w:r w:rsidR="00BC2846">
        <w:rPr>
          <w:rFonts w:hint="cs"/>
          <w:rtl/>
        </w:rPr>
        <w:t xml:space="preserve">באמצעות מיסוי הלוקח בחשבון </w:t>
      </w:r>
      <w:r w:rsidR="00110D6B">
        <w:rPr>
          <w:rFonts w:hint="cs"/>
          <w:rtl/>
        </w:rPr>
        <w:t>"</w:t>
      </w:r>
      <w:r w:rsidR="00740B05" w:rsidRPr="00740B05">
        <w:rPr>
          <w:rFonts w:cs="Calibri"/>
          <w:rtl/>
        </w:rPr>
        <w:t>השפעות סביבתיות חיצוניות"</w:t>
      </w:r>
      <w:r w:rsidR="00BC2846" w:rsidRPr="00D810A4">
        <w:rPr>
          <w:rFonts w:hint="cs"/>
          <w:rtl/>
        </w:rPr>
        <w:t xml:space="preserve"> </w:t>
      </w:r>
      <w:r w:rsidR="001A5B2B">
        <w:t xml:space="preserve"> </w:t>
      </w:r>
      <w:r w:rsidR="00F11800" w:rsidRPr="00D810A4">
        <w:rPr>
          <w:rStyle w:val="FootnoteReference"/>
        </w:rPr>
        <w:footnoteReference w:id="257"/>
      </w:r>
      <w:r w:rsidR="001A5B2B">
        <w:t>(</w:t>
      </w:r>
      <w:r w:rsidR="00D810A4" w:rsidRPr="00D810A4">
        <w:t>environmental e</w:t>
      </w:r>
      <w:r w:rsidR="0061767D" w:rsidRPr="00D810A4">
        <w:t>xternalities</w:t>
      </w:r>
      <w:r w:rsidR="001A5B2B">
        <w:t>)</w:t>
      </w:r>
      <w:r w:rsidR="00D77F33">
        <w:rPr>
          <w:rFonts w:hint="cs"/>
          <w:rtl/>
        </w:rPr>
        <w:t xml:space="preserve"> </w:t>
      </w:r>
      <w:r w:rsidR="00BC2846" w:rsidRPr="00D810A4">
        <w:rPr>
          <w:rFonts w:hint="cs"/>
          <w:rtl/>
        </w:rPr>
        <w:t>של ייצור</w:t>
      </w:r>
      <w:r w:rsidR="00BC2846">
        <w:rPr>
          <w:rFonts w:hint="cs"/>
          <w:rtl/>
        </w:rPr>
        <w:t xml:space="preserve"> פלסטיק מדלקים </w:t>
      </w:r>
      <w:r w:rsidR="009207CD">
        <w:rPr>
          <w:rFonts w:hint="cs"/>
          <w:rtl/>
        </w:rPr>
        <w:t>פוסיליים</w:t>
      </w:r>
      <w:r w:rsidR="00BC2846">
        <w:rPr>
          <w:rFonts w:hint="cs"/>
          <w:rtl/>
        </w:rPr>
        <w:t xml:space="preserve"> לעומת יצור פלסטיק מפלסטיק משומש.</w:t>
      </w:r>
      <w:r w:rsidR="00157AA2">
        <w:rPr>
          <w:rFonts w:hint="cs"/>
          <w:rtl/>
        </w:rPr>
        <w:t xml:space="preserve"> </w:t>
      </w:r>
    </w:p>
    <w:p w14:paraId="50DD2890" w14:textId="77777777" w:rsidR="000641DF" w:rsidRDefault="000641DF" w:rsidP="000641DF">
      <w:pPr>
        <w:bidi/>
        <w:spacing w:after="0" w:line="240" w:lineRule="auto"/>
      </w:pPr>
      <w:r>
        <w:rPr>
          <w:rFonts w:hint="cs"/>
          <w:rtl/>
        </w:rPr>
        <w:t>איור 4.16: ייצור פלסטיק וסוגיו החל מ-1980 ועד 2050.</w:t>
      </w:r>
    </w:p>
    <w:p w14:paraId="4F6A09B5" w14:textId="77777777" w:rsidR="000641DF" w:rsidRPr="00BF13C0" w:rsidRDefault="000641DF" w:rsidP="000641DF">
      <w:pPr>
        <w:spacing w:after="0" w:line="240" w:lineRule="auto"/>
        <w:rPr>
          <w:sz w:val="18"/>
          <w:szCs w:val="18"/>
          <w:rtl/>
        </w:rPr>
      </w:pPr>
      <w:r w:rsidRPr="00BF13C0">
        <w:rPr>
          <w:sz w:val="18"/>
          <w:szCs w:val="18"/>
        </w:rPr>
        <w:t>RTS = Reference Technology Scenario (business as usual</w:t>
      </w:r>
      <w:r>
        <w:rPr>
          <w:sz w:val="18"/>
          <w:szCs w:val="18"/>
        </w:rPr>
        <w:t xml:space="preserve"> - </w:t>
      </w:r>
      <w:r w:rsidRPr="00466821">
        <w:rPr>
          <w:sz w:val="18"/>
          <w:szCs w:val="18"/>
        </w:rPr>
        <w:t>a modelled projection of what might take place in the chemical sector between now and 2050</w:t>
      </w:r>
      <w:r w:rsidRPr="00BF13C0">
        <w:rPr>
          <w:sz w:val="18"/>
          <w:szCs w:val="18"/>
        </w:rPr>
        <w:t>) vs. CTS = Clean Technology Scenario</w:t>
      </w:r>
      <w:r>
        <w:rPr>
          <w:sz w:val="18"/>
          <w:szCs w:val="18"/>
        </w:rPr>
        <w:t xml:space="preserve">. </w:t>
      </w:r>
      <w:r w:rsidRPr="00014121">
        <w:rPr>
          <w:sz w:val="18"/>
          <w:szCs w:val="18"/>
        </w:rPr>
        <w:t>(LDPE = low-density polyethylene; HDPE = high- density polyethylene; PP = polypropylene; PS = polystyrene; PVC = polyvinyl chloride; PET = polyethylene terephthalate)</w:t>
      </w:r>
      <w:r w:rsidRPr="00466821">
        <w:rPr>
          <w:sz w:val="18"/>
          <w:szCs w:val="18"/>
        </w:rPr>
        <w:t>.</w:t>
      </w:r>
    </w:p>
    <w:p w14:paraId="32034616" w14:textId="77777777" w:rsidR="000641DF" w:rsidRDefault="000641DF" w:rsidP="000641DF">
      <w:pPr>
        <w:bidi/>
        <w:spacing w:after="0" w:line="240" w:lineRule="auto"/>
        <w:rPr>
          <w:sz w:val="16"/>
          <w:szCs w:val="16"/>
          <w:rtl/>
        </w:rPr>
      </w:pPr>
      <w:r>
        <w:rPr>
          <w:rFonts w:hint="cs"/>
          <w:rtl/>
        </w:rPr>
        <w:t xml:space="preserve"> מקור -  </w:t>
      </w:r>
    </w:p>
    <w:p w14:paraId="42A491F5" w14:textId="77777777" w:rsidR="000641DF" w:rsidRPr="00BF13C0" w:rsidRDefault="000641DF" w:rsidP="000641DF">
      <w:pPr>
        <w:spacing w:after="0" w:line="240" w:lineRule="auto"/>
        <w:rPr>
          <w:rtl/>
        </w:rPr>
      </w:pPr>
      <w:r w:rsidRPr="006015D9">
        <w:t xml:space="preserve">IEA (2018) The Future of Petrochemicals, IEA, Paris </w:t>
      </w:r>
      <w:hyperlink r:id="rId40" w:history="1">
        <w:r w:rsidRPr="00D026E2">
          <w:rPr>
            <w:rStyle w:val="Hyperlink"/>
            <w:sz w:val="16"/>
            <w:szCs w:val="16"/>
          </w:rPr>
          <w:t>https://www.iea.org/reports/the-future-of-petrochemicals</w:t>
        </w:r>
      </w:hyperlink>
      <w:r w:rsidRPr="00D026E2">
        <w:rPr>
          <w:sz w:val="16"/>
          <w:szCs w:val="16"/>
        </w:rPr>
        <w:t xml:space="preserve"> </w:t>
      </w:r>
      <w:r>
        <w:rPr>
          <w:sz w:val="16"/>
          <w:szCs w:val="16"/>
        </w:rPr>
        <w:t>;</w:t>
      </w:r>
      <w:r w:rsidRPr="00D026E2">
        <w:rPr>
          <w:sz w:val="16"/>
          <w:szCs w:val="16"/>
        </w:rPr>
        <w:t xml:space="preserve"> </w:t>
      </w:r>
      <w:r>
        <w:rPr>
          <w:sz w:val="16"/>
          <w:szCs w:val="16"/>
        </w:rPr>
        <w:t xml:space="preserve">        </w:t>
      </w:r>
      <w:r w:rsidRPr="006015D9">
        <w:t xml:space="preserve">CC BY 4.0; </w:t>
      </w:r>
      <w:r w:rsidRPr="008D7E48">
        <w:t>Reprinted with permission.</w:t>
      </w:r>
      <w:r w:rsidRPr="008D7E48">
        <w:rPr>
          <w:lang w:val="it-IT"/>
        </w:rPr>
        <w:t xml:space="preserve">  </w:t>
      </w:r>
    </w:p>
    <w:p w14:paraId="3E804749" w14:textId="77777777" w:rsidR="000641DF" w:rsidRDefault="000641DF" w:rsidP="000641DF">
      <w:pPr>
        <w:bidi/>
        <w:spacing w:line="360" w:lineRule="auto"/>
        <w:jc w:val="center"/>
        <w:rPr>
          <w:rtl/>
        </w:rPr>
      </w:pPr>
      <w:r w:rsidRPr="00D97873">
        <w:rPr>
          <w:noProof/>
          <w:color w:val="231F20"/>
        </w:rPr>
        <w:drawing>
          <wp:inline distT="0" distB="0" distL="0" distR="0" wp14:anchorId="6DE281D9" wp14:editId="18F55AB3">
            <wp:extent cx="5251130" cy="3597832"/>
            <wp:effectExtent l="38100" t="38100" r="45085" b="412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817" r="144"/>
                    <a:stretch/>
                  </pic:blipFill>
                  <pic:spPr bwMode="auto">
                    <a:xfrm>
                      <a:off x="0" y="0"/>
                      <a:ext cx="5334755" cy="3655128"/>
                    </a:xfrm>
                    <a:prstGeom prst="rect">
                      <a:avLst/>
                    </a:prstGeom>
                    <a:noFill/>
                    <a:ln w="25400">
                      <a:solidFill>
                        <a:schemeClr val="tx1"/>
                      </a:solidFill>
                    </a:ln>
                    <a:extLst>
                      <a:ext uri="{53640926-AAD7-44D8-BBD7-CCE9431645EC}">
                        <a14:shadowObscured xmlns:a14="http://schemas.microsoft.com/office/drawing/2010/main"/>
                      </a:ext>
                    </a:extLst>
                  </pic:spPr>
                </pic:pic>
              </a:graphicData>
            </a:graphic>
          </wp:inline>
        </w:drawing>
      </w:r>
    </w:p>
    <w:p w14:paraId="6C224C84" w14:textId="77777777" w:rsidR="00A747AA" w:rsidRDefault="00A747AA" w:rsidP="000641DF">
      <w:pPr>
        <w:bidi/>
        <w:spacing w:after="0" w:line="240" w:lineRule="auto"/>
        <w:rPr>
          <w:rtl/>
        </w:rPr>
      </w:pPr>
    </w:p>
    <w:p w14:paraId="3E11A298" w14:textId="77777777" w:rsidR="00A747AA" w:rsidRDefault="00A747AA" w:rsidP="00A747AA">
      <w:pPr>
        <w:bidi/>
        <w:spacing w:after="0" w:line="240" w:lineRule="auto"/>
        <w:rPr>
          <w:rtl/>
        </w:rPr>
      </w:pPr>
    </w:p>
    <w:p w14:paraId="4597840D" w14:textId="77777777" w:rsidR="00A747AA" w:rsidRDefault="00A747AA" w:rsidP="00A747AA">
      <w:pPr>
        <w:bidi/>
        <w:spacing w:after="0" w:line="240" w:lineRule="auto"/>
        <w:rPr>
          <w:rtl/>
        </w:rPr>
      </w:pPr>
      <w:r w:rsidRPr="00054874">
        <w:rPr>
          <w:rFonts w:hint="cs"/>
          <w:rtl/>
        </w:rPr>
        <w:t>איור</w:t>
      </w:r>
      <w:r>
        <w:rPr>
          <w:rFonts w:hint="cs"/>
          <w:rtl/>
        </w:rPr>
        <w:t xml:space="preserve"> 4.17: ייצור והצטברות פלסטיק מאז 1950, כולל תחזית עד 2050. </w:t>
      </w:r>
      <w:r w:rsidRPr="00313DF7">
        <w:rPr>
          <w:rFonts w:hint="cs"/>
          <w:rtl/>
        </w:rPr>
        <w:t>מקור -</w:t>
      </w:r>
    </w:p>
    <w:p w14:paraId="60B1B09A" w14:textId="77777777" w:rsidR="00A747AA" w:rsidRPr="005C0D03" w:rsidRDefault="00A747AA" w:rsidP="00A747AA">
      <w:pPr>
        <w:spacing w:line="240" w:lineRule="auto"/>
        <w:rPr>
          <w:sz w:val="16"/>
          <w:szCs w:val="16"/>
        </w:rPr>
      </w:pPr>
      <w:r w:rsidRPr="00FA5092">
        <w:rPr>
          <w:sz w:val="20"/>
          <w:szCs w:val="20"/>
        </w:rPr>
        <w:t>United Nations Environment Programme (2021) From Pollution to Solution: A global assessment of marine litter and plastic pollution. Nairobi.</w:t>
      </w:r>
      <w:r w:rsidRPr="005C0D03">
        <w:rPr>
          <w:sz w:val="16"/>
          <w:szCs w:val="16"/>
        </w:rPr>
        <w:t xml:space="preserve"> </w:t>
      </w:r>
      <w:r w:rsidRPr="00813069">
        <w:rPr>
          <w:sz w:val="16"/>
          <w:szCs w:val="16"/>
        </w:rPr>
        <w:t>© 2021 United Nations Environment Programme</w:t>
      </w:r>
      <w:r>
        <w:rPr>
          <w:sz w:val="16"/>
          <w:szCs w:val="16"/>
        </w:rPr>
        <w:t xml:space="preserve">, </w:t>
      </w:r>
      <w:r>
        <w:rPr>
          <w:sz w:val="20"/>
          <w:szCs w:val="20"/>
        </w:rPr>
        <w:t>R</w:t>
      </w:r>
      <w:r w:rsidRPr="00382FA3">
        <w:rPr>
          <w:sz w:val="20"/>
          <w:szCs w:val="20"/>
        </w:rPr>
        <w:t>eprinted with permission</w:t>
      </w:r>
      <w:r>
        <w:rPr>
          <w:sz w:val="16"/>
          <w:szCs w:val="16"/>
        </w:rPr>
        <w:t>.</w:t>
      </w:r>
      <w:r>
        <w:rPr>
          <w:rFonts w:hint="cs"/>
          <w:sz w:val="20"/>
          <w:szCs w:val="20"/>
          <w:rtl/>
        </w:rPr>
        <w:t xml:space="preserve"> </w:t>
      </w:r>
      <w:r>
        <w:rPr>
          <w:rFonts w:hint="cs"/>
          <w:sz w:val="20"/>
          <w:szCs w:val="20"/>
        </w:rPr>
        <w:t xml:space="preserve"> </w:t>
      </w:r>
    </w:p>
    <w:p w14:paraId="1BD0E189" w14:textId="77777777" w:rsidR="00A747AA" w:rsidRPr="007058AF" w:rsidRDefault="00A747AA" w:rsidP="00A747AA">
      <w:pPr>
        <w:bidi/>
        <w:spacing w:line="360" w:lineRule="auto"/>
        <w:jc w:val="center"/>
      </w:pPr>
      <w:r>
        <w:rPr>
          <w:noProof/>
          <w:rtl/>
          <w:lang w:val="he-IL"/>
        </w:rPr>
        <w:drawing>
          <wp:inline distT="0" distB="0" distL="0" distR="0" wp14:anchorId="3768F33A" wp14:editId="6774F116">
            <wp:extent cx="3690921" cy="4095750"/>
            <wp:effectExtent l="38100" t="38100" r="43180" b="381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2">
                      <a:extLst>
                        <a:ext uri="{28A0092B-C50C-407E-A947-70E740481C1C}">
                          <a14:useLocalDpi xmlns:a14="http://schemas.microsoft.com/office/drawing/2010/main" val="0"/>
                        </a:ext>
                      </a:extLst>
                    </a:blip>
                    <a:stretch>
                      <a:fillRect/>
                    </a:stretch>
                  </pic:blipFill>
                  <pic:spPr>
                    <a:xfrm>
                      <a:off x="0" y="0"/>
                      <a:ext cx="3732359" cy="4141733"/>
                    </a:xfrm>
                    <a:prstGeom prst="rect">
                      <a:avLst/>
                    </a:prstGeom>
                    <a:ln w="25400">
                      <a:solidFill>
                        <a:schemeClr val="tx1"/>
                      </a:solidFill>
                    </a:ln>
                  </pic:spPr>
                </pic:pic>
              </a:graphicData>
            </a:graphic>
          </wp:inline>
        </w:drawing>
      </w:r>
    </w:p>
    <w:p w14:paraId="38FDB1B1" w14:textId="7ADE528B" w:rsidR="000641DF" w:rsidRDefault="000641DF" w:rsidP="00A747AA">
      <w:pPr>
        <w:bidi/>
        <w:spacing w:after="0" w:line="240" w:lineRule="auto"/>
        <w:rPr>
          <w:sz w:val="14"/>
          <w:szCs w:val="14"/>
        </w:rPr>
      </w:pPr>
      <w:r w:rsidRPr="00054874">
        <w:rPr>
          <w:rFonts w:hint="cs"/>
          <w:rtl/>
        </w:rPr>
        <w:t>איור</w:t>
      </w:r>
      <w:r>
        <w:rPr>
          <w:rFonts w:hint="cs"/>
          <w:rtl/>
        </w:rPr>
        <w:t xml:space="preserve"> 4.1</w:t>
      </w:r>
      <w:r w:rsidR="00054874">
        <w:rPr>
          <w:rFonts w:hint="cs"/>
          <w:rtl/>
        </w:rPr>
        <w:t>8</w:t>
      </w:r>
      <w:r>
        <w:rPr>
          <w:rFonts w:hint="cs"/>
          <w:rtl/>
        </w:rPr>
        <w:t xml:space="preserve">: התפלגות הטיפול בפלסטיק בין שיטות הטיפול השונות באיחוד האירופי. </w:t>
      </w:r>
      <w:r w:rsidRPr="00313DF7">
        <w:rPr>
          <w:rFonts w:hint="cs"/>
          <w:rtl/>
        </w:rPr>
        <w:t xml:space="preserve">מקור - </w:t>
      </w:r>
    </w:p>
    <w:p w14:paraId="7796AA5D" w14:textId="1EA6DA28" w:rsidR="000641DF" w:rsidRDefault="000641DF" w:rsidP="000641DF">
      <w:pPr>
        <w:spacing w:line="240" w:lineRule="auto"/>
        <w:rPr>
          <w:rtl/>
        </w:rPr>
      </w:pPr>
      <w:r w:rsidRPr="00E7745E">
        <w:rPr>
          <w:noProof/>
          <w:color w:val="231F20"/>
          <w:sz w:val="32"/>
          <w:szCs w:val="32"/>
        </w:rPr>
        <w:drawing>
          <wp:anchor distT="0" distB="0" distL="114300" distR="114300" simplePos="0" relativeHeight="251681792" behindDoc="0" locked="0" layoutInCell="1" allowOverlap="1" wp14:anchorId="7BEDFF10" wp14:editId="489A8085">
            <wp:simplePos x="0" y="0"/>
            <wp:positionH relativeFrom="margin">
              <wp:posOffset>-150495</wp:posOffset>
            </wp:positionH>
            <wp:positionV relativeFrom="paragraph">
              <wp:posOffset>356489</wp:posOffset>
            </wp:positionV>
            <wp:extent cx="6138545" cy="2981960"/>
            <wp:effectExtent l="38100" t="38100" r="33655" b="4699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8562" r="-664"/>
                    <a:stretch/>
                  </pic:blipFill>
                  <pic:spPr bwMode="auto">
                    <a:xfrm>
                      <a:off x="0" y="0"/>
                      <a:ext cx="6138545" cy="2981960"/>
                    </a:xfrm>
                    <a:prstGeom prst="rect">
                      <a:avLst/>
                    </a:prstGeom>
                    <a:noFill/>
                    <a:ln w="254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745E">
        <w:t xml:space="preserve">IEA (2018) The Future of Petrochemicals, IEA, Paris </w:t>
      </w:r>
      <w:hyperlink r:id="rId44" w:history="1">
        <w:r w:rsidRPr="00D026E2">
          <w:rPr>
            <w:rStyle w:val="Hyperlink"/>
            <w:sz w:val="16"/>
            <w:szCs w:val="16"/>
          </w:rPr>
          <w:t>https://www.iea.org/reports/the-future-of-petrochemicals</w:t>
        </w:r>
      </w:hyperlink>
      <w:r w:rsidRPr="00D026E2">
        <w:rPr>
          <w:sz w:val="16"/>
          <w:szCs w:val="16"/>
        </w:rPr>
        <w:t xml:space="preserve"> </w:t>
      </w:r>
      <w:r>
        <w:rPr>
          <w:sz w:val="16"/>
          <w:szCs w:val="16"/>
        </w:rPr>
        <w:t xml:space="preserve">;          </w:t>
      </w:r>
      <w:r w:rsidRPr="00E7745E">
        <w:rPr>
          <w:rStyle w:val="Hyperlink"/>
          <w:color w:val="auto"/>
          <w:u w:val="none"/>
        </w:rPr>
        <w:t>CC BY 4.0</w:t>
      </w:r>
      <w:r w:rsidRPr="008D7E48">
        <w:t>; Reprinted with permission.</w:t>
      </w:r>
      <w:r w:rsidRPr="008D7E48">
        <w:rPr>
          <w:lang w:val="it-IT"/>
        </w:rPr>
        <w:t xml:space="preserve">  </w:t>
      </w:r>
      <w:r w:rsidRPr="00E7745E">
        <w:t xml:space="preserve">  </w:t>
      </w:r>
    </w:p>
    <w:p w14:paraId="6A12B488" w14:textId="4D158691" w:rsidR="000641DF" w:rsidRPr="00091146" w:rsidRDefault="000641DF" w:rsidP="000641DF">
      <w:pPr>
        <w:bidi/>
        <w:spacing w:after="0" w:line="240" w:lineRule="auto"/>
        <w:rPr>
          <w:sz w:val="20"/>
          <w:szCs w:val="20"/>
        </w:rPr>
      </w:pPr>
      <w:r w:rsidRPr="00054874">
        <w:rPr>
          <w:rFonts w:hint="cs"/>
          <w:rtl/>
        </w:rPr>
        <w:lastRenderedPageBreak/>
        <w:t>איור</w:t>
      </w:r>
      <w:r>
        <w:rPr>
          <w:rFonts w:hint="cs"/>
          <w:rtl/>
        </w:rPr>
        <w:t xml:space="preserve"> 4.1</w:t>
      </w:r>
      <w:r w:rsidR="00054874">
        <w:rPr>
          <w:rFonts w:hint="cs"/>
          <w:rtl/>
        </w:rPr>
        <w:t>9</w:t>
      </w:r>
      <w:r>
        <w:rPr>
          <w:rFonts w:hint="cs"/>
          <w:rtl/>
        </w:rPr>
        <w:t>: צריכה לגולגולת של מוצרי פלסטיק ודשן חקלאי כפונקציה של רמת החיים (תמ"ג לנפש)</w:t>
      </w:r>
      <w:r>
        <w:rPr>
          <w:rFonts w:hint="cs"/>
          <w:sz w:val="16"/>
          <w:szCs w:val="16"/>
          <w:rtl/>
        </w:rPr>
        <w:t xml:space="preserve">. </w:t>
      </w:r>
      <w:r w:rsidRPr="00313DF7">
        <w:rPr>
          <w:rFonts w:hint="cs"/>
          <w:rtl/>
        </w:rPr>
        <w:t>מקור -</w:t>
      </w:r>
    </w:p>
    <w:p w14:paraId="6AA4C442" w14:textId="77777777" w:rsidR="000641DF" w:rsidRPr="00BF13C0" w:rsidRDefault="000641DF" w:rsidP="000641DF">
      <w:pPr>
        <w:spacing w:line="240" w:lineRule="auto"/>
        <w:rPr>
          <w:rtl/>
        </w:rPr>
      </w:pPr>
      <w:r w:rsidRPr="00A05749">
        <w:t>IEA (2018) The Future of Petrochemicals, IEA, Paris</w:t>
      </w:r>
      <w:r w:rsidRPr="00D026E2">
        <w:rPr>
          <w:sz w:val="16"/>
          <w:szCs w:val="16"/>
        </w:rPr>
        <w:t xml:space="preserve"> </w:t>
      </w:r>
      <w:hyperlink r:id="rId45" w:history="1">
        <w:r w:rsidRPr="00D026E2">
          <w:rPr>
            <w:rStyle w:val="Hyperlink"/>
            <w:sz w:val="16"/>
            <w:szCs w:val="16"/>
          </w:rPr>
          <w:t>https://www.iea.org/reports/the-future-of-petrochemicals</w:t>
        </w:r>
      </w:hyperlink>
      <w:r w:rsidRPr="00D026E2">
        <w:rPr>
          <w:sz w:val="16"/>
          <w:szCs w:val="16"/>
        </w:rPr>
        <w:t xml:space="preserve"> </w:t>
      </w:r>
      <w:r>
        <w:rPr>
          <w:sz w:val="16"/>
          <w:szCs w:val="16"/>
        </w:rPr>
        <w:t xml:space="preserve">;         </w:t>
      </w:r>
      <w:r w:rsidRPr="00A05749">
        <w:rPr>
          <w:rStyle w:val="Hyperlink"/>
          <w:color w:val="auto"/>
          <w:u w:val="none"/>
        </w:rPr>
        <w:t>CC BY 4.0</w:t>
      </w:r>
      <w:r w:rsidRPr="008D7E48">
        <w:t>; Reprinted with permission.</w:t>
      </w:r>
      <w:r w:rsidRPr="008D7E48">
        <w:rPr>
          <w:lang w:val="it-IT"/>
        </w:rPr>
        <w:t xml:space="preserve">  </w:t>
      </w:r>
      <w:r w:rsidRPr="00A05749">
        <w:rPr>
          <w:sz w:val="20"/>
          <w:szCs w:val="20"/>
        </w:rPr>
        <w:t xml:space="preserve"> </w:t>
      </w:r>
      <w:r w:rsidRPr="00880200">
        <w:rPr>
          <w:sz w:val="20"/>
          <w:szCs w:val="20"/>
        </w:rPr>
        <w:t xml:space="preserve"> </w:t>
      </w:r>
    </w:p>
    <w:p w14:paraId="4E0A05AC" w14:textId="6C1942A9" w:rsidR="000641DF" w:rsidRDefault="000641DF" w:rsidP="000641DF">
      <w:pPr>
        <w:bidi/>
        <w:spacing w:after="0" w:line="240" w:lineRule="auto"/>
        <w:jc w:val="center"/>
        <w:rPr>
          <w:sz w:val="14"/>
          <w:szCs w:val="14"/>
          <w:rtl/>
        </w:rPr>
      </w:pPr>
      <w:r>
        <w:rPr>
          <w:noProof/>
          <w:sz w:val="14"/>
          <w:szCs w:val="14"/>
          <w:rtl/>
          <w:lang w:val="he-IL"/>
        </w:rPr>
        <w:drawing>
          <wp:inline distT="0" distB="0" distL="0" distR="0" wp14:anchorId="7E3A00FE" wp14:editId="357C9958">
            <wp:extent cx="6073378" cy="2433234"/>
            <wp:effectExtent l="38100" t="38100" r="41910" b="438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084580" cy="2437722"/>
                    </a:xfrm>
                    <a:prstGeom prst="rect">
                      <a:avLst/>
                    </a:prstGeom>
                    <a:ln w="25400">
                      <a:solidFill>
                        <a:schemeClr val="tx1"/>
                      </a:solidFill>
                    </a:ln>
                  </pic:spPr>
                </pic:pic>
              </a:graphicData>
            </a:graphic>
          </wp:inline>
        </w:drawing>
      </w:r>
    </w:p>
    <w:p w14:paraId="201F4F3F" w14:textId="77777777" w:rsidR="00A747AA" w:rsidRPr="00A747AA" w:rsidRDefault="00A747AA" w:rsidP="00A747AA">
      <w:pPr>
        <w:bidi/>
        <w:spacing w:after="0" w:line="240" w:lineRule="auto"/>
        <w:rPr>
          <w:rtl/>
        </w:rPr>
      </w:pPr>
    </w:p>
    <w:p w14:paraId="098CB150" w14:textId="3A1B5AF1" w:rsidR="00322EFC" w:rsidRPr="00D44B0C" w:rsidRDefault="00952200" w:rsidP="00FE2D93">
      <w:pPr>
        <w:pStyle w:val="Heading3"/>
        <w:bidi/>
        <w:spacing w:line="240" w:lineRule="auto"/>
        <w:rPr>
          <w:rFonts w:cs="Calibri"/>
        </w:rPr>
      </w:pPr>
      <w:r w:rsidRPr="00952200">
        <w:rPr>
          <w:rFonts w:cs="Calibri" w:hint="cs"/>
          <w:rtl/>
        </w:rPr>
        <w:t xml:space="preserve">   </w:t>
      </w:r>
      <w:r w:rsidR="00FF53E7" w:rsidRPr="00D44B0C">
        <w:rPr>
          <w:rFonts w:cs="Calibri"/>
          <w:rtl/>
        </w:rPr>
        <w:t>פר</w:t>
      </w:r>
      <w:r w:rsidR="00FF53E7" w:rsidRPr="00D44B0C">
        <w:rPr>
          <w:rFonts w:cs="Calibri" w:hint="cs"/>
          <w:rtl/>
        </w:rPr>
        <w:t>-</w:t>
      </w:r>
      <w:r w:rsidR="00FF53E7" w:rsidRPr="00D44B0C">
        <w:rPr>
          <w:rFonts w:cs="Calibri"/>
          <w:rtl/>
        </w:rPr>
        <w:t>פלואורו</w:t>
      </w:r>
      <w:r w:rsidR="00FF53E7" w:rsidRPr="00D44B0C">
        <w:rPr>
          <w:rFonts w:cs="Calibri" w:hint="cs"/>
          <w:rtl/>
        </w:rPr>
        <w:t>-</w:t>
      </w:r>
      <w:r w:rsidR="00FF53E7" w:rsidRPr="00D44B0C">
        <w:rPr>
          <w:rFonts w:cs="Calibri"/>
          <w:rtl/>
        </w:rPr>
        <w:t>אלקיליות ופולי</w:t>
      </w:r>
      <w:r w:rsidR="00FF53E7" w:rsidRPr="00D44B0C">
        <w:rPr>
          <w:rFonts w:cs="Calibri" w:hint="cs"/>
          <w:rtl/>
        </w:rPr>
        <w:t>-</w:t>
      </w:r>
      <w:r w:rsidR="00FF53E7" w:rsidRPr="00D44B0C">
        <w:rPr>
          <w:rFonts w:cs="Calibri"/>
          <w:rtl/>
        </w:rPr>
        <w:t>פלואורו</w:t>
      </w:r>
      <w:r w:rsidR="00FF53E7" w:rsidRPr="00D44B0C">
        <w:rPr>
          <w:rFonts w:cs="Calibri" w:hint="cs"/>
          <w:rtl/>
        </w:rPr>
        <w:t>-</w:t>
      </w:r>
      <w:r w:rsidR="00FF53E7" w:rsidRPr="00D44B0C">
        <w:rPr>
          <w:rFonts w:cs="Calibri"/>
          <w:rtl/>
        </w:rPr>
        <w:t>אלקיליות</w:t>
      </w:r>
      <w:r w:rsidR="00FF53E7" w:rsidRPr="00D44B0C">
        <w:rPr>
          <w:rFonts w:cs="Calibri" w:hint="cs"/>
          <w:rtl/>
        </w:rPr>
        <w:t xml:space="preserve"> (</w:t>
      </w:r>
      <w:r w:rsidR="00FF53E7" w:rsidRPr="00FA18BF">
        <w:rPr/>
        <w:t>PFAS</w:t>
      </w:r>
      <w:r w:rsidR="000B6051" w:rsidRPr="00FA18BF">
        <w:rPr/>
        <w:t>:</w:t>
      </w:r>
      <w:r w:rsidR="00FF53E7" w:rsidRPr="00FA18BF">
        <w:rPr/>
        <w:t xml:space="preserve"> per- and poly-fluoro-alkyl substances</w:t>
      </w:r>
      <w:r w:rsidR="00FF53E7" w:rsidRPr="00D44B0C">
        <w:rPr>
          <w:rFonts w:cs="Calibri" w:hint="cs"/>
          <w:rtl/>
        </w:rPr>
        <w:t>)</w:t>
      </w:r>
    </w:p>
    <w:p w14:paraId="5BC1B5F6" w14:textId="588D6BA3" w:rsidR="001A6875" w:rsidRDefault="00905E42" w:rsidP="007F2EFC">
      <w:pPr>
        <w:bidi/>
        <w:spacing w:line="360" w:lineRule="auto"/>
        <w:rPr>
          <w:rtl/>
        </w:rPr>
      </w:pPr>
      <w:r>
        <w:rPr>
          <w:rFonts w:hint="cs"/>
          <w:rtl/>
        </w:rPr>
        <w:t>בחרתי להתמקד בקבוצה זאת מתוך משפחות רבות של תרכובות פטרו-כימיות</w:t>
      </w:r>
      <w:r w:rsidR="006B6CED">
        <w:rPr>
          <w:rFonts w:hint="cs"/>
          <w:rtl/>
        </w:rPr>
        <w:t>,</w:t>
      </w:r>
      <w:r>
        <w:rPr>
          <w:rFonts w:hint="cs"/>
          <w:rtl/>
        </w:rPr>
        <w:t xml:space="preserve"> משום </w:t>
      </w:r>
      <w:r w:rsidR="00B041AE">
        <w:rPr>
          <w:rFonts w:hint="cs"/>
          <w:rtl/>
        </w:rPr>
        <w:t>ש</w:t>
      </w:r>
      <w:r w:rsidR="007E1C00">
        <w:rPr>
          <w:rFonts w:hint="cs"/>
          <w:rtl/>
        </w:rPr>
        <w:t>ב</w:t>
      </w:r>
      <w:r w:rsidR="002332E3">
        <w:rPr>
          <w:rFonts w:hint="cs"/>
          <w:rtl/>
        </w:rPr>
        <w:t>-</w:t>
      </w:r>
      <w:r w:rsidR="007E1C00">
        <w:rPr>
          <w:rFonts w:hint="cs"/>
        </w:rPr>
        <w:t>PFAS</w:t>
      </w:r>
      <w:r>
        <w:rPr>
          <w:rFonts w:hint="cs"/>
          <w:rtl/>
        </w:rPr>
        <w:t xml:space="preserve"> </w:t>
      </w:r>
      <w:r w:rsidR="002332E3">
        <w:rPr>
          <w:rFonts w:hint="cs"/>
          <w:rtl/>
        </w:rPr>
        <w:t>מתקיים</w:t>
      </w:r>
      <w:r>
        <w:rPr>
          <w:rFonts w:hint="cs"/>
          <w:rtl/>
        </w:rPr>
        <w:t xml:space="preserve"> שילוב </w:t>
      </w:r>
      <w:r w:rsidR="00FD30CC">
        <w:rPr>
          <w:rFonts w:hint="cs"/>
          <w:rtl/>
        </w:rPr>
        <w:t xml:space="preserve">של </w:t>
      </w:r>
      <w:r>
        <w:rPr>
          <w:rFonts w:hint="cs"/>
          <w:rtl/>
        </w:rPr>
        <w:t>מספר תכונות ההופכות אותן למטרד סביבתי</w:t>
      </w:r>
      <w:r w:rsidR="001A6875">
        <w:rPr>
          <w:rFonts w:hint="cs"/>
          <w:rtl/>
        </w:rPr>
        <w:t xml:space="preserve"> חמור ביותר ו</w:t>
      </w:r>
      <w:r w:rsidR="00AF308F">
        <w:rPr>
          <w:rFonts w:hint="cs"/>
          <w:rtl/>
        </w:rPr>
        <w:t xml:space="preserve">ההכרה </w:t>
      </w:r>
      <w:r w:rsidR="001A6875">
        <w:rPr>
          <w:rFonts w:hint="cs"/>
          <w:rtl/>
        </w:rPr>
        <w:t>בכך</w:t>
      </w:r>
      <w:r w:rsidR="00AF308F">
        <w:rPr>
          <w:rFonts w:hint="cs"/>
          <w:rtl/>
        </w:rPr>
        <w:t xml:space="preserve"> צוברת תאוצה בשנים האחרונות</w:t>
      </w:r>
      <w:r w:rsidR="007C4EE6">
        <w:rPr>
          <w:rStyle w:val="FootnoteReference"/>
          <w:rtl/>
        </w:rPr>
        <w:footnoteReference w:id="258"/>
      </w:r>
      <w:r>
        <w:rPr>
          <w:rFonts w:hint="cs"/>
          <w:rtl/>
        </w:rPr>
        <w:t xml:space="preserve">. </w:t>
      </w:r>
      <w:r w:rsidR="001A6875">
        <w:rPr>
          <w:rFonts w:hint="cs"/>
          <w:rtl/>
        </w:rPr>
        <w:t xml:space="preserve">בראש ובראשונה, </w:t>
      </w:r>
      <w:r w:rsidR="001A6875">
        <w:rPr>
          <w:rFonts w:hint="cs"/>
        </w:rPr>
        <w:t>PFAS</w:t>
      </w:r>
      <w:r w:rsidR="001A6875">
        <w:rPr>
          <w:rFonts w:hint="cs"/>
          <w:rtl/>
        </w:rPr>
        <w:t xml:space="preserve"> הם חומרים אורגניים יציבים</w:t>
      </w:r>
      <w:r w:rsidR="001A6875">
        <w:rPr>
          <w:rStyle w:val="FootnoteReference"/>
          <w:rtl/>
        </w:rPr>
        <w:footnoteReference w:id="259"/>
      </w:r>
      <w:r w:rsidR="001A6875">
        <w:rPr>
          <w:rFonts w:hint="cs"/>
          <w:rtl/>
        </w:rPr>
        <w:t xml:space="preserve"> (</w:t>
      </w:r>
      <w:bookmarkStart w:id="5" w:name="_Hlk168821603"/>
      <w:r w:rsidR="001A6875">
        <w:t>persistent organic pollutants - POP</w:t>
      </w:r>
      <w:bookmarkEnd w:id="5"/>
      <w:r w:rsidR="001A6875">
        <w:rPr>
          <w:rFonts w:hint="cs"/>
          <w:rtl/>
        </w:rPr>
        <w:t>)</w:t>
      </w:r>
      <w:r w:rsidR="001A6875">
        <w:rPr>
          <w:rStyle w:val="FootnoteReference"/>
          <w:rtl/>
        </w:rPr>
        <w:footnoteReference w:id="260"/>
      </w:r>
      <w:r w:rsidR="001A6875">
        <w:rPr>
          <w:rFonts w:cs="Calibri" w:hint="cs"/>
          <w:rtl/>
        </w:rPr>
        <w:t xml:space="preserve"> המצטברים בסביבה וחודרים למערכות ביולוגיות</w:t>
      </w:r>
      <w:r w:rsidR="00F947D1">
        <w:rPr>
          <w:rFonts w:cs="Calibri" w:hint="cs"/>
          <w:rtl/>
        </w:rPr>
        <w:t xml:space="preserve"> והן </w:t>
      </w:r>
      <w:r w:rsidR="00F947D1">
        <w:rPr>
          <w:rFonts w:hint="cs"/>
          <w:rtl/>
        </w:rPr>
        <w:t xml:space="preserve">נקראות בספרות המקצועית </w:t>
      </w:r>
      <w:r w:rsidR="00F947D1">
        <w:t>forever chemicals</w:t>
      </w:r>
      <w:r w:rsidR="00F947D1" w:rsidRPr="006C227F">
        <w:rPr>
          <w:rFonts w:hint="cs"/>
          <w:rtl/>
        </w:rPr>
        <w:t xml:space="preserve"> </w:t>
      </w:r>
      <w:r w:rsidR="00F947D1">
        <w:rPr>
          <w:rFonts w:hint="cs"/>
          <w:rtl/>
        </w:rPr>
        <w:t>(איור 4.20)</w:t>
      </w:r>
      <w:r w:rsidR="00F947D1">
        <w:rPr>
          <w:rStyle w:val="FootnoteReference"/>
          <w:rtl/>
        </w:rPr>
        <w:footnoteReference w:id="261"/>
      </w:r>
      <w:r w:rsidR="00F947D1">
        <w:rPr>
          <w:rFonts w:hint="cs"/>
          <w:rtl/>
        </w:rPr>
        <w:t xml:space="preserve">. בנוסף, </w:t>
      </w:r>
      <w:r w:rsidR="001A6875">
        <w:rPr>
          <w:rFonts w:hint="cs"/>
          <w:rtl/>
        </w:rPr>
        <w:t xml:space="preserve">יש מידע על נזק בריאותי מוכח של חלק מתרכובות </w:t>
      </w:r>
      <w:r w:rsidR="001A6875">
        <w:rPr>
          <w:rFonts w:hint="cs"/>
        </w:rPr>
        <w:t>PFAS</w:t>
      </w:r>
      <w:r w:rsidR="001A6875">
        <w:rPr>
          <w:rStyle w:val="FootnoteReference"/>
          <w:rtl/>
        </w:rPr>
        <w:footnoteReference w:id="262"/>
      </w:r>
      <w:r w:rsidR="00F947D1">
        <w:rPr>
          <w:rFonts w:hint="cs"/>
          <w:rtl/>
        </w:rPr>
        <w:t xml:space="preserve">. </w:t>
      </w:r>
      <w:r w:rsidR="001A6875">
        <w:rPr>
          <w:rFonts w:hint="cs"/>
          <w:rtl/>
        </w:rPr>
        <w:t xml:space="preserve">בהקשר זה ראוי לציין את אמנת שטוקהולם (אמנה בינלאומית שעליה חתומות 152 מדינות </w:t>
      </w:r>
      <w:r w:rsidR="001A6875">
        <w:rPr>
          <w:rtl/>
        </w:rPr>
        <w:t>–</w:t>
      </w:r>
      <w:r w:rsidR="001A6875">
        <w:rPr>
          <w:rFonts w:hint="cs"/>
          <w:rtl/>
        </w:rPr>
        <w:t xml:space="preserve"> ראו פרק הנספחים) המוקדשת ל-</w:t>
      </w:r>
      <w:r w:rsidR="001A6875">
        <w:rPr>
          <w:rFonts w:hint="cs"/>
        </w:rPr>
        <w:t>POP</w:t>
      </w:r>
      <w:r w:rsidR="001A6875">
        <w:rPr>
          <w:rFonts w:hint="cs"/>
          <w:rtl/>
        </w:rPr>
        <w:t xml:space="preserve"> בכלל ול-</w:t>
      </w:r>
      <w:r w:rsidR="001A6875">
        <w:rPr>
          <w:rFonts w:hint="cs"/>
        </w:rPr>
        <w:t>PFAS</w:t>
      </w:r>
      <w:r w:rsidR="001A6875">
        <w:rPr>
          <w:rFonts w:hint="cs"/>
          <w:rtl/>
        </w:rPr>
        <w:t xml:space="preserve"> בפרט</w:t>
      </w:r>
      <w:r w:rsidR="001A6875">
        <w:rPr>
          <w:rStyle w:val="FootnoteReference"/>
          <w:rtl/>
        </w:rPr>
        <w:footnoteReference w:id="263"/>
      </w:r>
      <w:r w:rsidR="001A6875">
        <w:rPr>
          <w:rFonts w:hint="cs"/>
          <w:rtl/>
        </w:rPr>
        <w:t>.</w:t>
      </w:r>
      <w:r w:rsidR="001A6875">
        <w:t xml:space="preserve"> </w:t>
      </w:r>
    </w:p>
    <w:p w14:paraId="4911FC87" w14:textId="77777777" w:rsidR="00F947D1" w:rsidRDefault="00F947D1" w:rsidP="00F947D1">
      <w:pPr>
        <w:bidi/>
        <w:spacing w:line="360" w:lineRule="auto"/>
        <w:rPr>
          <w:rtl/>
        </w:rPr>
      </w:pPr>
    </w:p>
    <w:p w14:paraId="0ABA3FBE" w14:textId="77777777" w:rsidR="00F947D1" w:rsidRDefault="00F947D1" w:rsidP="00F947D1">
      <w:pPr>
        <w:bidi/>
        <w:spacing w:line="360" w:lineRule="auto"/>
        <w:rPr>
          <w:rtl/>
        </w:rPr>
      </w:pPr>
    </w:p>
    <w:p w14:paraId="24781378" w14:textId="77777777" w:rsidR="00955BB3" w:rsidRPr="00955BB3" w:rsidRDefault="00955BB3" w:rsidP="00955BB3">
      <w:pPr>
        <w:bidi/>
        <w:spacing w:line="360" w:lineRule="auto"/>
        <w:rPr>
          <w:vanish/>
          <w:rtl/>
        </w:rPr>
      </w:pPr>
    </w:p>
    <w:p w14:paraId="7CAD31F8" w14:textId="77777777" w:rsidR="00955BB3" w:rsidRPr="00955BB3" w:rsidRDefault="00955BB3" w:rsidP="00955BB3">
      <w:pPr>
        <w:bidi/>
        <w:spacing w:line="360" w:lineRule="auto"/>
        <w:rPr>
          <w:vanish/>
          <w:rtl/>
        </w:rPr>
      </w:pPr>
    </w:p>
    <w:p w14:paraId="3E4015BC" w14:textId="77777777" w:rsidR="00955BB3" w:rsidRPr="00955BB3" w:rsidRDefault="00955BB3" w:rsidP="00955BB3">
      <w:pPr>
        <w:bidi/>
        <w:spacing w:line="360" w:lineRule="auto"/>
        <w:rPr>
          <w:vanish/>
          <w:rtl/>
        </w:rPr>
      </w:pPr>
    </w:p>
    <w:p w14:paraId="69476B8D" w14:textId="77777777" w:rsidR="00955BB3" w:rsidRPr="00955BB3" w:rsidRDefault="00955BB3" w:rsidP="00955BB3">
      <w:pPr>
        <w:bidi/>
        <w:spacing w:line="360" w:lineRule="auto"/>
        <w:rPr>
          <w:vanish/>
          <w:rtl/>
        </w:rPr>
      </w:pPr>
    </w:p>
    <w:p w14:paraId="3C1FADF0" w14:textId="77777777" w:rsidR="00955BB3" w:rsidRPr="00955BB3" w:rsidRDefault="00955BB3" w:rsidP="00955BB3">
      <w:pPr>
        <w:bidi/>
        <w:spacing w:line="360" w:lineRule="auto"/>
        <w:rPr>
          <w:vanish/>
          <w:rtl/>
        </w:rPr>
      </w:pPr>
    </w:p>
    <w:p w14:paraId="660898F8" w14:textId="77777777" w:rsidR="00955BB3" w:rsidRPr="00955BB3" w:rsidRDefault="00955BB3" w:rsidP="00955BB3">
      <w:pPr>
        <w:bidi/>
        <w:spacing w:line="360" w:lineRule="auto"/>
        <w:rPr>
          <w:vanish/>
          <w:rtl/>
        </w:rPr>
      </w:pPr>
    </w:p>
    <w:p w14:paraId="4B5C9117" w14:textId="77777777" w:rsidR="00955BB3" w:rsidRPr="00955BB3" w:rsidRDefault="00955BB3" w:rsidP="00955BB3">
      <w:pPr>
        <w:bidi/>
        <w:spacing w:line="360" w:lineRule="auto"/>
        <w:rPr>
          <w:vanish/>
          <w:rtl/>
        </w:rPr>
      </w:pPr>
    </w:p>
    <w:p w14:paraId="0FD72440" w14:textId="77777777" w:rsidR="00955BB3" w:rsidRPr="00955BB3" w:rsidRDefault="00955BB3" w:rsidP="00955BB3">
      <w:pPr>
        <w:bidi/>
        <w:spacing w:line="360" w:lineRule="auto"/>
        <w:rPr>
          <w:vanish/>
          <w:rtl/>
        </w:rPr>
      </w:pPr>
    </w:p>
    <w:p w14:paraId="62441CAC" w14:textId="77777777" w:rsidR="00955BB3" w:rsidRPr="00955BB3" w:rsidRDefault="00955BB3" w:rsidP="00955BB3">
      <w:pPr>
        <w:bidi/>
        <w:spacing w:line="360" w:lineRule="auto"/>
        <w:rPr>
          <w:vanish/>
          <w:rtl/>
        </w:rPr>
      </w:pPr>
    </w:p>
    <w:p w14:paraId="0AE73CB8" w14:textId="77777777" w:rsidR="00955BB3" w:rsidRPr="00955BB3" w:rsidRDefault="00955BB3" w:rsidP="00955BB3">
      <w:pPr>
        <w:bidi/>
        <w:spacing w:line="360" w:lineRule="auto"/>
        <w:rPr>
          <w:vanish/>
          <w:rtl/>
        </w:rPr>
      </w:pPr>
    </w:p>
    <w:p w14:paraId="00C74522" w14:textId="77777777" w:rsidR="00955BB3" w:rsidRPr="00955BB3" w:rsidRDefault="00955BB3" w:rsidP="00955BB3">
      <w:pPr>
        <w:bidi/>
        <w:spacing w:line="360" w:lineRule="auto"/>
        <w:rPr>
          <w:vanish/>
          <w:rtl/>
        </w:rPr>
      </w:pPr>
    </w:p>
    <w:p w14:paraId="4AEEF9E5" w14:textId="77777777" w:rsidR="00955BB3" w:rsidRPr="00955BB3" w:rsidRDefault="00955BB3" w:rsidP="00955BB3">
      <w:pPr>
        <w:bidi/>
        <w:spacing w:line="360" w:lineRule="auto"/>
        <w:rPr>
          <w:vanish/>
          <w:rtl/>
        </w:rPr>
      </w:pPr>
    </w:p>
    <w:p w14:paraId="05F2259E" w14:textId="77777777" w:rsidR="00955BB3" w:rsidRPr="00955BB3" w:rsidRDefault="00955BB3" w:rsidP="00955BB3">
      <w:pPr>
        <w:bidi/>
        <w:spacing w:line="360" w:lineRule="auto"/>
        <w:rPr>
          <w:vanish/>
          <w:rtl/>
        </w:rPr>
      </w:pPr>
    </w:p>
    <w:p w14:paraId="68351A22" w14:textId="77777777" w:rsidR="00955BB3" w:rsidRPr="00955BB3" w:rsidRDefault="00955BB3" w:rsidP="00955BB3">
      <w:pPr>
        <w:bidi/>
        <w:spacing w:line="360" w:lineRule="auto"/>
        <w:rPr>
          <w:vanish/>
          <w:rtl/>
        </w:rPr>
      </w:pPr>
    </w:p>
    <w:p w14:paraId="576CE5CA" w14:textId="3599CC08" w:rsidR="00F947D1" w:rsidRPr="00955BB3" w:rsidRDefault="00F947D1" w:rsidP="00593A15">
      <w:pPr>
        <w:pStyle w:val="Heading4"/>
        <w:bidi/>
        <w:spacing w:after="0" w:line="360" w:lineRule="auto"/>
        <w:rPr>
          <w:rtl/>
        </w:rPr>
      </w:pPr>
      <w:r w:rsidRPr="00955BB3">
        <w:rPr>
          <w:rFonts w:hint="cs"/>
          <w:rtl/>
        </w:rPr>
        <w:t>מאפייני ה-</w:t>
      </w:r>
      <w:r w:rsidRPr="00955BB3">
        <w:rPr>
          <w:rFonts w:hint="cs"/>
        </w:rPr>
        <w:t>PFAS</w:t>
      </w:r>
    </w:p>
    <w:p w14:paraId="3916FD18" w14:textId="474905B6" w:rsidR="0096257B" w:rsidRDefault="002332E3" w:rsidP="00F947D1">
      <w:pPr>
        <w:bidi/>
        <w:spacing w:line="360" w:lineRule="auto"/>
        <w:rPr>
          <w:rtl/>
        </w:rPr>
      </w:pPr>
      <w:r>
        <w:rPr>
          <w:rFonts w:hint="cs"/>
          <w:rtl/>
        </w:rPr>
        <w:t>ה-</w:t>
      </w:r>
      <w:r>
        <w:rPr>
          <w:rFonts w:hint="cs"/>
        </w:rPr>
        <w:t>PFAS</w:t>
      </w:r>
      <w:r>
        <w:rPr>
          <w:rFonts w:hint="cs"/>
          <w:rtl/>
        </w:rPr>
        <w:t xml:space="preserve"> היא</w:t>
      </w:r>
      <w:r w:rsidR="00FF53E7">
        <w:rPr>
          <w:rFonts w:hint="cs"/>
          <w:rtl/>
        </w:rPr>
        <w:t xml:space="preserve"> קבוצה של </w:t>
      </w:r>
      <w:r w:rsidR="00C12C10">
        <w:rPr>
          <w:rFonts w:hint="cs"/>
          <w:rtl/>
        </w:rPr>
        <w:t>אלפי</w:t>
      </w:r>
      <w:r w:rsidR="00FF53E7">
        <w:rPr>
          <w:rFonts w:hint="cs"/>
          <w:rtl/>
        </w:rPr>
        <w:t xml:space="preserve"> </w:t>
      </w:r>
      <w:r w:rsidR="001A6875">
        <w:rPr>
          <w:rFonts w:hint="cs"/>
          <w:rtl/>
        </w:rPr>
        <w:t>תרכובות</w:t>
      </w:r>
      <w:r w:rsidR="00FF53E7">
        <w:rPr>
          <w:rFonts w:hint="cs"/>
          <w:rtl/>
        </w:rPr>
        <w:t xml:space="preserve"> </w:t>
      </w:r>
      <w:r w:rsidR="006B6CED">
        <w:rPr>
          <w:rFonts w:hint="cs"/>
          <w:rtl/>
        </w:rPr>
        <w:t>המסונתז</w:t>
      </w:r>
      <w:r w:rsidR="001A6875">
        <w:rPr>
          <w:rFonts w:hint="cs"/>
          <w:rtl/>
        </w:rPr>
        <w:t>ות</w:t>
      </w:r>
      <w:r w:rsidR="00FF53E7">
        <w:rPr>
          <w:rFonts w:hint="cs"/>
          <w:rtl/>
        </w:rPr>
        <w:t xml:space="preserve"> מדלקים </w:t>
      </w:r>
      <w:r w:rsidR="009207CD">
        <w:rPr>
          <w:rFonts w:hint="cs"/>
          <w:rtl/>
        </w:rPr>
        <w:t>פוסיליים</w:t>
      </w:r>
      <w:r w:rsidR="0098576F" w:rsidRPr="00110D6B">
        <w:rPr>
          <w:rtl/>
        </w:rPr>
        <w:t xml:space="preserve"> </w:t>
      </w:r>
      <w:r w:rsidR="001A6875">
        <w:rPr>
          <w:rFonts w:hint="cs"/>
          <w:rtl/>
        </w:rPr>
        <w:t>והן כוללות</w:t>
      </w:r>
      <w:r w:rsidR="00FF53E7" w:rsidRPr="00110D6B">
        <w:rPr>
          <w:rtl/>
        </w:rPr>
        <w:t xml:space="preserve"> </w:t>
      </w:r>
      <w:r w:rsidR="001A6875">
        <w:rPr>
          <w:rFonts w:hint="cs"/>
          <w:rtl/>
        </w:rPr>
        <w:t>אטומי פחמן</w:t>
      </w:r>
      <w:r w:rsidR="00FF53E7" w:rsidRPr="00110D6B">
        <w:rPr>
          <w:rtl/>
        </w:rPr>
        <w:t xml:space="preserve"> </w:t>
      </w:r>
      <w:r w:rsidR="0098576F" w:rsidRPr="00110D6B">
        <w:rPr>
          <w:rFonts w:hint="eastAsia"/>
          <w:rtl/>
        </w:rPr>
        <w:t>הקושרים</w:t>
      </w:r>
      <w:r w:rsidR="0098576F" w:rsidRPr="00110D6B">
        <w:rPr>
          <w:rtl/>
        </w:rPr>
        <w:t xml:space="preserve"> </w:t>
      </w:r>
      <w:r w:rsidR="0098576F" w:rsidRPr="00110D6B">
        <w:rPr>
          <w:rFonts w:hint="eastAsia"/>
          <w:rtl/>
        </w:rPr>
        <w:t>אטומי</w:t>
      </w:r>
      <w:r w:rsidR="0098576F" w:rsidRPr="00110D6B">
        <w:rPr>
          <w:rtl/>
        </w:rPr>
        <w:t xml:space="preserve"> </w:t>
      </w:r>
      <w:r w:rsidR="0098576F" w:rsidRPr="00110D6B">
        <w:rPr>
          <w:rFonts w:hint="eastAsia"/>
          <w:rtl/>
        </w:rPr>
        <w:t>פלואור</w:t>
      </w:r>
      <w:r w:rsidR="0098576F" w:rsidRPr="00110D6B">
        <w:rPr>
          <w:rtl/>
        </w:rPr>
        <w:t xml:space="preserve"> </w:t>
      </w:r>
      <w:r w:rsidR="0098576F" w:rsidRPr="00110D6B">
        <w:rPr>
          <w:rFonts w:hint="eastAsia"/>
          <w:rtl/>
        </w:rPr>
        <w:t>שהחליפו</w:t>
      </w:r>
      <w:r w:rsidR="0098576F" w:rsidRPr="00110D6B">
        <w:rPr>
          <w:rtl/>
        </w:rPr>
        <w:t xml:space="preserve"> </w:t>
      </w:r>
      <w:r w:rsidR="0098576F" w:rsidRPr="00110D6B">
        <w:rPr>
          <w:rFonts w:hint="eastAsia"/>
          <w:rtl/>
        </w:rPr>
        <w:t>אטומי</w:t>
      </w:r>
      <w:r w:rsidR="0098576F">
        <w:rPr>
          <w:rFonts w:hint="cs"/>
          <w:rtl/>
        </w:rPr>
        <w:t xml:space="preserve"> מימן</w:t>
      </w:r>
      <w:r w:rsidR="00974B4C">
        <w:rPr>
          <w:rStyle w:val="FootnoteReference"/>
          <w:rtl/>
        </w:rPr>
        <w:footnoteReference w:id="264"/>
      </w:r>
      <w:r w:rsidR="0098576F">
        <w:rPr>
          <w:rFonts w:hint="cs"/>
          <w:rtl/>
        </w:rPr>
        <w:t xml:space="preserve">. </w:t>
      </w:r>
      <w:r w:rsidR="00035E00">
        <w:rPr>
          <w:rFonts w:hint="cs"/>
          <w:rtl/>
        </w:rPr>
        <w:t xml:space="preserve">החל משנות הארבעים של המאה הקודמת החלו לייצר </w:t>
      </w:r>
      <w:r w:rsidR="00035E00">
        <w:rPr>
          <w:rFonts w:hint="cs"/>
        </w:rPr>
        <w:t>PFAS</w:t>
      </w:r>
      <w:r w:rsidR="00035E00">
        <w:rPr>
          <w:rFonts w:hint="cs"/>
          <w:rtl/>
        </w:rPr>
        <w:t xml:space="preserve"> עבור </w:t>
      </w:r>
      <w:r w:rsidR="00102299">
        <w:rPr>
          <w:rFonts w:hint="cs"/>
          <w:rtl/>
        </w:rPr>
        <w:t>מגוון שימושים</w:t>
      </w:r>
      <w:r w:rsidR="001A6875">
        <w:rPr>
          <w:rFonts w:hint="cs"/>
          <w:rtl/>
        </w:rPr>
        <w:t xml:space="preserve">: </w:t>
      </w:r>
      <w:r w:rsidR="00035E00" w:rsidRPr="00110D6B">
        <w:rPr>
          <w:rtl/>
        </w:rPr>
        <w:t>ציפויים</w:t>
      </w:r>
      <w:r w:rsidR="00035E00">
        <w:rPr>
          <w:rFonts w:hint="cs"/>
          <w:rtl/>
        </w:rPr>
        <w:t xml:space="preserve"> </w:t>
      </w:r>
      <w:r w:rsidR="00035E00" w:rsidRPr="00110D6B">
        <w:rPr>
          <w:rFonts w:hint="eastAsia"/>
          <w:rtl/>
        </w:rPr>
        <w:t>של</w:t>
      </w:r>
      <w:r w:rsidR="00035E00" w:rsidRPr="00FF53E7">
        <w:rPr>
          <w:rFonts w:cs="Calibri"/>
          <w:rtl/>
        </w:rPr>
        <w:t xml:space="preserve"> </w:t>
      </w:r>
      <w:r w:rsidR="004F5EBB">
        <w:rPr>
          <w:rFonts w:hint="cs"/>
          <w:rtl/>
        </w:rPr>
        <w:t>כלי בישול</w:t>
      </w:r>
      <w:r w:rsidR="00035E00" w:rsidRPr="00110D6B">
        <w:rPr>
          <w:rtl/>
        </w:rPr>
        <w:t xml:space="preserve"> ומוצרים העמידים בפני חום</w:t>
      </w:r>
      <w:r w:rsidR="001A6875">
        <w:rPr>
          <w:rFonts w:hint="cs"/>
          <w:rtl/>
        </w:rPr>
        <w:t xml:space="preserve"> </w:t>
      </w:r>
      <w:r w:rsidR="00035E00" w:rsidRPr="007F1ED7">
        <w:rPr>
          <w:rtl/>
        </w:rPr>
        <w:t xml:space="preserve">(ציפויי </w:t>
      </w:r>
      <w:r w:rsidR="00035E00" w:rsidRPr="007F1ED7">
        <w:rPr>
          <w:rFonts w:hint="eastAsia"/>
          <w:rtl/>
        </w:rPr>
        <w:t>טפלון</w:t>
      </w:r>
      <w:r w:rsidR="00035E00" w:rsidRPr="007F1ED7">
        <w:rPr>
          <w:rtl/>
        </w:rPr>
        <w:t>)</w:t>
      </w:r>
      <w:r w:rsidR="001A6875">
        <w:rPr>
          <w:rFonts w:hint="cs"/>
          <w:rtl/>
        </w:rPr>
        <w:t xml:space="preserve">, </w:t>
      </w:r>
      <w:r w:rsidR="001A6875" w:rsidRPr="00110D6B">
        <w:rPr>
          <w:rtl/>
        </w:rPr>
        <w:t xml:space="preserve">חומרים </w:t>
      </w:r>
      <w:r w:rsidR="001A6875">
        <w:rPr>
          <w:rtl/>
        </w:rPr>
        <w:t>דוח</w:t>
      </w:r>
      <w:r w:rsidR="001A6875" w:rsidRPr="00110D6B">
        <w:rPr>
          <w:rtl/>
        </w:rPr>
        <w:t xml:space="preserve">י שמן ומים בבגדים, באריזות מזון </w:t>
      </w:r>
      <w:r w:rsidR="001A6875" w:rsidRPr="00110D6B">
        <w:rPr>
          <w:rFonts w:hint="eastAsia"/>
          <w:rtl/>
        </w:rPr>
        <w:t>ומכלים</w:t>
      </w:r>
      <w:r w:rsidR="001A6875" w:rsidRPr="00110D6B">
        <w:rPr>
          <w:rtl/>
        </w:rPr>
        <w:t xml:space="preserve">, </w:t>
      </w:r>
      <w:r w:rsidR="001A6875">
        <w:rPr>
          <w:rFonts w:hint="cs"/>
          <w:rtl/>
        </w:rPr>
        <w:t>סוגי צבע</w:t>
      </w:r>
      <w:r w:rsidR="001A6875" w:rsidRPr="00110D6B">
        <w:rPr>
          <w:rtl/>
        </w:rPr>
        <w:t xml:space="preserve"> מסוימים, חומרי בידוד חשמלי וחומרים מעכבי בעירה</w:t>
      </w:r>
      <w:r w:rsidR="001A6875">
        <w:rPr>
          <w:rStyle w:val="FootnoteReference"/>
          <w:rFonts w:cs="Calibri"/>
          <w:rtl/>
        </w:rPr>
        <w:footnoteReference w:id="265"/>
      </w:r>
      <w:r w:rsidR="001A6875">
        <w:rPr>
          <w:rFonts w:cs="Calibri" w:hint="cs"/>
          <w:rtl/>
        </w:rPr>
        <w:t>.</w:t>
      </w:r>
      <w:r w:rsidR="0057359D">
        <w:rPr>
          <w:rFonts w:hint="cs"/>
          <w:rtl/>
        </w:rPr>
        <w:t xml:space="preserve"> כיום,</w:t>
      </w:r>
      <w:r w:rsidR="003F1570">
        <w:rPr>
          <w:rFonts w:hint="cs"/>
          <w:rtl/>
        </w:rPr>
        <w:t xml:space="preserve"> מכירים יותר מ-1400 תרכובות</w:t>
      </w:r>
      <w:r w:rsidR="00035E00" w:rsidRPr="00110D6B">
        <w:rPr>
          <w:rtl/>
        </w:rPr>
        <w:t xml:space="preserve"> </w:t>
      </w:r>
      <w:r w:rsidR="00035E00" w:rsidRPr="00110D6B">
        <w:t>PFAS</w:t>
      </w:r>
      <w:r w:rsidR="00035E00" w:rsidRPr="00110D6B">
        <w:rPr>
          <w:rtl/>
        </w:rPr>
        <w:t xml:space="preserve"> </w:t>
      </w:r>
      <w:r w:rsidR="003F1570">
        <w:rPr>
          <w:rFonts w:hint="cs"/>
          <w:rtl/>
        </w:rPr>
        <w:t>שלהן יש מעל 200 שימושים שונים</w:t>
      </w:r>
      <w:r w:rsidR="00D32CCF">
        <w:rPr>
          <w:rStyle w:val="FootnoteReference"/>
          <w:rtl/>
        </w:rPr>
        <w:footnoteReference w:id="266"/>
      </w:r>
      <w:r w:rsidR="003F1570">
        <w:rPr>
          <w:rFonts w:hint="cs"/>
          <w:rtl/>
        </w:rPr>
        <w:t xml:space="preserve">. </w:t>
      </w:r>
      <w:r w:rsidR="0095556B" w:rsidRPr="0095556B">
        <w:rPr>
          <w:rFonts w:hint="cs"/>
          <w:rtl/>
        </w:rPr>
        <w:t xml:space="preserve">אבני דרך במודעות </w:t>
      </w:r>
      <w:r w:rsidR="00D22B17">
        <w:rPr>
          <w:rFonts w:hint="cs"/>
          <w:rtl/>
        </w:rPr>
        <w:t>ובנ</w:t>
      </w:r>
      <w:r w:rsidR="004A54A2">
        <w:rPr>
          <w:rFonts w:hint="cs"/>
          <w:rtl/>
        </w:rPr>
        <w:t>י</w:t>
      </w:r>
      <w:r w:rsidR="00D22B17">
        <w:rPr>
          <w:rFonts w:hint="cs"/>
          <w:rtl/>
        </w:rPr>
        <w:t>סיונות התמודדות עם ה</w:t>
      </w:r>
      <w:r w:rsidR="0095556B" w:rsidRPr="0095556B">
        <w:rPr>
          <w:rFonts w:hint="cs"/>
          <w:rtl/>
        </w:rPr>
        <w:t xml:space="preserve">נזק של </w:t>
      </w:r>
      <w:r>
        <w:rPr>
          <w:rFonts w:hint="cs"/>
          <w:rtl/>
        </w:rPr>
        <w:t>ה-</w:t>
      </w:r>
      <w:r w:rsidR="0095556B" w:rsidRPr="0095556B">
        <w:rPr>
          <w:rFonts w:hint="cs"/>
        </w:rPr>
        <w:t>PFAS</w:t>
      </w:r>
      <w:r w:rsidR="0095556B" w:rsidRPr="0095556B">
        <w:rPr>
          <w:rFonts w:hint="cs"/>
          <w:rtl/>
        </w:rPr>
        <w:t xml:space="preserve"> ועוד מספר </w:t>
      </w:r>
      <w:r w:rsidR="001A6875">
        <w:rPr>
          <w:rFonts w:hint="cs"/>
        </w:rPr>
        <w:t>POP</w:t>
      </w:r>
      <w:r w:rsidR="001A6875">
        <w:rPr>
          <w:rFonts w:hint="cs"/>
          <w:rtl/>
        </w:rPr>
        <w:t xml:space="preserve"> </w:t>
      </w:r>
      <w:r w:rsidR="0095556B" w:rsidRPr="0095556B">
        <w:rPr>
          <w:rFonts w:hint="cs"/>
          <w:rtl/>
        </w:rPr>
        <w:t xml:space="preserve">מופיעים באיור </w:t>
      </w:r>
      <w:r w:rsidR="0088752A">
        <w:rPr>
          <w:rFonts w:hint="cs"/>
          <w:rtl/>
        </w:rPr>
        <w:t>4</w:t>
      </w:r>
      <w:r w:rsidR="0095556B" w:rsidRPr="0095556B">
        <w:rPr>
          <w:rFonts w:hint="cs"/>
          <w:rtl/>
        </w:rPr>
        <w:t>.</w:t>
      </w:r>
      <w:r w:rsidR="00E27411">
        <w:rPr>
          <w:rFonts w:hint="cs"/>
          <w:rtl/>
        </w:rPr>
        <w:t>2</w:t>
      </w:r>
      <w:r w:rsidR="00F947D1">
        <w:rPr>
          <w:rFonts w:hint="cs"/>
          <w:rtl/>
        </w:rPr>
        <w:t>1</w:t>
      </w:r>
      <w:r w:rsidR="0095556B" w:rsidRPr="0095556B">
        <w:rPr>
          <w:rFonts w:hint="cs"/>
          <w:rtl/>
        </w:rPr>
        <w:t>.</w:t>
      </w:r>
      <w:r w:rsidR="0095556B">
        <w:rPr>
          <w:rFonts w:hint="cs"/>
          <w:rtl/>
        </w:rPr>
        <w:t xml:space="preserve"> </w:t>
      </w:r>
    </w:p>
    <w:p w14:paraId="43B8AB93" w14:textId="07D825C4" w:rsidR="004E6AF7" w:rsidRDefault="00133E25" w:rsidP="007F2EFC">
      <w:pPr>
        <w:bidi/>
        <w:spacing w:line="360" w:lineRule="auto"/>
        <w:rPr>
          <w:rFonts w:cs="Calibri"/>
          <w:rtl/>
        </w:rPr>
      </w:pPr>
      <w:r w:rsidRPr="00110D6B">
        <w:rPr>
          <w:rFonts w:hint="eastAsia"/>
          <w:rtl/>
        </w:rPr>
        <w:t>נקודה</w:t>
      </w:r>
      <w:r w:rsidRPr="00110D6B">
        <w:rPr>
          <w:rtl/>
        </w:rPr>
        <w:t xml:space="preserve"> </w:t>
      </w:r>
      <w:r w:rsidRPr="00110D6B">
        <w:rPr>
          <w:rFonts w:hint="eastAsia"/>
          <w:rtl/>
        </w:rPr>
        <w:t>מעוררת</w:t>
      </w:r>
      <w:r w:rsidRPr="00110D6B">
        <w:rPr>
          <w:rtl/>
        </w:rPr>
        <w:t xml:space="preserve"> </w:t>
      </w:r>
      <w:r w:rsidRPr="00110D6B">
        <w:rPr>
          <w:rFonts w:hint="eastAsia"/>
          <w:rtl/>
        </w:rPr>
        <w:t>מחשבה</w:t>
      </w:r>
      <w:r w:rsidRPr="00110D6B">
        <w:rPr>
          <w:rtl/>
        </w:rPr>
        <w:t xml:space="preserve"> </w:t>
      </w:r>
      <w:r w:rsidR="002332E3">
        <w:rPr>
          <w:rFonts w:hint="cs"/>
          <w:rtl/>
        </w:rPr>
        <w:t>בעניין ה</w:t>
      </w:r>
      <w:r w:rsidRPr="00110D6B">
        <w:rPr>
          <w:rFonts w:hint="eastAsia"/>
          <w:rtl/>
        </w:rPr>
        <w:t>שימו</w:t>
      </w:r>
      <w:r w:rsidR="00ED5B2B" w:rsidRPr="00110D6B">
        <w:rPr>
          <w:rFonts w:hint="eastAsia"/>
          <w:rtl/>
        </w:rPr>
        <w:t>ש</w:t>
      </w:r>
      <w:r w:rsidRPr="00110D6B">
        <w:rPr>
          <w:rFonts w:hint="eastAsia"/>
          <w:rtl/>
        </w:rPr>
        <w:t>י</w:t>
      </w:r>
      <w:r w:rsidR="002332E3">
        <w:rPr>
          <w:rFonts w:hint="cs"/>
          <w:rtl/>
        </w:rPr>
        <w:t>ם ב-</w:t>
      </w:r>
      <w:r w:rsidRPr="00110D6B">
        <w:t>PFAS</w:t>
      </w:r>
      <w:r w:rsidRPr="00110D6B">
        <w:rPr>
          <w:rtl/>
        </w:rPr>
        <w:t xml:space="preserve"> היא הקרבה </w:t>
      </w:r>
      <w:r w:rsidR="00ED5B2B" w:rsidRPr="00110D6B">
        <w:rPr>
          <w:rFonts w:hint="eastAsia"/>
          <w:rtl/>
        </w:rPr>
        <w:t>המבנית</w:t>
      </w:r>
      <w:r w:rsidR="00ED5B2B" w:rsidRPr="00110D6B">
        <w:rPr>
          <w:rtl/>
        </w:rPr>
        <w:t xml:space="preserve">-כימית </w:t>
      </w:r>
      <w:r w:rsidRPr="00110D6B">
        <w:rPr>
          <w:rFonts w:hint="eastAsia"/>
          <w:rtl/>
        </w:rPr>
        <w:t>שלה</w:t>
      </w:r>
      <w:r w:rsidR="00ED5B2B" w:rsidRPr="00110D6B">
        <w:rPr>
          <w:rFonts w:hint="eastAsia"/>
          <w:rtl/>
        </w:rPr>
        <w:t>ן</w:t>
      </w:r>
      <w:r w:rsidRPr="00110D6B">
        <w:rPr>
          <w:rtl/>
        </w:rPr>
        <w:t xml:space="preserve"> לתרכובות ה</w:t>
      </w:r>
      <w:r w:rsidR="00B041AE">
        <w:rPr>
          <w:rFonts w:hint="cs"/>
          <w:rtl/>
        </w:rPr>
        <w:t>-</w:t>
      </w:r>
      <w:r w:rsidRPr="00110D6B">
        <w:t>CFC</w:t>
      </w:r>
      <w:r w:rsidRPr="00110D6B">
        <w:rPr>
          <w:rtl/>
        </w:rPr>
        <w:t xml:space="preserve"> </w:t>
      </w:r>
      <w:r w:rsidR="00181479" w:rsidRPr="00110D6B">
        <w:rPr>
          <w:rFonts w:hint="eastAsia"/>
          <w:rtl/>
        </w:rPr>
        <w:t>ה</w:t>
      </w:r>
      <w:r w:rsidRPr="00110D6B">
        <w:rPr>
          <w:rFonts w:hint="eastAsia"/>
          <w:rtl/>
        </w:rPr>
        <w:t>משתתפות</w:t>
      </w:r>
      <w:r w:rsidRPr="00110D6B">
        <w:rPr>
          <w:rtl/>
        </w:rPr>
        <w:t xml:space="preserve"> בהרס שכבת האוזון </w:t>
      </w:r>
      <w:r w:rsidR="00ED5B2B" w:rsidRPr="00110D6B">
        <w:rPr>
          <w:rFonts w:hint="eastAsia"/>
          <w:rtl/>
        </w:rPr>
        <w:t>הסטרטוספרי</w:t>
      </w:r>
      <w:r w:rsidRPr="00110D6B">
        <w:rPr>
          <w:rtl/>
        </w:rPr>
        <w:t xml:space="preserve"> (ראו פרק 1</w:t>
      </w:r>
      <w:r w:rsidR="008B21D5">
        <w:rPr>
          <w:rFonts w:hint="cs"/>
          <w:rtl/>
        </w:rPr>
        <w:t>1</w:t>
      </w:r>
      <w:r w:rsidRPr="00110D6B">
        <w:rPr>
          <w:rtl/>
        </w:rPr>
        <w:t xml:space="preserve">). </w:t>
      </w:r>
      <w:r w:rsidRPr="00110D6B">
        <w:rPr>
          <w:rFonts w:hint="eastAsia"/>
          <w:rtl/>
        </w:rPr>
        <w:t>בעקבות</w:t>
      </w:r>
      <w:r w:rsidRPr="00110D6B">
        <w:rPr>
          <w:rtl/>
        </w:rPr>
        <w:t xml:space="preserve"> </w:t>
      </w:r>
      <w:r w:rsidR="00441961">
        <w:rPr>
          <w:rFonts w:hint="cs"/>
          <w:rtl/>
        </w:rPr>
        <w:t>פרוטוקול</w:t>
      </w:r>
      <w:r w:rsidR="00441961" w:rsidRPr="00110D6B">
        <w:rPr>
          <w:rtl/>
        </w:rPr>
        <w:t xml:space="preserve"> </w:t>
      </w:r>
      <w:r w:rsidRPr="00110D6B">
        <w:rPr>
          <w:rFonts w:hint="eastAsia"/>
          <w:rtl/>
        </w:rPr>
        <w:t>מונטריאול</w:t>
      </w:r>
      <w:r>
        <w:rPr>
          <w:rStyle w:val="FootnoteReference"/>
          <w:rFonts w:cs="Calibri"/>
          <w:rtl/>
        </w:rPr>
        <w:footnoteReference w:id="267"/>
      </w:r>
      <w:r>
        <w:rPr>
          <w:rFonts w:cs="Calibri" w:hint="cs"/>
          <w:rtl/>
        </w:rPr>
        <w:t xml:space="preserve"> </w:t>
      </w:r>
      <w:r w:rsidRPr="00110D6B">
        <w:rPr>
          <w:rFonts w:hint="eastAsia"/>
          <w:rtl/>
        </w:rPr>
        <w:t>הופסק</w:t>
      </w:r>
      <w:r w:rsidRPr="00110D6B">
        <w:rPr>
          <w:rtl/>
        </w:rPr>
        <w:t xml:space="preserve"> </w:t>
      </w:r>
      <w:r w:rsidRPr="00110D6B">
        <w:rPr>
          <w:rFonts w:hint="eastAsia"/>
          <w:rtl/>
        </w:rPr>
        <w:t>בהדרגה</w:t>
      </w:r>
      <w:r w:rsidRPr="00110D6B">
        <w:rPr>
          <w:rtl/>
        </w:rPr>
        <w:t xml:space="preserve"> </w:t>
      </w:r>
      <w:r w:rsidRPr="00110D6B">
        <w:rPr>
          <w:rFonts w:hint="eastAsia"/>
          <w:rtl/>
        </w:rPr>
        <w:t>הייצור</w:t>
      </w:r>
      <w:r w:rsidRPr="00110D6B">
        <w:rPr>
          <w:rtl/>
        </w:rPr>
        <w:t xml:space="preserve"> </w:t>
      </w:r>
      <w:r w:rsidRPr="00110D6B">
        <w:rPr>
          <w:rFonts w:hint="eastAsia"/>
          <w:rtl/>
        </w:rPr>
        <w:t>של</w:t>
      </w:r>
      <w:r w:rsidRPr="00110D6B">
        <w:rPr>
          <w:rtl/>
        </w:rPr>
        <w:t xml:space="preserve"> </w:t>
      </w:r>
      <w:r w:rsidRPr="00110D6B">
        <w:rPr>
          <w:rFonts w:hint="eastAsia"/>
          <w:rtl/>
        </w:rPr>
        <w:t>תרכו</w:t>
      </w:r>
      <w:r w:rsidR="00ED5B2B" w:rsidRPr="00110D6B">
        <w:rPr>
          <w:rFonts w:hint="eastAsia"/>
          <w:rtl/>
        </w:rPr>
        <w:t>ב</w:t>
      </w:r>
      <w:r w:rsidRPr="00110D6B">
        <w:rPr>
          <w:rFonts w:hint="eastAsia"/>
          <w:rtl/>
        </w:rPr>
        <w:t>ות</w:t>
      </w:r>
      <w:r w:rsidRPr="00110D6B">
        <w:rPr>
          <w:rtl/>
        </w:rPr>
        <w:t xml:space="preserve"> </w:t>
      </w:r>
      <w:r w:rsidRPr="00110D6B">
        <w:t>CFC</w:t>
      </w:r>
      <w:r w:rsidRPr="00110D6B">
        <w:rPr>
          <w:rtl/>
        </w:rPr>
        <w:t xml:space="preserve">, </w:t>
      </w:r>
      <w:r w:rsidRPr="00110D6B">
        <w:rPr>
          <w:rFonts w:hint="eastAsia"/>
          <w:rtl/>
        </w:rPr>
        <w:t>והן</w:t>
      </w:r>
      <w:r w:rsidRPr="00110D6B">
        <w:rPr>
          <w:rtl/>
        </w:rPr>
        <w:t xml:space="preserve"> </w:t>
      </w:r>
      <w:r w:rsidRPr="00110D6B">
        <w:rPr>
          <w:rFonts w:hint="eastAsia"/>
          <w:rtl/>
        </w:rPr>
        <w:t>הוחלפו</w:t>
      </w:r>
      <w:r w:rsidRPr="00110D6B">
        <w:rPr>
          <w:rtl/>
        </w:rPr>
        <w:t xml:space="preserve"> </w:t>
      </w:r>
      <w:r w:rsidRPr="00110D6B">
        <w:rPr>
          <w:rFonts w:hint="eastAsia"/>
          <w:rtl/>
        </w:rPr>
        <w:t>בתרכובות</w:t>
      </w:r>
      <w:r w:rsidRPr="00110D6B">
        <w:rPr>
          <w:rtl/>
        </w:rPr>
        <w:t xml:space="preserve"> </w:t>
      </w:r>
      <w:r w:rsidRPr="00110D6B">
        <w:rPr>
          <w:rFonts w:hint="eastAsia"/>
          <w:rtl/>
        </w:rPr>
        <w:t>אחרות</w:t>
      </w:r>
      <w:r w:rsidRPr="00110D6B">
        <w:rPr>
          <w:rtl/>
        </w:rPr>
        <w:t xml:space="preserve"> </w:t>
      </w:r>
      <w:r w:rsidRPr="00110D6B">
        <w:rPr>
          <w:rFonts w:hint="eastAsia"/>
          <w:rtl/>
        </w:rPr>
        <w:t>דומות</w:t>
      </w:r>
      <w:r w:rsidRPr="00110D6B">
        <w:rPr>
          <w:rtl/>
        </w:rPr>
        <w:t xml:space="preserve"> </w:t>
      </w:r>
      <w:r w:rsidRPr="00110D6B">
        <w:rPr>
          <w:rFonts w:hint="eastAsia"/>
          <w:rtl/>
        </w:rPr>
        <w:t>במבנה</w:t>
      </w:r>
      <w:r w:rsidR="0076143D">
        <w:rPr>
          <w:rFonts w:hint="cs"/>
          <w:rtl/>
        </w:rPr>
        <w:t xml:space="preserve"> (</w:t>
      </w:r>
      <w:r w:rsidR="0076143D">
        <w:t>HCFCs &amp; HFCs</w:t>
      </w:r>
      <w:r w:rsidR="0076143D">
        <w:rPr>
          <w:rFonts w:hint="cs"/>
          <w:rtl/>
        </w:rPr>
        <w:t>)</w:t>
      </w:r>
      <w:r w:rsidR="0076143D">
        <w:rPr>
          <w:rStyle w:val="FootnoteReference"/>
          <w:rtl/>
        </w:rPr>
        <w:footnoteReference w:id="268"/>
      </w:r>
      <w:r w:rsidRPr="00110D6B">
        <w:rPr>
          <w:rtl/>
        </w:rPr>
        <w:t xml:space="preserve">, </w:t>
      </w:r>
      <w:r w:rsidRPr="00110D6B">
        <w:rPr>
          <w:rFonts w:hint="eastAsia"/>
          <w:rtl/>
        </w:rPr>
        <w:t>שאינן</w:t>
      </w:r>
      <w:r w:rsidRPr="00110D6B">
        <w:rPr>
          <w:rtl/>
        </w:rPr>
        <w:t xml:space="preserve"> </w:t>
      </w:r>
      <w:r w:rsidRPr="00110D6B">
        <w:rPr>
          <w:rFonts w:hint="eastAsia"/>
          <w:rtl/>
        </w:rPr>
        <w:t>משתתפות</w:t>
      </w:r>
      <w:r w:rsidRPr="00110D6B">
        <w:rPr>
          <w:rtl/>
        </w:rPr>
        <w:t xml:space="preserve"> </w:t>
      </w:r>
      <w:r w:rsidRPr="00110D6B">
        <w:rPr>
          <w:rFonts w:hint="eastAsia"/>
          <w:rtl/>
        </w:rPr>
        <w:t>בריאקציות</w:t>
      </w:r>
      <w:r w:rsidRPr="00110D6B">
        <w:rPr>
          <w:rtl/>
        </w:rPr>
        <w:t xml:space="preserve"> </w:t>
      </w:r>
      <w:r w:rsidRPr="00110D6B">
        <w:rPr>
          <w:rFonts w:hint="eastAsia"/>
          <w:rtl/>
        </w:rPr>
        <w:t>הפוגעות</w:t>
      </w:r>
      <w:r w:rsidRPr="00110D6B">
        <w:rPr>
          <w:rtl/>
        </w:rPr>
        <w:t xml:space="preserve"> </w:t>
      </w:r>
      <w:r w:rsidRPr="00110D6B">
        <w:rPr>
          <w:rFonts w:hint="eastAsia"/>
          <w:rtl/>
        </w:rPr>
        <w:t>באוזון</w:t>
      </w:r>
      <w:r w:rsidR="0076143D">
        <w:rPr>
          <w:rFonts w:hint="cs"/>
          <w:rtl/>
        </w:rPr>
        <w:t xml:space="preserve"> אך הן גזי חממה (</w:t>
      </w:r>
      <w:r w:rsidR="0076143D" w:rsidRPr="0076143D">
        <w:rPr>
          <w:rFonts w:cs="Calibri"/>
          <w:rtl/>
        </w:rPr>
        <w:t>ראו פרק 1</w:t>
      </w:r>
      <w:r w:rsidR="008B21D5">
        <w:rPr>
          <w:rFonts w:cs="Calibri" w:hint="cs"/>
          <w:rtl/>
        </w:rPr>
        <w:t>1</w:t>
      </w:r>
      <w:r w:rsidR="0076143D">
        <w:rPr>
          <w:rFonts w:hint="cs"/>
          <w:rtl/>
        </w:rPr>
        <w:t>)</w:t>
      </w:r>
      <w:r w:rsidR="007C4EE6">
        <w:rPr>
          <w:rFonts w:cs="Calibri" w:hint="cs"/>
          <w:rtl/>
        </w:rPr>
        <w:t xml:space="preserve">. </w:t>
      </w:r>
      <w:r w:rsidR="00C27E4A">
        <w:rPr>
          <w:rFonts w:hint="cs"/>
          <w:rtl/>
        </w:rPr>
        <w:t>פרוטוקול</w:t>
      </w:r>
      <w:r w:rsidR="00C27E4A" w:rsidRPr="00110D6B">
        <w:rPr>
          <w:rtl/>
        </w:rPr>
        <w:t xml:space="preserve"> </w:t>
      </w:r>
      <w:r w:rsidR="00181479" w:rsidRPr="00110D6B">
        <w:rPr>
          <w:rFonts w:hint="eastAsia"/>
          <w:rtl/>
        </w:rPr>
        <w:t>מונטריאול</w:t>
      </w:r>
      <w:r w:rsidR="00181479" w:rsidRPr="00110D6B">
        <w:rPr>
          <w:rtl/>
        </w:rPr>
        <w:t xml:space="preserve"> </w:t>
      </w:r>
      <w:r w:rsidR="00181479" w:rsidRPr="00110D6B">
        <w:rPr>
          <w:rFonts w:hint="eastAsia"/>
          <w:rtl/>
        </w:rPr>
        <w:t>נחשב</w:t>
      </w:r>
      <w:r w:rsidR="00181479" w:rsidRPr="00110D6B">
        <w:rPr>
          <w:rtl/>
        </w:rPr>
        <w:t xml:space="preserve"> לאחת ההצלחות הגדולות של המחקר הסביבתי</w:t>
      </w:r>
      <w:r w:rsidR="00E26F62">
        <w:rPr>
          <w:rFonts w:hint="cs"/>
          <w:rtl/>
        </w:rPr>
        <w:t>, אך</w:t>
      </w:r>
      <w:r w:rsidR="00181479" w:rsidRPr="00110D6B">
        <w:rPr>
          <w:rtl/>
        </w:rPr>
        <w:t xml:space="preserve"> למרות </w:t>
      </w:r>
      <w:r w:rsidR="00181479" w:rsidRPr="00110D6B">
        <w:rPr>
          <w:rFonts w:hint="eastAsia"/>
          <w:rtl/>
        </w:rPr>
        <w:t>הצלח</w:t>
      </w:r>
      <w:r w:rsidR="00E26F62">
        <w:rPr>
          <w:rFonts w:hint="cs"/>
          <w:rtl/>
        </w:rPr>
        <w:t>ת</w:t>
      </w:r>
      <w:r w:rsidR="00B77D48">
        <w:rPr>
          <w:rFonts w:hint="cs"/>
          <w:rtl/>
        </w:rPr>
        <w:t>ו</w:t>
      </w:r>
      <w:r w:rsidR="00181479" w:rsidRPr="00110D6B">
        <w:rPr>
          <w:rtl/>
        </w:rPr>
        <w:t xml:space="preserve">, במשך הזמן התברר כי </w:t>
      </w:r>
      <w:r w:rsidRPr="00110D6B">
        <w:rPr>
          <w:rFonts w:hint="eastAsia"/>
          <w:rtl/>
        </w:rPr>
        <w:t>חלק</w:t>
      </w:r>
      <w:r w:rsidRPr="00110D6B">
        <w:rPr>
          <w:rtl/>
        </w:rPr>
        <w:t xml:space="preserve"> </w:t>
      </w:r>
      <w:r w:rsidR="00181479" w:rsidRPr="00110D6B">
        <w:rPr>
          <w:rFonts w:hint="eastAsia"/>
          <w:rtl/>
        </w:rPr>
        <w:t>מתחליפי</w:t>
      </w:r>
      <w:r w:rsidR="00181479" w:rsidRPr="00110D6B">
        <w:rPr>
          <w:rtl/>
        </w:rPr>
        <w:t xml:space="preserve"> ה</w:t>
      </w:r>
      <w:r w:rsidR="002332E3">
        <w:rPr>
          <w:rFonts w:hint="cs"/>
          <w:rtl/>
        </w:rPr>
        <w:t>-</w:t>
      </w:r>
      <w:r w:rsidR="00181479" w:rsidRPr="00110D6B">
        <w:t>CFC</w:t>
      </w:r>
      <w:r w:rsidRPr="00110D6B">
        <w:rPr>
          <w:rtl/>
        </w:rPr>
        <w:t xml:space="preserve"> מתפרק</w:t>
      </w:r>
      <w:r w:rsidR="00181479" w:rsidRPr="00110D6B">
        <w:rPr>
          <w:rFonts w:hint="eastAsia"/>
          <w:rtl/>
        </w:rPr>
        <w:t>ים</w:t>
      </w:r>
      <w:r w:rsidRPr="00110D6B">
        <w:rPr>
          <w:rtl/>
        </w:rPr>
        <w:t xml:space="preserve"> </w:t>
      </w:r>
      <w:r w:rsidR="00181479" w:rsidRPr="00110D6B">
        <w:rPr>
          <w:rFonts w:hint="eastAsia"/>
          <w:rtl/>
        </w:rPr>
        <w:t>עם</w:t>
      </w:r>
      <w:r w:rsidRPr="00110D6B">
        <w:rPr>
          <w:rtl/>
        </w:rPr>
        <w:t xml:space="preserve"> </w:t>
      </w:r>
      <w:r w:rsidR="00181479" w:rsidRPr="00110D6B">
        <w:rPr>
          <w:rFonts w:hint="eastAsia"/>
          <w:rtl/>
        </w:rPr>
        <w:t>ה</w:t>
      </w:r>
      <w:r w:rsidRPr="00110D6B">
        <w:rPr>
          <w:rFonts w:hint="eastAsia"/>
          <w:rtl/>
        </w:rPr>
        <w:t>זמן</w:t>
      </w:r>
      <w:r w:rsidRPr="00110D6B">
        <w:rPr>
          <w:rtl/>
        </w:rPr>
        <w:t xml:space="preserve"> לתרכובות </w:t>
      </w:r>
      <w:r w:rsidRPr="00110D6B">
        <w:t>PFAS</w:t>
      </w:r>
      <w:r w:rsidRPr="00110D6B">
        <w:rPr>
          <w:rtl/>
        </w:rPr>
        <w:t xml:space="preserve"> קצרות (</w:t>
      </w:r>
      <w:r w:rsidR="00ED5B2B" w:rsidRPr="00110D6B">
        <w:t>short-chain PFAS - scPFAS</w:t>
      </w:r>
      <w:r w:rsidRPr="00110D6B">
        <w:rPr>
          <w:rtl/>
        </w:rPr>
        <w:t xml:space="preserve">), </w:t>
      </w:r>
      <w:r w:rsidR="00BA6FF9">
        <w:rPr>
          <w:rFonts w:cs="Calibri" w:hint="cs"/>
          <w:rtl/>
        </w:rPr>
        <w:t xml:space="preserve">בעיקר </w:t>
      </w:r>
      <w:r w:rsidR="00BA6FF9">
        <w:rPr>
          <w:rFonts w:cs="Calibri" w:hint="cs"/>
        </w:rPr>
        <w:t>TFA</w:t>
      </w:r>
      <w:r w:rsidR="00BA6FF9">
        <w:rPr>
          <w:rFonts w:cs="Calibri" w:hint="cs"/>
          <w:rtl/>
        </w:rPr>
        <w:t xml:space="preserve"> (</w:t>
      </w:r>
      <w:r w:rsidR="00BA6FF9" w:rsidRPr="00BA6FF9">
        <w:rPr>
          <w:rFonts w:cs="Calibri"/>
        </w:rPr>
        <w:t>Trifluoroacetic acid</w:t>
      </w:r>
      <w:r w:rsidR="00BA6FF9">
        <w:rPr>
          <w:rFonts w:cs="Calibri" w:hint="cs"/>
          <w:rtl/>
        </w:rPr>
        <w:t xml:space="preserve">) </w:t>
      </w:r>
      <w:r w:rsidRPr="00110D6B">
        <w:rPr>
          <w:rFonts w:hint="eastAsia"/>
          <w:rtl/>
        </w:rPr>
        <w:t>שזמן</w:t>
      </w:r>
      <w:r w:rsidRPr="00110D6B">
        <w:rPr>
          <w:rtl/>
        </w:rPr>
        <w:t xml:space="preserve"> </w:t>
      </w:r>
      <w:r w:rsidRPr="00110D6B">
        <w:rPr>
          <w:rFonts w:hint="eastAsia"/>
          <w:rtl/>
        </w:rPr>
        <w:t>השהות</w:t>
      </w:r>
      <w:r w:rsidRPr="00110D6B">
        <w:rPr>
          <w:rtl/>
        </w:rPr>
        <w:t xml:space="preserve"> </w:t>
      </w:r>
      <w:r w:rsidRPr="00FD6B66">
        <w:rPr>
          <w:rFonts w:hint="eastAsia"/>
          <w:rtl/>
        </w:rPr>
        <w:t>שלהן</w:t>
      </w:r>
      <w:r w:rsidRPr="00FD6B66">
        <w:rPr>
          <w:rtl/>
        </w:rPr>
        <w:t xml:space="preserve"> </w:t>
      </w:r>
      <w:r w:rsidRPr="00FD6B66">
        <w:rPr>
          <w:rFonts w:hint="eastAsia"/>
          <w:rtl/>
        </w:rPr>
        <w:t>בסביבה</w:t>
      </w:r>
      <w:r w:rsidRPr="00FD6B66">
        <w:rPr>
          <w:rtl/>
        </w:rPr>
        <w:t xml:space="preserve"> </w:t>
      </w:r>
      <w:r w:rsidRPr="00FD6B66">
        <w:rPr>
          <w:rFonts w:hint="eastAsia"/>
          <w:rtl/>
        </w:rPr>
        <w:t>ארוך</w:t>
      </w:r>
      <w:r w:rsidRPr="00FD6B66">
        <w:rPr>
          <w:rtl/>
        </w:rPr>
        <w:t xml:space="preserve"> </w:t>
      </w:r>
      <w:r w:rsidRPr="00FD6B66">
        <w:rPr>
          <w:rFonts w:hint="eastAsia"/>
          <w:rtl/>
        </w:rPr>
        <w:t>מאד</w:t>
      </w:r>
      <w:r w:rsidRPr="00FD6B66">
        <w:rPr>
          <w:rtl/>
        </w:rPr>
        <w:t xml:space="preserve"> (</w:t>
      </w:r>
      <w:r w:rsidR="00ED5B2B" w:rsidRPr="00FD6B66">
        <w:rPr>
          <w:rFonts w:hint="eastAsia"/>
          <w:rtl/>
        </w:rPr>
        <w:t>הן</w:t>
      </w:r>
      <w:r w:rsidR="00ED5B2B" w:rsidRPr="00FD6B66">
        <w:rPr>
          <w:rtl/>
        </w:rPr>
        <w:t xml:space="preserve"> מוגדרות </w:t>
      </w:r>
      <w:r w:rsidR="0095556B" w:rsidRPr="00FD6B66">
        <w:rPr>
          <w:rFonts w:hint="eastAsia"/>
          <w:rtl/>
        </w:rPr>
        <w:t>כ</w:t>
      </w:r>
      <w:r w:rsidR="002332E3">
        <w:rPr>
          <w:rFonts w:hint="cs"/>
          <w:rtl/>
        </w:rPr>
        <w:t>-</w:t>
      </w:r>
      <w:r w:rsidR="0095556B" w:rsidRPr="00FD6B66">
        <w:t>POP</w:t>
      </w:r>
      <w:r w:rsidR="0095556B" w:rsidRPr="00FD6B66">
        <w:rPr>
          <w:rtl/>
        </w:rPr>
        <w:t xml:space="preserve">) </w:t>
      </w:r>
      <w:r w:rsidRPr="00FD6B66">
        <w:rPr>
          <w:rFonts w:hint="eastAsia"/>
          <w:rtl/>
        </w:rPr>
        <w:t>ו</w:t>
      </w:r>
      <w:r w:rsidR="001B214D">
        <w:rPr>
          <w:rFonts w:hint="cs"/>
          <w:rtl/>
        </w:rPr>
        <w:t xml:space="preserve">לכן </w:t>
      </w:r>
      <w:r w:rsidRPr="00FD6B66">
        <w:rPr>
          <w:rFonts w:hint="eastAsia"/>
          <w:rtl/>
        </w:rPr>
        <w:t>הן</w:t>
      </w:r>
      <w:r w:rsidRPr="00FD6B66">
        <w:rPr>
          <w:rtl/>
        </w:rPr>
        <w:t xml:space="preserve"> </w:t>
      </w:r>
      <w:r w:rsidRPr="00FD6B66">
        <w:rPr>
          <w:rFonts w:hint="eastAsia"/>
          <w:rtl/>
        </w:rPr>
        <w:t>מצטברות</w:t>
      </w:r>
      <w:r w:rsidRPr="00FD6B66">
        <w:rPr>
          <w:rtl/>
        </w:rPr>
        <w:t xml:space="preserve"> </w:t>
      </w:r>
      <w:r w:rsidRPr="00FD6B66">
        <w:rPr>
          <w:rFonts w:hint="eastAsia"/>
          <w:rtl/>
        </w:rPr>
        <w:t>גם</w:t>
      </w:r>
      <w:r w:rsidRPr="00FD6B66">
        <w:rPr>
          <w:rtl/>
        </w:rPr>
        <w:t xml:space="preserve"> </w:t>
      </w:r>
      <w:r w:rsidRPr="00FD6B66">
        <w:rPr>
          <w:rFonts w:hint="eastAsia"/>
          <w:rtl/>
        </w:rPr>
        <w:t>באזורים</w:t>
      </w:r>
      <w:r w:rsidRPr="00FD6B66">
        <w:rPr>
          <w:rtl/>
        </w:rPr>
        <w:t xml:space="preserve"> </w:t>
      </w:r>
      <w:r w:rsidRPr="00FD6B66">
        <w:rPr>
          <w:rFonts w:hint="eastAsia"/>
          <w:rtl/>
        </w:rPr>
        <w:t>הנידחים</w:t>
      </w:r>
      <w:r w:rsidRPr="00FD6B66">
        <w:rPr>
          <w:rtl/>
        </w:rPr>
        <w:t xml:space="preserve"> </w:t>
      </w:r>
      <w:r w:rsidRPr="00FD6B66">
        <w:rPr>
          <w:rFonts w:hint="eastAsia"/>
          <w:rtl/>
        </w:rPr>
        <w:t>ביותר</w:t>
      </w:r>
      <w:r w:rsidRPr="00FD6B66">
        <w:rPr>
          <w:rtl/>
        </w:rPr>
        <w:t xml:space="preserve"> </w:t>
      </w:r>
      <w:r w:rsidRPr="00CE576E">
        <w:rPr>
          <w:rFonts w:hint="eastAsia"/>
          <w:rtl/>
        </w:rPr>
        <w:t>בכדור</w:t>
      </w:r>
      <w:r w:rsidRPr="00CE576E">
        <w:rPr>
          <w:rtl/>
        </w:rPr>
        <w:t xml:space="preserve"> </w:t>
      </w:r>
      <w:r w:rsidRPr="00CE576E">
        <w:rPr>
          <w:rFonts w:hint="eastAsia"/>
          <w:rtl/>
        </w:rPr>
        <w:t>הארץ</w:t>
      </w:r>
      <w:r>
        <w:rPr>
          <w:rStyle w:val="FootnoteReference"/>
          <w:rFonts w:cs="Calibri"/>
          <w:rtl/>
        </w:rPr>
        <w:footnoteReference w:id="269"/>
      </w:r>
      <w:r>
        <w:rPr>
          <w:rFonts w:cs="Calibri" w:hint="cs"/>
          <w:rtl/>
        </w:rPr>
        <w:t>.</w:t>
      </w:r>
      <w:r w:rsidR="00BA6FF9">
        <w:rPr>
          <w:rFonts w:cs="Calibri" w:hint="cs"/>
          <w:rtl/>
        </w:rPr>
        <w:t xml:space="preserve"> </w:t>
      </w:r>
      <w:r w:rsidR="00BA6FF9">
        <w:rPr>
          <w:rFonts w:cs="Calibri" w:hint="cs"/>
        </w:rPr>
        <w:t>TFA</w:t>
      </w:r>
      <w:r w:rsidR="00BA6FF9">
        <w:rPr>
          <w:rFonts w:cs="Calibri" w:hint="cs"/>
          <w:rtl/>
        </w:rPr>
        <w:t xml:space="preserve"> הן תוצרי פירוק של תרכובות </w:t>
      </w:r>
      <w:r w:rsidR="00BA6FF9">
        <w:rPr>
          <w:rFonts w:cs="Calibri" w:hint="cs"/>
        </w:rPr>
        <w:t>PFAS</w:t>
      </w:r>
      <w:r w:rsidR="00BA6FF9">
        <w:rPr>
          <w:rFonts w:cs="Calibri" w:hint="cs"/>
          <w:rtl/>
        </w:rPr>
        <w:t xml:space="preserve"> רבות, ולמעשה בהרבה מקרים </w:t>
      </w:r>
      <w:r w:rsidR="00BA6FF9">
        <w:rPr>
          <w:rFonts w:cs="Calibri" w:hint="cs"/>
        </w:rPr>
        <w:t>TFA</w:t>
      </w:r>
      <w:r w:rsidR="00BA6FF9">
        <w:rPr>
          <w:rFonts w:cs="Calibri" w:hint="cs"/>
          <w:rtl/>
        </w:rPr>
        <w:t xml:space="preserve"> מהוות קרוב ל-90% מכלל ה-</w:t>
      </w:r>
      <w:r w:rsidR="00BA6FF9">
        <w:rPr>
          <w:rFonts w:cs="Calibri" w:hint="cs"/>
        </w:rPr>
        <w:t>PFAS</w:t>
      </w:r>
      <w:r w:rsidR="00BA6FF9">
        <w:rPr>
          <w:rFonts w:cs="Calibri" w:hint="cs"/>
          <w:rtl/>
        </w:rPr>
        <w:t xml:space="preserve"> שנמדדים בדוגמאות מים וקרקע</w:t>
      </w:r>
      <w:r w:rsidR="00BA6FF9">
        <w:rPr>
          <w:rStyle w:val="FootnoteReference"/>
          <w:rFonts w:cs="Calibri"/>
          <w:rtl/>
        </w:rPr>
        <w:footnoteReference w:id="270"/>
      </w:r>
      <w:r w:rsidR="00BA6FF9">
        <w:rPr>
          <w:rFonts w:cs="Calibri" w:hint="cs"/>
          <w:rtl/>
        </w:rPr>
        <w:t xml:space="preserve">. </w:t>
      </w:r>
    </w:p>
    <w:p w14:paraId="0A2D8A80" w14:textId="11F3C115" w:rsidR="00593A15" w:rsidRDefault="00593A15" w:rsidP="00593A15">
      <w:pPr>
        <w:bidi/>
        <w:spacing w:line="360" w:lineRule="auto"/>
        <w:rPr>
          <w:rFonts w:cs="Calibri"/>
          <w:rtl/>
        </w:rPr>
      </w:pPr>
    </w:p>
    <w:p w14:paraId="4F42EE29" w14:textId="55B78930" w:rsidR="00593A15" w:rsidRDefault="00593A15" w:rsidP="00593A15">
      <w:pPr>
        <w:bidi/>
        <w:spacing w:line="360" w:lineRule="auto"/>
        <w:rPr>
          <w:rFonts w:cs="Calibri"/>
          <w:rtl/>
        </w:rPr>
      </w:pPr>
    </w:p>
    <w:p w14:paraId="614AEAC7" w14:textId="77777777" w:rsidR="00593A15" w:rsidRPr="00593A15" w:rsidRDefault="00593A15" w:rsidP="00593A15">
      <w:pPr>
        <w:bidi/>
        <w:spacing w:after="0" w:line="360" w:lineRule="auto"/>
        <w:ind w:left="1080"/>
        <w:rPr>
          <w:u w:val="single"/>
        </w:rPr>
      </w:pPr>
    </w:p>
    <w:p w14:paraId="18702BAF" w14:textId="3515A91F" w:rsidR="00F947D1" w:rsidRPr="00955BB3" w:rsidRDefault="00FA18A8" w:rsidP="00593A15">
      <w:pPr>
        <w:pStyle w:val="Heading4"/>
        <w:bidi/>
        <w:spacing w:after="0" w:line="360" w:lineRule="auto"/>
        <w:rPr>
          <w:rtl/>
        </w:rPr>
      </w:pPr>
      <w:r>
        <w:rPr>
          <w:rFonts w:hint="cs"/>
          <w:rtl/>
        </w:rPr>
        <w:lastRenderedPageBreak/>
        <w:t>זליגת</w:t>
      </w:r>
      <w:r w:rsidR="00F947D1" w:rsidRPr="00955BB3">
        <w:rPr>
          <w:rFonts w:hint="cs"/>
          <w:rtl/>
        </w:rPr>
        <w:t xml:space="preserve"> </w:t>
      </w:r>
      <w:r w:rsidR="00F947D1" w:rsidRPr="00955BB3">
        <w:rPr>
          <w:rFonts w:hint="cs"/>
        </w:rPr>
        <w:t>PFAS</w:t>
      </w:r>
      <w:r w:rsidR="00F947D1" w:rsidRPr="00955BB3">
        <w:rPr>
          <w:rFonts w:hint="cs"/>
          <w:rtl/>
        </w:rPr>
        <w:t xml:space="preserve"> לסביבה</w:t>
      </w:r>
    </w:p>
    <w:p w14:paraId="3C9A1293" w14:textId="6641C14E" w:rsidR="00021493" w:rsidRDefault="00890ED6" w:rsidP="00F947D1">
      <w:pPr>
        <w:bidi/>
        <w:spacing w:line="360" w:lineRule="auto"/>
      </w:pPr>
      <w:r w:rsidRPr="00CE576E">
        <w:rPr>
          <w:rFonts w:hint="eastAsia"/>
          <w:rtl/>
        </w:rPr>
        <w:t>חלק</w:t>
      </w:r>
      <w:r w:rsidRPr="00CE576E">
        <w:rPr>
          <w:rtl/>
        </w:rPr>
        <w:t xml:space="preserve"> ניכר </w:t>
      </w:r>
      <w:r w:rsidR="00FA18A8">
        <w:rPr>
          <w:rFonts w:hint="cs"/>
          <w:rtl/>
        </w:rPr>
        <w:t>מזליגת</w:t>
      </w:r>
      <w:r w:rsidRPr="00CE576E">
        <w:rPr>
          <w:rtl/>
        </w:rPr>
        <w:t xml:space="preserve"> </w:t>
      </w:r>
      <w:r w:rsidRPr="00CE576E">
        <w:t>PFAS</w:t>
      </w:r>
      <w:r w:rsidRPr="00CE576E">
        <w:rPr>
          <w:rtl/>
        </w:rPr>
        <w:t xml:space="preserve"> לסביבה נעשה על ידי מי גשם המחלחלים דרך מטמנות פסולת</w:t>
      </w:r>
      <w:r w:rsidR="008300AF">
        <w:rPr>
          <w:rFonts w:hint="cs"/>
          <w:rtl/>
        </w:rPr>
        <w:t xml:space="preserve"> </w:t>
      </w:r>
      <w:r w:rsidRPr="00CE576E">
        <w:rPr>
          <w:rtl/>
        </w:rPr>
        <w:t>עירונית וביתית (תשטיפי מטמנות)</w:t>
      </w:r>
      <w:r w:rsidR="008300AF">
        <w:rPr>
          <w:rStyle w:val="FootnoteReference"/>
          <w:rtl/>
        </w:rPr>
        <w:footnoteReference w:id="271"/>
      </w:r>
      <w:r w:rsidR="008300AF">
        <w:rPr>
          <w:rFonts w:hint="cs"/>
          <w:rtl/>
        </w:rPr>
        <w:t xml:space="preserve">. </w:t>
      </w:r>
      <w:r w:rsidRPr="00CE576E">
        <w:rPr>
          <w:rtl/>
        </w:rPr>
        <w:t xml:space="preserve">יש גם עדויות לזיהום המגיע </w:t>
      </w:r>
      <w:r w:rsidR="009B4EDA">
        <w:rPr>
          <w:rFonts w:hint="cs"/>
          <w:rtl/>
        </w:rPr>
        <w:t xml:space="preserve">ממי שפכים מטופלים (כשהטיפול לא מצליח לסלק </w:t>
      </w:r>
      <w:r w:rsidR="009B4EDA">
        <w:rPr>
          <w:rFonts w:hint="cs"/>
        </w:rPr>
        <w:t>PFAS</w:t>
      </w:r>
      <w:r w:rsidR="009B4EDA">
        <w:rPr>
          <w:rFonts w:hint="cs"/>
          <w:rtl/>
        </w:rPr>
        <w:t>)</w:t>
      </w:r>
      <w:r w:rsidR="008300AF">
        <w:rPr>
          <w:rStyle w:val="FootnoteReference"/>
          <w:rtl/>
        </w:rPr>
        <w:footnoteReference w:id="272"/>
      </w:r>
      <w:r w:rsidR="009B4EDA">
        <w:rPr>
          <w:rFonts w:hint="cs"/>
          <w:rtl/>
        </w:rPr>
        <w:t xml:space="preserve">, </w:t>
      </w:r>
      <w:r w:rsidRPr="00CE576E">
        <w:rPr>
          <w:rtl/>
        </w:rPr>
        <w:t xml:space="preserve">ממפעלי ייצור ומחומרים המכילים </w:t>
      </w:r>
      <w:r w:rsidR="009B4EDA">
        <w:rPr>
          <w:rFonts w:hint="cs"/>
        </w:rPr>
        <w:t>PFAS</w:t>
      </w:r>
      <w:r w:rsidRPr="00CE576E">
        <w:rPr>
          <w:rtl/>
        </w:rPr>
        <w:t xml:space="preserve"> ושעדיין לא הגיעו למטמנות</w:t>
      </w:r>
      <w:r>
        <w:rPr>
          <w:rStyle w:val="FootnoteReference"/>
          <w:rFonts w:cs="Calibri"/>
          <w:rtl/>
        </w:rPr>
        <w:footnoteReference w:id="273"/>
      </w:r>
      <w:r w:rsidR="009B4EDA">
        <w:rPr>
          <w:rFonts w:hint="cs"/>
          <w:rtl/>
        </w:rPr>
        <w:t>,</w:t>
      </w:r>
      <w:r w:rsidR="00360B6E">
        <w:rPr>
          <w:rFonts w:hint="cs"/>
          <w:rtl/>
        </w:rPr>
        <w:t xml:space="preserve"> מקרקעות</w:t>
      </w:r>
      <w:r w:rsidR="00360B6E">
        <w:rPr>
          <w:rStyle w:val="FootnoteReference"/>
          <w:rtl/>
        </w:rPr>
        <w:footnoteReference w:id="274"/>
      </w:r>
      <w:r w:rsidR="00865D3F">
        <w:rPr>
          <w:rFonts w:hint="cs"/>
          <w:rtl/>
        </w:rPr>
        <w:t xml:space="preserve"> וכנראה גם מן האוויר</w:t>
      </w:r>
      <w:r w:rsidR="00865D3F">
        <w:rPr>
          <w:rStyle w:val="FootnoteReference"/>
          <w:rtl/>
        </w:rPr>
        <w:footnoteReference w:id="275"/>
      </w:r>
      <w:r>
        <w:rPr>
          <w:rFonts w:cs="Calibri" w:hint="cs"/>
          <w:rtl/>
        </w:rPr>
        <w:t>.</w:t>
      </w:r>
      <w:r w:rsidRPr="00CE576E">
        <w:rPr>
          <w:rtl/>
        </w:rPr>
        <w:t xml:space="preserve"> </w:t>
      </w:r>
      <w:r w:rsidR="00F947D1">
        <w:rPr>
          <w:rFonts w:hint="cs"/>
          <w:rtl/>
        </w:rPr>
        <w:t xml:space="preserve">לכן, מקורות החשיפה העיקריים של </w:t>
      </w:r>
      <w:r w:rsidR="00F947D1">
        <w:rPr>
          <w:rFonts w:hint="cs"/>
        </w:rPr>
        <w:t>PFAS</w:t>
      </w:r>
      <w:r w:rsidR="00F947D1">
        <w:rPr>
          <w:rFonts w:hint="cs"/>
          <w:rtl/>
        </w:rPr>
        <w:t xml:space="preserve"> הם מי שתייה, מזון, אבק אטמוספרי</w:t>
      </w:r>
      <w:r w:rsidR="00F947D1">
        <w:rPr>
          <w:rStyle w:val="FootnoteReference"/>
          <w:rtl/>
        </w:rPr>
        <w:footnoteReference w:id="276"/>
      </w:r>
      <w:r w:rsidR="00F947D1">
        <w:rPr>
          <w:rFonts w:hint="cs"/>
          <w:rtl/>
        </w:rPr>
        <w:t xml:space="preserve"> (</w:t>
      </w:r>
      <w:r w:rsidR="00F947D1">
        <w:rPr>
          <w:rFonts w:hint="cs"/>
        </w:rPr>
        <w:t>PM</w:t>
      </w:r>
      <w:r w:rsidR="00F947D1">
        <w:rPr>
          <w:rFonts w:hint="cs"/>
          <w:rtl/>
        </w:rPr>
        <w:t xml:space="preserve"> </w:t>
      </w:r>
      <w:r w:rsidR="00F947D1">
        <w:rPr>
          <w:rtl/>
        </w:rPr>
        <w:t>–</w:t>
      </w:r>
      <w:r w:rsidR="00F947D1">
        <w:rPr>
          <w:rFonts w:hint="cs"/>
          <w:rtl/>
        </w:rPr>
        <w:t xml:space="preserve"> ראו פרק 11), חפצים הנמצאים בשימוש יומיומי</w:t>
      </w:r>
      <w:r w:rsidR="00F947D1">
        <w:rPr>
          <w:rStyle w:val="FootnoteReference"/>
          <w:rtl/>
        </w:rPr>
        <w:footnoteReference w:id="277"/>
      </w:r>
      <w:r w:rsidR="00F947D1">
        <w:rPr>
          <w:rFonts w:hint="cs"/>
          <w:rtl/>
        </w:rPr>
        <w:t xml:space="preserve"> וכן אתרי מחזור של מוצרי אלקטרוניקה</w:t>
      </w:r>
      <w:r w:rsidR="00F947D1">
        <w:rPr>
          <w:rStyle w:val="FootnoteReference"/>
          <w:rtl/>
        </w:rPr>
        <w:footnoteReference w:id="278"/>
      </w:r>
      <w:r w:rsidR="00F947D1">
        <w:rPr>
          <w:rFonts w:hint="cs"/>
          <w:rtl/>
        </w:rPr>
        <w:t xml:space="preserve">. </w:t>
      </w:r>
      <w:r w:rsidR="0001756A" w:rsidRPr="00CE576E">
        <w:rPr>
          <w:rtl/>
        </w:rPr>
        <w:t xml:space="preserve">למרות שיש אלפי סוגים של </w:t>
      </w:r>
      <w:r w:rsidR="0001756A" w:rsidRPr="00CE576E">
        <w:t>PFAS</w:t>
      </w:r>
      <w:r w:rsidR="0001756A" w:rsidRPr="00CE576E">
        <w:rPr>
          <w:rtl/>
        </w:rPr>
        <w:t>, רוב המחקר הסביבתי התמקד בשנים הראשונות בשתי תרכובות</w:t>
      </w:r>
      <w:r w:rsidR="00FA18A8">
        <w:rPr>
          <w:rStyle w:val="FootnoteReference"/>
          <w:rFonts w:cs="Calibri"/>
        </w:rPr>
        <w:footnoteReference w:id="279"/>
      </w:r>
      <w:r w:rsidR="0001756A" w:rsidRPr="00CE576E">
        <w:rPr>
          <w:rtl/>
        </w:rPr>
        <w:t xml:space="preserve">: </w:t>
      </w:r>
      <w:r w:rsidR="0001756A" w:rsidRPr="00CE576E">
        <w:t>PFOA</w:t>
      </w:r>
      <w:r w:rsidR="0001756A" w:rsidRPr="00CE576E">
        <w:rPr>
          <w:rtl/>
        </w:rPr>
        <w:t xml:space="preserve"> ו</w:t>
      </w:r>
      <w:r w:rsidR="002332E3">
        <w:rPr>
          <w:rFonts w:hint="cs"/>
          <w:rtl/>
        </w:rPr>
        <w:t>-</w:t>
      </w:r>
      <w:r w:rsidR="0001756A" w:rsidRPr="00CE576E">
        <w:t>PFOS</w:t>
      </w:r>
      <w:r w:rsidR="0001756A">
        <w:rPr>
          <w:rFonts w:cs="Calibri" w:hint="cs"/>
          <w:rtl/>
        </w:rPr>
        <w:t xml:space="preserve">, </w:t>
      </w:r>
      <w:r w:rsidR="0001756A" w:rsidRPr="00CE576E">
        <w:rPr>
          <w:rFonts w:hint="eastAsia"/>
          <w:rtl/>
        </w:rPr>
        <w:t>הן</w:t>
      </w:r>
      <w:r w:rsidR="0001756A" w:rsidRPr="00CE576E">
        <w:rPr>
          <w:rtl/>
        </w:rPr>
        <w:t xml:space="preserve"> בגלל השימושים הרבים שלהן והן בגלל שהן מהוות תוצרי פירוק (מיקרוביאל</w:t>
      </w:r>
      <w:r w:rsidR="0001756A" w:rsidRPr="00CE576E">
        <w:rPr>
          <w:rFonts w:hint="eastAsia"/>
          <w:rtl/>
        </w:rPr>
        <w:t>י</w:t>
      </w:r>
      <w:r w:rsidR="0001756A" w:rsidRPr="00CE576E">
        <w:rPr>
          <w:rtl/>
        </w:rPr>
        <w:t xml:space="preserve"> וכימי) של תרכובות </w:t>
      </w:r>
      <w:r w:rsidR="0001756A" w:rsidRPr="00CE576E">
        <w:t>PFAS</w:t>
      </w:r>
      <w:r w:rsidR="0001756A" w:rsidRPr="00CE576E">
        <w:rPr>
          <w:rtl/>
        </w:rPr>
        <w:t xml:space="preserve"> אחרות. </w:t>
      </w:r>
    </w:p>
    <w:p w14:paraId="54C2A5BE" w14:textId="523E1C2B" w:rsidR="00F947D1" w:rsidRDefault="003755BF" w:rsidP="003755BF">
      <w:pPr>
        <w:bidi/>
        <w:spacing w:line="360" w:lineRule="auto"/>
        <w:rPr>
          <w:rFonts w:cs="Calibri"/>
          <w:rtl/>
        </w:rPr>
      </w:pPr>
      <w:r w:rsidRPr="00DA2011">
        <w:rPr>
          <w:rFonts w:cs="Calibri"/>
          <w:rtl/>
        </w:rPr>
        <w:t xml:space="preserve">בשנים האחרונות נמצאו </w:t>
      </w:r>
      <w:r>
        <w:rPr>
          <w:rFonts w:cs="Calibri" w:hint="cs"/>
          <w:rtl/>
        </w:rPr>
        <w:t xml:space="preserve">ריכוזים משמעותיים של </w:t>
      </w:r>
      <w:r w:rsidRPr="00DA2011">
        <w:rPr>
          <w:rFonts w:cs="Calibri"/>
          <w:rtl/>
        </w:rPr>
        <w:t xml:space="preserve">תרכובות </w:t>
      </w:r>
      <w:r w:rsidRPr="00DA2011">
        <w:t>PFAS</w:t>
      </w:r>
      <w:r>
        <w:rPr>
          <w:rFonts w:hint="cs"/>
          <w:rtl/>
        </w:rPr>
        <w:t xml:space="preserve"> </w:t>
      </w:r>
      <w:r w:rsidRPr="00DA2011">
        <w:rPr>
          <w:rFonts w:cs="Calibri"/>
          <w:rtl/>
        </w:rPr>
        <w:t xml:space="preserve">במי </w:t>
      </w:r>
      <w:r>
        <w:rPr>
          <w:rFonts w:cs="Calibri" w:hint="cs"/>
          <w:rtl/>
        </w:rPr>
        <w:t xml:space="preserve">שתיה בעולם (מאות רבות עד אלפי חלקים לטריליון </w:t>
      </w:r>
      <w:r>
        <w:rPr>
          <w:rFonts w:cs="Calibri"/>
          <w:rtl/>
        </w:rPr>
        <w:t>–</w:t>
      </w:r>
      <w:r>
        <w:rPr>
          <w:rFonts w:cs="Calibri"/>
        </w:rPr>
        <w:t>PPT</w:t>
      </w:r>
      <w:r>
        <w:rPr>
          <w:rStyle w:val="FootnoteReference"/>
          <w:rFonts w:cs="Calibri"/>
        </w:rPr>
        <w:footnoteReference w:id="280"/>
      </w:r>
      <w:r>
        <w:rPr>
          <w:rFonts w:cs="Calibri" w:hint="cs"/>
          <w:rtl/>
        </w:rPr>
        <w:t>)</w:t>
      </w:r>
      <w:r>
        <w:rPr>
          <w:rStyle w:val="FootnoteReference"/>
          <w:rFonts w:cs="Calibri"/>
          <w:rtl/>
        </w:rPr>
        <w:footnoteReference w:id="281"/>
      </w:r>
      <w:r>
        <w:rPr>
          <w:rFonts w:cs="Calibri" w:hint="cs"/>
          <w:rtl/>
        </w:rPr>
        <w:t>, עם ריכוזים גבוהים יותר בשכונות וישובים עניים</w:t>
      </w:r>
      <w:r>
        <w:rPr>
          <w:rStyle w:val="FootnoteReference"/>
          <w:rFonts w:cs="Calibri"/>
          <w:rtl/>
        </w:rPr>
        <w:footnoteReference w:id="282"/>
      </w:r>
      <w:r>
        <w:rPr>
          <w:rFonts w:cs="Calibri" w:hint="cs"/>
          <w:rtl/>
        </w:rPr>
        <w:t xml:space="preserve">. כמו כן, התגלו ריכוזים גבוהים של </w:t>
      </w:r>
      <w:r>
        <w:rPr>
          <w:rFonts w:cs="Calibri" w:hint="cs"/>
        </w:rPr>
        <w:t>PFAS</w:t>
      </w:r>
      <w:r>
        <w:rPr>
          <w:rFonts w:cs="Calibri" w:hint="cs"/>
          <w:rtl/>
        </w:rPr>
        <w:t xml:space="preserve"> גם בבני אדם</w:t>
      </w:r>
      <w:r w:rsidR="00B970FD">
        <w:rPr>
          <w:rFonts w:cs="Calibri" w:hint="cs"/>
          <w:rtl/>
        </w:rPr>
        <w:t>,</w:t>
      </w:r>
      <w:r>
        <w:rPr>
          <w:rFonts w:cs="Calibri" w:hint="cs"/>
          <w:rtl/>
        </w:rPr>
        <w:t xml:space="preserve"> אם כי יש עדויות למגמת ירידה של חלק מהתרכובות בשנים האחרונות</w:t>
      </w:r>
      <w:r>
        <w:rPr>
          <w:rStyle w:val="FootnoteReference"/>
          <w:rFonts w:cs="Calibri"/>
          <w:rtl/>
        </w:rPr>
        <w:footnoteReference w:id="283"/>
      </w:r>
      <w:r w:rsidRPr="00DA2011">
        <w:rPr>
          <w:rFonts w:cs="Calibri"/>
          <w:rtl/>
        </w:rPr>
        <w:t xml:space="preserve">. </w:t>
      </w:r>
      <w:bookmarkStart w:id="6" w:name="_Hlk166443387"/>
      <w:r>
        <w:rPr>
          <w:rFonts w:cs="Calibri" w:hint="cs"/>
          <w:rtl/>
        </w:rPr>
        <w:t xml:space="preserve">בישראל נעשו שני סקרים של </w:t>
      </w:r>
      <w:r>
        <w:rPr>
          <w:rFonts w:cs="Calibri" w:hint="cs"/>
        </w:rPr>
        <w:t>PFAS</w:t>
      </w:r>
      <w:r>
        <w:rPr>
          <w:rFonts w:cs="Calibri" w:hint="cs"/>
          <w:rtl/>
        </w:rPr>
        <w:t xml:space="preserve"> במי בארות (ראו פרק 14). סקר שנעשה ב-2023 גילה ריכוזים של </w:t>
      </w:r>
      <w:r>
        <w:rPr>
          <w:rFonts w:cs="Calibri" w:hint="cs"/>
        </w:rPr>
        <w:t>PFAS</w:t>
      </w:r>
      <w:r>
        <w:rPr>
          <w:rFonts w:cs="Calibri" w:hint="cs"/>
          <w:rtl/>
        </w:rPr>
        <w:t xml:space="preserve"> ב-13% מ-322 האתרים שנדגמו בישראל, ובשלושה אתרים הריכוזים היו מעל 100 ננו-גרם לליטר והקידוחים נסגרו</w:t>
      </w:r>
      <w:r>
        <w:rPr>
          <w:rStyle w:val="FootnoteReference"/>
          <w:rFonts w:cs="Calibri"/>
          <w:rtl/>
        </w:rPr>
        <w:footnoteReference w:id="284"/>
      </w:r>
      <w:r>
        <w:rPr>
          <w:rFonts w:cs="Calibri" w:hint="cs"/>
          <w:rtl/>
        </w:rPr>
        <w:t>.</w:t>
      </w:r>
      <w:bookmarkEnd w:id="6"/>
      <w:r>
        <w:rPr>
          <w:rFonts w:cs="Calibri" w:hint="cs"/>
          <w:rtl/>
        </w:rPr>
        <w:t xml:space="preserve"> </w:t>
      </w:r>
    </w:p>
    <w:p w14:paraId="33CB730A" w14:textId="77777777" w:rsidR="00593A15" w:rsidRDefault="00593A15" w:rsidP="00593A15">
      <w:pPr>
        <w:bidi/>
        <w:spacing w:line="360" w:lineRule="auto"/>
        <w:rPr>
          <w:rFonts w:cs="Calibri"/>
          <w:rtl/>
        </w:rPr>
      </w:pPr>
    </w:p>
    <w:p w14:paraId="1A4A7E38" w14:textId="69259A51" w:rsidR="00F947D1" w:rsidRPr="00955BB3" w:rsidRDefault="00F947D1" w:rsidP="00593A15">
      <w:pPr>
        <w:pStyle w:val="Heading4"/>
        <w:bidi/>
        <w:spacing w:after="0" w:line="360" w:lineRule="auto"/>
        <w:rPr>
          <w:rFonts w:cs="Calibri"/>
          <w:rtl/>
        </w:rPr>
      </w:pPr>
      <w:r w:rsidRPr="00955BB3">
        <w:rPr>
          <w:rFonts w:cs="Calibri" w:hint="cs"/>
          <w:rtl/>
        </w:rPr>
        <w:lastRenderedPageBreak/>
        <w:t xml:space="preserve">ריכוזי </w:t>
      </w:r>
      <w:r w:rsidRPr="00955BB3">
        <w:rPr>
          <w:rFonts w:cs="Calibri" w:hint="cs"/>
        </w:rPr>
        <w:t>PFAS</w:t>
      </w:r>
      <w:r w:rsidRPr="00955BB3">
        <w:rPr>
          <w:rFonts w:cs="Calibri" w:hint="cs"/>
          <w:rtl/>
        </w:rPr>
        <w:t xml:space="preserve"> בבני אדם ונזקם הבריאותי</w:t>
      </w:r>
    </w:p>
    <w:p w14:paraId="69DEE905" w14:textId="5F116C7B" w:rsidR="003755BF" w:rsidRDefault="003755BF" w:rsidP="00F947D1">
      <w:pPr>
        <w:bidi/>
        <w:spacing w:line="360" w:lineRule="auto"/>
        <w:rPr>
          <w:rFonts w:cs="Calibri"/>
          <w:rtl/>
        </w:rPr>
      </w:pPr>
      <w:r>
        <w:rPr>
          <w:rFonts w:cs="Calibri" w:hint="cs"/>
          <w:rtl/>
        </w:rPr>
        <w:t xml:space="preserve">ריכוזי </w:t>
      </w:r>
      <w:r>
        <w:rPr>
          <w:rFonts w:cs="Calibri" w:hint="cs"/>
        </w:rPr>
        <w:t>PFAS</w:t>
      </w:r>
      <w:r>
        <w:rPr>
          <w:rFonts w:cs="Calibri" w:hint="cs"/>
          <w:rtl/>
        </w:rPr>
        <w:t xml:space="preserve"> אצל נבדקים מדנמרק, קנדה, ישראל וגרמניה היו בטווח של מאות עד אלפי </w:t>
      </w:r>
      <w:r>
        <w:rPr>
          <w:rFonts w:cs="Calibri" w:hint="cs"/>
        </w:rPr>
        <w:t>PPT</w:t>
      </w:r>
      <w:r>
        <w:rPr>
          <w:rFonts w:cs="Calibri" w:hint="cs"/>
          <w:rtl/>
        </w:rPr>
        <w:t xml:space="preserve">, כשהשונות בין הנבדקים (ערכי חציון) מהארצות השונות היתה לכל היותר פי חמש </w:t>
      </w:r>
      <w:r w:rsidRPr="00773373">
        <w:rPr>
          <w:rtl/>
        </w:rPr>
        <w:t>בכל התרכובות</w:t>
      </w:r>
      <w:r>
        <w:rPr>
          <w:rFonts w:hint="cs"/>
          <w:rtl/>
        </w:rPr>
        <w:t xml:space="preserve"> שנמדדו</w:t>
      </w:r>
      <w:r>
        <w:rPr>
          <w:rStyle w:val="FootnoteReference"/>
          <w:rtl/>
        </w:rPr>
        <w:footnoteReference w:id="285"/>
      </w:r>
      <w:r>
        <w:rPr>
          <w:rFonts w:cs="Calibri" w:hint="cs"/>
          <w:rtl/>
        </w:rPr>
        <w:t>. כלומר, גוף האדם (לפחות באנשים מהתרבות המערבית) מכיל ריכוזים משמעותיים של תרכובות ה-</w:t>
      </w:r>
      <w:r>
        <w:rPr>
          <w:rFonts w:cs="Calibri" w:hint="cs"/>
        </w:rPr>
        <w:t>PFAS</w:t>
      </w:r>
      <w:r>
        <w:rPr>
          <w:rFonts w:cs="Calibri" w:hint="cs"/>
          <w:rtl/>
        </w:rPr>
        <w:t xml:space="preserve"> שאין להן שום מקור טבעי (</w:t>
      </w:r>
      <w:r>
        <w:rPr>
          <w:rFonts w:cs="Calibri"/>
        </w:rPr>
        <w:t>“novel entities”</w:t>
      </w:r>
      <w:r>
        <w:rPr>
          <w:rFonts w:cs="Calibri" w:hint="cs"/>
          <w:rtl/>
        </w:rPr>
        <w:t xml:space="preserve"> - הרקע הטבעי הוא אפס),</w:t>
      </w:r>
      <w:r w:rsidRPr="006B1F30">
        <w:rPr>
          <w:rFonts w:cs="Calibri" w:hint="cs"/>
          <w:rtl/>
        </w:rPr>
        <w:t xml:space="preserve"> </w:t>
      </w:r>
      <w:r>
        <w:rPr>
          <w:rFonts w:cs="Calibri" w:hint="cs"/>
          <w:rtl/>
        </w:rPr>
        <w:t>ולכן ברור שאין סף בטוח לחלוטין לחשיפה אליהן</w:t>
      </w:r>
      <w:r>
        <w:rPr>
          <w:rStyle w:val="FootnoteReference"/>
          <w:rFonts w:cs="Calibri"/>
          <w:rtl/>
        </w:rPr>
        <w:footnoteReference w:id="286"/>
      </w:r>
      <w:r>
        <w:rPr>
          <w:rFonts w:cs="Calibri" w:hint="cs"/>
          <w:rtl/>
        </w:rPr>
        <w:t xml:space="preserve">. יתרה מזאת, ישנם </w:t>
      </w:r>
      <w:r w:rsidRPr="00461B77">
        <w:rPr>
          <w:rFonts w:cs="Calibri"/>
          <w:rtl/>
        </w:rPr>
        <w:t xml:space="preserve">מחקרים </w:t>
      </w:r>
      <w:r>
        <w:rPr>
          <w:rFonts w:cs="Calibri" w:hint="cs"/>
          <w:rtl/>
        </w:rPr>
        <w:t>הטוענים</w:t>
      </w:r>
      <w:r w:rsidRPr="00461B77">
        <w:rPr>
          <w:rFonts w:cs="Calibri"/>
          <w:rtl/>
        </w:rPr>
        <w:t xml:space="preserve"> שריכוזים מעל 1 </w:t>
      </w:r>
      <w:r w:rsidRPr="00461B77">
        <w:t>PPT</w:t>
      </w:r>
      <w:r w:rsidRPr="00461B77">
        <w:rPr>
          <w:rFonts w:cs="Calibri"/>
          <w:rtl/>
        </w:rPr>
        <w:t xml:space="preserve"> </w:t>
      </w:r>
      <w:r>
        <w:rPr>
          <w:rFonts w:cs="Calibri" w:hint="cs"/>
          <w:rtl/>
        </w:rPr>
        <w:t>הם</w:t>
      </w:r>
      <w:r w:rsidRPr="00461B77">
        <w:rPr>
          <w:rFonts w:cs="Calibri"/>
          <w:rtl/>
        </w:rPr>
        <w:t xml:space="preserve"> </w:t>
      </w:r>
      <w:r>
        <w:rPr>
          <w:rFonts w:cs="Calibri" w:hint="cs"/>
          <w:rtl/>
        </w:rPr>
        <w:t xml:space="preserve">כבר </w:t>
      </w:r>
      <w:r w:rsidRPr="00461B77">
        <w:rPr>
          <w:rFonts w:cs="Calibri"/>
          <w:rtl/>
        </w:rPr>
        <w:t>מסוכנים לבריאות</w:t>
      </w:r>
      <w:r w:rsidR="001C5648">
        <w:rPr>
          <w:rFonts w:cs="Calibri" w:hint="cs"/>
          <w:rtl/>
        </w:rPr>
        <w:t xml:space="preserve"> </w:t>
      </w:r>
      <w:r w:rsidR="0094112A">
        <w:rPr>
          <w:rFonts w:cs="Calibri" w:hint="cs"/>
          <w:rtl/>
        </w:rPr>
        <w:t>ו</w:t>
      </w:r>
      <w:r w:rsidR="001C5648">
        <w:rPr>
          <w:rFonts w:cs="Calibri" w:hint="cs"/>
          <w:rtl/>
        </w:rPr>
        <w:t xml:space="preserve">גורמים לנזקים </w:t>
      </w:r>
      <w:r w:rsidR="0094112A">
        <w:rPr>
          <w:rFonts w:cs="Calibri" w:hint="cs"/>
          <w:rtl/>
        </w:rPr>
        <w:t>בריאותיים</w:t>
      </w:r>
      <w:r w:rsidR="00AD789D">
        <w:rPr>
          <w:rFonts w:cs="Calibri" w:hint="cs"/>
          <w:rtl/>
        </w:rPr>
        <w:t>:</w:t>
      </w:r>
      <w:r w:rsidR="0094112A">
        <w:rPr>
          <w:rFonts w:cs="Calibri" w:hint="cs"/>
          <w:rtl/>
        </w:rPr>
        <w:t xml:space="preserve"> </w:t>
      </w:r>
      <w:r w:rsidR="001C5648">
        <w:rPr>
          <w:rFonts w:cs="Calibri" w:hint="cs"/>
          <w:rtl/>
        </w:rPr>
        <w:t xml:space="preserve">עיכוב בהתפתחות תינוקות וילדים, בעיות פריון, </w:t>
      </w:r>
      <w:r w:rsidR="0094112A">
        <w:rPr>
          <w:rFonts w:cs="Calibri" w:hint="cs"/>
          <w:rtl/>
        </w:rPr>
        <w:t>עליה בסיכוי לחלות ב</w:t>
      </w:r>
      <w:r w:rsidR="001C5648">
        <w:rPr>
          <w:rFonts w:cs="Calibri" w:hint="cs"/>
          <w:rtl/>
        </w:rPr>
        <w:t xml:space="preserve">סוגי סרטן מסוימים, פגיעה במערכת החיסונית, </w:t>
      </w:r>
      <w:r w:rsidR="0094112A">
        <w:rPr>
          <w:rFonts w:cs="Calibri" w:hint="cs"/>
          <w:rtl/>
        </w:rPr>
        <w:t>פגיעה במערכת ההורמונלית, רגולציה של כולסטרול והשמנת יתר</w:t>
      </w:r>
      <w:r>
        <w:rPr>
          <w:rStyle w:val="FootnoteReference"/>
          <w:rFonts w:cs="Calibri"/>
          <w:rtl/>
        </w:rPr>
        <w:footnoteReference w:id="287"/>
      </w:r>
      <w:r>
        <w:rPr>
          <w:rFonts w:cs="Calibri" w:hint="cs"/>
          <w:rtl/>
        </w:rPr>
        <w:t xml:space="preserve">. זאת תוצאה מדאיגה ביותר, ומשמעותה שיש </w:t>
      </w:r>
      <w:r w:rsidR="00526691">
        <w:rPr>
          <w:rFonts w:cs="Calibri" w:hint="cs"/>
          <w:rtl/>
        </w:rPr>
        <w:t>לקבוע תקנים סביבתיים ל-</w:t>
      </w:r>
      <w:r w:rsidR="00526691">
        <w:rPr>
          <w:rFonts w:cs="Calibri" w:hint="cs"/>
        </w:rPr>
        <w:t>PFAS</w:t>
      </w:r>
      <w:r w:rsidR="00526691">
        <w:rPr>
          <w:rFonts w:cs="Calibri" w:hint="cs"/>
          <w:rtl/>
        </w:rPr>
        <w:t xml:space="preserve"> בהקדם, ובמקביל </w:t>
      </w:r>
      <w:r>
        <w:rPr>
          <w:rFonts w:cs="Calibri" w:hint="cs"/>
          <w:rtl/>
        </w:rPr>
        <w:t>לחפש תחליפים ל-</w:t>
      </w:r>
      <w:r>
        <w:rPr>
          <w:rFonts w:cs="Calibri" w:hint="cs"/>
        </w:rPr>
        <w:t>PFAS</w:t>
      </w:r>
      <w:r>
        <w:rPr>
          <w:rFonts w:cs="Calibri" w:hint="cs"/>
          <w:rtl/>
        </w:rPr>
        <w:t xml:space="preserve"> שיהיו פחות יציבים ויותר מתכלים ולכן לא יצטברו בסביבה ובגוף. </w:t>
      </w:r>
      <w:r w:rsidR="00F947D1">
        <w:rPr>
          <w:rFonts w:cs="Calibri" w:hint="cs"/>
          <w:rtl/>
        </w:rPr>
        <w:t>יתרה מ</w:t>
      </w:r>
      <w:r w:rsidR="00526691">
        <w:rPr>
          <w:rFonts w:cs="Calibri" w:hint="cs"/>
          <w:rtl/>
        </w:rPr>
        <w:t>זאת מחקרים שפורסמו לאחרונה</w:t>
      </w:r>
      <w:r w:rsidR="00526691">
        <w:rPr>
          <w:rFonts w:cs="Calibri"/>
        </w:rPr>
        <w:t xml:space="preserve"> </w:t>
      </w:r>
      <w:r w:rsidR="00526691">
        <w:rPr>
          <w:rFonts w:cs="Calibri" w:hint="cs"/>
          <w:rtl/>
        </w:rPr>
        <w:t xml:space="preserve">טוענים כי ריכוזי </w:t>
      </w:r>
      <w:r w:rsidR="00526691">
        <w:rPr>
          <w:rFonts w:cs="Calibri" w:hint="cs"/>
        </w:rPr>
        <w:t>PFAS</w:t>
      </w:r>
      <w:r w:rsidR="00526691">
        <w:rPr>
          <w:rFonts w:cs="Calibri" w:hint="cs"/>
          <w:rtl/>
        </w:rPr>
        <w:t xml:space="preserve"> במקורות מים ובמי שתיה גבוהים מידי</w:t>
      </w:r>
      <w:r w:rsidR="00526691">
        <w:rPr>
          <w:rStyle w:val="FootnoteReference"/>
          <w:rFonts w:cs="Calibri"/>
          <w:rtl/>
        </w:rPr>
        <w:footnoteReference w:id="288"/>
      </w:r>
      <w:r w:rsidR="00526691">
        <w:rPr>
          <w:rFonts w:cs="Calibri" w:hint="cs"/>
          <w:rtl/>
        </w:rPr>
        <w:t xml:space="preserve"> ואף חצו את הקו האדום של הגבול הפלנטרי עבור חומרים חדשים (</w:t>
      </w:r>
      <w:r w:rsidR="00526691">
        <w:rPr>
          <w:rFonts w:cs="Calibri"/>
        </w:rPr>
        <w:t>novel entities</w:t>
      </w:r>
      <w:r w:rsidR="00526691">
        <w:rPr>
          <w:rFonts w:cs="Calibri" w:hint="cs"/>
          <w:rtl/>
        </w:rPr>
        <w:t xml:space="preserve"> - ראו איור 1.1 בפרק המבוא).</w:t>
      </w:r>
    </w:p>
    <w:p w14:paraId="4170FB0B" w14:textId="77777777" w:rsidR="00955BB3" w:rsidRPr="00955BB3" w:rsidRDefault="00F947D1" w:rsidP="00593A15">
      <w:pPr>
        <w:pStyle w:val="Heading4"/>
        <w:bidi/>
        <w:spacing w:after="0" w:line="360" w:lineRule="auto"/>
        <w:rPr>
          <w:rtl/>
        </w:rPr>
      </w:pPr>
      <w:r w:rsidRPr="00955BB3">
        <w:rPr>
          <w:rFonts w:hint="cs"/>
          <w:rtl/>
        </w:rPr>
        <w:t xml:space="preserve">התמודדות עם </w:t>
      </w:r>
      <w:r w:rsidR="00955BB3" w:rsidRPr="00955BB3">
        <w:rPr>
          <w:rFonts w:hint="cs"/>
          <w:rtl/>
        </w:rPr>
        <w:t>בעיית ה-</w:t>
      </w:r>
      <w:r w:rsidR="00955BB3" w:rsidRPr="00955BB3">
        <w:rPr>
          <w:rFonts w:hint="cs"/>
        </w:rPr>
        <w:t>PFAS</w:t>
      </w:r>
    </w:p>
    <w:p w14:paraId="7FF94858" w14:textId="7B6730F2" w:rsidR="00A15552" w:rsidRDefault="00A025DE" w:rsidP="00955BB3">
      <w:pPr>
        <w:bidi/>
        <w:spacing w:line="360" w:lineRule="auto"/>
        <w:rPr>
          <w:rtl/>
        </w:rPr>
      </w:pPr>
      <w:r>
        <w:rPr>
          <w:rFonts w:hint="cs"/>
          <w:rtl/>
        </w:rPr>
        <w:t xml:space="preserve">כאמור, </w:t>
      </w:r>
      <w:r w:rsidRPr="00CE576E">
        <w:rPr>
          <w:rtl/>
        </w:rPr>
        <w:t xml:space="preserve">רוב המחקר הסביבתי התמקד בשנים הראשונות בשתי תרכובות: </w:t>
      </w:r>
      <w:r w:rsidRPr="00CE576E">
        <w:t>PFOA</w:t>
      </w:r>
      <w:r w:rsidRPr="00CE576E">
        <w:rPr>
          <w:rtl/>
        </w:rPr>
        <w:t xml:space="preserve"> ו</w:t>
      </w:r>
      <w:r>
        <w:rPr>
          <w:rFonts w:hint="cs"/>
          <w:rtl/>
        </w:rPr>
        <w:t>-</w:t>
      </w:r>
      <w:r w:rsidRPr="00CE576E">
        <w:t>PFOS</w:t>
      </w:r>
      <w:r>
        <w:rPr>
          <w:rFonts w:cs="Calibri" w:hint="cs"/>
          <w:rtl/>
        </w:rPr>
        <w:t>, אולם לא</w:t>
      </w:r>
      <w:r w:rsidRPr="00CE576E">
        <w:rPr>
          <w:rtl/>
        </w:rPr>
        <w:t>חרונה החלו תרכובות נוספות לעורר עניין בגלל החשש שהן גורמות</w:t>
      </w:r>
      <w:r>
        <w:rPr>
          <w:rFonts w:hint="cs"/>
          <w:rtl/>
        </w:rPr>
        <w:t xml:space="preserve"> ל</w:t>
      </w:r>
      <w:r w:rsidRPr="00CE576E">
        <w:rPr>
          <w:rtl/>
        </w:rPr>
        <w:t>פגיעות בריאותיות</w:t>
      </w:r>
      <w:r>
        <w:rPr>
          <w:rFonts w:hint="cs"/>
          <w:rtl/>
        </w:rPr>
        <w:t xml:space="preserve"> רבות</w:t>
      </w:r>
      <w:r>
        <w:rPr>
          <w:rStyle w:val="FootnoteReference"/>
          <w:rtl/>
        </w:rPr>
        <w:footnoteReference w:id="289"/>
      </w:r>
      <w:r w:rsidRPr="00CE576E">
        <w:rPr>
          <w:rtl/>
        </w:rPr>
        <w:t xml:space="preserve">, </w:t>
      </w:r>
      <w:r>
        <w:rPr>
          <w:rFonts w:hint="cs"/>
          <w:rtl/>
        </w:rPr>
        <w:t>מצטברות בשרשרת מזון</w:t>
      </w:r>
      <w:r>
        <w:rPr>
          <w:rStyle w:val="FootnoteReference"/>
          <w:rtl/>
        </w:rPr>
        <w:footnoteReference w:id="290"/>
      </w:r>
      <w:r>
        <w:rPr>
          <w:rFonts w:hint="cs"/>
          <w:rtl/>
        </w:rPr>
        <w:t>, ונמצאות בריכוזים משמעותיים במי שתייה</w:t>
      </w:r>
      <w:r>
        <w:rPr>
          <w:rStyle w:val="FootnoteReference"/>
          <w:rtl/>
        </w:rPr>
        <w:footnoteReference w:id="291"/>
      </w:r>
      <w:r>
        <w:rPr>
          <w:rFonts w:hint="cs"/>
          <w:rtl/>
        </w:rPr>
        <w:t>. ממצאים אלה הובילו</w:t>
      </w:r>
      <w:r w:rsidRPr="00CE576E">
        <w:rPr>
          <w:rtl/>
        </w:rPr>
        <w:t xml:space="preserve"> </w:t>
      </w:r>
      <w:r>
        <w:rPr>
          <w:rFonts w:hint="cs"/>
          <w:rtl/>
        </w:rPr>
        <w:t>לקביעה</w:t>
      </w:r>
      <w:r w:rsidRPr="00CE576E">
        <w:rPr>
          <w:rtl/>
        </w:rPr>
        <w:t xml:space="preserve"> של </w:t>
      </w:r>
      <w:r>
        <w:rPr>
          <w:rFonts w:hint="cs"/>
          <w:rtl/>
        </w:rPr>
        <w:t xml:space="preserve">ריכוזים מרביים </w:t>
      </w:r>
      <w:r w:rsidRPr="00CE576E">
        <w:rPr>
          <w:rFonts w:hint="eastAsia"/>
          <w:rtl/>
        </w:rPr>
        <w:t>מומלצים</w:t>
      </w:r>
      <w:r>
        <w:rPr>
          <w:rStyle w:val="FootnoteReference"/>
          <w:rtl/>
        </w:rPr>
        <w:footnoteReference w:id="292"/>
      </w:r>
      <w:r w:rsidRPr="00CE576E">
        <w:rPr>
          <w:rtl/>
        </w:rPr>
        <w:t xml:space="preserve"> </w:t>
      </w:r>
      <w:r w:rsidRPr="001353EB">
        <w:rPr>
          <w:rFonts w:hint="cs"/>
          <w:rtl/>
        </w:rPr>
        <w:t>(ריכוזים מותרים</w:t>
      </w:r>
      <w:r>
        <w:rPr>
          <w:rFonts w:hint="cs"/>
          <w:rtl/>
        </w:rPr>
        <w:t xml:space="preserve">, אך עדין לא </w:t>
      </w:r>
      <w:r w:rsidRPr="00CE576E">
        <w:rPr>
          <w:rFonts w:hint="eastAsia"/>
          <w:rtl/>
        </w:rPr>
        <w:t>תקנים</w:t>
      </w:r>
      <w:r>
        <w:rPr>
          <w:rFonts w:hint="cs"/>
          <w:rtl/>
        </w:rPr>
        <w:t xml:space="preserve"> מחייבים</w:t>
      </w:r>
      <w:r w:rsidRPr="001353EB">
        <w:rPr>
          <w:rFonts w:hint="cs"/>
          <w:rtl/>
        </w:rPr>
        <w:t>)</w:t>
      </w:r>
      <w:r>
        <w:rPr>
          <w:rStyle w:val="FootnoteReference"/>
          <w:rFonts w:cs="Calibri"/>
          <w:rtl/>
        </w:rPr>
        <w:footnoteReference w:id="293"/>
      </w:r>
      <w:r>
        <w:rPr>
          <w:rFonts w:cs="Calibri" w:hint="cs"/>
          <w:rtl/>
        </w:rPr>
        <w:t xml:space="preserve">, </w:t>
      </w:r>
      <w:r w:rsidRPr="00CE576E">
        <w:rPr>
          <w:rFonts w:hint="eastAsia"/>
          <w:rtl/>
        </w:rPr>
        <w:t>בעיקר</w:t>
      </w:r>
      <w:r w:rsidRPr="00CE576E">
        <w:rPr>
          <w:rtl/>
        </w:rPr>
        <w:t xml:space="preserve"> </w:t>
      </w:r>
      <w:r w:rsidRPr="00CE576E">
        <w:rPr>
          <w:rFonts w:hint="eastAsia"/>
          <w:rtl/>
        </w:rPr>
        <w:t>במים</w:t>
      </w:r>
      <w:r w:rsidRPr="00CE576E">
        <w:rPr>
          <w:rtl/>
        </w:rPr>
        <w:t xml:space="preserve"> (שנחשב </w:t>
      </w:r>
      <w:r w:rsidRPr="00CE576E">
        <w:rPr>
          <w:rFonts w:hint="eastAsia"/>
          <w:rtl/>
        </w:rPr>
        <w:t>ל</w:t>
      </w:r>
      <w:r>
        <w:rPr>
          <w:rFonts w:hint="cs"/>
          <w:rtl/>
        </w:rPr>
        <w:t>אחד מ</w:t>
      </w:r>
      <w:r w:rsidRPr="00CE576E">
        <w:rPr>
          <w:rFonts w:hint="eastAsia"/>
          <w:rtl/>
        </w:rPr>
        <w:t>נתיב</w:t>
      </w:r>
      <w:r>
        <w:rPr>
          <w:rFonts w:hint="cs"/>
          <w:rtl/>
        </w:rPr>
        <w:t>י</w:t>
      </w:r>
      <w:r w:rsidRPr="00CE576E">
        <w:rPr>
          <w:rtl/>
        </w:rPr>
        <w:t xml:space="preserve"> </w:t>
      </w:r>
      <w:r w:rsidRPr="00CE576E">
        <w:rPr>
          <w:rFonts w:hint="eastAsia"/>
          <w:rtl/>
        </w:rPr>
        <w:t>החשיפה</w:t>
      </w:r>
      <w:r w:rsidRPr="00CE576E">
        <w:rPr>
          <w:rtl/>
        </w:rPr>
        <w:t xml:space="preserve"> </w:t>
      </w:r>
      <w:r w:rsidRPr="00CE576E">
        <w:rPr>
          <w:rFonts w:hint="eastAsia"/>
          <w:rtl/>
        </w:rPr>
        <w:t>העיקרי</w:t>
      </w:r>
      <w:r>
        <w:rPr>
          <w:rFonts w:hint="cs"/>
          <w:rtl/>
        </w:rPr>
        <w:t>ים</w:t>
      </w:r>
      <w:r w:rsidRPr="00CE576E">
        <w:rPr>
          <w:rtl/>
        </w:rPr>
        <w:t>)</w:t>
      </w:r>
      <w:r>
        <w:rPr>
          <w:rStyle w:val="FootnoteReference"/>
          <w:rFonts w:cs="Calibri"/>
          <w:rtl/>
        </w:rPr>
        <w:footnoteReference w:id="294"/>
      </w:r>
      <w:r>
        <w:rPr>
          <w:rFonts w:cs="Calibri" w:hint="cs"/>
          <w:rtl/>
        </w:rPr>
        <w:t xml:space="preserve"> </w:t>
      </w:r>
      <w:r w:rsidRPr="00CE576E">
        <w:rPr>
          <w:rFonts w:hint="eastAsia"/>
          <w:rtl/>
        </w:rPr>
        <w:t>וגם</w:t>
      </w:r>
      <w:r w:rsidRPr="00CE576E">
        <w:rPr>
          <w:rtl/>
        </w:rPr>
        <w:t xml:space="preserve"> </w:t>
      </w:r>
      <w:r w:rsidRPr="00CE576E">
        <w:rPr>
          <w:rFonts w:hint="eastAsia"/>
          <w:rtl/>
        </w:rPr>
        <w:t>בקרקע</w:t>
      </w:r>
      <w:r>
        <w:rPr>
          <w:rFonts w:cs="Calibri" w:hint="cs"/>
          <w:rtl/>
        </w:rPr>
        <w:t>.</w:t>
      </w:r>
      <w:r w:rsidR="00EB0BE4">
        <w:rPr>
          <w:rFonts w:cs="Calibri" w:hint="cs"/>
          <w:rtl/>
        </w:rPr>
        <w:t xml:space="preserve"> </w:t>
      </w:r>
      <w:r>
        <w:rPr>
          <w:rFonts w:cs="Calibri" w:hint="cs"/>
          <w:rtl/>
        </w:rPr>
        <w:lastRenderedPageBreak/>
        <w:t>הבעיה בקביעה של תקנים מחייבים</w:t>
      </w:r>
      <w:r>
        <w:rPr>
          <w:rStyle w:val="FootnoteReference"/>
          <w:rFonts w:cs="Calibri"/>
          <w:rtl/>
        </w:rPr>
        <w:footnoteReference w:id="295"/>
      </w:r>
      <w:r>
        <w:rPr>
          <w:rFonts w:cs="Calibri" w:hint="cs"/>
          <w:rtl/>
        </w:rPr>
        <w:t xml:space="preserve"> ולא רק מומלצים עבור </w:t>
      </w:r>
      <w:r>
        <w:rPr>
          <w:rFonts w:cs="Calibri" w:hint="cs"/>
        </w:rPr>
        <w:t>PFAS</w:t>
      </w:r>
      <w:r>
        <w:rPr>
          <w:rFonts w:cs="Calibri" w:hint="cs"/>
          <w:rtl/>
        </w:rPr>
        <w:t xml:space="preserve"> במים ובקרקע</w:t>
      </w:r>
      <w:r w:rsidR="00C2050D">
        <w:rPr>
          <w:rFonts w:cs="Calibri" w:hint="cs"/>
          <w:rtl/>
        </w:rPr>
        <w:t>,</w:t>
      </w:r>
      <w:r>
        <w:rPr>
          <w:rFonts w:cs="Calibri" w:hint="cs"/>
          <w:rtl/>
        </w:rPr>
        <w:t xml:space="preserve"> </w:t>
      </w:r>
      <w:r w:rsidR="007B0FE4">
        <w:rPr>
          <w:rFonts w:cs="Calibri" w:hint="cs"/>
          <w:rtl/>
        </w:rPr>
        <w:t>נובעת</w:t>
      </w:r>
      <w:r>
        <w:rPr>
          <w:rFonts w:cs="Calibri" w:hint="cs"/>
          <w:rtl/>
        </w:rPr>
        <w:t xml:space="preserve"> מצד אחד </w:t>
      </w:r>
      <w:r w:rsidR="006C3720">
        <w:rPr>
          <w:rFonts w:cs="Calibri" w:hint="cs"/>
          <w:rtl/>
        </w:rPr>
        <w:t>מכך</w:t>
      </w:r>
      <w:r w:rsidR="004D1BA6">
        <w:rPr>
          <w:rFonts w:cs="Calibri" w:hint="cs"/>
          <w:rtl/>
        </w:rPr>
        <w:t xml:space="preserve"> ש</w:t>
      </w:r>
      <w:r>
        <w:rPr>
          <w:rFonts w:cs="Calibri" w:hint="cs"/>
          <w:rtl/>
        </w:rPr>
        <w:t xml:space="preserve">שיטות המדידה </w:t>
      </w:r>
      <w:r w:rsidR="004D1BA6">
        <w:rPr>
          <w:rFonts w:cs="Calibri" w:hint="cs"/>
          <w:rtl/>
        </w:rPr>
        <w:t>אינן</w:t>
      </w:r>
      <w:r>
        <w:rPr>
          <w:rFonts w:cs="Calibri" w:hint="cs"/>
          <w:rtl/>
        </w:rPr>
        <w:t xml:space="preserve"> רגישות </w:t>
      </w:r>
      <w:r w:rsidR="00DA5F35">
        <w:rPr>
          <w:rFonts w:cs="Calibri" w:hint="cs"/>
          <w:rtl/>
        </w:rPr>
        <w:t xml:space="preserve">ואמינות </w:t>
      </w:r>
      <w:r>
        <w:rPr>
          <w:rFonts w:cs="Calibri" w:hint="cs"/>
          <w:rtl/>
        </w:rPr>
        <w:t xml:space="preserve">מספיק </w:t>
      </w:r>
      <w:r w:rsidR="004D1BA6">
        <w:rPr>
          <w:rFonts w:cs="Calibri" w:hint="cs"/>
          <w:rtl/>
        </w:rPr>
        <w:t>(</w:t>
      </w:r>
      <w:r>
        <w:rPr>
          <w:rFonts w:cs="Calibri" w:hint="cs"/>
          <w:rtl/>
        </w:rPr>
        <w:t>למרות שהן משתכללות כל הזמן)</w:t>
      </w:r>
      <w:r w:rsidR="00AD789D">
        <w:rPr>
          <w:rStyle w:val="FootnoteReference"/>
          <w:rFonts w:cs="Calibri"/>
          <w:rtl/>
        </w:rPr>
        <w:footnoteReference w:id="296"/>
      </w:r>
      <w:r w:rsidR="004D1BA6">
        <w:rPr>
          <w:rFonts w:cs="Calibri" w:hint="cs"/>
          <w:rtl/>
        </w:rPr>
        <w:t>,</w:t>
      </w:r>
      <w:r>
        <w:rPr>
          <w:rFonts w:cs="Calibri" w:hint="cs"/>
          <w:rtl/>
        </w:rPr>
        <w:t xml:space="preserve"> ומצד שני </w:t>
      </w:r>
      <w:r w:rsidR="00927FDD">
        <w:rPr>
          <w:rFonts w:cs="Calibri" w:hint="cs"/>
          <w:rtl/>
        </w:rPr>
        <w:t>מסתבר שחיטוי מי שתייה גורם ליצירה ולשינויים בהרכב</w:t>
      </w:r>
      <w:r w:rsidR="001C5711">
        <w:rPr>
          <w:rFonts w:cs="Calibri" w:hint="cs"/>
          <w:rtl/>
        </w:rPr>
        <w:t>ן</w:t>
      </w:r>
      <w:r w:rsidR="00927FDD">
        <w:rPr>
          <w:rStyle w:val="FootnoteReference"/>
          <w:rFonts w:cs="Calibri"/>
          <w:rtl/>
        </w:rPr>
        <w:footnoteReference w:id="297"/>
      </w:r>
      <w:r w:rsidR="001C5711">
        <w:rPr>
          <w:rFonts w:cs="Calibri" w:hint="cs"/>
          <w:rtl/>
        </w:rPr>
        <w:t>.</w:t>
      </w:r>
      <w:r>
        <w:rPr>
          <w:rFonts w:cs="Calibri" w:hint="cs"/>
          <w:rtl/>
        </w:rPr>
        <w:t xml:space="preserve"> לאחרונה, עלתה האפשרות שחלק מתרכובות </w:t>
      </w:r>
      <w:r>
        <w:rPr>
          <w:rFonts w:cs="Calibri" w:hint="cs"/>
        </w:rPr>
        <w:t>PFAS</w:t>
      </w:r>
      <w:r>
        <w:rPr>
          <w:rFonts w:cs="Calibri" w:hint="cs"/>
          <w:rtl/>
        </w:rPr>
        <w:t xml:space="preserve"> יכולות לחדור לגוף גם דרך מערכת הנשימה עקב הימצאות</w:t>
      </w:r>
      <w:r>
        <w:rPr>
          <w:rFonts w:cs="Calibri" w:hint="eastAsia"/>
          <w:rtl/>
        </w:rPr>
        <w:t>ן</w:t>
      </w:r>
      <w:r>
        <w:rPr>
          <w:rFonts w:cs="Calibri" w:hint="cs"/>
          <w:rtl/>
        </w:rPr>
        <w:t xml:space="preserve"> בחלקיקים מרחפים באוויר</w:t>
      </w:r>
      <w:r>
        <w:rPr>
          <w:rStyle w:val="FootnoteReference"/>
          <w:rFonts w:cs="Calibri"/>
          <w:rtl/>
        </w:rPr>
        <w:footnoteReference w:id="298"/>
      </w:r>
      <w:r>
        <w:rPr>
          <w:rFonts w:cs="Calibri" w:hint="cs"/>
          <w:rtl/>
        </w:rPr>
        <w:t xml:space="preserve">. כלומר יתכן שבעתיד ייקבעו </w:t>
      </w:r>
      <w:r w:rsidR="00045363">
        <w:rPr>
          <w:rFonts w:cs="Calibri" w:hint="cs"/>
          <w:rtl/>
        </w:rPr>
        <w:t>גם</w:t>
      </w:r>
      <w:r>
        <w:rPr>
          <w:rFonts w:cs="Calibri" w:hint="cs"/>
          <w:rtl/>
        </w:rPr>
        <w:t xml:space="preserve"> תקנים לריכוזי </w:t>
      </w:r>
      <w:r>
        <w:rPr>
          <w:rFonts w:cs="Calibri" w:hint="cs"/>
        </w:rPr>
        <w:t>PFAS</w:t>
      </w:r>
      <w:r>
        <w:rPr>
          <w:rFonts w:cs="Calibri" w:hint="cs"/>
          <w:rtl/>
        </w:rPr>
        <w:t xml:space="preserve"> מסוימים באוויר. </w:t>
      </w:r>
      <w:r w:rsidR="00A15552" w:rsidRPr="00A554A1">
        <w:rPr>
          <w:rFonts w:cs="Calibri" w:hint="eastAsia"/>
          <w:rtl/>
        </w:rPr>
        <w:t>נעשה</w:t>
      </w:r>
      <w:r w:rsidR="00A15552" w:rsidRPr="00A554A1">
        <w:rPr>
          <w:rFonts w:cs="Calibri"/>
          <w:rtl/>
        </w:rPr>
        <w:t xml:space="preserve"> </w:t>
      </w:r>
      <w:r w:rsidR="00A15552" w:rsidRPr="00A554A1">
        <w:rPr>
          <w:rFonts w:cs="Calibri" w:hint="eastAsia"/>
          <w:rtl/>
        </w:rPr>
        <w:t>כיום</w:t>
      </w:r>
      <w:r w:rsidR="00A15552" w:rsidRPr="00A554A1">
        <w:rPr>
          <w:rFonts w:cs="Calibri"/>
          <w:rtl/>
        </w:rPr>
        <w:t xml:space="preserve"> </w:t>
      </w:r>
      <w:r w:rsidR="00A15552" w:rsidRPr="00A554A1">
        <w:rPr>
          <w:rFonts w:cs="Calibri" w:hint="eastAsia"/>
          <w:rtl/>
        </w:rPr>
        <w:t>מאמץ</w:t>
      </w:r>
      <w:r w:rsidR="00A15552" w:rsidRPr="00A554A1">
        <w:rPr>
          <w:rFonts w:cs="Calibri"/>
          <w:rtl/>
        </w:rPr>
        <w:t xml:space="preserve"> </w:t>
      </w:r>
      <w:r w:rsidR="00A15552" w:rsidRPr="00A554A1">
        <w:rPr>
          <w:rFonts w:cs="Calibri" w:hint="eastAsia"/>
          <w:rtl/>
        </w:rPr>
        <w:t>לפתח</w:t>
      </w:r>
      <w:r w:rsidR="00A15552" w:rsidRPr="00A554A1">
        <w:rPr>
          <w:rFonts w:cs="Calibri"/>
          <w:rtl/>
        </w:rPr>
        <w:t xml:space="preserve"> </w:t>
      </w:r>
      <w:r w:rsidR="00A15552" w:rsidRPr="00A554A1">
        <w:rPr>
          <w:rFonts w:cs="Calibri" w:hint="eastAsia"/>
          <w:rtl/>
        </w:rPr>
        <w:t>שיטות</w:t>
      </w:r>
      <w:r w:rsidR="00A15552" w:rsidRPr="00A554A1">
        <w:rPr>
          <w:rFonts w:cs="Calibri"/>
          <w:rtl/>
        </w:rPr>
        <w:t xml:space="preserve"> </w:t>
      </w:r>
      <w:r w:rsidR="00A15552" w:rsidRPr="00A554A1">
        <w:rPr>
          <w:rFonts w:cs="Calibri" w:hint="eastAsia"/>
          <w:rtl/>
        </w:rPr>
        <w:t>מדידה</w:t>
      </w:r>
      <w:r w:rsidR="00A15552" w:rsidRPr="00A554A1">
        <w:rPr>
          <w:rFonts w:cs="Calibri"/>
          <w:rtl/>
        </w:rPr>
        <w:t xml:space="preserve"> </w:t>
      </w:r>
      <w:r w:rsidR="00A15552" w:rsidRPr="00A554A1">
        <w:rPr>
          <w:rFonts w:cs="Calibri" w:hint="eastAsia"/>
          <w:rtl/>
        </w:rPr>
        <w:t>שיאפשרו</w:t>
      </w:r>
      <w:r w:rsidR="00A15552" w:rsidRPr="00A554A1">
        <w:rPr>
          <w:rFonts w:cs="Calibri"/>
          <w:rtl/>
        </w:rPr>
        <w:t xml:space="preserve"> </w:t>
      </w:r>
      <w:r w:rsidR="00A15552" w:rsidRPr="00A554A1">
        <w:rPr>
          <w:rFonts w:cs="Calibri" w:hint="eastAsia"/>
          <w:rtl/>
        </w:rPr>
        <w:t>בעתיד</w:t>
      </w:r>
      <w:r w:rsidR="00A15552" w:rsidRPr="00A554A1">
        <w:rPr>
          <w:rFonts w:cs="Calibri"/>
          <w:rtl/>
        </w:rPr>
        <w:t xml:space="preserve"> </w:t>
      </w:r>
      <w:r w:rsidR="00A15552" w:rsidRPr="00A554A1">
        <w:rPr>
          <w:rFonts w:cs="Calibri" w:hint="eastAsia"/>
          <w:rtl/>
        </w:rPr>
        <w:t>לזהות</w:t>
      </w:r>
      <w:r w:rsidR="00A15552" w:rsidRPr="00A554A1">
        <w:rPr>
          <w:rFonts w:cs="Calibri"/>
          <w:rtl/>
        </w:rPr>
        <w:t xml:space="preserve"> </w:t>
      </w:r>
      <w:r w:rsidR="00A15552" w:rsidRPr="00A554A1">
        <w:rPr>
          <w:rFonts w:cs="Calibri" w:hint="eastAsia"/>
          <w:rtl/>
        </w:rPr>
        <w:t>את</w:t>
      </w:r>
      <w:r w:rsidR="00A15552" w:rsidRPr="00A554A1">
        <w:rPr>
          <w:rFonts w:cs="Calibri"/>
          <w:rtl/>
        </w:rPr>
        <w:t xml:space="preserve"> </w:t>
      </w:r>
      <w:r w:rsidR="00A15552" w:rsidRPr="00A554A1">
        <w:rPr>
          <w:rFonts w:cs="Calibri" w:hint="eastAsia"/>
          <w:rtl/>
        </w:rPr>
        <w:t>מקור</w:t>
      </w:r>
      <w:r w:rsidR="00A15552" w:rsidRPr="00A554A1">
        <w:rPr>
          <w:rFonts w:cs="Calibri"/>
          <w:rtl/>
        </w:rPr>
        <w:t xml:space="preserve"> </w:t>
      </w:r>
      <w:r w:rsidR="00A15552" w:rsidRPr="00A554A1">
        <w:rPr>
          <w:rFonts w:cs="Calibri" w:hint="eastAsia"/>
          <w:rtl/>
        </w:rPr>
        <w:t>ה</w:t>
      </w:r>
      <w:r w:rsidR="00A15552" w:rsidRPr="00A554A1">
        <w:rPr>
          <w:rFonts w:cs="Calibri"/>
          <w:rtl/>
        </w:rPr>
        <w:t>-</w:t>
      </w:r>
      <w:r w:rsidR="00A15552">
        <w:rPr>
          <w:rFonts w:hint="cs"/>
        </w:rPr>
        <w:t>PFAS</w:t>
      </w:r>
      <w:r w:rsidR="00A15552" w:rsidRPr="00A554A1">
        <w:rPr>
          <w:rFonts w:cs="Calibri"/>
          <w:rtl/>
        </w:rPr>
        <w:t xml:space="preserve"> בדוגמאות מים או אוויר</w:t>
      </w:r>
      <w:r w:rsidR="00A15552" w:rsidRPr="00A554A1">
        <w:rPr>
          <w:rStyle w:val="FootnoteReference"/>
          <w:rFonts w:cs="Calibri"/>
          <w:rtl/>
        </w:rPr>
        <w:footnoteReference w:id="299"/>
      </w:r>
      <w:r w:rsidR="00A15552" w:rsidRPr="00A554A1">
        <w:rPr>
          <w:rFonts w:cs="Calibri"/>
          <w:rtl/>
        </w:rPr>
        <w:t xml:space="preserve"> </w:t>
      </w:r>
      <w:r w:rsidR="00045363" w:rsidRPr="00A554A1">
        <w:rPr>
          <w:rFonts w:cs="Calibri" w:hint="eastAsia"/>
          <w:rtl/>
        </w:rPr>
        <w:t>וכן</w:t>
      </w:r>
      <w:r w:rsidR="00A15552" w:rsidRPr="00A554A1">
        <w:rPr>
          <w:rFonts w:cs="Calibri"/>
          <w:rtl/>
        </w:rPr>
        <w:t xml:space="preserve"> לזהות </w:t>
      </w:r>
      <w:r w:rsidR="001C5711">
        <w:rPr>
          <w:rFonts w:cs="Calibri" w:hint="cs"/>
          <w:rtl/>
        </w:rPr>
        <w:t xml:space="preserve">את </w:t>
      </w:r>
      <w:r w:rsidR="00A15552" w:rsidRPr="00A554A1">
        <w:rPr>
          <w:rFonts w:cs="Calibri"/>
          <w:rtl/>
        </w:rPr>
        <w:t xml:space="preserve">תוצרי </w:t>
      </w:r>
      <w:r w:rsidR="001C5711">
        <w:rPr>
          <w:rFonts w:cs="Calibri" w:hint="cs"/>
          <w:rtl/>
        </w:rPr>
        <w:t>ה</w:t>
      </w:r>
      <w:r w:rsidR="00A15552" w:rsidRPr="00A554A1">
        <w:rPr>
          <w:rFonts w:cs="Calibri"/>
          <w:rtl/>
        </w:rPr>
        <w:t xml:space="preserve">פירוק </w:t>
      </w:r>
      <w:r w:rsidR="001C5711">
        <w:rPr>
          <w:rFonts w:cs="Calibri" w:hint="cs"/>
          <w:rtl/>
        </w:rPr>
        <w:t>ה</w:t>
      </w:r>
      <w:r w:rsidR="00A15552" w:rsidRPr="00A554A1">
        <w:rPr>
          <w:rFonts w:cs="Calibri"/>
          <w:rtl/>
        </w:rPr>
        <w:t>חלקי של</w:t>
      </w:r>
      <w:r w:rsidR="001C5711">
        <w:rPr>
          <w:rFonts w:cs="Calibri" w:hint="cs"/>
          <w:rtl/>
        </w:rPr>
        <w:t>הן</w:t>
      </w:r>
      <w:r w:rsidR="00A15552" w:rsidRPr="00A554A1">
        <w:rPr>
          <w:rStyle w:val="FootnoteReference"/>
          <w:rFonts w:cs="Calibri"/>
          <w:rtl/>
        </w:rPr>
        <w:footnoteReference w:id="300"/>
      </w:r>
      <w:r w:rsidR="001C5711">
        <w:rPr>
          <w:rFonts w:hint="cs"/>
          <w:rtl/>
        </w:rPr>
        <w:t>.</w:t>
      </w:r>
    </w:p>
    <w:p w14:paraId="2079BEA8" w14:textId="67036883" w:rsidR="007B0FE4" w:rsidRDefault="007B0FE4" w:rsidP="00A15552">
      <w:pPr>
        <w:bidi/>
        <w:spacing w:line="360" w:lineRule="auto"/>
        <w:rPr>
          <w:rFonts w:cs="Calibri"/>
        </w:rPr>
      </w:pPr>
      <w:r>
        <w:rPr>
          <w:rFonts w:cs="Calibri" w:hint="cs"/>
          <w:rtl/>
        </w:rPr>
        <w:t xml:space="preserve">על מנת לפשט את ההתמודדות עם </w:t>
      </w:r>
      <w:r>
        <w:rPr>
          <w:rFonts w:cs="Calibri" w:hint="cs"/>
        </w:rPr>
        <w:t>PFAS</w:t>
      </w:r>
      <w:r>
        <w:rPr>
          <w:rFonts w:cs="Calibri" w:hint="cs"/>
          <w:rtl/>
        </w:rPr>
        <w:t xml:space="preserve"> נטען לאחרונה כי מבחינה סביבתית יש להתייחס אל ה-</w:t>
      </w:r>
      <w:r>
        <w:rPr>
          <w:rFonts w:cs="Calibri" w:hint="cs"/>
        </w:rPr>
        <w:t>PFAS</w:t>
      </w:r>
      <w:r>
        <w:rPr>
          <w:rFonts w:cs="Calibri" w:hint="cs"/>
          <w:rtl/>
        </w:rPr>
        <w:t xml:space="preserve"> כקבוצה קוהרנטית</w:t>
      </w:r>
      <w:r w:rsidR="00526691">
        <w:rPr>
          <w:rFonts w:cs="Calibri" w:hint="cs"/>
          <w:rtl/>
        </w:rPr>
        <w:t xml:space="preserve"> (גם בקביעת סטנדרטים)</w:t>
      </w:r>
      <w:r>
        <w:rPr>
          <w:rFonts w:cs="Calibri" w:hint="cs"/>
          <w:rtl/>
        </w:rPr>
        <w:t xml:space="preserve">. זאת על בסיס התכונות הכימיות, הרעילות וההתנהגות בסביבה של מספר גדול של תרכובות שנחקרו עד כה. </w:t>
      </w:r>
      <w:r w:rsidR="006C3720">
        <w:rPr>
          <w:rFonts w:cs="Calibri" w:hint="cs"/>
          <w:rtl/>
        </w:rPr>
        <w:t xml:space="preserve">לאור זאת, יש להתמקד בסכנה הכללית של </w:t>
      </w:r>
      <w:r w:rsidR="006C3720">
        <w:rPr>
          <w:rFonts w:cs="Calibri" w:hint="cs"/>
        </w:rPr>
        <w:t>PFAS</w:t>
      </w:r>
      <w:r w:rsidR="006C3720">
        <w:rPr>
          <w:rFonts w:cs="Calibri" w:hint="cs"/>
          <w:rtl/>
        </w:rPr>
        <w:t xml:space="preserve"> ולא בפרטים המבדילים בין תרכובות שונות</w:t>
      </w:r>
      <w:r w:rsidR="006C3720">
        <w:rPr>
          <w:rStyle w:val="FootnoteReference"/>
          <w:rFonts w:cs="Calibri"/>
          <w:rtl/>
        </w:rPr>
        <w:footnoteReference w:id="301"/>
      </w:r>
      <w:r w:rsidR="006C3720">
        <w:rPr>
          <w:rFonts w:cs="Calibri" w:hint="cs"/>
          <w:rtl/>
        </w:rPr>
        <w:t>, להשתמש ב-</w:t>
      </w:r>
      <w:r w:rsidR="006C3720">
        <w:rPr>
          <w:rFonts w:cs="Calibri" w:hint="cs"/>
        </w:rPr>
        <w:t>PFAS</w:t>
      </w:r>
      <w:r w:rsidR="006C3720">
        <w:rPr>
          <w:rFonts w:cs="Calibri" w:hint="cs"/>
          <w:rtl/>
        </w:rPr>
        <w:t xml:space="preserve"> רק במוצרים שבהם אין להן כרגע שום תחליף</w:t>
      </w:r>
      <w:r w:rsidR="003755BF">
        <w:rPr>
          <w:rStyle w:val="FootnoteReference"/>
          <w:rFonts w:cs="Calibri"/>
          <w:rtl/>
        </w:rPr>
        <w:footnoteReference w:id="302"/>
      </w:r>
      <w:r w:rsidR="006C3720">
        <w:rPr>
          <w:rFonts w:cs="Calibri" w:hint="cs"/>
          <w:rtl/>
        </w:rPr>
        <w:t>,</w:t>
      </w:r>
      <w:r w:rsidR="006C3720" w:rsidDel="00224B57">
        <w:rPr>
          <w:rFonts w:cs="Calibri" w:hint="cs"/>
          <w:rtl/>
        </w:rPr>
        <w:t xml:space="preserve"> </w:t>
      </w:r>
      <w:r w:rsidR="006C3720">
        <w:rPr>
          <w:rFonts w:cs="Calibri" w:hint="cs"/>
          <w:rtl/>
        </w:rPr>
        <w:t>להימנע משימוש באריזות מזון</w:t>
      </w:r>
      <w:r w:rsidR="006C3720">
        <w:rPr>
          <w:rStyle w:val="FootnoteReference"/>
          <w:rFonts w:cs="Calibri"/>
          <w:rtl/>
        </w:rPr>
        <w:footnoteReference w:id="303"/>
      </w:r>
      <w:r w:rsidR="006C3720">
        <w:rPr>
          <w:rFonts w:cs="Calibri" w:hint="cs"/>
          <w:rtl/>
        </w:rPr>
        <w:t xml:space="preserve"> </w:t>
      </w:r>
      <w:r w:rsidR="0016499C">
        <w:rPr>
          <w:rFonts w:cs="Calibri" w:hint="cs"/>
          <w:rtl/>
        </w:rPr>
        <w:t>ו</w:t>
      </w:r>
      <w:r w:rsidR="006C3720">
        <w:rPr>
          <w:rFonts w:cs="Calibri" w:hint="cs"/>
          <w:rtl/>
        </w:rPr>
        <w:t>לחפש תחליפים בטוחים יותר</w:t>
      </w:r>
      <w:r w:rsidR="0016499C">
        <w:rPr>
          <w:rFonts w:cs="Calibri" w:hint="cs"/>
          <w:rtl/>
        </w:rPr>
        <w:t xml:space="preserve"> </w:t>
      </w:r>
      <w:r w:rsidR="0016499C">
        <w:rPr>
          <w:rFonts w:hint="cs"/>
          <w:rtl/>
        </w:rPr>
        <w:t>ל-</w:t>
      </w:r>
      <w:r w:rsidR="0016499C">
        <w:rPr>
          <w:rFonts w:hint="cs"/>
        </w:rPr>
        <w:t>PFAS</w:t>
      </w:r>
      <w:r w:rsidR="0016499C">
        <w:rPr>
          <w:rFonts w:hint="cs"/>
          <w:rtl/>
        </w:rPr>
        <w:t xml:space="preserve"> ולתרכובות אורגניות אחרות המכילות פלואור</w:t>
      </w:r>
      <w:r w:rsidR="0016499C">
        <w:rPr>
          <w:rStyle w:val="FootnoteReference"/>
          <w:rtl/>
        </w:rPr>
        <w:footnoteReference w:id="304"/>
      </w:r>
      <w:r w:rsidR="00C2050D">
        <w:rPr>
          <w:rFonts w:cs="Calibri" w:hint="cs"/>
          <w:rtl/>
        </w:rPr>
        <w:t xml:space="preserve">. </w:t>
      </w:r>
      <w:r w:rsidR="00CA5295">
        <w:rPr>
          <w:rFonts w:cs="Calibri" w:hint="cs"/>
          <w:rtl/>
        </w:rPr>
        <w:t xml:space="preserve">נטען גם שחייבים ולמצוא שיטות חדשות לניטור </w:t>
      </w:r>
      <w:r w:rsidR="00CA5295">
        <w:rPr>
          <w:rFonts w:cs="Calibri" w:hint="cs"/>
        </w:rPr>
        <w:t>PFAS</w:t>
      </w:r>
      <w:r w:rsidR="00CA5295">
        <w:rPr>
          <w:rFonts w:cs="Calibri" w:hint="cs"/>
          <w:rtl/>
        </w:rPr>
        <w:t xml:space="preserve"> במקורות מים ובסביבה</w:t>
      </w:r>
      <w:r w:rsidR="00CA5295">
        <w:rPr>
          <w:rStyle w:val="FootnoteReference"/>
          <w:rFonts w:cs="Calibri"/>
          <w:rtl/>
        </w:rPr>
        <w:footnoteReference w:id="305"/>
      </w:r>
      <w:r w:rsidR="00CA5295">
        <w:rPr>
          <w:rFonts w:cs="Calibri" w:hint="cs"/>
          <w:rtl/>
        </w:rPr>
        <w:t xml:space="preserve">, </w:t>
      </w:r>
      <w:r w:rsidR="001C5711">
        <w:rPr>
          <w:rFonts w:cs="Calibri" w:hint="cs"/>
          <w:rtl/>
        </w:rPr>
        <w:t>ו</w:t>
      </w:r>
      <w:r w:rsidR="001C5648">
        <w:rPr>
          <w:rFonts w:cs="Calibri" w:hint="cs"/>
          <w:rtl/>
        </w:rPr>
        <w:t xml:space="preserve">לפתח </w:t>
      </w:r>
      <w:r w:rsidR="001C5711">
        <w:rPr>
          <w:rFonts w:cs="Calibri" w:hint="cs"/>
          <w:rtl/>
        </w:rPr>
        <w:t>שיטות</w:t>
      </w:r>
      <w:r w:rsidR="00CA5295">
        <w:rPr>
          <w:rFonts w:cs="Calibri" w:hint="cs"/>
          <w:rtl/>
        </w:rPr>
        <w:t xml:space="preserve"> </w:t>
      </w:r>
      <w:r w:rsidR="001C5711">
        <w:rPr>
          <w:rFonts w:cs="Calibri" w:hint="cs"/>
          <w:rtl/>
        </w:rPr>
        <w:t>מתאימות ל</w:t>
      </w:r>
      <w:r w:rsidR="00CA5295">
        <w:rPr>
          <w:rFonts w:cs="Calibri" w:hint="cs"/>
          <w:rtl/>
        </w:rPr>
        <w:t>ניקוי מי שפכים ואתרי הטמנה מזוהמים</w:t>
      </w:r>
      <w:r w:rsidR="00CA5295">
        <w:rPr>
          <w:rStyle w:val="FootnoteReference"/>
          <w:rFonts w:cs="Calibri"/>
          <w:rtl/>
        </w:rPr>
        <w:footnoteReference w:id="306"/>
      </w:r>
      <w:r w:rsidR="00CA5295">
        <w:rPr>
          <w:rFonts w:cs="Calibri" w:hint="cs"/>
          <w:rtl/>
        </w:rPr>
        <w:t>. זאת</w:t>
      </w:r>
      <w:r w:rsidR="00C2050D">
        <w:rPr>
          <w:rFonts w:cs="Calibri" w:hint="cs"/>
          <w:rtl/>
        </w:rPr>
        <w:t xml:space="preserve"> </w:t>
      </w:r>
      <w:r w:rsidR="00EF050E">
        <w:rPr>
          <w:rFonts w:cs="Calibri" w:hint="cs"/>
          <w:rtl/>
        </w:rPr>
        <w:t xml:space="preserve">מאחר ושיטות הטיפול הרגילות </w:t>
      </w:r>
      <w:r w:rsidR="00B534E2">
        <w:rPr>
          <w:rFonts w:cs="Calibri" w:hint="cs"/>
          <w:rtl/>
        </w:rPr>
        <w:t xml:space="preserve">של </w:t>
      </w:r>
      <w:r w:rsidR="00EF050E">
        <w:rPr>
          <w:rFonts w:cs="Calibri" w:hint="cs"/>
          <w:rtl/>
        </w:rPr>
        <w:t xml:space="preserve">מי שפכים </w:t>
      </w:r>
      <w:r w:rsidR="00526691">
        <w:rPr>
          <w:rFonts w:cs="Calibri" w:hint="cs"/>
          <w:rtl/>
        </w:rPr>
        <w:t xml:space="preserve">כמעט </w:t>
      </w:r>
      <w:r w:rsidR="00EF050E">
        <w:rPr>
          <w:rFonts w:cs="Calibri" w:hint="cs"/>
          <w:rtl/>
        </w:rPr>
        <w:t xml:space="preserve">אינן מסלקות </w:t>
      </w:r>
      <w:r w:rsidR="00EF050E">
        <w:rPr>
          <w:rFonts w:cs="Calibri" w:hint="cs"/>
        </w:rPr>
        <w:t>PFAS</w:t>
      </w:r>
      <w:r w:rsidR="00EF050E">
        <w:rPr>
          <w:rFonts w:cs="Calibri" w:hint="cs"/>
          <w:rtl/>
        </w:rPr>
        <w:t xml:space="preserve">, ואם מי השפכים המטופלים מוזרמים לגופי מים מתוקים, נוצר זיהום של </w:t>
      </w:r>
      <w:r w:rsidR="00EF050E">
        <w:rPr>
          <w:rFonts w:cs="Calibri" w:hint="cs"/>
        </w:rPr>
        <w:t>PFAS</w:t>
      </w:r>
      <w:r w:rsidR="00EF050E">
        <w:rPr>
          <w:rFonts w:cs="Calibri" w:hint="cs"/>
          <w:rtl/>
        </w:rPr>
        <w:t xml:space="preserve"> במי שתיה</w:t>
      </w:r>
      <w:r w:rsidR="00EF050E">
        <w:rPr>
          <w:rStyle w:val="FootnoteReference"/>
          <w:rFonts w:cs="Calibri"/>
          <w:rtl/>
        </w:rPr>
        <w:footnoteReference w:id="307"/>
      </w:r>
      <w:r w:rsidR="006C3720">
        <w:rPr>
          <w:rFonts w:cs="Calibri" w:hint="cs"/>
          <w:rtl/>
        </w:rPr>
        <w:t xml:space="preserve">. </w:t>
      </w:r>
    </w:p>
    <w:p w14:paraId="7993E89A" w14:textId="2713AEF3" w:rsidR="002244E9" w:rsidRDefault="00E603D7" w:rsidP="00A025DE">
      <w:pPr>
        <w:bidi/>
        <w:spacing w:line="360" w:lineRule="auto"/>
      </w:pPr>
      <w:r>
        <w:rPr>
          <w:rFonts w:hint="cs"/>
          <w:rtl/>
        </w:rPr>
        <w:lastRenderedPageBreak/>
        <w:t xml:space="preserve">חברות המייצרות </w:t>
      </w:r>
      <w:r>
        <w:rPr>
          <w:rFonts w:hint="cs"/>
        </w:rPr>
        <w:t>PFAS</w:t>
      </w:r>
      <w:r>
        <w:rPr>
          <w:rFonts w:hint="cs"/>
          <w:rtl/>
        </w:rPr>
        <w:t xml:space="preserve"> (למשל, </w:t>
      </w:r>
      <w:r>
        <w:rPr>
          <w:rFonts w:hint="cs"/>
        </w:rPr>
        <w:t>M</w:t>
      </w:r>
      <w:r>
        <w:rPr>
          <w:rFonts w:hint="cs"/>
          <w:rtl/>
        </w:rPr>
        <w:t xml:space="preserve">3) נתבעו על ידי רשויות מקומיות </w:t>
      </w:r>
      <w:r w:rsidR="00B248D6">
        <w:rPr>
          <w:rFonts w:hint="cs"/>
          <w:rtl/>
        </w:rPr>
        <w:t xml:space="preserve">לאחר שאלה </w:t>
      </w:r>
      <w:r>
        <w:rPr>
          <w:rFonts w:hint="cs"/>
          <w:rtl/>
        </w:rPr>
        <w:t>חויבו לטהר את מקורות המים שלהן מ-</w:t>
      </w:r>
      <w:r>
        <w:rPr>
          <w:rFonts w:hint="cs"/>
        </w:rPr>
        <w:t>PFAS</w:t>
      </w:r>
      <w:r w:rsidR="00B248D6">
        <w:rPr>
          <w:rFonts w:hint="cs"/>
          <w:rtl/>
        </w:rPr>
        <w:t xml:space="preserve">. החברות המייצרות </w:t>
      </w:r>
      <w:r w:rsidR="00B248D6">
        <w:rPr>
          <w:rFonts w:hint="cs"/>
        </w:rPr>
        <w:t>PFAS</w:t>
      </w:r>
      <w:r>
        <w:rPr>
          <w:rFonts w:hint="cs"/>
          <w:rtl/>
        </w:rPr>
        <w:t xml:space="preserve"> הסכימו לשלם מיליארדי דולרים על מנת ליישב את התביעות</w:t>
      </w:r>
      <w:r w:rsidR="00B248D6">
        <w:rPr>
          <w:rStyle w:val="FootnoteReference"/>
          <w:rtl/>
        </w:rPr>
        <w:footnoteReference w:id="308"/>
      </w:r>
      <w:r>
        <w:rPr>
          <w:rFonts w:hint="cs"/>
          <w:rtl/>
        </w:rPr>
        <w:t>.</w:t>
      </w:r>
      <w:r w:rsidR="00987340">
        <w:rPr>
          <w:rFonts w:hint="cs"/>
          <w:rtl/>
        </w:rPr>
        <w:t xml:space="preserve"> </w:t>
      </w:r>
      <w:r w:rsidR="00045363">
        <w:rPr>
          <w:rFonts w:hint="cs"/>
          <w:rtl/>
        </w:rPr>
        <w:t>באופן לא מפתיע</w:t>
      </w:r>
      <w:r w:rsidR="00F1499F">
        <w:rPr>
          <w:rFonts w:hint="cs"/>
          <w:rtl/>
        </w:rPr>
        <w:t xml:space="preserve">, לאחרונה התגלה כי חברות כמו </w:t>
      </w:r>
      <w:r w:rsidR="00F1499F">
        <w:rPr>
          <w:rFonts w:hint="cs"/>
        </w:rPr>
        <w:t>M</w:t>
      </w:r>
      <w:r w:rsidR="00F1499F">
        <w:rPr>
          <w:rFonts w:hint="cs"/>
          <w:rtl/>
        </w:rPr>
        <w:t>3 ו</w:t>
      </w:r>
      <w:r w:rsidR="00415008">
        <w:rPr>
          <w:rFonts w:hint="cs"/>
          <w:rtl/>
        </w:rPr>
        <w:t>-</w:t>
      </w:r>
      <w:r w:rsidR="00F1499F">
        <w:rPr>
          <w:rFonts w:hint="cs"/>
        </w:rPr>
        <w:t>DUPONT</w:t>
      </w:r>
      <w:r w:rsidR="00F1499F">
        <w:rPr>
          <w:rFonts w:hint="cs"/>
          <w:rtl/>
        </w:rPr>
        <w:t xml:space="preserve"> העלימו מידע על הנזק הבריאותי</w:t>
      </w:r>
      <w:r w:rsidR="00AD789D">
        <w:rPr>
          <w:rStyle w:val="FootnoteReference"/>
        </w:rPr>
        <w:footnoteReference w:id="309"/>
      </w:r>
      <w:r w:rsidR="00F1499F">
        <w:rPr>
          <w:rFonts w:hint="cs"/>
          <w:rtl/>
        </w:rPr>
        <w:t xml:space="preserve"> של </w:t>
      </w:r>
      <w:r w:rsidR="00F1499F">
        <w:rPr>
          <w:rFonts w:hint="cs"/>
        </w:rPr>
        <w:t>PFAS</w:t>
      </w:r>
      <w:r w:rsidR="00F1499F">
        <w:rPr>
          <w:rFonts w:hint="cs"/>
          <w:rtl/>
        </w:rPr>
        <w:t>, באופן דומה למה שעשו בשעתו חברות הטבק, ולאחרונה גם חברות הדלקים ה</w:t>
      </w:r>
      <w:r w:rsidR="009207CD">
        <w:rPr>
          <w:rFonts w:hint="cs"/>
          <w:rtl/>
        </w:rPr>
        <w:t>פוסיליים</w:t>
      </w:r>
      <w:r w:rsidR="00F1499F">
        <w:rPr>
          <w:rFonts w:hint="cs"/>
          <w:rtl/>
        </w:rPr>
        <w:t xml:space="preserve"> (ראו פרק 3). </w:t>
      </w:r>
      <w:r w:rsidR="00DD4D1C">
        <w:rPr>
          <w:rFonts w:hint="cs"/>
          <w:rtl/>
        </w:rPr>
        <w:t xml:space="preserve">ניסיון העבר מצביע על כך שהנושא מחייב תאום בין מדינות, משום </w:t>
      </w:r>
      <w:r w:rsidR="001D5884">
        <w:rPr>
          <w:rFonts w:hint="cs"/>
          <w:rtl/>
        </w:rPr>
        <w:t>ש</w:t>
      </w:r>
      <w:r w:rsidR="00DD4D1C">
        <w:rPr>
          <w:rFonts w:hint="cs"/>
          <w:rtl/>
        </w:rPr>
        <w:t xml:space="preserve">כאשר הפסיקו לייצר סוגים מסוימים של </w:t>
      </w:r>
      <w:r w:rsidR="00DD4D1C">
        <w:rPr>
          <w:rFonts w:hint="cs"/>
        </w:rPr>
        <w:t>PFAS</w:t>
      </w:r>
      <w:r w:rsidR="00DD4D1C">
        <w:rPr>
          <w:rFonts w:hint="cs"/>
          <w:rtl/>
        </w:rPr>
        <w:t xml:space="preserve"> בחברות אמריקניות (</w:t>
      </w:r>
      <w:r w:rsidR="00DD4D1C">
        <w:rPr>
          <w:rFonts w:hint="cs"/>
        </w:rPr>
        <w:t>M</w:t>
      </w:r>
      <w:r w:rsidR="00DD4D1C">
        <w:rPr>
          <w:rFonts w:hint="cs"/>
          <w:rtl/>
        </w:rPr>
        <w:t>3) הוגבר הייצור בסין, הודו ורוסיה</w:t>
      </w:r>
      <w:r w:rsidR="000A2637">
        <w:rPr>
          <w:rStyle w:val="FootnoteReference"/>
          <w:rtl/>
        </w:rPr>
        <w:footnoteReference w:id="310"/>
      </w:r>
      <w:r w:rsidR="00DD4D1C">
        <w:rPr>
          <w:rFonts w:hint="cs"/>
          <w:rtl/>
        </w:rPr>
        <w:t>.</w:t>
      </w:r>
      <w:r w:rsidR="00AA131E">
        <w:rPr>
          <w:rFonts w:hint="cs"/>
          <w:rtl/>
        </w:rPr>
        <w:t xml:space="preserve"> מצד שני, מחקר שנעשה לאחרונה</w:t>
      </w:r>
      <w:r w:rsidR="00F543F1">
        <w:rPr>
          <w:rStyle w:val="FootnoteReference"/>
          <w:rtl/>
        </w:rPr>
        <w:footnoteReference w:id="311"/>
      </w:r>
      <w:r w:rsidR="00AA131E">
        <w:rPr>
          <w:rFonts w:hint="cs"/>
          <w:rtl/>
        </w:rPr>
        <w:t xml:space="preserve"> </w:t>
      </w:r>
      <w:r w:rsidR="00C74777">
        <w:rPr>
          <w:rFonts w:hint="cs"/>
          <w:rtl/>
        </w:rPr>
        <w:t>ה</w:t>
      </w:r>
      <w:r w:rsidR="0042778A">
        <w:rPr>
          <w:rFonts w:hint="cs"/>
          <w:rtl/>
        </w:rPr>
        <w:t xml:space="preserve">ראה שריכוזי </w:t>
      </w:r>
      <w:r w:rsidR="0042778A">
        <w:rPr>
          <w:rFonts w:hint="cs"/>
        </w:rPr>
        <w:t>PFOS</w:t>
      </w:r>
      <w:r w:rsidR="0042778A">
        <w:rPr>
          <w:rFonts w:hint="cs"/>
          <w:rtl/>
        </w:rPr>
        <w:t xml:space="preserve"> בביצים של ציפורי ים באזורי החוף של צפון אמריקה התחילו לרדת זמן קצר אחרי שייצורם בצפון אמריקה פסק, </w:t>
      </w:r>
      <w:r w:rsidR="00415008">
        <w:rPr>
          <w:rFonts w:hint="cs"/>
          <w:rtl/>
        </w:rPr>
        <w:t>והתגלה ש</w:t>
      </w:r>
      <w:r w:rsidR="0042778A">
        <w:rPr>
          <w:rFonts w:hint="cs"/>
          <w:rtl/>
        </w:rPr>
        <w:t>זמן מחצית החיים</w:t>
      </w:r>
      <w:r w:rsidR="00082530">
        <w:rPr>
          <w:rStyle w:val="FootnoteReference"/>
          <w:rtl/>
        </w:rPr>
        <w:footnoteReference w:id="312"/>
      </w:r>
      <w:r w:rsidR="0042778A">
        <w:rPr>
          <w:rFonts w:hint="cs"/>
          <w:rtl/>
        </w:rPr>
        <w:t xml:space="preserve"> של </w:t>
      </w:r>
      <w:r w:rsidR="0042778A">
        <w:rPr>
          <w:rFonts w:hint="cs"/>
        </w:rPr>
        <w:t>PFOS</w:t>
      </w:r>
      <w:r w:rsidR="0042778A">
        <w:rPr>
          <w:rFonts w:hint="cs"/>
          <w:rtl/>
        </w:rPr>
        <w:t xml:space="preserve"> בביצי הציפורים הוא 2.6 עד 7.8 שנים, כלומר זמן קצר מהצפוי לתרכובות </w:t>
      </w:r>
      <w:r w:rsidR="0042778A">
        <w:rPr>
          <w:rFonts w:hint="cs"/>
        </w:rPr>
        <w:t>POP</w:t>
      </w:r>
      <w:r w:rsidR="0042778A">
        <w:rPr>
          <w:rFonts w:hint="cs"/>
          <w:rtl/>
        </w:rPr>
        <w:t>.</w:t>
      </w:r>
      <w:r w:rsidR="007D72DF">
        <w:rPr>
          <w:rFonts w:hint="cs"/>
          <w:rtl/>
        </w:rPr>
        <w:t xml:space="preserve"> זמן מחצית חיים דומה דווח עבור </w:t>
      </w:r>
      <w:r w:rsidR="007D72DF">
        <w:rPr>
          <w:rFonts w:hint="cs"/>
        </w:rPr>
        <w:t>PFAS</w:t>
      </w:r>
      <w:r w:rsidR="007D72DF">
        <w:rPr>
          <w:rFonts w:hint="cs"/>
          <w:rtl/>
        </w:rPr>
        <w:t xml:space="preserve"> </w:t>
      </w:r>
      <w:r w:rsidR="00DB6B90">
        <w:rPr>
          <w:rFonts w:hint="cs"/>
          <w:rtl/>
        </w:rPr>
        <w:t>בדוגמאות אוויר</w:t>
      </w:r>
      <w:r w:rsidR="007D72DF">
        <w:rPr>
          <w:rFonts w:hint="cs"/>
          <w:rtl/>
        </w:rPr>
        <w:t xml:space="preserve"> </w:t>
      </w:r>
      <w:r w:rsidR="00DB6B90">
        <w:rPr>
          <w:rFonts w:hint="cs"/>
          <w:rtl/>
        </w:rPr>
        <w:t>שנאספו</w:t>
      </w:r>
      <w:r w:rsidR="007D72DF">
        <w:rPr>
          <w:rFonts w:hint="cs"/>
          <w:rtl/>
        </w:rPr>
        <w:t xml:space="preserve"> ברחבי אירופה</w:t>
      </w:r>
      <w:r w:rsidR="007D72DF">
        <w:rPr>
          <w:rStyle w:val="FootnoteReference"/>
          <w:rtl/>
        </w:rPr>
        <w:footnoteReference w:id="313"/>
      </w:r>
      <w:r w:rsidR="007D72DF">
        <w:rPr>
          <w:rFonts w:hint="cs"/>
          <w:rtl/>
        </w:rPr>
        <w:t>.</w:t>
      </w:r>
      <w:r w:rsidR="0046045E">
        <w:rPr>
          <w:rFonts w:hint="cs"/>
          <w:rtl/>
        </w:rPr>
        <w:t xml:space="preserve"> על מנת להתגבר על בעיית זיהום ה-</w:t>
      </w:r>
      <w:r w:rsidR="0046045E">
        <w:rPr>
          <w:rFonts w:hint="cs"/>
        </w:rPr>
        <w:t>PFAS</w:t>
      </w:r>
      <w:r w:rsidR="0046045E">
        <w:rPr>
          <w:rFonts w:hint="cs"/>
          <w:rtl/>
        </w:rPr>
        <w:t xml:space="preserve"> נעשים </w:t>
      </w:r>
      <w:r w:rsidR="00E10767">
        <w:rPr>
          <w:rFonts w:hint="cs"/>
          <w:rtl/>
        </w:rPr>
        <w:t xml:space="preserve">כיום </w:t>
      </w:r>
      <w:r w:rsidR="0046045E">
        <w:rPr>
          <w:rFonts w:hint="cs"/>
          <w:rtl/>
        </w:rPr>
        <w:t xml:space="preserve">הרבה מחקרים הבוחנים שיטות </w:t>
      </w:r>
      <w:r w:rsidR="00E10767">
        <w:rPr>
          <w:rFonts w:hint="cs"/>
          <w:rtl/>
        </w:rPr>
        <w:t>לזירו</w:t>
      </w:r>
      <w:r w:rsidR="00E10767">
        <w:rPr>
          <w:rFonts w:hint="eastAsia"/>
          <w:rtl/>
        </w:rPr>
        <w:t>ז</w:t>
      </w:r>
      <w:r w:rsidR="0046045E">
        <w:rPr>
          <w:rFonts w:hint="cs"/>
          <w:rtl/>
        </w:rPr>
        <w:t xml:space="preserve"> קצב הפירוק של </w:t>
      </w:r>
      <w:r w:rsidR="0046045E">
        <w:rPr>
          <w:rFonts w:hint="cs"/>
        </w:rPr>
        <w:t>PFAS</w:t>
      </w:r>
      <w:r w:rsidR="0046045E">
        <w:rPr>
          <w:rFonts w:hint="cs"/>
          <w:rtl/>
        </w:rPr>
        <w:t xml:space="preserve"> במים</w:t>
      </w:r>
      <w:r w:rsidR="0046045E">
        <w:rPr>
          <w:rStyle w:val="FootnoteReference"/>
          <w:rtl/>
        </w:rPr>
        <w:footnoteReference w:id="314"/>
      </w:r>
      <w:r w:rsidR="004A6BF8">
        <w:rPr>
          <w:rFonts w:hint="cs"/>
          <w:rtl/>
        </w:rPr>
        <w:t xml:space="preserve"> ואיתור מיני בקטריות המסוגלות לפרק אותן</w:t>
      </w:r>
      <w:r w:rsidR="004A6BF8">
        <w:rPr>
          <w:rStyle w:val="FootnoteReference"/>
          <w:rtl/>
        </w:rPr>
        <w:footnoteReference w:id="315"/>
      </w:r>
      <w:r w:rsidR="0046045E">
        <w:rPr>
          <w:rFonts w:hint="cs"/>
          <w:rtl/>
        </w:rPr>
        <w:t xml:space="preserve">. </w:t>
      </w:r>
      <w:r w:rsidR="00E71FA7">
        <w:rPr>
          <w:rFonts w:hint="cs"/>
          <w:rtl/>
        </w:rPr>
        <w:t xml:space="preserve">בינתיים </w:t>
      </w:r>
      <w:r w:rsidR="0046045E">
        <w:rPr>
          <w:rFonts w:hint="cs"/>
          <w:rtl/>
        </w:rPr>
        <w:t>השיטות הללו נמצאות בשלב המחקרי ויחלפו שנים עד שניתן יהיה ליישם אותן בקנה מידה גדול במתקנים לטיהור מי שתייה או מי שפכים.</w:t>
      </w:r>
    </w:p>
    <w:p w14:paraId="742AC527" w14:textId="77777777" w:rsidR="00955BB3" w:rsidRDefault="00955BB3" w:rsidP="00955BB3">
      <w:pPr>
        <w:bidi/>
        <w:spacing w:line="240" w:lineRule="auto"/>
        <w:rPr>
          <w:rtl/>
        </w:rPr>
      </w:pPr>
      <w:r>
        <w:rPr>
          <w:rFonts w:hint="cs"/>
          <w:rtl/>
        </w:rPr>
        <w:t xml:space="preserve">איור 4.20: מאפייני ה </w:t>
      </w:r>
      <w:r>
        <w:rPr>
          <w:rFonts w:hint="cs"/>
        </w:rPr>
        <w:t>PFAS</w:t>
      </w:r>
      <w:r>
        <w:rPr>
          <w:rFonts w:hint="cs"/>
          <w:rtl/>
        </w:rPr>
        <w:t xml:space="preserve"> </w:t>
      </w:r>
      <w:r>
        <w:rPr>
          <w:rtl/>
        </w:rPr>
        <w:t>–</w:t>
      </w:r>
      <w:r>
        <w:rPr>
          <w:rFonts w:hint="cs"/>
          <w:rtl/>
        </w:rPr>
        <w:t xml:space="preserve"> רעילות, עמידות בפני פירוק (</w:t>
      </w:r>
      <w:r>
        <w:rPr>
          <w:rFonts w:hint="cs"/>
        </w:rPr>
        <w:t>POP</w:t>
      </w:r>
      <w:r>
        <w:rPr>
          <w:rFonts w:hint="cs"/>
          <w:rtl/>
        </w:rPr>
        <w:t>), הצטברות בסביבה ובגוף (</w:t>
      </w:r>
      <w:r>
        <w:rPr>
          <w:rFonts w:hint="cs"/>
        </w:rPr>
        <w:t>POP</w:t>
      </w:r>
      <w:r>
        <w:rPr>
          <w:rFonts w:hint="cs"/>
          <w:rtl/>
        </w:rPr>
        <w:t>) וניידות בסביבה.</w:t>
      </w:r>
    </w:p>
    <w:p w14:paraId="27DA63FA" w14:textId="77777777" w:rsidR="00955BB3" w:rsidRDefault="00955BB3" w:rsidP="00955BB3">
      <w:pPr>
        <w:bidi/>
        <w:spacing w:line="360" w:lineRule="auto"/>
        <w:jc w:val="center"/>
        <w:rPr>
          <w:rtl/>
        </w:rPr>
      </w:pPr>
      <w:r>
        <w:rPr>
          <w:noProof/>
          <w:rtl/>
          <w:lang w:val="he-IL"/>
        </w:rPr>
        <w:drawing>
          <wp:inline distT="0" distB="0" distL="0" distR="0" wp14:anchorId="003A3C93" wp14:editId="210629DA">
            <wp:extent cx="2362200" cy="2362200"/>
            <wp:effectExtent l="38100" t="38100" r="38100" b="381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69156" cy="2369156"/>
                    </a:xfrm>
                    <a:prstGeom prst="rect">
                      <a:avLst/>
                    </a:prstGeom>
                    <a:ln w="25400">
                      <a:solidFill>
                        <a:schemeClr val="tx1"/>
                      </a:solidFill>
                    </a:ln>
                  </pic:spPr>
                </pic:pic>
              </a:graphicData>
            </a:graphic>
          </wp:inline>
        </w:drawing>
      </w:r>
    </w:p>
    <w:p w14:paraId="49AF4DBD" w14:textId="0DE05DC0" w:rsidR="00313DF7" w:rsidRDefault="00895D11" w:rsidP="001B254B">
      <w:pPr>
        <w:bidi/>
        <w:spacing w:after="0" w:line="240" w:lineRule="auto"/>
        <w:rPr>
          <w:rFonts w:cs="Calibri"/>
          <w:rtl/>
        </w:rPr>
      </w:pPr>
      <w:r>
        <w:rPr>
          <w:rFonts w:cs="Calibri" w:hint="cs"/>
          <w:rtl/>
        </w:rPr>
        <w:lastRenderedPageBreak/>
        <w:t xml:space="preserve">איור </w:t>
      </w:r>
      <w:r w:rsidR="0088752A">
        <w:rPr>
          <w:rFonts w:cs="Calibri" w:hint="cs"/>
          <w:rtl/>
        </w:rPr>
        <w:t>4</w:t>
      </w:r>
      <w:r>
        <w:rPr>
          <w:rFonts w:cs="Calibri" w:hint="cs"/>
          <w:rtl/>
        </w:rPr>
        <w:t>.</w:t>
      </w:r>
      <w:r w:rsidR="00E27411">
        <w:rPr>
          <w:rFonts w:cs="Calibri" w:hint="cs"/>
          <w:rtl/>
        </w:rPr>
        <w:t>2</w:t>
      </w:r>
      <w:r w:rsidR="00F947D1">
        <w:rPr>
          <w:rFonts w:cs="Calibri" w:hint="cs"/>
          <w:rtl/>
        </w:rPr>
        <w:t>1</w:t>
      </w:r>
      <w:r>
        <w:rPr>
          <w:rFonts w:cs="Calibri" w:hint="cs"/>
          <w:rtl/>
        </w:rPr>
        <w:t xml:space="preserve">: אבני דרך בהיסטוריה של </w:t>
      </w:r>
      <w:r w:rsidR="003B60C2">
        <w:rPr>
          <w:rFonts w:cs="Calibri" w:hint="cs"/>
          <w:rtl/>
        </w:rPr>
        <w:t>ה</w:t>
      </w:r>
      <w:r>
        <w:rPr>
          <w:rFonts w:cs="Calibri" w:hint="cs"/>
          <w:rtl/>
        </w:rPr>
        <w:t xml:space="preserve">מודעות לנזק של מספר </w:t>
      </w:r>
      <w:r>
        <w:rPr>
          <w:rFonts w:cs="Calibri" w:hint="cs"/>
        </w:rPr>
        <w:t>POP</w:t>
      </w:r>
      <w:r>
        <w:rPr>
          <w:rFonts w:cs="Calibri" w:hint="cs"/>
          <w:rtl/>
        </w:rPr>
        <w:t xml:space="preserve"> כולל </w:t>
      </w:r>
      <w:r>
        <w:rPr>
          <w:rFonts w:cs="Calibri" w:hint="cs"/>
        </w:rPr>
        <w:t>PFAS</w:t>
      </w:r>
      <w:r>
        <w:rPr>
          <w:rFonts w:cs="Calibri" w:hint="cs"/>
          <w:rtl/>
        </w:rPr>
        <w:t>.</w:t>
      </w:r>
      <w:r w:rsidR="00C56D5D">
        <w:rPr>
          <w:rFonts w:cs="Calibri" w:hint="cs"/>
          <w:rtl/>
        </w:rPr>
        <w:t xml:space="preserve"> </w:t>
      </w:r>
      <w:r w:rsidR="009D154D">
        <w:rPr>
          <w:rFonts w:cs="Calibri" w:hint="cs"/>
          <w:rtl/>
        </w:rPr>
        <w:t>רשימת מאמרי המפתח שהצביעו על הבעיה הסביבתית (</w:t>
      </w:r>
      <w:r w:rsidR="00EA6AAC">
        <w:rPr>
          <w:rFonts w:cs="Calibri" w:hint="cs"/>
          <w:rtl/>
        </w:rPr>
        <w:t>מצוינת ב-</w:t>
      </w:r>
      <w:r w:rsidR="009D154D" w:rsidRPr="009D154D">
        <w:rPr>
          <w:rFonts w:cs="Calibri" w:hint="cs"/>
          <w:color w:val="FF0000"/>
          <w:rtl/>
        </w:rPr>
        <w:t>!</w:t>
      </w:r>
      <w:r w:rsidR="009D154D">
        <w:rPr>
          <w:rFonts w:cs="Calibri" w:hint="cs"/>
          <w:rtl/>
        </w:rPr>
        <w:t>)</w:t>
      </w:r>
      <w:r w:rsidR="009D154D">
        <w:rPr>
          <w:rStyle w:val="FootnoteReference"/>
          <w:rFonts w:cs="Calibri"/>
          <w:rtl/>
        </w:rPr>
        <w:footnoteReference w:id="316"/>
      </w:r>
      <w:r w:rsidR="009D154D">
        <w:rPr>
          <w:rFonts w:cs="Calibri" w:hint="cs"/>
          <w:rtl/>
        </w:rPr>
        <w:t>.</w:t>
      </w:r>
      <w:r w:rsidR="003B60C2">
        <w:rPr>
          <w:rFonts w:cs="Calibri" w:hint="cs"/>
          <w:rtl/>
        </w:rPr>
        <w:t xml:space="preserve"> שימו לב ל-</w:t>
      </w:r>
      <w:r w:rsidR="0016750F">
        <w:rPr>
          <w:rFonts w:cs="Calibri"/>
        </w:rPr>
        <w:t>DDT</w:t>
      </w:r>
      <w:r w:rsidR="003B60C2">
        <w:rPr>
          <w:rFonts w:cs="Calibri" w:hint="cs"/>
          <w:rtl/>
        </w:rPr>
        <w:t xml:space="preserve"> שהוזכר בפרק המבוא</w:t>
      </w:r>
      <w:r w:rsidR="00B724A9">
        <w:rPr>
          <w:rStyle w:val="FootnoteReference"/>
          <w:rFonts w:cs="Calibri"/>
          <w:rtl/>
        </w:rPr>
        <w:footnoteReference w:id="317"/>
      </w:r>
      <w:r w:rsidR="003B60C2">
        <w:rPr>
          <w:rFonts w:cs="Calibri" w:hint="cs"/>
          <w:rtl/>
        </w:rPr>
        <w:t>, ול-</w:t>
      </w:r>
      <w:r w:rsidR="003B60C2">
        <w:rPr>
          <w:rFonts w:cs="Calibri" w:hint="cs"/>
        </w:rPr>
        <w:t>CFC</w:t>
      </w:r>
      <w:r w:rsidR="003B60C2">
        <w:rPr>
          <w:rFonts w:cs="Calibri" w:hint="cs"/>
          <w:rtl/>
        </w:rPr>
        <w:t xml:space="preserve"> שהוזכרו למעלה, ויופיעו שוב בפרק 1</w:t>
      </w:r>
      <w:r w:rsidR="008B21D5">
        <w:rPr>
          <w:rFonts w:cs="Calibri" w:hint="cs"/>
          <w:rtl/>
        </w:rPr>
        <w:t>1</w:t>
      </w:r>
      <w:r w:rsidR="003B60C2">
        <w:rPr>
          <w:rFonts w:cs="Calibri" w:hint="cs"/>
          <w:rtl/>
        </w:rPr>
        <w:t xml:space="preserve">. </w:t>
      </w:r>
      <w:r w:rsidR="009D154D">
        <w:rPr>
          <w:rFonts w:cs="Calibri" w:hint="cs"/>
          <w:rtl/>
        </w:rPr>
        <w:t xml:space="preserve"> </w:t>
      </w:r>
      <w:r w:rsidR="00313DF7">
        <w:rPr>
          <w:rFonts w:cs="Calibri" w:hint="cs"/>
          <w:rtl/>
        </w:rPr>
        <w:t xml:space="preserve">מקור </w:t>
      </w:r>
      <w:r w:rsidR="00313DF7">
        <w:rPr>
          <w:rFonts w:cs="Calibri"/>
          <w:rtl/>
        </w:rPr>
        <w:t>–</w:t>
      </w:r>
    </w:p>
    <w:p w14:paraId="6D249439" w14:textId="61DCD0C3" w:rsidR="00313DF7" w:rsidRPr="00313DF7" w:rsidRDefault="00313DF7" w:rsidP="00313DF7">
      <w:pPr>
        <w:spacing w:after="0" w:line="240" w:lineRule="auto"/>
        <w:rPr>
          <w:rFonts w:cs="Calibri"/>
          <w:sz w:val="16"/>
          <w:szCs w:val="16"/>
          <w:rtl/>
        </w:rPr>
      </w:pPr>
      <w:r w:rsidRPr="00C85F8C">
        <w:rPr>
          <w:rFonts w:cs="Calibri"/>
        </w:rPr>
        <w:t>Scheringer, M.</w:t>
      </w:r>
      <w:r w:rsidR="00121B15">
        <w:rPr>
          <w:rFonts w:cs="Calibri"/>
        </w:rPr>
        <w:t xml:space="preserve"> et al</w:t>
      </w:r>
      <w:r w:rsidRPr="00C85F8C">
        <w:rPr>
          <w:rFonts w:cs="Calibri"/>
        </w:rPr>
        <w:t>. (2022) Stories of global chemical pollution: Will we ever understand environmental persistence? Environmental Science &amp; Technology</w:t>
      </w:r>
      <w:r w:rsidRPr="00313DF7">
        <w:rPr>
          <w:rFonts w:cs="Calibri"/>
          <w:sz w:val="20"/>
          <w:szCs w:val="20"/>
        </w:rPr>
        <w:t xml:space="preserve">. </w:t>
      </w:r>
      <w:hyperlink r:id="rId48" w:history="1">
        <w:r w:rsidRPr="00313DF7">
          <w:rPr>
            <w:rStyle w:val="Hyperlink"/>
            <w:rFonts w:cs="Calibri"/>
            <w:sz w:val="16"/>
            <w:szCs w:val="16"/>
          </w:rPr>
          <w:t>https://doi.org/10.1021/acs.est.2c06611</w:t>
        </w:r>
      </w:hyperlink>
    </w:p>
    <w:p w14:paraId="5740DAF0" w14:textId="2932BE2B" w:rsidR="00CE576E" w:rsidRPr="00461FF3" w:rsidRDefault="00CE576E" w:rsidP="001B254B">
      <w:pPr>
        <w:spacing w:line="240" w:lineRule="auto"/>
        <w:rPr>
          <w:rtl/>
        </w:rPr>
      </w:pPr>
      <w:r w:rsidRPr="00461FF3">
        <w:t>Reprinted with permission from</w:t>
      </w:r>
      <w:r w:rsidR="005059F9" w:rsidRPr="00461FF3">
        <w:t xml:space="preserve"> {</w:t>
      </w:r>
      <w:r w:rsidRPr="00461FF3">
        <w:t>Scheringer</w:t>
      </w:r>
      <w:r w:rsidR="004266E9" w:rsidRPr="00461FF3">
        <w:t xml:space="preserve"> et al.</w:t>
      </w:r>
      <w:r w:rsidR="005059F9" w:rsidRPr="00461FF3">
        <w:t xml:space="preserve"> </w:t>
      </w:r>
      <w:r w:rsidR="004266E9" w:rsidRPr="00461FF3">
        <w:t xml:space="preserve">(2022). </w:t>
      </w:r>
      <w:hyperlink r:id="rId49" w:history="1">
        <w:r w:rsidR="004266E9" w:rsidRPr="00461FF3">
          <w:rPr>
            <w:rStyle w:val="Hyperlink"/>
          </w:rPr>
          <w:t>https://doi.org/10.1021/acs.est.2c06611</w:t>
        </w:r>
      </w:hyperlink>
      <w:r w:rsidR="005059F9" w:rsidRPr="00461FF3">
        <w:rPr>
          <w:rStyle w:val="Hyperlink"/>
        </w:rPr>
        <w:t>}</w:t>
      </w:r>
      <w:r w:rsidRPr="00461FF3">
        <w:t xml:space="preserve">. Copyright </w:t>
      </w:r>
      <w:r w:rsidR="005059F9" w:rsidRPr="00461FF3">
        <w:t>{</w:t>
      </w:r>
      <w:r w:rsidRPr="00461FF3">
        <w:t>2023</w:t>
      </w:r>
      <w:r w:rsidR="005059F9" w:rsidRPr="00461FF3">
        <w:t>}</w:t>
      </w:r>
      <w:r w:rsidR="004266E9" w:rsidRPr="00461FF3">
        <w:t xml:space="preserve"> </w:t>
      </w:r>
      <w:r w:rsidRPr="00461FF3">
        <w:t>American Chemical Society</w:t>
      </w:r>
      <w:r w:rsidR="00DD42BA" w:rsidRPr="00461FF3">
        <w:t>.</w:t>
      </w:r>
    </w:p>
    <w:p w14:paraId="51332BED" w14:textId="5655270D" w:rsidR="00A22801" w:rsidRPr="005059F9" w:rsidRDefault="00A22801" w:rsidP="00A22801">
      <w:pPr>
        <w:spacing w:line="240" w:lineRule="auto"/>
        <w:jc w:val="center"/>
        <w:rPr>
          <w:sz w:val="16"/>
          <w:szCs w:val="16"/>
          <w:rtl/>
        </w:rPr>
      </w:pPr>
      <w:r>
        <w:rPr>
          <w:noProof/>
          <w:sz w:val="16"/>
          <w:szCs w:val="16"/>
          <w:rtl/>
          <w:lang w:val="he-IL"/>
        </w:rPr>
        <w:drawing>
          <wp:inline distT="0" distB="0" distL="0" distR="0" wp14:anchorId="1DD39B89" wp14:editId="08C589E8">
            <wp:extent cx="5989416" cy="3704068"/>
            <wp:effectExtent l="38100" t="38100" r="30480" b="298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23673" cy="3725254"/>
                    </a:xfrm>
                    <a:prstGeom prst="rect">
                      <a:avLst/>
                    </a:prstGeom>
                    <a:ln w="25400">
                      <a:solidFill>
                        <a:schemeClr val="tx1"/>
                      </a:solidFill>
                    </a:ln>
                  </pic:spPr>
                </pic:pic>
              </a:graphicData>
            </a:graphic>
          </wp:inline>
        </w:drawing>
      </w:r>
    </w:p>
    <w:p w14:paraId="062C9001" w14:textId="77777777" w:rsidR="00021493" w:rsidRDefault="00021493">
      <w:pPr>
        <w:rPr>
          <w:rtl/>
        </w:rPr>
      </w:pPr>
      <w:r>
        <w:rPr>
          <w:rtl/>
        </w:rPr>
        <w:br w:type="page"/>
      </w:r>
    </w:p>
    <w:p w14:paraId="1358B04E" w14:textId="28570830" w:rsidR="00322EFC" w:rsidRPr="00D44B0C" w:rsidRDefault="00AC0E6C" w:rsidP="00A554A1">
      <w:pPr>
        <w:pStyle w:val="Heading2"/>
        <w:bidi/>
        <w:spacing w:after="0" w:line="360" w:lineRule="auto"/>
        <w:rPr>
          <w:rFonts w:cs="Calibri"/>
          <w:rtl/>
        </w:rPr>
      </w:pPr>
      <w:r w:rsidRPr="00AC0E6C">
        <w:rPr>
          <w:rFonts w:cs="Calibri" w:hint="cs"/>
          <w:rtl/>
        </w:rPr>
        <w:lastRenderedPageBreak/>
        <w:t xml:space="preserve">   </w:t>
      </w:r>
      <w:r w:rsidR="00961B0C" w:rsidRPr="00D44B0C">
        <w:rPr>
          <w:rFonts w:cs="Calibri" w:hint="cs"/>
          <w:rtl/>
        </w:rPr>
        <w:t xml:space="preserve">תעשיית </w:t>
      </w:r>
      <w:r w:rsidR="00055CC3">
        <w:rPr>
          <w:rFonts w:cs="Calibri" w:hint="cs"/>
          <w:rtl/>
        </w:rPr>
        <w:t xml:space="preserve">הטקסטיל </w:t>
      </w:r>
      <w:r w:rsidR="00DA13A3">
        <w:rPr>
          <w:rFonts w:cs="Calibri"/>
          <w:rtl/>
        </w:rPr>
        <w:t>–</w:t>
      </w:r>
      <w:r w:rsidR="00FD334A">
        <w:rPr>
          <w:rFonts w:cs="Calibri" w:hint="cs"/>
          <w:rtl/>
        </w:rPr>
        <w:t xml:space="preserve"> </w:t>
      </w:r>
      <w:r w:rsidR="00961B0C" w:rsidRPr="00D44B0C">
        <w:rPr>
          <w:rFonts w:cs="Calibri" w:hint="cs"/>
          <w:rtl/>
        </w:rPr>
        <w:t>האופנה והבגדים</w:t>
      </w:r>
    </w:p>
    <w:p w14:paraId="5123037B" w14:textId="392B6D3B" w:rsidR="00D318B8" w:rsidRDefault="00224B57" w:rsidP="001B254B">
      <w:pPr>
        <w:pStyle w:val="CommentText"/>
        <w:bidi/>
        <w:spacing w:line="360" w:lineRule="auto"/>
        <w:rPr>
          <w:rFonts w:cs="Calibri"/>
          <w:sz w:val="22"/>
          <w:szCs w:val="22"/>
          <w:rtl/>
        </w:rPr>
      </w:pPr>
      <w:r w:rsidRPr="00911B46">
        <w:rPr>
          <w:rFonts w:hint="cs"/>
          <w:sz w:val="22"/>
          <w:szCs w:val="22"/>
          <w:rtl/>
        </w:rPr>
        <w:t>ב</w:t>
      </w:r>
      <w:r>
        <w:rPr>
          <w:rFonts w:hint="cs"/>
          <w:sz w:val="22"/>
          <w:szCs w:val="22"/>
          <w:rtl/>
        </w:rPr>
        <w:t>ש</w:t>
      </w:r>
      <w:r w:rsidRPr="00911B46">
        <w:rPr>
          <w:rFonts w:hint="cs"/>
          <w:sz w:val="22"/>
          <w:szCs w:val="22"/>
          <w:rtl/>
        </w:rPr>
        <w:t xml:space="preserve">ל </w:t>
      </w:r>
      <w:r w:rsidR="00322EFC" w:rsidRPr="00911B46">
        <w:rPr>
          <w:rFonts w:hint="cs"/>
          <w:sz w:val="22"/>
          <w:szCs w:val="22"/>
          <w:rtl/>
        </w:rPr>
        <w:t xml:space="preserve">קוצר היריעה לא נדון בפירוט בתעשיית </w:t>
      </w:r>
      <w:r w:rsidR="008B236D" w:rsidRPr="00911B46">
        <w:rPr>
          <w:rFonts w:hint="cs"/>
          <w:sz w:val="22"/>
          <w:szCs w:val="22"/>
          <w:rtl/>
        </w:rPr>
        <w:t>ה</w:t>
      </w:r>
      <w:r w:rsidR="008B236D">
        <w:rPr>
          <w:rFonts w:hint="cs"/>
          <w:sz w:val="22"/>
          <w:szCs w:val="22"/>
          <w:rtl/>
        </w:rPr>
        <w:t>טקסטיל</w:t>
      </w:r>
      <w:r w:rsidR="00055CC3">
        <w:rPr>
          <w:rFonts w:hint="cs"/>
          <w:sz w:val="22"/>
          <w:szCs w:val="22"/>
          <w:rtl/>
        </w:rPr>
        <w:t xml:space="preserve"> (</w:t>
      </w:r>
      <w:r w:rsidR="00055CC3" w:rsidRPr="00740B05">
        <w:rPr>
          <w:rFonts w:hint="eastAsia"/>
          <w:sz w:val="22"/>
          <w:szCs w:val="22"/>
          <w:rtl/>
        </w:rPr>
        <w:t>בעיקר</w:t>
      </w:r>
      <w:r w:rsidR="00055CC3" w:rsidRPr="00740B05">
        <w:rPr>
          <w:sz w:val="22"/>
          <w:szCs w:val="22"/>
          <w:rtl/>
        </w:rPr>
        <w:t xml:space="preserve">, אך לא רק </w:t>
      </w:r>
      <w:r w:rsidR="00055CC3" w:rsidRPr="00740B05">
        <w:rPr>
          <w:rFonts w:hint="eastAsia"/>
          <w:sz w:val="22"/>
          <w:szCs w:val="22"/>
          <w:rtl/>
        </w:rPr>
        <w:t>בגדים</w:t>
      </w:r>
      <w:r w:rsidR="00055CC3">
        <w:rPr>
          <w:rFonts w:hint="cs"/>
          <w:sz w:val="22"/>
          <w:szCs w:val="22"/>
          <w:rtl/>
        </w:rPr>
        <w:t>)</w:t>
      </w:r>
      <w:r w:rsidR="004D35AB">
        <w:rPr>
          <w:rFonts w:hint="cs"/>
          <w:sz w:val="22"/>
          <w:szCs w:val="22"/>
          <w:rtl/>
        </w:rPr>
        <w:t>.</w:t>
      </w:r>
      <w:r w:rsidR="00322EFC" w:rsidRPr="00911B46">
        <w:rPr>
          <w:rFonts w:hint="cs"/>
          <w:sz w:val="22"/>
          <w:szCs w:val="22"/>
          <w:rtl/>
        </w:rPr>
        <w:t xml:space="preserve"> נציין </w:t>
      </w:r>
      <w:r w:rsidR="004D35AB">
        <w:rPr>
          <w:rFonts w:hint="cs"/>
          <w:sz w:val="22"/>
          <w:szCs w:val="22"/>
          <w:rtl/>
        </w:rPr>
        <w:t xml:space="preserve">רק </w:t>
      </w:r>
      <w:r w:rsidR="00322EFC" w:rsidRPr="00911B46">
        <w:rPr>
          <w:rFonts w:hint="cs"/>
          <w:sz w:val="22"/>
          <w:szCs w:val="22"/>
          <w:rtl/>
        </w:rPr>
        <w:t xml:space="preserve">שהיא מהווה את אחת הדוגמאות הבוטות ביותר </w:t>
      </w:r>
      <w:r w:rsidR="00B145AA" w:rsidRPr="00911B46">
        <w:rPr>
          <w:rFonts w:hint="cs"/>
          <w:sz w:val="22"/>
          <w:szCs w:val="22"/>
          <w:rtl/>
        </w:rPr>
        <w:t xml:space="preserve">של </w:t>
      </w:r>
      <w:r w:rsidR="00DA13A3">
        <w:rPr>
          <w:rFonts w:hint="cs"/>
          <w:sz w:val="22"/>
          <w:szCs w:val="22"/>
          <w:rtl/>
        </w:rPr>
        <w:t>צרכנות</w:t>
      </w:r>
      <w:r w:rsidR="00B145AA" w:rsidRPr="00911B46">
        <w:rPr>
          <w:rFonts w:hint="cs"/>
          <w:sz w:val="22"/>
          <w:szCs w:val="22"/>
          <w:rtl/>
        </w:rPr>
        <w:t xml:space="preserve"> הפוגעת בסביבה</w:t>
      </w:r>
      <w:r w:rsidR="00B145AA" w:rsidRPr="00911B46">
        <w:rPr>
          <w:rStyle w:val="FootnoteReference"/>
          <w:sz w:val="22"/>
          <w:szCs w:val="22"/>
          <w:rtl/>
        </w:rPr>
        <w:footnoteReference w:id="318"/>
      </w:r>
      <w:r w:rsidR="00911B46" w:rsidRPr="00911B46">
        <w:rPr>
          <w:rFonts w:hint="cs"/>
          <w:sz w:val="22"/>
          <w:szCs w:val="22"/>
          <w:rtl/>
        </w:rPr>
        <w:t xml:space="preserve">. </w:t>
      </w:r>
      <w:r w:rsidR="00D318B8">
        <w:rPr>
          <w:rFonts w:hint="cs"/>
          <w:sz w:val="22"/>
          <w:szCs w:val="22"/>
          <w:rtl/>
        </w:rPr>
        <w:t xml:space="preserve">כמו כן תעשיית הטקסטיל (ובעיקר בגדים) </w:t>
      </w:r>
      <w:r w:rsidR="00D318B8" w:rsidRPr="00D318B8">
        <w:rPr>
          <w:rFonts w:cs="Calibri"/>
          <w:sz w:val="22"/>
          <w:szCs w:val="22"/>
          <w:rtl/>
        </w:rPr>
        <w:t>נוגע</w:t>
      </w:r>
      <w:r w:rsidR="00D318B8">
        <w:rPr>
          <w:rFonts w:cs="Calibri" w:hint="cs"/>
          <w:sz w:val="22"/>
          <w:szCs w:val="22"/>
          <w:rtl/>
        </w:rPr>
        <w:t>ת</w:t>
      </w:r>
      <w:r w:rsidR="00D318B8" w:rsidRPr="00D318B8">
        <w:rPr>
          <w:rFonts w:cs="Calibri"/>
          <w:sz w:val="22"/>
          <w:szCs w:val="22"/>
          <w:rtl/>
        </w:rPr>
        <w:t xml:space="preserve"> בכול אחד </w:t>
      </w:r>
      <w:r w:rsidR="00D318B8">
        <w:rPr>
          <w:rFonts w:cs="Calibri" w:hint="cs"/>
          <w:sz w:val="22"/>
          <w:szCs w:val="22"/>
          <w:rtl/>
        </w:rPr>
        <w:t xml:space="preserve">ואחת </w:t>
      </w:r>
      <w:r w:rsidR="00D318B8" w:rsidRPr="00D318B8">
        <w:rPr>
          <w:rFonts w:cs="Calibri"/>
          <w:sz w:val="22"/>
          <w:szCs w:val="22"/>
          <w:rtl/>
        </w:rPr>
        <w:t>מאיתנו באופן ישיר</w:t>
      </w:r>
      <w:r w:rsidR="00D318B8">
        <w:rPr>
          <w:rFonts w:cs="Calibri" w:hint="cs"/>
          <w:sz w:val="22"/>
          <w:szCs w:val="22"/>
          <w:rtl/>
        </w:rPr>
        <w:t xml:space="preserve"> וכמעט יומיומי ומהווה </w:t>
      </w:r>
      <w:r w:rsidR="004D35AB">
        <w:rPr>
          <w:rFonts w:cs="Calibri" w:hint="cs"/>
          <w:sz w:val="22"/>
          <w:szCs w:val="22"/>
          <w:rtl/>
        </w:rPr>
        <w:t>מחד</w:t>
      </w:r>
      <w:r w:rsidR="004D35AB" w:rsidRPr="00D318B8">
        <w:rPr>
          <w:rFonts w:cs="Calibri"/>
          <w:sz w:val="22"/>
          <w:szCs w:val="22"/>
          <w:rtl/>
        </w:rPr>
        <w:t xml:space="preserve"> </w:t>
      </w:r>
      <w:r w:rsidR="00D318B8" w:rsidRPr="00D318B8">
        <w:rPr>
          <w:rFonts w:cs="Calibri"/>
          <w:sz w:val="22"/>
          <w:szCs w:val="22"/>
          <w:rtl/>
        </w:rPr>
        <w:t xml:space="preserve">דוגמא טובה להשפעות </w:t>
      </w:r>
      <w:r w:rsidR="004D35AB">
        <w:rPr>
          <w:rFonts w:cs="Calibri" w:hint="cs"/>
          <w:sz w:val="22"/>
          <w:szCs w:val="22"/>
          <w:rtl/>
        </w:rPr>
        <w:t>ה</w:t>
      </w:r>
      <w:r w:rsidR="00D318B8" w:rsidRPr="00D318B8">
        <w:rPr>
          <w:rFonts w:cs="Calibri"/>
          <w:sz w:val="22"/>
          <w:szCs w:val="22"/>
          <w:rtl/>
        </w:rPr>
        <w:t>סביבתיות של רמת החיים שלנו</w:t>
      </w:r>
      <w:r w:rsidR="004D35AB">
        <w:rPr>
          <w:rFonts w:cs="Calibri" w:hint="cs"/>
          <w:sz w:val="22"/>
          <w:szCs w:val="22"/>
          <w:rtl/>
        </w:rPr>
        <w:t>, ומאידך מדגימה את</w:t>
      </w:r>
      <w:r w:rsidR="00D318B8" w:rsidRPr="00D318B8">
        <w:rPr>
          <w:rFonts w:cs="Calibri"/>
          <w:sz w:val="22"/>
          <w:szCs w:val="22"/>
          <w:rtl/>
        </w:rPr>
        <w:t xml:space="preserve"> יכולת</w:t>
      </w:r>
      <w:r w:rsidR="004D35AB">
        <w:rPr>
          <w:rFonts w:cs="Calibri" w:hint="cs"/>
          <w:sz w:val="22"/>
          <w:szCs w:val="22"/>
          <w:rtl/>
        </w:rPr>
        <w:t>נו</w:t>
      </w:r>
      <w:r w:rsidR="00D318B8" w:rsidRPr="00D318B8">
        <w:rPr>
          <w:rFonts w:cs="Calibri"/>
          <w:sz w:val="22"/>
          <w:szCs w:val="22"/>
          <w:rtl/>
        </w:rPr>
        <w:t xml:space="preserve"> לעשות שינוי </w:t>
      </w:r>
      <w:r w:rsidR="004D35AB">
        <w:rPr>
          <w:rFonts w:cs="Calibri" w:hint="cs"/>
          <w:sz w:val="22"/>
          <w:szCs w:val="22"/>
          <w:rtl/>
        </w:rPr>
        <w:t xml:space="preserve">סביבתי </w:t>
      </w:r>
      <w:r w:rsidR="00D318B8" w:rsidRPr="00D318B8">
        <w:rPr>
          <w:rFonts w:cs="Calibri"/>
          <w:sz w:val="22"/>
          <w:szCs w:val="22"/>
          <w:rtl/>
        </w:rPr>
        <w:t xml:space="preserve">במאמץ </w:t>
      </w:r>
      <w:r w:rsidR="004D35AB">
        <w:rPr>
          <w:rFonts w:cs="Calibri" w:hint="cs"/>
          <w:sz w:val="22"/>
          <w:szCs w:val="22"/>
          <w:rtl/>
        </w:rPr>
        <w:t>קטן</w:t>
      </w:r>
      <w:r w:rsidR="00D318B8">
        <w:rPr>
          <w:rFonts w:cs="Calibri" w:hint="cs"/>
          <w:sz w:val="22"/>
          <w:szCs w:val="22"/>
          <w:rtl/>
        </w:rPr>
        <w:t xml:space="preserve"> על ידי שינוי </w:t>
      </w:r>
      <w:r w:rsidR="00AD789D">
        <w:rPr>
          <w:rFonts w:cs="Calibri" w:hint="cs"/>
          <w:sz w:val="22"/>
          <w:szCs w:val="22"/>
          <w:rtl/>
        </w:rPr>
        <w:t>ב</w:t>
      </w:r>
      <w:r w:rsidR="00D318B8">
        <w:rPr>
          <w:rFonts w:cs="Calibri" w:hint="cs"/>
          <w:sz w:val="22"/>
          <w:szCs w:val="22"/>
          <w:rtl/>
        </w:rPr>
        <w:t>דפוסי הצריכה שלנו</w:t>
      </w:r>
      <w:r w:rsidR="00D318B8" w:rsidRPr="00D318B8">
        <w:rPr>
          <w:rFonts w:cs="Calibri"/>
          <w:sz w:val="22"/>
          <w:szCs w:val="22"/>
          <w:rtl/>
        </w:rPr>
        <w:t xml:space="preserve">.   </w:t>
      </w:r>
    </w:p>
    <w:p w14:paraId="20AC32E6" w14:textId="4D803CE8" w:rsidR="000D7019" w:rsidRPr="000D7019" w:rsidRDefault="000D7019" w:rsidP="00EB0B6A">
      <w:pPr>
        <w:pStyle w:val="Heading3"/>
        <w:bidi/>
        <w:spacing w:after="0" w:line="360" w:lineRule="auto"/>
        <w:rPr>
          <w:rtl/>
        </w:rPr>
      </w:pPr>
      <w:r>
        <w:rPr>
          <w:rFonts w:hint="cs"/>
          <w:rtl/>
        </w:rPr>
        <w:t xml:space="preserve">   </w:t>
      </w:r>
      <w:r w:rsidRPr="000D7019">
        <w:rPr>
          <w:rFonts w:hint="cs"/>
          <w:rtl/>
        </w:rPr>
        <w:t>נזקים סביבתיים של תעשיית הטקסטיל</w:t>
      </w:r>
    </w:p>
    <w:p w14:paraId="38410784" w14:textId="2B8B760C" w:rsidR="005C5FAE" w:rsidRDefault="00055CC3" w:rsidP="000D7019">
      <w:pPr>
        <w:pStyle w:val="CommentText"/>
        <w:bidi/>
        <w:spacing w:line="360" w:lineRule="auto"/>
        <w:rPr>
          <w:rFonts w:cs="Calibri"/>
          <w:sz w:val="22"/>
          <w:szCs w:val="22"/>
          <w:rtl/>
        </w:rPr>
      </w:pPr>
      <w:r>
        <w:rPr>
          <w:rFonts w:hint="cs"/>
          <w:sz w:val="22"/>
          <w:szCs w:val="22"/>
          <w:rtl/>
        </w:rPr>
        <w:t xml:space="preserve">מעל 90 מיליון טון של פסולת בגדים נוצרת מידי שנה, </w:t>
      </w:r>
      <w:r w:rsidR="00415008">
        <w:rPr>
          <w:rFonts w:hint="cs"/>
          <w:sz w:val="22"/>
          <w:szCs w:val="22"/>
          <w:rtl/>
        </w:rPr>
        <w:t>והיא גורמת ל</w:t>
      </w:r>
      <w:r>
        <w:rPr>
          <w:rFonts w:hint="cs"/>
          <w:sz w:val="22"/>
          <w:szCs w:val="22"/>
          <w:rtl/>
        </w:rPr>
        <w:t>בעיית הטמנה</w:t>
      </w:r>
      <w:r w:rsidR="004D35AB">
        <w:rPr>
          <w:rFonts w:hint="cs"/>
          <w:sz w:val="22"/>
          <w:szCs w:val="22"/>
          <w:rtl/>
        </w:rPr>
        <w:t xml:space="preserve"> חמורה</w:t>
      </w:r>
      <w:r>
        <w:rPr>
          <w:rFonts w:hint="cs"/>
          <w:sz w:val="22"/>
          <w:szCs w:val="22"/>
          <w:rtl/>
        </w:rPr>
        <w:t xml:space="preserve">. כמו כן, </w:t>
      </w:r>
      <w:r w:rsidR="004D35AB">
        <w:rPr>
          <w:rFonts w:hint="cs"/>
          <w:sz w:val="22"/>
          <w:szCs w:val="22"/>
          <w:rtl/>
        </w:rPr>
        <w:t>חלק מה</w:t>
      </w:r>
      <w:r w:rsidRPr="00055CC3">
        <w:rPr>
          <w:rFonts w:cs="Calibri"/>
          <w:sz w:val="22"/>
          <w:szCs w:val="22"/>
          <w:rtl/>
        </w:rPr>
        <w:t xml:space="preserve">טקסטיל מיוצר </w:t>
      </w:r>
      <w:r w:rsidR="004D35AB">
        <w:rPr>
          <w:rFonts w:cs="Calibri" w:hint="cs"/>
          <w:sz w:val="22"/>
          <w:szCs w:val="22"/>
          <w:rtl/>
        </w:rPr>
        <w:t>מצמחים</w:t>
      </w:r>
      <w:r w:rsidRPr="00055CC3">
        <w:rPr>
          <w:rFonts w:cs="Calibri"/>
          <w:sz w:val="22"/>
          <w:szCs w:val="22"/>
          <w:rtl/>
        </w:rPr>
        <w:t xml:space="preserve"> (בעיקר כותנה) </w:t>
      </w:r>
      <w:r w:rsidR="00C74777">
        <w:rPr>
          <w:rFonts w:cs="Calibri" w:hint="cs"/>
          <w:sz w:val="22"/>
          <w:szCs w:val="22"/>
          <w:rtl/>
        </w:rPr>
        <w:t>המחייב</w:t>
      </w:r>
      <w:r w:rsidR="00214CF8">
        <w:rPr>
          <w:rFonts w:cs="Calibri" w:hint="cs"/>
          <w:sz w:val="22"/>
          <w:szCs w:val="22"/>
          <w:rtl/>
        </w:rPr>
        <w:t xml:space="preserve"> </w:t>
      </w:r>
      <w:r w:rsidR="00415008">
        <w:rPr>
          <w:rFonts w:cs="Calibri" w:hint="cs"/>
          <w:sz w:val="22"/>
          <w:szCs w:val="22"/>
          <w:rtl/>
        </w:rPr>
        <w:t>עיבוד</w:t>
      </w:r>
      <w:r w:rsidR="00214CF8">
        <w:rPr>
          <w:rFonts w:cs="Calibri" w:hint="cs"/>
          <w:sz w:val="22"/>
          <w:szCs w:val="22"/>
          <w:rtl/>
        </w:rPr>
        <w:t xml:space="preserve"> שטחים נרחבים</w:t>
      </w:r>
      <w:r w:rsidRPr="00055CC3">
        <w:rPr>
          <w:rFonts w:cs="Calibri"/>
          <w:sz w:val="22"/>
          <w:szCs w:val="22"/>
          <w:rtl/>
        </w:rPr>
        <w:t xml:space="preserve">, </w:t>
      </w:r>
      <w:r w:rsidR="00AD789D">
        <w:rPr>
          <w:rFonts w:cs="Calibri" w:hint="cs"/>
          <w:sz w:val="22"/>
          <w:szCs w:val="22"/>
          <w:rtl/>
        </w:rPr>
        <w:t>צורך</w:t>
      </w:r>
      <w:r w:rsidR="00415008">
        <w:rPr>
          <w:rFonts w:cs="Calibri" w:hint="cs"/>
          <w:sz w:val="22"/>
          <w:szCs w:val="22"/>
          <w:rtl/>
        </w:rPr>
        <w:t xml:space="preserve"> </w:t>
      </w:r>
      <w:r w:rsidR="005C5FAE">
        <w:rPr>
          <w:rFonts w:cs="Calibri" w:hint="cs"/>
          <w:sz w:val="22"/>
          <w:szCs w:val="22"/>
          <w:rtl/>
        </w:rPr>
        <w:t xml:space="preserve">הרבה </w:t>
      </w:r>
      <w:r w:rsidRPr="00055CC3">
        <w:rPr>
          <w:rFonts w:cs="Calibri"/>
          <w:sz w:val="22"/>
          <w:szCs w:val="22"/>
          <w:rtl/>
        </w:rPr>
        <w:t>אנרגיה (</w:t>
      </w:r>
      <w:r w:rsidR="00C74777">
        <w:rPr>
          <w:rFonts w:cs="Calibri" w:hint="cs"/>
          <w:sz w:val="22"/>
          <w:szCs w:val="22"/>
          <w:rtl/>
        </w:rPr>
        <w:t>ל</w:t>
      </w:r>
      <w:r w:rsidRPr="00055CC3">
        <w:rPr>
          <w:rFonts w:cs="Calibri"/>
          <w:sz w:val="22"/>
          <w:szCs w:val="22"/>
          <w:rtl/>
        </w:rPr>
        <w:t>חריש ו</w:t>
      </w:r>
      <w:r w:rsidR="00C74777">
        <w:rPr>
          <w:rFonts w:cs="Calibri" w:hint="cs"/>
          <w:sz w:val="22"/>
          <w:szCs w:val="22"/>
          <w:rtl/>
        </w:rPr>
        <w:t>ל</w:t>
      </w:r>
      <w:r w:rsidRPr="00055CC3">
        <w:rPr>
          <w:rFonts w:cs="Calibri"/>
          <w:sz w:val="22"/>
          <w:szCs w:val="22"/>
          <w:rtl/>
        </w:rPr>
        <w:t>קציר,</w:t>
      </w:r>
      <w:r w:rsidR="00D318B8">
        <w:rPr>
          <w:rFonts w:cs="Calibri" w:hint="cs"/>
          <w:sz w:val="22"/>
          <w:szCs w:val="22"/>
          <w:rtl/>
        </w:rPr>
        <w:t xml:space="preserve"> </w:t>
      </w:r>
      <w:r w:rsidR="00C74777">
        <w:rPr>
          <w:rFonts w:cs="Calibri" w:hint="cs"/>
          <w:sz w:val="22"/>
          <w:szCs w:val="22"/>
          <w:rtl/>
        </w:rPr>
        <w:t>ל</w:t>
      </w:r>
      <w:r w:rsidRPr="00055CC3">
        <w:rPr>
          <w:rFonts w:cs="Calibri"/>
          <w:sz w:val="22"/>
          <w:szCs w:val="22"/>
          <w:rtl/>
        </w:rPr>
        <w:t>טוויה ו</w:t>
      </w:r>
      <w:r w:rsidR="00C74777">
        <w:rPr>
          <w:rFonts w:cs="Calibri" w:hint="cs"/>
          <w:sz w:val="22"/>
          <w:szCs w:val="22"/>
          <w:rtl/>
        </w:rPr>
        <w:t>ל</w:t>
      </w:r>
      <w:r w:rsidRPr="00055CC3">
        <w:rPr>
          <w:rFonts w:cs="Calibri"/>
          <w:sz w:val="22"/>
          <w:szCs w:val="22"/>
          <w:rtl/>
        </w:rPr>
        <w:t xml:space="preserve">אשפרה) </w:t>
      </w:r>
      <w:r w:rsidR="00415008">
        <w:rPr>
          <w:rFonts w:cs="Calibri" w:hint="cs"/>
          <w:sz w:val="22"/>
          <w:szCs w:val="22"/>
          <w:rtl/>
        </w:rPr>
        <w:t>ו</w:t>
      </w:r>
      <w:r w:rsidR="00AD789D">
        <w:rPr>
          <w:rFonts w:cs="Calibri" w:hint="cs"/>
          <w:sz w:val="22"/>
          <w:szCs w:val="22"/>
          <w:rtl/>
        </w:rPr>
        <w:t xml:space="preserve">משתמש </w:t>
      </w:r>
      <w:r>
        <w:rPr>
          <w:rFonts w:cs="Calibri" w:hint="cs"/>
          <w:sz w:val="22"/>
          <w:szCs w:val="22"/>
          <w:rtl/>
        </w:rPr>
        <w:t>ב</w:t>
      </w:r>
      <w:r w:rsidR="005C5FAE">
        <w:rPr>
          <w:rFonts w:cs="Calibri" w:hint="cs"/>
          <w:sz w:val="22"/>
          <w:szCs w:val="22"/>
          <w:rtl/>
        </w:rPr>
        <w:t xml:space="preserve">כמויות גדולות של </w:t>
      </w:r>
      <w:r w:rsidRPr="00055CC3">
        <w:rPr>
          <w:rFonts w:cs="Calibri"/>
          <w:sz w:val="22"/>
          <w:szCs w:val="22"/>
          <w:rtl/>
        </w:rPr>
        <w:t xml:space="preserve">דשנים </w:t>
      </w:r>
      <w:r>
        <w:rPr>
          <w:rFonts w:cs="Calibri" w:hint="cs"/>
          <w:sz w:val="22"/>
          <w:szCs w:val="22"/>
          <w:rtl/>
        </w:rPr>
        <w:t>וחומרי הדברה</w:t>
      </w:r>
      <w:r w:rsidR="004D35AB">
        <w:rPr>
          <w:rFonts w:cs="Calibri" w:hint="cs"/>
          <w:sz w:val="22"/>
          <w:szCs w:val="22"/>
          <w:rtl/>
        </w:rPr>
        <w:t>.</w:t>
      </w:r>
      <w:r w:rsidR="00911B46" w:rsidRPr="00911B46">
        <w:rPr>
          <w:rFonts w:hint="cs"/>
          <w:sz w:val="22"/>
          <w:szCs w:val="22"/>
          <w:rtl/>
        </w:rPr>
        <w:t xml:space="preserve"> תעשיית הטקסטיל</w:t>
      </w:r>
      <w:r w:rsidR="00911B46">
        <w:rPr>
          <w:rFonts w:hint="cs"/>
          <w:sz w:val="22"/>
          <w:szCs w:val="22"/>
          <w:rtl/>
        </w:rPr>
        <w:t xml:space="preserve"> צורכת כ</w:t>
      </w:r>
      <w:r w:rsidR="00DA13A3">
        <w:rPr>
          <w:rFonts w:hint="cs"/>
          <w:sz w:val="22"/>
          <w:szCs w:val="22"/>
          <w:rtl/>
        </w:rPr>
        <w:t>-</w:t>
      </w:r>
      <w:r w:rsidR="00911B46">
        <w:rPr>
          <w:rFonts w:hint="cs"/>
          <w:sz w:val="22"/>
          <w:szCs w:val="22"/>
          <w:rtl/>
        </w:rPr>
        <w:t xml:space="preserve">80 </w:t>
      </w:r>
      <w:r w:rsidR="00A93140">
        <w:rPr>
          <w:rFonts w:hint="cs"/>
          <w:sz w:val="22"/>
          <w:szCs w:val="22"/>
          <w:rtl/>
        </w:rPr>
        <w:t>מיליארד</w:t>
      </w:r>
      <w:r w:rsidR="00911B46">
        <w:rPr>
          <w:rFonts w:hint="cs"/>
          <w:sz w:val="22"/>
          <w:szCs w:val="22"/>
          <w:rtl/>
        </w:rPr>
        <w:t xml:space="preserve"> מטר מעוקב של מים</w:t>
      </w:r>
      <w:r w:rsidR="00C54E07">
        <w:rPr>
          <w:rFonts w:hint="cs"/>
          <w:sz w:val="22"/>
          <w:szCs w:val="22"/>
          <w:rtl/>
        </w:rPr>
        <w:t xml:space="preserve"> בשנה (2015)</w:t>
      </w:r>
      <w:r w:rsidR="00911B46">
        <w:rPr>
          <w:rFonts w:hint="cs"/>
          <w:sz w:val="22"/>
          <w:szCs w:val="22"/>
          <w:rtl/>
        </w:rPr>
        <w:t>, כ</w:t>
      </w:r>
      <w:r w:rsidR="00DA13A3">
        <w:rPr>
          <w:rFonts w:hint="cs"/>
          <w:sz w:val="22"/>
          <w:szCs w:val="22"/>
          <w:rtl/>
        </w:rPr>
        <w:t>-</w:t>
      </w:r>
      <w:r w:rsidR="00911B46">
        <w:rPr>
          <w:rFonts w:hint="cs"/>
          <w:sz w:val="22"/>
          <w:szCs w:val="22"/>
          <w:rtl/>
        </w:rPr>
        <w:t xml:space="preserve">2% מכלל צריכת המים העולמית, </w:t>
      </w:r>
      <w:r w:rsidR="004D35AB">
        <w:rPr>
          <w:rFonts w:hint="cs"/>
          <w:sz w:val="22"/>
          <w:szCs w:val="22"/>
          <w:rtl/>
        </w:rPr>
        <w:t>והיא</w:t>
      </w:r>
      <w:r w:rsidR="00911B46">
        <w:rPr>
          <w:rFonts w:hint="cs"/>
          <w:sz w:val="22"/>
          <w:szCs w:val="22"/>
          <w:rtl/>
        </w:rPr>
        <w:t xml:space="preserve"> אחראית על זיהום כ</w:t>
      </w:r>
      <w:r w:rsidR="00DA13A3">
        <w:rPr>
          <w:rFonts w:hint="cs"/>
          <w:sz w:val="22"/>
          <w:szCs w:val="22"/>
          <w:rtl/>
        </w:rPr>
        <w:t>-</w:t>
      </w:r>
      <w:r w:rsidR="00911B46">
        <w:rPr>
          <w:rFonts w:hint="cs"/>
          <w:sz w:val="22"/>
          <w:szCs w:val="22"/>
          <w:rtl/>
        </w:rPr>
        <w:t xml:space="preserve">20% </w:t>
      </w:r>
      <w:r w:rsidR="00A93140">
        <w:rPr>
          <w:rFonts w:hint="cs"/>
          <w:sz w:val="22"/>
          <w:szCs w:val="22"/>
          <w:rtl/>
        </w:rPr>
        <w:t>מכמות המים</w:t>
      </w:r>
      <w:r w:rsidR="00EE72DF">
        <w:rPr>
          <w:rFonts w:hint="cs"/>
          <w:sz w:val="22"/>
          <w:szCs w:val="22"/>
          <w:rtl/>
        </w:rPr>
        <w:t xml:space="preserve"> </w:t>
      </w:r>
      <w:r w:rsidR="00AD789D">
        <w:rPr>
          <w:rFonts w:hint="cs"/>
          <w:sz w:val="22"/>
          <w:szCs w:val="22"/>
          <w:rtl/>
        </w:rPr>
        <w:t xml:space="preserve">הנצרכת, </w:t>
      </w:r>
      <w:r w:rsidR="00C54E07">
        <w:rPr>
          <w:rFonts w:hint="cs"/>
          <w:sz w:val="22"/>
          <w:szCs w:val="22"/>
          <w:rtl/>
        </w:rPr>
        <w:t xml:space="preserve">בעיקר </w:t>
      </w:r>
      <w:r w:rsidR="00C74777">
        <w:rPr>
          <w:rFonts w:hint="cs"/>
          <w:sz w:val="22"/>
          <w:szCs w:val="22"/>
          <w:rtl/>
        </w:rPr>
        <w:t xml:space="preserve">על ידי כימיקלים הקשורים לתהליך הצביעה </w:t>
      </w:r>
      <w:r w:rsidR="00C74777">
        <w:rPr>
          <w:sz w:val="22"/>
          <w:szCs w:val="22"/>
          <w:rtl/>
        </w:rPr>
        <w:t>–</w:t>
      </w:r>
      <w:r w:rsidR="00C74777">
        <w:rPr>
          <w:rFonts w:hint="cs"/>
          <w:sz w:val="22"/>
          <w:szCs w:val="22"/>
          <w:rtl/>
        </w:rPr>
        <w:t xml:space="preserve"> צבענים</w:t>
      </w:r>
      <w:r w:rsidR="00D318B8">
        <w:rPr>
          <w:rFonts w:hint="cs"/>
          <w:sz w:val="22"/>
          <w:szCs w:val="22"/>
          <w:rtl/>
        </w:rPr>
        <w:t xml:space="preserve"> וכן מתהליך הלבנת כותנה</w:t>
      </w:r>
      <w:r w:rsidR="004D35AB">
        <w:rPr>
          <w:rFonts w:hint="cs"/>
          <w:sz w:val="22"/>
          <w:szCs w:val="22"/>
          <w:rtl/>
        </w:rPr>
        <w:t>.</w:t>
      </w:r>
      <w:r w:rsidR="00C54E07">
        <w:rPr>
          <w:rFonts w:hint="cs"/>
          <w:sz w:val="22"/>
          <w:szCs w:val="22"/>
          <w:rtl/>
        </w:rPr>
        <w:t xml:space="preserve"> </w:t>
      </w:r>
      <w:r w:rsidR="00C74777">
        <w:rPr>
          <w:rFonts w:hint="cs"/>
          <w:sz w:val="22"/>
          <w:szCs w:val="22"/>
          <w:rtl/>
        </w:rPr>
        <w:t>תעשיית הטקסטיל משתמשת בכ-8,000 סוגים שונים של כימיקלים, רובם צבענים, כאשר רוב הצבענים מיוצרים</w:t>
      </w:r>
      <w:r w:rsidR="00C74777" w:rsidRPr="00911B46">
        <w:rPr>
          <w:rFonts w:hint="cs"/>
          <w:sz w:val="22"/>
          <w:szCs w:val="22"/>
          <w:rtl/>
        </w:rPr>
        <w:t xml:space="preserve"> מדלקים </w:t>
      </w:r>
      <w:r w:rsidR="00C74777">
        <w:rPr>
          <w:rFonts w:hint="cs"/>
          <w:sz w:val="22"/>
          <w:szCs w:val="22"/>
          <w:rtl/>
        </w:rPr>
        <w:t>פוסיליים וחלקם רעילים או חשודים כרעילים</w:t>
      </w:r>
      <w:r w:rsidR="00C74777">
        <w:rPr>
          <w:rStyle w:val="FootnoteReference"/>
          <w:sz w:val="22"/>
          <w:szCs w:val="22"/>
          <w:rtl/>
        </w:rPr>
        <w:footnoteReference w:id="319"/>
      </w:r>
      <w:r w:rsidR="00C74777">
        <w:rPr>
          <w:rFonts w:hint="cs"/>
          <w:sz w:val="22"/>
          <w:szCs w:val="22"/>
          <w:rtl/>
        </w:rPr>
        <w:t xml:space="preserve">. </w:t>
      </w:r>
      <w:r w:rsidR="00BB4810">
        <w:rPr>
          <w:rFonts w:hint="cs"/>
          <w:sz w:val="22"/>
          <w:szCs w:val="22"/>
          <w:rtl/>
        </w:rPr>
        <w:t xml:space="preserve">הבעיה של זיהום מקורות מים מצבענים חמורה </w:t>
      </w:r>
      <w:r w:rsidR="00C54E07" w:rsidRPr="00911B46">
        <w:rPr>
          <w:rFonts w:hint="cs"/>
          <w:sz w:val="22"/>
          <w:szCs w:val="22"/>
          <w:rtl/>
        </w:rPr>
        <w:t>במיוחד ב</w:t>
      </w:r>
      <w:r w:rsidR="00BB4810">
        <w:rPr>
          <w:rFonts w:hint="cs"/>
          <w:sz w:val="22"/>
          <w:szCs w:val="22"/>
          <w:rtl/>
        </w:rPr>
        <w:t>ארצות כמו סין, וייטנא</w:t>
      </w:r>
      <w:r w:rsidR="00BB4810">
        <w:rPr>
          <w:rFonts w:hint="eastAsia"/>
          <w:sz w:val="22"/>
          <w:szCs w:val="22"/>
          <w:rtl/>
        </w:rPr>
        <w:t>ם</w:t>
      </w:r>
      <w:r w:rsidR="00BB4810">
        <w:rPr>
          <w:rFonts w:hint="cs"/>
          <w:sz w:val="22"/>
          <w:szCs w:val="22"/>
          <w:rtl/>
        </w:rPr>
        <w:t>, בנגלדש והודו</w:t>
      </w:r>
      <w:r w:rsidR="00F06852">
        <w:rPr>
          <w:rFonts w:hint="cs"/>
          <w:sz w:val="22"/>
          <w:szCs w:val="22"/>
          <w:rtl/>
        </w:rPr>
        <w:t>,</w:t>
      </w:r>
      <w:r w:rsidR="00C54E07" w:rsidRPr="00911B46">
        <w:rPr>
          <w:rFonts w:hint="cs"/>
          <w:sz w:val="22"/>
          <w:szCs w:val="22"/>
          <w:rtl/>
        </w:rPr>
        <w:t xml:space="preserve"> </w:t>
      </w:r>
      <w:r w:rsidR="00AD789D">
        <w:rPr>
          <w:rFonts w:hint="cs"/>
          <w:sz w:val="22"/>
          <w:szCs w:val="22"/>
          <w:rtl/>
        </w:rPr>
        <w:t>הארצות בהן</w:t>
      </w:r>
      <w:r w:rsidR="00825611">
        <w:rPr>
          <w:rFonts w:hint="cs"/>
          <w:sz w:val="22"/>
          <w:szCs w:val="22"/>
          <w:rtl/>
        </w:rPr>
        <w:t xml:space="preserve"> נמצאת </w:t>
      </w:r>
      <w:r w:rsidR="00BB4810">
        <w:rPr>
          <w:rFonts w:hint="cs"/>
          <w:sz w:val="22"/>
          <w:szCs w:val="22"/>
          <w:rtl/>
        </w:rPr>
        <w:t xml:space="preserve">רוב </w:t>
      </w:r>
      <w:r w:rsidR="00C54E07" w:rsidRPr="00911B46">
        <w:rPr>
          <w:rFonts w:hint="cs"/>
          <w:sz w:val="22"/>
          <w:szCs w:val="22"/>
          <w:rtl/>
        </w:rPr>
        <w:t>תעשי</w:t>
      </w:r>
      <w:r w:rsidR="00BB4810">
        <w:rPr>
          <w:rFonts w:hint="cs"/>
          <w:sz w:val="22"/>
          <w:szCs w:val="22"/>
          <w:rtl/>
        </w:rPr>
        <w:t>י</w:t>
      </w:r>
      <w:r w:rsidR="00C54E07" w:rsidRPr="00911B46">
        <w:rPr>
          <w:rFonts w:hint="cs"/>
          <w:sz w:val="22"/>
          <w:szCs w:val="22"/>
          <w:rtl/>
        </w:rPr>
        <w:t xml:space="preserve">ת </w:t>
      </w:r>
      <w:r w:rsidR="00BB4810">
        <w:rPr>
          <w:rFonts w:hint="cs"/>
          <w:sz w:val="22"/>
          <w:szCs w:val="22"/>
          <w:rtl/>
        </w:rPr>
        <w:t>הטקסטיל</w:t>
      </w:r>
      <w:r w:rsidR="00C54E07" w:rsidRPr="00911B46">
        <w:rPr>
          <w:rFonts w:hint="cs"/>
          <w:sz w:val="22"/>
          <w:szCs w:val="22"/>
          <w:rtl/>
        </w:rPr>
        <w:t xml:space="preserve"> </w:t>
      </w:r>
      <w:r w:rsidR="00BB4810">
        <w:rPr>
          <w:rFonts w:hint="cs"/>
          <w:sz w:val="22"/>
          <w:szCs w:val="22"/>
          <w:rtl/>
        </w:rPr>
        <w:t xml:space="preserve">(טבלה </w:t>
      </w:r>
      <w:r w:rsidR="00E27411">
        <w:rPr>
          <w:rFonts w:hint="cs"/>
          <w:sz w:val="22"/>
          <w:szCs w:val="22"/>
          <w:rtl/>
        </w:rPr>
        <w:t>4</w:t>
      </w:r>
      <w:r w:rsidR="00BB4810">
        <w:rPr>
          <w:rFonts w:hint="cs"/>
          <w:sz w:val="22"/>
          <w:szCs w:val="22"/>
          <w:rtl/>
        </w:rPr>
        <w:t>.</w:t>
      </w:r>
      <w:r w:rsidR="0034171C">
        <w:rPr>
          <w:rFonts w:hint="cs"/>
          <w:sz w:val="22"/>
          <w:szCs w:val="22"/>
          <w:rtl/>
        </w:rPr>
        <w:t>2</w:t>
      </w:r>
      <w:r w:rsidR="00BB4810">
        <w:rPr>
          <w:rFonts w:hint="cs"/>
          <w:sz w:val="22"/>
          <w:szCs w:val="22"/>
          <w:rtl/>
        </w:rPr>
        <w:t xml:space="preserve">). </w:t>
      </w:r>
      <w:r w:rsidR="00C74777">
        <w:rPr>
          <w:rFonts w:hint="cs"/>
          <w:sz w:val="22"/>
          <w:szCs w:val="22"/>
          <w:rtl/>
        </w:rPr>
        <w:t xml:space="preserve">יש הטוענים כי </w:t>
      </w:r>
      <w:r w:rsidR="00C74777">
        <w:rPr>
          <w:rFonts w:cs="Calibri" w:hint="cs"/>
          <w:sz w:val="22"/>
          <w:szCs w:val="22"/>
          <w:rtl/>
        </w:rPr>
        <w:t xml:space="preserve">תעשיית הטקסטיל </w:t>
      </w:r>
      <w:r w:rsidR="00C74777">
        <w:rPr>
          <w:rFonts w:hint="cs"/>
          <w:sz w:val="22"/>
          <w:szCs w:val="22"/>
          <w:rtl/>
        </w:rPr>
        <w:t>אחראית על שחרור כ-</w:t>
      </w:r>
      <w:r w:rsidR="00C74777" w:rsidRPr="00911B46">
        <w:rPr>
          <w:rFonts w:hint="cs"/>
          <w:sz w:val="22"/>
          <w:szCs w:val="22"/>
          <w:rtl/>
        </w:rPr>
        <w:t xml:space="preserve">35% </w:t>
      </w:r>
      <w:r w:rsidR="00C74777">
        <w:rPr>
          <w:rFonts w:hint="cs"/>
          <w:sz w:val="22"/>
          <w:szCs w:val="22"/>
          <w:rtl/>
        </w:rPr>
        <w:t>מסך כל</w:t>
      </w:r>
      <w:r w:rsidR="00C74777" w:rsidRPr="00911B46">
        <w:rPr>
          <w:rFonts w:hint="cs"/>
          <w:sz w:val="22"/>
          <w:szCs w:val="22"/>
          <w:rtl/>
        </w:rPr>
        <w:t xml:space="preserve"> המיקרו-פלסטיק </w:t>
      </w:r>
      <w:r w:rsidR="00C74777">
        <w:rPr>
          <w:rFonts w:hint="cs"/>
          <w:sz w:val="22"/>
          <w:szCs w:val="22"/>
          <w:rtl/>
        </w:rPr>
        <w:t xml:space="preserve">(בעיקר מיקרו-סיבים) </w:t>
      </w:r>
      <w:r w:rsidR="00C74777" w:rsidRPr="00911B46">
        <w:rPr>
          <w:rFonts w:hint="cs"/>
          <w:sz w:val="22"/>
          <w:szCs w:val="22"/>
          <w:rtl/>
        </w:rPr>
        <w:t>בעולם</w:t>
      </w:r>
      <w:r w:rsidR="00C74777">
        <w:rPr>
          <w:rStyle w:val="FootnoteReference"/>
          <w:sz w:val="22"/>
          <w:szCs w:val="22"/>
          <w:rtl/>
        </w:rPr>
        <w:footnoteReference w:id="320"/>
      </w:r>
      <w:r w:rsidR="00C74777">
        <w:rPr>
          <w:rFonts w:hint="cs"/>
          <w:sz w:val="22"/>
          <w:szCs w:val="22"/>
          <w:rtl/>
        </w:rPr>
        <w:t xml:space="preserve"> אם כי יש גם דיווחים על הקושי במדידה אמינה של שחרור מיקרו-סיבים מבגדים</w:t>
      </w:r>
      <w:r w:rsidR="00C74777">
        <w:rPr>
          <w:rStyle w:val="FootnoteReference"/>
          <w:sz w:val="22"/>
          <w:szCs w:val="22"/>
          <w:rtl/>
        </w:rPr>
        <w:footnoteReference w:id="321"/>
      </w:r>
      <w:r w:rsidR="00C74777">
        <w:rPr>
          <w:rFonts w:hint="cs"/>
          <w:sz w:val="22"/>
          <w:szCs w:val="22"/>
          <w:rtl/>
        </w:rPr>
        <w:t>.</w:t>
      </w:r>
      <w:r w:rsidR="00C74777" w:rsidRPr="00911B46">
        <w:rPr>
          <w:rFonts w:hint="cs"/>
          <w:sz w:val="22"/>
          <w:szCs w:val="22"/>
          <w:rtl/>
        </w:rPr>
        <w:t xml:space="preserve"> </w:t>
      </w:r>
      <w:r w:rsidR="00BB4810">
        <w:rPr>
          <w:rFonts w:hint="cs"/>
          <w:sz w:val="22"/>
          <w:szCs w:val="22"/>
          <w:rtl/>
        </w:rPr>
        <w:t>תעשיית הטקסטיל</w:t>
      </w:r>
      <w:r w:rsidR="00A93140">
        <w:rPr>
          <w:rFonts w:hint="cs"/>
          <w:sz w:val="22"/>
          <w:szCs w:val="22"/>
          <w:rtl/>
        </w:rPr>
        <w:t xml:space="preserve"> </w:t>
      </w:r>
      <w:r w:rsidR="00911B46" w:rsidRPr="00911B46">
        <w:rPr>
          <w:rFonts w:hint="cs"/>
          <w:sz w:val="22"/>
          <w:szCs w:val="22"/>
          <w:rtl/>
        </w:rPr>
        <w:t xml:space="preserve">אחראית </w:t>
      </w:r>
      <w:r w:rsidR="00BB4810">
        <w:rPr>
          <w:rFonts w:hint="cs"/>
          <w:sz w:val="22"/>
          <w:szCs w:val="22"/>
          <w:rtl/>
        </w:rPr>
        <w:t>על כ</w:t>
      </w:r>
      <w:r w:rsidR="00DA13A3">
        <w:rPr>
          <w:rFonts w:hint="cs"/>
          <w:sz w:val="22"/>
          <w:szCs w:val="22"/>
          <w:rtl/>
        </w:rPr>
        <w:t>-</w:t>
      </w:r>
      <w:r w:rsidR="00A45F35">
        <w:rPr>
          <w:rFonts w:hint="cs"/>
          <w:sz w:val="22"/>
          <w:szCs w:val="22"/>
          <w:rtl/>
        </w:rPr>
        <w:t>7% מפליטות הפד"ח של האנושות</w:t>
      </w:r>
      <w:r w:rsidR="00D318B8">
        <w:rPr>
          <w:rFonts w:hint="cs"/>
          <w:sz w:val="22"/>
          <w:szCs w:val="22"/>
          <w:rtl/>
        </w:rPr>
        <w:t>, יותר מ</w:t>
      </w:r>
      <w:r w:rsidR="00DA13A3">
        <w:rPr>
          <w:rFonts w:hint="cs"/>
          <w:sz w:val="22"/>
          <w:szCs w:val="22"/>
          <w:rtl/>
        </w:rPr>
        <w:t xml:space="preserve">אשר </w:t>
      </w:r>
      <w:r w:rsidR="00D318B8">
        <w:rPr>
          <w:rFonts w:hint="cs"/>
          <w:sz w:val="22"/>
          <w:szCs w:val="22"/>
          <w:rtl/>
        </w:rPr>
        <w:t xml:space="preserve">פליטות התחבורה הימית והאווירית </w:t>
      </w:r>
      <w:r w:rsidR="0000099F">
        <w:rPr>
          <w:rFonts w:hint="cs"/>
          <w:sz w:val="22"/>
          <w:szCs w:val="22"/>
          <w:rtl/>
        </w:rPr>
        <w:t>ב</w:t>
      </w:r>
      <w:r w:rsidR="00D318B8">
        <w:rPr>
          <w:rFonts w:hint="cs"/>
          <w:sz w:val="22"/>
          <w:szCs w:val="22"/>
          <w:rtl/>
        </w:rPr>
        <w:t>יחד</w:t>
      </w:r>
      <w:r w:rsidR="007724EA">
        <w:rPr>
          <w:rFonts w:hint="cs"/>
          <w:sz w:val="22"/>
          <w:szCs w:val="22"/>
          <w:rtl/>
        </w:rPr>
        <w:t xml:space="preserve"> (איור </w:t>
      </w:r>
      <w:r w:rsidR="0088752A">
        <w:rPr>
          <w:rFonts w:hint="cs"/>
          <w:sz w:val="22"/>
          <w:szCs w:val="22"/>
          <w:rtl/>
        </w:rPr>
        <w:t>4</w:t>
      </w:r>
      <w:r w:rsidR="007724EA">
        <w:rPr>
          <w:rFonts w:hint="cs"/>
          <w:sz w:val="22"/>
          <w:szCs w:val="22"/>
          <w:rtl/>
        </w:rPr>
        <w:t>.2</w:t>
      </w:r>
      <w:r w:rsidR="00E27411">
        <w:rPr>
          <w:rFonts w:hint="cs"/>
          <w:sz w:val="22"/>
          <w:szCs w:val="22"/>
          <w:rtl/>
        </w:rPr>
        <w:t>2</w:t>
      </w:r>
      <w:r w:rsidR="007724EA">
        <w:rPr>
          <w:rFonts w:hint="cs"/>
          <w:sz w:val="22"/>
          <w:szCs w:val="22"/>
          <w:rtl/>
        </w:rPr>
        <w:t>)</w:t>
      </w:r>
      <w:r w:rsidR="00BB4810">
        <w:rPr>
          <w:rStyle w:val="FootnoteReference"/>
          <w:sz w:val="22"/>
          <w:szCs w:val="22"/>
          <w:rtl/>
        </w:rPr>
        <w:footnoteReference w:id="322"/>
      </w:r>
      <w:r w:rsidR="00BC4EBA">
        <w:rPr>
          <w:rFonts w:hint="cs"/>
          <w:sz w:val="22"/>
          <w:szCs w:val="22"/>
          <w:rtl/>
        </w:rPr>
        <w:t xml:space="preserve">. </w:t>
      </w:r>
      <w:r w:rsidR="001F3C69">
        <w:rPr>
          <w:rFonts w:hint="cs"/>
          <w:sz w:val="22"/>
          <w:szCs w:val="22"/>
          <w:rtl/>
        </w:rPr>
        <w:t>אתרי הטמנה של בגדים מהוו</w:t>
      </w:r>
      <w:r w:rsidR="0000099F">
        <w:rPr>
          <w:rFonts w:hint="cs"/>
          <w:sz w:val="22"/>
          <w:szCs w:val="22"/>
          <w:rtl/>
        </w:rPr>
        <w:t>ים</w:t>
      </w:r>
      <w:r w:rsidR="001F3C69">
        <w:rPr>
          <w:rFonts w:hint="cs"/>
          <w:sz w:val="22"/>
          <w:szCs w:val="22"/>
          <w:rtl/>
        </w:rPr>
        <w:t xml:space="preserve"> בעיה סביבתית ואסתטית הולכת ומחריפה בארצות מתפתחות הקולטות עודפי יצור ובגדים משומשים מארצות המייצרות או צורכות בגדים בכמויות גדולות</w:t>
      </w:r>
      <w:r w:rsidR="001F3C69">
        <w:rPr>
          <w:rStyle w:val="FootnoteReference"/>
          <w:sz w:val="22"/>
          <w:szCs w:val="22"/>
          <w:rtl/>
        </w:rPr>
        <w:footnoteReference w:id="323"/>
      </w:r>
      <w:r w:rsidR="001F3C69">
        <w:rPr>
          <w:rFonts w:hint="cs"/>
          <w:sz w:val="22"/>
          <w:szCs w:val="22"/>
          <w:rtl/>
        </w:rPr>
        <w:t xml:space="preserve">. </w:t>
      </w:r>
      <w:r w:rsidR="005C5FAE">
        <w:rPr>
          <w:rFonts w:cs="Calibri" w:hint="cs"/>
          <w:sz w:val="22"/>
          <w:szCs w:val="22"/>
          <w:rtl/>
        </w:rPr>
        <w:t>לאור זאת,</w:t>
      </w:r>
      <w:r w:rsidR="005C5FAE" w:rsidRPr="00055CC3">
        <w:rPr>
          <w:rFonts w:cs="Calibri"/>
          <w:sz w:val="22"/>
          <w:szCs w:val="22"/>
          <w:rtl/>
        </w:rPr>
        <w:t xml:space="preserve"> הנזק הסביבתי </w:t>
      </w:r>
      <w:r w:rsidR="005C5FAE">
        <w:rPr>
          <w:rFonts w:cs="Calibri" w:hint="cs"/>
          <w:sz w:val="22"/>
          <w:szCs w:val="22"/>
          <w:rtl/>
        </w:rPr>
        <w:t xml:space="preserve">של תעשיית הטקסטיל </w:t>
      </w:r>
      <w:r w:rsidR="005C5FAE" w:rsidRPr="00055CC3">
        <w:rPr>
          <w:rFonts w:cs="Calibri"/>
          <w:sz w:val="22"/>
          <w:szCs w:val="22"/>
          <w:rtl/>
        </w:rPr>
        <w:t>מתפרש על תחומים רבים</w:t>
      </w:r>
      <w:r w:rsidR="005C5FAE">
        <w:rPr>
          <w:rFonts w:cs="Calibri" w:hint="cs"/>
          <w:sz w:val="22"/>
          <w:szCs w:val="22"/>
          <w:rtl/>
        </w:rPr>
        <w:t>.</w:t>
      </w:r>
      <w:r w:rsidR="005C5FAE" w:rsidRPr="00055CC3">
        <w:rPr>
          <w:rFonts w:cs="Calibri"/>
          <w:sz w:val="22"/>
          <w:szCs w:val="22"/>
          <w:rtl/>
        </w:rPr>
        <w:t xml:space="preserve"> </w:t>
      </w:r>
    </w:p>
    <w:p w14:paraId="353D1BBC" w14:textId="49AA3225" w:rsidR="000D7019" w:rsidRPr="000D7019" w:rsidRDefault="000D7019" w:rsidP="00EB0B6A">
      <w:pPr>
        <w:pStyle w:val="Heading3"/>
        <w:bidi/>
        <w:spacing w:after="0" w:line="360" w:lineRule="auto"/>
        <w:rPr>
          <w:rtl/>
        </w:rPr>
      </w:pPr>
      <w:r>
        <w:rPr>
          <w:rFonts w:hint="cs"/>
          <w:rtl/>
        </w:rPr>
        <w:t xml:space="preserve">   </w:t>
      </w:r>
      <w:r w:rsidRPr="000D7019">
        <w:rPr>
          <w:rFonts w:hint="cs"/>
          <w:rtl/>
        </w:rPr>
        <w:t>חוסר צדק חברתי וסביבתי בתעשיית הטקסטיל</w:t>
      </w:r>
    </w:p>
    <w:p w14:paraId="7CF8A2C3" w14:textId="7888571C" w:rsidR="00034793" w:rsidRDefault="007724EA" w:rsidP="000D7019">
      <w:pPr>
        <w:pStyle w:val="CommentText"/>
        <w:bidi/>
        <w:spacing w:line="360" w:lineRule="auto"/>
        <w:rPr>
          <w:sz w:val="22"/>
          <w:szCs w:val="22"/>
          <w:rtl/>
        </w:rPr>
      </w:pPr>
      <w:r>
        <w:rPr>
          <w:rFonts w:hint="cs"/>
          <w:sz w:val="22"/>
          <w:szCs w:val="22"/>
          <w:rtl/>
        </w:rPr>
        <w:t xml:space="preserve">בדומה לכריית קובלט ומתכות אחרות, </w:t>
      </w:r>
      <w:r w:rsidR="00902142">
        <w:rPr>
          <w:rFonts w:hint="cs"/>
          <w:sz w:val="22"/>
          <w:szCs w:val="22"/>
          <w:rtl/>
        </w:rPr>
        <w:t xml:space="preserve">חלק </w:t>
      </w:r>
      <w:r w:rsidR="00855FB1">
        <w:rPr>
          <w:rFonts w:hint="cs"/>
          <w:sz w:val="22"/>
          <w:szCs w:val="22"/>
          <w:rtl/>
        </w:rPr>
        <w:t xml:space="preserve">משמעותי </w:t>
      </w:r>
      <w:r w:rsidR="00902142">
        <w:rPr>
          <w:rFonts w:hint="cs"/>
          <w:sz w:val="22"/>
          <w:szCs w:val="22"/>
          <w:rtl/>
        </w:rPr>
        <w:t>מ</w:t>
      </w:r>
      <w:r w:rsidR="00A060AF">
        <w:rPr>
          <w:rFonts w:hint="cs"/>
          <w:sz w:val="22"/>
          <w:szCs w:val="22"/>
          <w:rtl/>
        </w:rPr>
        <w:t xml:space="preserve">תעשיית הטקסטיל </w:t>
      </w:r>
      <w:r w:rsidRPr="0072056F">
        <w:rPr>
          <w:rFonts w:hint="cs"/>
          <w:sz w:val="22"/>
          <w:szCs w:val="22"/>
          <w:rtl/>
        </w:rPr>
        <w:t>מתבסס</w:t>
      </w:r>
      <w:r w:rsidR="00740B05">
        <w:rPr>
          <w:rFonts w:hint="cs"/>
          <w:sz w:val="22"/>
          <w:szCs w:val="22"/>
          <w:rtl/>
        </w:rPr>
        <w:t xml:space="preserve"> </w:t>
      </w:r>
      <w:r w:rsidRPr="0072056F">
        <w:rPr>
          <w:rFonts w:hint="cs"/>
          <w:sz w:val="22"/>
          <w:szCs w:val="22"/>
          <w:rtl/>
        </w:rPr>
        <w:t xml:space="preserve">על </w:t>
      </w:r>
      <w:r w:rsidR="00911B46" w:rsidRPr="0072056F">
        <w:rPr>
          <w:rFonts w:hint="cs"/>
          <w:sz w:val="22"/>
          <w:szCs w:val="22"/>
          <w:rtl/>
        </w:rPr>
        <w:t xml:space="preserve">ניצול </w:t>
      </w:r>
      <w:r w:rsidR="00415008">
        <w:rPr>
          <w:rFonts w:hint="cs"/>
          <w:sz w:val="22"/>
          <w:szCs w:val="22"/>
          <w:rtl/>
        </w:rPr>
        <w:t xml:space="preserve">עבודת </w:t>
      </w:r>
      <w:r w:rsidR="00911B46" w:rsidRPr="0072056F">
        <w:rPr>
          <w:rFonts w:hint="cs"/>
          <w:sz w:val="22"/>
          <w:szCs w:val="22"/>
          <w:rtl/>
        </w:rPr>
        <w:t>ילדים.</w:t>
      </w:r>
      <w:r w:rsidR="00557A26" w:rsidRPr="0072056F">
        <w:rPr>
          <w:rFonts w:hint="cs"/>
          <w:sz w:val="22"/>
          <w:szCs w:val="22"/>
          <w:rtl/>
        </w:rPr>
        <w:t xml:space="preserve"> </w:t>
      </w:r>
      <w:r w:rsidR="00034793">
        <w:rPr>
          <w:rFonts w:hint="cs"/>
          <w:sz w:val="22"/>
          <w:szCs w:val="22"/>
          <w:rtl/>
        </w:rPr>
        <w:t xml:space="preserve">תעשיית הטקסטיל חוטאת גם בניצול מחפיר של עובדים במדינות מתפתחות, </w:t>
      </w:r>
      <w:r w:rsidR="000F3340">
        <w:rPr>
          <w:rFonts w:hint="cs"/>
          <w:sz w:val="22"/>
          <w:szCs w:val="22"/>
          <w:rtl/>
        </w:rPr>
        <w:t>ב</w:t>
      </w:r>
      <w:r w:rsidR="008C0E4A">
        <w:rPr>
          <w:rFonts w:hint="cs"/>
          <w:sz w:val="22"/>
          <w:szCs w:val="22"/>
          <w:rtl/>
        </w:rPr>
        <w:t xml:space="preserve">חוסר שקיפות </w:t>
      </w:r>
      <w:r w:rsidR="001F472E">
        <w:rPr>
          <w:rFonts w:hint="cs"/>
          <w:sz w:val="22"/>
          <w:szCs w:val="22"/>
          <w:rtl/>
        </w:rPr>
        <w:t>ו</w:t>
      </w:r>
      <w:r w:rsidR="000F3340">
        <w:rPr>
          <w:rFonts w:hint="cs"/>
          <w:sz w:val="22"/>
          <w:szCs w:val="22"/>
          <w:rtl/>
        </w:rPr>
        <w:t>ב</w:t>
      </w:r>
      <w:r w:rsidR="008C0E4A">
        <w:rPr>
          <w:rFonts w:hint="cs"/>
          <w:sz w:val="22"/>
          <w:szCs w:val="22"/>
          <w:rtl/>
        </w:rPr>
        <w:t>פגיעה בצדק סביבתי-חברתי</w:t>
      </w:r>
      <w:r w:rsidR="001F472E">
        <w:rPr>
          <w:rFonts w:hint="cs"/>
          <w:sz w:val="22"/>
          <w:szCs w:val="22"/>
          <w:rtl/>
        </w:rPr>
        <w:t xml:space="preserve">, כאשר </w:t>
      </w:r>
      <w:r w:rsidR="008C0E4A">
        <w:rPr>
          <w:rFonts w:hint="cs"/>
          <w:sz w:val="22"/>
          <w:szCs w:val="22"/>
          <w:rtl/>
        </w:rPr>
        <w:t xml:space="preserve">אוכלוסיות מוחלשות נחשפות יותר למפגעים. סקירה ודרוג חברות הטקסטיל הגדולות </w:t>
      </w:r>
      <w:r w:rsidR="00C74777">
        <w:rPr>
          <w:rFonts w:hint="cs"/>
          <w:sz w:val="22"/>
          <w:szCs w:val="22"/>
          <w:rtl/>
        </w:rPr>
        <w:t>מבחינת צדק חברתי-</w:t>
      </w:r>
      <w:r w:rsidR="00C74777">
        <w:rPr>
          <w:rFonts w:hint="cs"/>
          <w:sz w:val="22"/>
          <w:szCs w:val="22"/>
          <w:rtl/>
        </w:rPr>
        <w:lastRenderedPageBreak/>
        <w:t xml:space="preserve">סביבתי </w:t>
      </w:r>
      <w:r w:rsidR="008C0E4A">
        <w:rPr>
          <w:rFonts w:hint="cs"/>
          <w:sz w:val="22"/>
          <w:szCs w:val="22"/>
          <w:rtl/>
        </w:rPr>
        <w:t xml:space="preserve">נעשה באופן קבוע ודוחות </w:t>
      </w:r>
      <w:r w:rsidR="001F472E">
        <w:rPr>
          <w:rFonts w:hint="cs"/>
          <w:sz w:val="22"/>
          <w:szCs w:val="22"/>
          <w:rtl/>
        </w:rPr>
        <w:t>עם</w:t>
      </w:r>
      <w:r w:rsidR="008C0E4A">
        <w:rPr>
          <w:rFonts w:hint="cs"/>
          <w:sz w:val="22"/>
          <w:szCs w:val="22"/>
          <w:rtl/>
        </w:rPr>
        <w:t xml:space="preserve"> הציו</w:t>
      </w:r>
      <w:r w:rsidR="000F3340">
        <w:rPr>
          <w:rFonts w:hint="cs"/>
          <w:sz w:val="22"/>
          <w:szCs w:val="22"/>
          <w:rtl/>
        </w:rPr>
        <w:t>נים</w:t>
      </w:r>
      <w:r w:rsidR="008C0E4A">
        <w:rPr>
          <w:rFonts w:hint="cs"/>
          <w:sz w:val="22"/>
          <w:szCs w:val="22"/>
          <w:rtl/>
        </w:rPr>
        <w:t xml:space="preserve"> של חברות טקסטיל מתפרס</w:t>
      </w:r>
      <w:r w:rsidR="0000099F">
        <w:rPr>
          <w:rFonts w:hint="cs"/>
          <w:sz w:val="22"/>
          <w:szCs w:val="22"/>
          <w:rtl/>
        </w:rPr>
        <w:t>מים</w:t>
      </w:r>
      <w:r w:rsidR="008C0E4A">
        <w:rPr>
          <w:rFonts w:hint="cs"/>
          <w:sz w:val="22"/>
          <w:szCs w:val="22"/>
          <w:rtl/>
        </w:rPr>
        <w:t xml:space="preserve"> מידי שנה</w:t>
      </w:r>
      <w:r w:rsidR="00EB6CCB">
        <w:rPr>
          <w:rStyle w:val="FootnoteReference"/>
          <w:sz w:val="22"/>
          <w:szCs w:val="22"/>
          <w:rtl/>
        </w:rPr>
        <w:footnoteReference w:id="324"/>
      </w:r>
      <w:r w:rsidR="008C0E4A">
        <w:rPr>
          <w:rFonts w:hint="cs"/>
          <w:sz w:val="22"/>
          <w:szCs w:val="22"/>
          <w:rtl/>
        </w:rPr>
        <w:t xml:space="preserve">. למשל, בדו"ח של 2024 אף חברת טקסטיל לא קיבלה ציון מעל 40 </w:t>
      </w:r>
      <w:r w:rsidR="000F3340">
        <w:rPr>
          <w:rFonts w:hint="cs"/>
          <w:sz w:val="22"/>
          <w:szCs w:val="22"/>
          <w:rtl/>
        </w:rPr>
        <w:t>(</w:t>
      </w:r>
      <w:r w:rsidR="008C0E4A">
        <w:rPr>
          <w:rFonts w:hint="cs"/>
          <w:sz w:val="22"/>
          <w:szCs w:val="22"/>
          <w:rtl/>
        </w:rPr>
        <w:t>מתוך 150</w:t>
      </w:r>
      <w:r w:rsidR="000F3340">
        <w:rPr>
          <w:rFonts w:hint="cs"/>
          <w:sz w:val="22"/>
          <w:szCs w:val="22"/>
          <w:rtl/>
        </w:rPr>
        <w:t>).</w:t>
      </w:r>
    </w:p>
    <w:p w14:paraId="6936860A" w14:textId="422B7DD6" w:rsidR="00322EFC" w:rsidRPr="00FD334A" w:rsidRDefault="00034793" w:rsidP="00034793">
      <w:pPr>
        <w:pStyle w:val="CommentText"/>
        <w:bidi/>
        <w:spacing w:line="360" w:lineRule="auto"/>
        <w:rPr>
          <w:sz w:val="22"/>
          <w:szCs w:val="22"/>
          <w:rtl/>
        </w:rPr>
      </w:pPr>
      <w:r>
        <w:rPr>
          <w:rFonts w:hint="cs"/>
          <w:sz w:val="22"/>
          <w:szCs w:val="22"/>
          <w:rtl/>
        </w:rPr>
        <w:t>ב</w:t>
      </w:r>
      <w:r w:rsidR="007724EA" w:rsidRPr="0072056F">
        <w:rPr>
          <w:rFonts w:hint="cs"/>
          <w:sz w:val="22"/>
          <w:szCs w:val="22"/>
          <w:rtl/>
        </w:rPr>
        <w:t>תעשיית הטקסטיל</w:t>
      </w:r>
      <w:r w:rsidR="00911B46" w:rsidRPr="0072056F">
        <w:rPr>
          <w:rFonts w:hint="cs"/>
          <w:sz w:val="22"/>
          <w:szCs w:val="22"/>
          <w:rtl/>
        </w:rPr>
        <w:t xml:space="preserve"> </w:t>
      </w:r>
      <w:r>
        <w:rPr>
          <w:rFonts w:hint="cs"/>
          <w:sz w:val="22"/>
          <w:szCs w:val="22"/>
          <w:rtl/>
        </w:rPr>
        <w:t xml:space="preserve">יש </w:t>
      </w:r>
      <w:r w:rsidR="008C0E4A">
        <w:rPr>
          <w:rFonts w:hint="cs"/>
          <w:sz w:val="22"/>
          <w:szCs w:val="22"/>
          <w:rtl/>
        </w:rPr>
        <w:t xml:space="preserve">גם </w:t>
      </w:r>
      <w:r>
        <w:rPr>
          <w:rFonts w:hint="cs"/>
          <w:sz w:val="22"/>
          <w:szCs w:val="22"/>
          <w:rtl/>
        </w:rPr>
        <w:t>ביטוי ל</w:t>
      </w:r>
      <w:r w:rsidR="00B145AA" w:rsidRPr="0072056F">
        <w:rPr>
          <w:rFonts w:hint="cs"/>
          <w:sz w:val="22"/>
          <w:szCs w:val="22"/>
          <w:rtl/>
        </w:rPr>
        <w:t xml:space="preserve">מגבלותיה של </w:t>
      </w:r>
      <w:r w:rsidR="00322EFC" w:rsidRPr="0072056F">
        <w:rPr>
          <w:rFonts w:hint="cs"/>
          <w:sz w:val="22"/>
          <w:szCs w:val="22"/>
          <w:rtl/>
        </w:rPr>
        <w:t>הכלכלה המעגלית</w:t>
      </w:r>
      <w:r w:rsidR="00993BDC" w:rsidRPr="0072056F">
        <w:rPr>
          <w:rStyle w:val="FootnoteReference"/>
          <w:sz w:val="22"/>
          <w:szCs w:val="22"/>
          <w:rtl/>
        </w:rPr>
        <w:footnoteReference w:id="325"/>
      </w:r>
      <w:r w:rsidR="005C5FAE">
        <w:rPr>
          <w:rFonts w:hint="cs"/>
          <w:sz w:val="22"/>
          <w:szCs w:val="22"/>
          <w:rtl/>
        </w:rPr>
        <w:t xml:space="preserve">. </w:t>
      </w:r>
      <w:r w:rsidR="00322EFC" w:rsidRPr="0072056F">
        <w:rPr>
          <w:rFonts w:hint="cs"/>
          <w:sz w:val="22"/>
          <w:szCs w:val="22"/>
          <w:rtl/>
        </w:rPr>
        <w:t xml:space="preserve">בגלל מגוון סיבות </w:t>
      </w:r>
      <w:r w:rsidR="00055CC3">
        <w:rPr>
          <w:rFonts w:hint="cs"/>
          <w:sz w:val="22"/>
          <w:szCs w:val="22"/>
          <w:rtl/>
        </w:rPr>
        <w:t>מוצרי טקסטיל</w:t>
      </w:r>
      <w:r w:rsidR="00322EFC" w:rsidRPr="0072056F">
        <w:rPr>
          <w:rFonts w:hint="cs"/>
          <w:sz w:val="22"/>
          <w:szCs w:val="22"/>
          <w:rtl/>
        </w:rPr>
        <w:t xml:space="preserve"> כמעט </w:t>
      </w:r>
      <w:r w:rsidR="005C5FAE">
        <w:rPr>
          <w:rFonts w:hint="cs"/>
          <w:sz w:val="22"/>
          <w:szCs w:val="22"/>
          <w:rtl/>
        </w:rPr>
        <w:t>ולא עברו מחזור</w:t>
      </w:r>
      <w:r w:rsidR="00322EFC" w:rsidRPr="0072056F">
        <w:rPr>
          <w:rFonts w:hint="cs"/>
          <w:sz w:val="22"/>
          <w:szCs w:val="22"/>
          <w:rtl/>
        </w:rPr>
        <w:t xml:space="preserve"> </w:t>
      </w:r>
      <w:r w:rsidR="00FC6F2A">
        <w:rPr>
          <w:rFonts w:hint="cs"/>
          <w:sz w:val="22"/>
          <w:szCs w:val="22"/>
          <w:rtl/>
        </w:rPr>
        <w:t xml:space="preserve">עד לאחרונה </w:t>
      </w:r>
      <w:r w:rsidR="00322EFC" w:rsidRPr="0072056F">
        <w:rPr>
          <w:rFonts w:hint="cs"/>
          <w:sz w:val="22"/>
          <w:szCs w:val="22"/>
          <w:rtl/>
        </w:rPr>
        <w:t>(בעיקר בגלל שכל בגד עשוי ממגוון חומרים)</w:t>
      </w:r>
      <w:r w:rsidR="00FC6F2A">
        <w:rPr>
          <w:rFonts w:hint="cs"/>
          <w:sz w:val="22"/>
          <w:szCs w:val="22"/>
          <w:rtl/>
        </w:rPr>
        <w:t xml:space="preserve">. </w:t>
      </w:r>
      <w:r w:rsidR="001F472E">
        <w:rPr>
          <w:rFonts w:hint="cs"/>
          <w:sz w:val="22"/>
          <w:szCs w:val="22"/>
          <w:rtl/>
        </w:rPr>
        <w:t>בנוסף</w:t>
      </w:r>
      <w:r w:rsidR="00E83ABA" w:rsidRPr="002311FD">
        <w:rPr>
          <w:rFonts w:hint="cs"/>
          <w:sz w:val="22"/>
          <w:szCs w:val="22"/>
          <w:rtl/>
        </w:rPr>
        <w:t xml:space="preserve">, </w:t>
      </w:r>
      <w:r w:rsidR="00847557" w:rsidRPr="002311FD">
        <w:rPr>
          <w:rFonts w:hint="cs"/>
          <w:sz w:val="22"/>
          <w:szCs w:val="22"/>
          <w:rtl/>
        </w:rPr>
        <w:t xml:space="preserve">דווח שיש </w:t>
      </w:r>
      <w:r w:rsidR="001F472E">
        <w:rPr>
          <w:rFonts w:hint="cs"/>
          <w:sz w:val="22"/>
          <w:szCs w:val="22"/>
          <w:rtl/>
        </w:rPr>
        <w:t>זליגה של</w:t>
      </w:r>
      <w:r w:rsidR="00E83ABA" w:rsidRPr="002311FD">
        <w:rPr>
          <w:rFonts w:hint="cs"/>
          <w:sz w:val="22"/>
          <w:szCs w:val="22"/>
          <w:rtl/>
        </w:rPr>
        <w:t xml:space="preserve"> כמות גדולה של סיבי מיקרו-פלסטיק (</w:t>
      </w:r>
      <w:r w:rsidR="00847557" w:rsidRPr="002311FD">
        <w:rPr>
          <w:sz w:val="22"/>
          <w:szCs w:val="22"/>
        </w:rPr>
        <w:t>microplastic fibers - MPFs</w:t>
      </w:r>
      <w:r w:rsidR="00E83ABA" w:rsidRPr="002311FD">
        <w:rPr>
          <w:rFonts w:hint="cs"/>
          <w:sz w:val="22"/>
          <w:szCs w:val="22"/>
          <w:rtl/>
        </w:rPr>
        <w:t>) כשממחזרים בגדים העשויים חלקם או כולם מפוליאסטר</w:t>
      </w:r>
      <w:r w:rsidR="00E83ABA" w:rsidRPr="002311FD">
        <w:rPr>
          <w:rStyle w:val="FootnoteReference"/>
          <w:sz w:val="22"/>
          <w:szCs w:val="22"/>
          <w:rtl/>
        </w:rPr>
        <w:footnoteReference w:id="326"/>
      </w:r>
      <w:r w:rsidR="00E83ABA" w:rsidRPr="002311FD">
        <w:rPr>
          <w:rFonts w:hint="cs"/>
          <w:sz w:val="22"/>
          <w:szCs w:val="22"/>
          <w:rtl/>
        </w:rPr>
        <w:t xml:space="preserve">. </w:t>
      </w:r>
      <w:r w:rsidR="00055CC3" w:rsidRPr="00FD334A">
        <w:rPr>
          <w:rFonts w:hint="cs"/>
          <w:sz w:val="22"/>
          <w:szCs w:val="22"/>
          <w:rtl/>
        </w:rPr>
        <w:t>לאחרונה חלה התקדמות בשיטות</w:t>
      </w:r>
      <w:r w:rsidR="00D50873">
        <w:rPr>
          <w:rFonts w:hint="cs"/>
          <w:sz w:val="22"/>
          <w:szCs w:val="22"/>
          <w:rtl/>
        </w:rPr>
        <w:t xml:space="preserve"> ו</w:t>
      </w:r>
      <w:r w:rsidR="00BB36D9">
        <w:rPr>
          <w:rFonts w:hint="cs"/>
          <w:sz w:val="22"/>
          <w:szCs w:val="22"/>
          <w:rtl/>
        </w:rPr>
        <w:t>יוזמות</w:t>
      </w:r>
      <w:r w:rsidR="00BB36D9">
        <w:rPr>
          <w:rStyle w:val="FootnoteReference"/>
          <w:sz w:val="22"/>
          <w:szCs w:val="22"/>
          <w:rtl/>
        </w:rPr>
        <w:footnoteReference w:id="327"/>
      </w:r>
      <w:r w:rsidR="00BB36D9">
        <w:rPr>
          <w:rFonts w:hint="cs"/>
          <w:sz w:val="22"/>
          <w:szCs w:val="22"/>
          <w:rtl/>
        </w:rPr>
        <w:t xml:space="preserve"> </w:t>
      </w:r>
      <w:r w:rsidR="00D50873">
        <w:rPr>
          <w:rFonts w:hint="cs"/>
          <w:sz w:val="22"/>
          <w:szCs w:val="22"/>
          <w:rtl/>
        </w:rPr>
        <w:t xml:space="preserve">מחזור </w:t>
      </w:r>
      <w:r w:rsidR="001F472E">
        <w:rPr>
          <w:rFonts w:hint="cs"/>
          <w:sz w:val="22"/>
          <w:szCs w:val="22"/>
          <w:rtl/>
        </w:rPr>
        <w:t xml:space="preserve">הטקסטיל </w:t>
      </w:r>
      <w:r w:rsidR="00D50873">
        <w:rPr>
          <w:rFonts w:hint="cs"/>
          <w:sz w:val="22"/>
          <w:szCs w:val="22"/>
          <w:rtl/>
        </w:rPr>
        <w:t>ובחקיקה מעודדת-</w:t>
      </w:r>
      <w:r w:rsidR="008D73DF" w:rsidRPr="00FD334A">
        <w:rPr>
          <w:rFonts w:hint="cs"/>
          <w:sz w:val="22"/>
          <w:szCs w:val="22"/>
          <w:rtl/>
        </w:rPr>
        <w:t>מ</w:t>
      </w:r>
      <w:r w:rsidR="008D73DF">
        <w:rPr>
          <w:rFonts w:hint="cs"/>
          <w:sz w:val="22"/>
          <w:szCs w:val="22"/>
          <w:rtl/>
        </w:rPr>
        <w:t>ח</w:t>
      </w:r>
      <w:r w:rsidR="008D73DF" w:rsidRPr="00FD334A">
        <w:rPr>
          <w:rFonts w:hint="cs"/>
          <w:sz w:val="22"/>
          <w:szCs w:val="22"/>
          <w:rtl/>
        </w:rPr>
        <w:t>זור</w:t>
      </w:r>
      <w:r w:rsidR="00D50873">
        <w:rPr>
          <w:rStyle w:val="FootnoteReference"/>
          <w:sz w:val="22"/>
          <w:szCs w:val="22"/>
          <w:rtl/>
        </w:rPr>
        <w:footnoteReference w:id="328"/>
      </w:r>
      <w:r w:rsidR="00415008">
        <w:rPr>
          <w:rFonts w:hint="cs"/>
          <w:sz w:val="22"/>
          <w:szCs w:val="22"/>
          <w:rtl/>
        </w:rPr>
        <w:t>.</w:t>
      </w:r>
      <w:r w:rsidR="00055CC3" w:rsidRPr="00FD334A">
        <w:rPr>
          <w:rFonts w:hint="cs"/>
          <w:sz w:val="22"/>
          <w:szCs w:val="22"/>
          <w:rtl/>
        </w:rPr>
        <w:t xml:space="preserve"> נדמה שאם הנושא יקבל את תשומת הלב הראויה</w:t>
      </w:r>
      <w:r w:rsidR="00415008">
        <w:rPr>
          <w:rFonts w:hint="cs"/>
          <w:sz w:val="22"/>
          <w:szCs w:val="22"/>
          <w:rtl/>
        </w:rPr>
        <w:t>,</w:t>
      </w:r>
      <w:r w:rsidR="00055CC3" w:rsidRPr="00FD334A">
        <w:rPr>
          <w:rFonts w:hint="cs"/>
          <w:sz w:val="22"/>
          <w:szCs w:val="22"/>
          <w:rtl/>
        </w:rPr>
        <w:t xml:space="preserve"> יש סיכוי לשיפור באחוז </w:t>
      </w:r>
      <w:r w:rsidR="00FD334A">
        <w:rPr>
          <w:rFonts w:hint="cs"/>
          <w:sz w:val="22"/>
          <w:szCs w:val="22"/>
          <w:rtl/>
        </w:rPr>
        <w:t>מוצרי הטקסטיל</w:t>
      </w:r>
      <w:r w:rsidR="00055CC3" w:rsidRPr="00FD334A">
        <w:rPr>
          <w:rFonts w:hint="cs"/>
          <w:sz w:val="22"/>
          <w:szCs w:val="22"/>
          <w:rtl/>
        </w:rPr>
        <w:t xml:space="preserve"> הממוחזרים</w:t>
      </w:r>
      <w:r w:rsidR="00C74777">
        <w:rPr>
          <w:rFonts w:hint="cs"/>
          <w:sz w:val="22"/>
          <w:szCs w:val="22"/>
          <w:rtl/>
        </w:rPr>
        <w:t xml:space="preserve">, </w:t>
      </w:r>
      <w:r w:rsidR="002E5A50">
        <w:rPr>
          <w:rFonts w:hint="cs"/>
          <w:sz w:val="22"/>
          <w:szCs w:val="22"/>
          <w:rtl/>
        </w:rPr>
        <w:t>ו</w:t>
      </w:r>
      <w:r w:rsidR="00FD334A">
        <w:rPr>
          <w:rFonts w:hint="cs"/>
          <w:sz w:val="22"/>
          <w:szCs w:val="22"/>
          <w:rtl/>
        </w:rPr>
        <w:t xml:space="preserve">יש הטוענים שניתן </w:t>
      </w:r>
      <w:r w:rsidR="001F472E">
        <w:rPr>
          <w:rFonts w:hint="cs"/>
          <w:sz w:val="22"/>
          <w:szCs w:val="22"/>
          <w:rtl/>
        </w:rPr>
        <w:t xml:space="preserve">יהיה </w:t>
      </w:r>
      <w:r w:rsidR="00FD334A">
        <w:rPr>
          <w:rFonts w:hint="cs"/>
          <w:sz w:val="22"/>
          <w:szCs w:val="22"/>
          <w:rtl/>
        </w:rPr>
        <w:t>להגיע ל</w:t>
      </w:r>
      <w:r w:rsidR="00DA13A3">
        <w:rPr>
          <w:rFonts w:hint="cs"/>
          <w:sz w:val="22"/>
          <w:szCs w:val="22"/>
          <w:rtl/>
        </w:rPr>
        <w:t>-</w:t>
      </w:r>
      <w:r w:rsidR="00FD334A">
        <w:rPr>
          <w:rFonts w:hint="cs"/>
          <w:sz w:val="22"/>
          <w:szCs w:val="22"/>
          <w:rtl/>
        </w:rPr>
        <w:t xml:space="preserve">95% </w:t>
      </w:r>
      <w:r w:rsidR="008D73DF">
        <w:rPr>
          <w:rFonts w:hint="cs"/>
          <w:sz w:val="22"/>
          <w:szCs w:val="22"/>
          <w:rtl/>
        </w:rPr>
        <w:t>מחזור</w:t>
      </w:r>
      <w:r w:rsidR="00FD334A">
        <w:rPr>
          <w:rStyle w:val="FootnoteReference"/>
          <w:sz w:val="22"/>
          <w:szCs w:val="22"/>
          <w:rtl/>
        </w:rPr>
        <w:footnoteReference w:id="329"/>
      </w:r>
      <w:r w:rsidR="00FD334A">
        <w:rPr>
          <w:rFonts w:hint="cs"/>
          <w:sz w:val="22"/>
          <w:szCs w:val="22"/>
          <w:rtl/>
        </w:rPr>
        <w:t>.</w:t>
      </w:r>
      <w:r w:rsidR="00FC6F2A">
        <w:rPr>
          <w:rFonts w:hint="cs"/>
          <w:sz w:val="22"/>
          <w:szCs w:val="22"/>
          <w:rtl/>
        </w:rPr>
        <w:t xml:space="preserve"> כתחליף חלקי למחזור טקסטיל התפתחה תעשייה ענפה של בגדי יד-שנייה. אולם, </w:t>
      </w:r>
      <w:r w:rsidR="001F472E">
        <w:rPr>
          <w:rFonts w:hint="cs"/>
          <w:sz w:val="22"/>
          <w:szCs w:val="22"/>
          <w:rtl/>
        </w:rPr>
        <w:t>ככל הנראה</w:t>
      </w:r>
      <w:r w:rsidR="00FC6F2A">
        <w:rPr>
          <w:rFonts w:hint="cs"/>
          <w:sz w:val="22"/>
          <w:szCs w:val="22"/>
          <w:rtl/>
        </w:rPr>
        <w:t xml:space="preserve"> </w:t>
      </w:r>
      <w:r w:rsidR="00FC6F2A" w:rsidRPr="0072056F">
        <w:rPr>
          <w:rFonts w:hint="cs"/>
          <w:sz w:val="22"/>
          <w:szCs w:val="22"/>
          <w:rtl/>
        </w:rPr>
        <w:t>במקרים רבים תעשיית בגדי</w:t>
      </w:r>
      <w:r w:rsidR="00FC6F2A">
        <w:rPr>
          <w:rFonts w:hint="cs"/>
          <w:sz w:val="22"/>
          <w:szCs w:val="22"/>
          <w:rtl/>
        </w:rPr>
        <w:t xml:space="preserve"> </w:t>
      </w:r>
      <w:r w:rsidR="00FC6F2A" w:rsidRPr="0072056F">
        <w:rPr>
          <w:rFonts w:hint="cs"/>
          <w:sz w:val="22"/>
          <w:szCs w:val="22"/>
          <w:rtl/>
        </w:rPr>
        <w:t xml:space="preserve">יד-שנייה </w:t>
      </w:r>
      <w:r w:rsidR="00FC6F2A">
        <w:rPr>
          <w:rFonts w:hint="cs"/>
          <w:sz w:val="22"/>
          <w:szCs w:val="22"/>
          <w:rtl/>
        </w:rPr>
        <w:t>יצרה יותר</w:t>
      </w:r>
      <w:r w:rsidR="00FC6F2A" w:rsidRPr="0072056F">
        <w:rPr>
          <w:rFonts w:hint="cs"/>
          <w:sz w:val="22"/>
          <w:szCs w:val="22"/>
          <w:rtl/>
        </w:rPr>
        <w:t xml:space="preserve"> בעיות מאשר </w:t>
      </w:r>
      <w:r w:rsidR="00FC6F2A">
        <w:rPr>
          <w:rFonts w:hint="cs"/>
          <w:sz w:val="22"/>
          <w:szCs w:val="22"/>
          <w:rtl/>
        </w:rPr>
        <w:t>אלו ש</w:t>
      </w:r>
      <w:r w:rsidR="00FC6F2A" w:rsidRPr="0072056F">
        <w:rPr>
          <w:rFonts w:hint="cs"/>
          <w:sz w:val="22"/>
          <w:szCs w:val="22"/>
          <w:rtl/>
        </w:rPr>
        <w:t>היא פתר</w:t>
      </w:r>
      <w:r w:rsidR="00FC6F2A">
        <w:rPr>
          <w:rFonts w:hint="cs"/>
          <w:sz w:val="22"/>
          <w:szCs w:val="22"/>
          <w:rtl/>
        </w:rPr>
        <w:t>ה</w:t>
      </w:r>
      <w:r w:rsidR="00FC6F2A" w:rsidRPr="0072056F">
        <w:rPr>
          <w:rStyle w:val="FootnoteReference"/>
          <w:sz w:val="22"/>
          <w:szCs w:val="22"/>
          <w:rtl/>
        </w:rPr>
        <w:footnoteReference w:id="330"/>
      </w:r>
      <w:r w:rsidR="00FC6F2A" w:rsidRPr="0072056F">
        <w:rPr>
          <w:rFonts w:hint="cs"/>
          <w:sz w:val="22"/>
          <w:szCs w:val="22"/>
          <w:rtl/>
        </w:rPr>
        <w:t>.</w:t>
      </w:r>
    </w:p>
    <w:p w14:paraId="7AD569A2" w14:textId="5DB49B53" w:rsidR="0040370F" w:rsidRDefault="007724EA" w:rsidP="00313DF7">
      <w:pPr>
        <w:bidi/>
        <w:spacing w:line="360" w:lineRule="auto"/>
      </w:pPr>
      <w:r>
        <w:rPr>
          <w:rFonts w:hint="cs"/>
          <w:rtl/>
        </w:rPr>
        <w:t>לסיום,</w:t>
      </w:r>
      <w:r w:rsidR="00606641" w:rsidRPr="00911B46">
        <w:rPr>
          <w:rFonts w:hint="cs"/>
          <w:rtl/>
        </w:rPr>
        <w:t xml:space="preserve"> </w:t>
      </w:r>
      <w:r>
        <w:rPr>
          <w:rFonts w:hint="cs"/>
          <w:rtl/>
        </w:rPr>
        <w:t>רובנו</w:t>
      </w:r>
      <w:r w:rsidR="00606641" w:rsidRPr="00911B46">
        <w:rPr>
          <w:rFonts w:hint="cs"/>
          <w:rtl/>
        </w:rPr>
        <w:t xml:space="preserve"> מתי</w:t>
      </w:r>
      <w:r w:rsidR="00A93140">
        <w:rPr>
          <w:rFonts w:hint="cs"/>
          <w:rtl/>
        </w:rPr>
        <w:t>י</w:t>
      </w:r>
      <w:r w:rsidR="00606641" w:rsidRPr="00911B46">
        <w:rPr>
          <w:rFonts w:hint="cs"/>
          <w:rtl/>
        </w:rPr>
        <w:t>חסים לבגדים כ</w:t>
      </w:r>
      <w:r w:rsidR="00AF3A76">
        <w:rPr>
          <w:rFonts w:hint="cs"/>
          <w:rtl/>
        </w:rPr>
        <w:t xml:space="preserve">אל </w:t>
      </w:r>
      <w:r w:rsidR="00606641" w:rsidRPr="00911B46">
        <w:rPr>
          <w:rFonts w:hint="cs"/>
          <w:rtl/>
        </w:rPr>
        <w:t xml:space="preserve">משהו זול שניתן להחליף </w:t>
      </w:r>
      <w:r>
        <w:rPr>
          <w:rFonts w:hint="cs"/>
          <w:rtl/>
        </w:rPr>
        <w:t>לעיתים תכופות</w:t>
      </w:r>
      <w:r w:rsidR="00E14A5C">
        <w:rPr>
          <w:rFonts w:hint="cs"/>
          <w:rtl/>
        </w:rPr>
        <w:t xml:space="preserve"> ו</w:t>
      </w:r>
      <w:r w:rsidR="00606641" w:rsidRPr="00911B46">
        <w:rPr>
          <w:rFonts w:hint="cs"/>
          <w:rtl/>
        </w:rPr>
        <w:t xml:space="preserve">לאחר שימוש </w:t>
      </w:r>
      <w:r>
        <w:rPr>
          <w:rFonts w:hint="cs"/>
          <w:rtl/>
        </w:rPr>
        <w:t>מועט</w:t>
      </w:r>
      <w:r w:rsidR="00606641" w:rsidRPr="00911B46">
        <w:rPr>
          <w:rFonts w:hint="cs"/>
          <w:rtl/>
        </w:rPr>
        <w:t xml:space="preserve">. </w:t>
      </w:r>
      <w:r w:rsidRPr="00911B46">
        <w:rPr>
          <w:rFonts w:hint="cs"/>
          <w:rtl/>
        </w:rPr>
        <w:t>תעשיית הבגדים</w:t>
      </w:r>
      <w:r w:rsidR="003E48D0">
        <w:rPr>
          <w:rFonts w:hint="cs"/>
          <w:rtl/>
        </w:rPr>
        <w:t xml:space="preserve"> </w:t>
      </w:r>
      <w:r w:rsidRPr="00911B46">
        <w:rPr>
          <w:rFonts w:hint="cs"/>
          <w:rtl/>
        </w:rPr>
        <w:t xml:space="preserve">מהווה </w:t>
      </w:r>
      <w:r>
        <w:rPr>
          <w:rFonts w:hint="cs"/>
          <w:rtl/>
        </w:rPr>
        <w:t>אם כן</w:t>
      </w:r>
      <w:r w:rsidRPr="00911B46">
        <w:rPr>
          <w:rFonts w:hint="cs"/>
          <w:rtl/>
        </w:rPr>
        <w:t xml:space="preserve"> דוגמא למקום שבו הרגלי צריכה, כלומר החלטות של צרכנים</w:t>
      </w:r>
      <w:r w:rsidR="00ED2C99">
        <w:rPr>
          <w:rFonts w:hint="cs"/>
          <w:rtl/>
        </w:rPr>
        <w:t>,</w:t>
      </w:r>
      <w:r w:rsidRPr="00911B46">
        <w:rPr>
          <w:rFonts w:hint="cs"/>
          <w:rtl/>
        </w:rPr>
        <w:t xml:space="preserve"> </w:t>
      </w:r>
      <w:r w:rsidR="00153325" w:rsidRPr="00911B46">
        <w:rPr>
          <w:rFonts w:hint="cs"/>
          <w:rtl/>
        </w:rPr>
        <w:t>יכול</w:t>
      </w:r>
      <w:r w:rsidR="00153325">
        <w:rPr>
          <w:rFonts w:hint="cs"/>
          <w:rtl/>
        </w:rPr>
        <w:t>ים</w:t>
      </w:r>
      <w:r w:rsidR="00153325" w:rsidRPr="00911B46">
        <w:rPr>
          <w:rFonts w:hint="cs"/>
          <w:rtl/>
        </w:rPr>
        <w:t xml:space="preserve"> </w:t>
      </w:r>
      <w:r w:rsidRPr="00911B46">
        <w:rPr>
          <w:rFonts w:hint="cs"/>
          <w:rtl/>
        </w:rPr>
        <w:t>להשפיע בצורה מרכזית על הכיוון אליו צועדת התעשייה, כאשר הלקח העיקרי של תעשיית האופנה והבגדים</w:t>
      </w:r>
      <w:r w:rsidR="006D08A7">
        <w:rPr>
          <w:rFonts w:hint="cs"/>
          <w:rtl/>
        </w:rPr>
        <w:t xml:space="preserve"> מהזווית הסביבתית</w:t>
      </w:r>
      <w:r w:rsidRPr="00911B46">
        <w:rPr>
          <w:rFonts w:hint="cs"/>
          <w:rtl/>
        </w:rPr>
        <w:t xml:space="preserve"> הוא לצרוך פחות ולהשתמש באותו בגד זמן ארוך ככל שניתן</w:t>
      </w:r>
      <w:r w:rsidR="00587667">
        <w:rPr>
          <w:rStyle w:val="FootnoteReference"/>
          <w:rtl/>
        </w:rPr>
        <w:footnoteReference w:id="331"/>
      </w:r>
      <w:r w:rsidRPr="00911B46">
        <w:rPr>
          <w:rFonts w:hint="cs"/>
          <w:rtl/>
        </w:rPr>
        <w:t xml:space="preserve">.  </w:t>
      </w:r>
    </w:p>
    <w:p w14:paraId="2BA10D74" w14:textId="77777777" w:rsidR="009C5164" w:rsidRDefault="009C5164">
      <w:pPr>
        <w:rPr>
          <w:rtl/>
        </w:rPr>
      </w:pPr>
      <w:r>
        <w:rPr>
          <w:rtl/>
        </w:rPr>
        <w:br w:type="page"/>
      </w:r>
    </w:p>
    <w:p w14:paraId="60CF5A6A" w14:textId="22337876" w:rsidR="00BB4810" w:rsidRDefault="00BB4810" w:rsidP="00B173B9">
      <w:pPr>
        <w:bidi/>
        <w:spacing w:after="0"/>
        <w:rPr>
          <w:sz w:val="22"/>
          <w:szCs w:val="22"/>
          <w:rtl/>
        </w:rPr>
      </w:pPr>
      <w:r w:rsidRPr="000D160A">
        <w:rPr>
          <w:rFonts w:hint="cs"/>
          <w:sz w:val="22"/>
          <w:szCs w:val="22"/>
          <w:rtl/>
        </w:rPr>
        <w:lastRenderedPageBreak/>
        <w:t xml:space="preserve">טבלה </w:t>
      </w:r>
      <w:r w:rsidR="00E27411">
        <w:rPr>
          <w:rFonts w:hint="cs"/>
          <w:sz w:val="22"/>
          <w:szCs w:val="22"/>
          <w:rtl/>
        </w:rPr>
        <w:t>4</w:t>
      </w:r>
      <w:r w:rsidRPr="000D160A">
        <w:rPr>
          <w:rFonts w:hint="cs"/>
          <w:sz w:val="22"/>
          <w:szCs w:val="22"/>
          <w:rtl/>
        </w:rPr>
        <w:t>.</w:t>
      </w:r>
      <w:r w:rsidR="0034171C">
        <w:rPr>
          <w:rFonts w:hint="cs"/>
          <w:sz w:val="22"/>
          <w:szCs w:val="22"/>
          <w:rtl/>
        </w:rPr>
        <w:t>2</w:t>
      </w:r>
      <w:r w:rsidRPr="000D160A">
        <w:rPr>
          <w:rFonts w:hint="cs"/>
          <w:sz w:val="22"/>
          <w:szCs w:val="22"/>
          <w:rtl/>
        </w:rPr>
        <w:t>: יצ</w:t>
      </w:r>
      <w:r>
        <w:rPr>
          <w:rFonts w:hint="cs"/>
          <w:sz w:val="22"/>
          <w:szCs w:val="22"/>
          <w:rtl/>
        </w:rPr>
        <w:t>רניות הבגדים העיקריות</w:t>
      </w:r>
      <w:r w:rsidR="002C4788">
        <w:rPr>
          <w:rFonts w:hint="cs"/>
          <w:sz w:val="22"/>
          <w:szCs w:val="22"/>
          <w:rtl/>
        </w:rPr>
        <w:t>.</w:t>
      </w:r>
      <w:r w:rsidR="00C56D5D">
        <w:rPr>
          <w:rFonts w:hint="cs"/>
          <w:sz w:val="22"/>
          <w:szCs w:val="22"/>
          <w:rtl/>
        </w:rPr>
        <w:t xml:space="preserve"> </w:t>
      </w:r>
      <w:r w:rsidR="00313DF7">
        <w:rPr>
          <w:rFonts w:hint="cs"/>
          <w:sz w:val="22"/>
          <w:szCs w:val="22"/>
          <w:rtl/>
        </w:rPr>
        <w:t xml:space="preserve">מקור </w:t>
      </w:r>
      <w:r w:rsidR="00313DF7">
        <w:rPr>
          <w:sz w:val="22"/>
          <w:szCs w:val="22"/>
          <w:rtl/>
        </w:rPr>
        <w:t>–</w:t>
      </w:r>
      <w:r w:rsidR="00313DF7">
        <w:rPr>
          <w:rFonts w:hint="cs"/>
          <w:sz w:val="22"/>
          <w:szCs w:val="22"/>
          <w:rtl/>
        </w:rPr>
        <w:t xml:space="preserve"> </w:t>
      </w:r>
    </w:p>
    <w:p w14:paraId="52711345" w14:textId="6E6A60E1" w:rsidR="00313DF7" w:rsidRPr="00C17586" w:rsidRDefault="00313DF7" w:rsidP="00313DF7">
      <w:pPr>
        <w:pStyle w:val="CommentText"/>
        <w:spacing w:after="0"/>
        <w:rPr>
          <w:sz w:val="22"/>
          <w:szCs w:val="22"/>
        </w:rPr>
      </w:pPr>
      <w:r w:rsidRPr="00C17586">
        <w:rPr>
          <w:sz w:val="22"/>
          <w:szCs w:val="22"/>
        </w:rPr>
        <w:t>Leal Filho</w:t>
      </w:r>
      <w:r w:rsidRPr="00C17586">
        <w:rPr>
          <w:sz w:val="22"/>
          <w:szCs w:val="22"/>
          <w:rtl/>
        </w:rPr>
        <w:t xml:space="preserve"> </w:t>
      </w:r>
      <w:r w:rsidRPr="00C17586">
        <w:rPr>
          <w:sz w:val="22"/>
          <w:szCs w:val="22"/>
        </w:rPr>
        <w:t>W, et al. (2022)</w:t>
      </w:r>
      <w:r w:rsidRPr="00C17586">
        <w:rPr>
          <w:sz w:val="22"/>
          <w:szCs w:val="22"/>
          <w:rtl/>
        </w:rPr>
        <w:t xml:space="preserve"> </w:t>
      </w:r>
      <w:r w:rsidRPr="00C17586">
        <w:rPr>
          <w:sz w:val="22"/>
          <w:szCs w:val="22"/>
        </w:rPr>
        <w:t>doi: 10.3389/fenvs.2022.973102.</w:t>
      </w:r>
    </w:p>
    <w:p w14:paraId="4AA6C76E" w14:textId="50FBF162" w:rsidR="00D93947" w:rsidRPr="00A554A1" w:rsidRDefault="005059F9" w:rsidP="001B254B">
      <w:pPr>
        <w:pStyle w:val="CommentText"/>
        <w:rPr>
          <w:sz w:val="22"/>
        </w:rPr>
      </w:pPr>
      <w:r w:rsidRPr="00C17586">
        <w:rPr>
          <w:sz w:val="22"/>
          <w:szCs w:val="22"/>
        </w:rPr>
        <w:t>Reprinted with permission from {Leal Filho</w:t>
      </w:r>
      <w:r w:rsidRPr="00C17586">
        <w:rPr>
          <w:rFonts w:hint="cs"/>
          <w:sz w:val="22"/>
          <w:szCs w:val="22"/>
          <w:rtl/>
        </w:rPr>
        <w:t xml:space="preserve"> </w:t>
      </w:r>
      <w:r w:rsidRPr="00C17586">
        <w:rPr>
          <w:sz w:val="22"/>
          <w:szCs w:val="22"/>
        </w:rPr>
        <w:t xml:space="preserve">W, et al. (2022) An overview of the contribution of the textiles sector to climate change. </w:t>
      </w:r>
      <w:r w:rsidRPr="00C17586">
        <w:rPr>
          <w:i/>
          <w:iCs/>
          <w:sz w:val="22"/>
          <w:szCs w:val="22"/>
        </w:rPr>
        <w:t>Front.</w:t>
      </w:r>
      <w:r w:rsidRPr="00C17586">
        <w:rPr>
          <w:sz w:val="22"/>
          <w:szCs w:val="22"/>
        </w:rPr>
        <w:t xml:space="preserve"> </w:t>
      </w:r>
      <w:r w:rsidRPr="00C17586">
        <w:rPr>
          <w:i/>
          <w:iCs/>
          <w:sz w:val="22"/>
          <w:szCs w:val="22"/>
        </w:rPr>
        <w:t>Environ. Sci</w:t>
      </w:r>
      <w:r w:rsidRPr="00C17586">
        <w:rPr>
          <w:sz w:val="22"/>
          <w:szCs w:val="22"/>
        </w:rPr>
        <w:t xml:space="preserve">. </w:t>
      </w:r>
      <w:r w:rsidRPr="00C17586">
        <w:rPr>
          <w:b/>
          <w:bCs/>
          <w:sz w:val="22"/>
          <w:szCs w:val="22"/>
        </w:rPr>
        <w:t>10</w:t>
      </w:r>
      <w:r w:rsidRPr="00C17586">
        <w:rPr>
          <w:sz w:val="22"/>
          <w:szCs w:val="22"/>
        </w:rPr>
        <w:t>:973102. doi: 10.3389/fenvs.2022.973102}. Copyright {2023} American Chemical Society.</w:t>
      </w:r>
    </w:p>
    <w:p w14:paraId="58A3EE5C" w14:textId="136B7212" w:rsidR="00BB4810" w:rsidRDefault="00AC7DFE" w:rsidP="001B254B">
      <w:pPr>
        <w:bidi/>
        <w:spacing w:line="360" w:lineRule="auto"/>
        <w:jc w:val="center"/>
        <w:rPr>
          <w:sz w:val="22"/>
          <w:szCs w:val="22"/>
          <w:rtl/>
        </w:rPr>
      </w:pPr>
      <w:r w:rsidRPr="00BB4810">
        <w:rPr>
          <w:rFonts w:cs="Calibri"/>
          <w:noProof/>
          <w:sz w:val="22"/>
          <w:szCs w:val="22"/>
          <w:rtl/>
        </w:rPr>
        <w:drawing>
          <wp:inline distT="0" distB="0" distL="0" distR="0" wp14:anchorId="1C03D21E" wp14:editId="32CABEC2">
            <wp:extent cx="3923105" cy="3175514"/>
            <wp:effectExtent l="38100" t="38100" r="39370" b="444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990114" cy="3229754"/>
                    </a:xfrm>
                    <a:prstGeom prst="rect">
                      <a:avLst/>
                    </a:prstGeom>
                    <a:noFill/>
                    <a:ln w="25400">
                      <a:solidFill>
                        <a:schemeClr val="tx1"/>
                      </a:solidFill>
                    </a:ln>
                  </pic:spPr>
                </pic:pic>
              </a:graphicData>
            </a:graphic>
          </wp:inline>
        </w:drawing>
      </w:r>
    </w:p>
    <w:p w14:paraId="006BA06F" w14:textId="01148B20" w:rsidR="009B006E" w:rsidRDefault="007724EA" w:rsidP="009B006E">
      <w:pPr>
        <w:bidi/>
        <w:spacing w:after="0"/>
        <w:rPr>
          <w:sz w:val="22"/>
          <w:szCs w:val="22"/>
          <w:rtl/>
        </w:rPr>
      </w:pPr>
      <w:r>
        <w:rPr>
          <w:rFonts w:hint="cs"/>
          <w:sz w:val="22"/>
          <w:szCs w:val="22"/>
          <w:rtl/>
        </w:rPr>
        <w:t xml:space="preserve">איור </w:t>
      </w:r>
      <w:r w:rsidR="0088752A">
        <w:rPr>
          <w:rFonts w:hint="cs"/>
          <w:sz w:val="22"/>
          <w:szCs w:val="22"/>
          <w:rtl/>
        </w:rPr>
        <w:t>4</w:t>
      </w:r>
      <w:r>
        <w:rPr>
          <w:rFonts w:hint="cs"/>
          <w:sz w:val="22"/>
          <w:szCs w:val="22"/>
          <w:rtl/>
        </w:rPr>
        <w:t>.2</w:t>
      </w:r>
      <w:r w:rsidR="00E27411">
        <w:rPr>
          <w:rFonts w:hint="cs"/>
          <w:sz w:val="22"/>
          <w:szCs w:val="22"/>
          <w:rtl/>
        </w:rPr>
        <w:t>2</w:t>
      </w:r>
      <w:r>
        <w:rPr>
          <w:rFonts w:hint="cs"/>
          <w:sz w:val="22"/>
          <w:szCs w:val="22"/>
          <w:rtl/>
        </w:rPr>
        <w:t>: תרומת תעשיית הטקסטיל לפליטת פד"ח</w:t>
      </w:r>
      <w:r w:rsidR="00A45F35">
        <w:rPr>
          <w:rFonts w:hint="cs"/>
          <w:sz w:val="22"/>
          <w:szCs w:val="22"/>
          <w:rtl/>
        </w:rPr>
        <w:t xml:space="preserve"> בהשוואה לפליטות מייצור אנרגיה</w:t>
      </w:r>
      <w:r>
        <w:rPr>
          <w:rFonts w:hint="cs"/>
          <w:sz w:val="22"/>
          <w:szCs w:val="22"/>
          <w:rtl/>
        </w:rPr>
        <w:t>, ביחידות של גיגה-טון לשנה.</w:t>
      </w:r>
      <w:r w:rsidR="00C56D5D">
        <w:rPr>
          <w:rFonts w:hint="cs"/>
          <w:sz w:val="22"/>
          <w:szCs w:val="22"/>
          <w:rtl/>
        </w:rPr>
        <w:t xml:space="preserve"> </w:t>
      </w:r>
      <w:r w:rsidR="009B006E">
        <w:rPr>
          <w:rFonts w:hint="cs"/>
          <w:sz w:val="22"/>
          <w:szCs w:val="22"/>
          <w:rtl/>
        </w:rPr>
        <w:t xml:space="preserve">מקור </w:t>
      </w:r>
      <w:r w:rsidR="009B006E">
        <w:rPr>
          <w:sz w:val="22"/>
          <w:szCs w:val="22"/>
          <w:rtl/>
        </w:rPr>
        <w:t>–</w:t>
      </w:r>
      <w:r w:rsidR="009B006E">
        <w:rPr>
          <w:rFonts w:hint="cs"/>
          <w:sz w:val="22"/>
          <w:szCs w:val="22"/>
          <w:rtl/>
        </w:rPr>
        <w:t xml:space="preserve"> </w:t>
      </w:r>
    </w:p>
    <w:p w14:paraId="1807DD3A" w14:textId="701EE5D7" w:rsidR="00BB4810" w:rsidRPr="003C7D6F" w:rsidRDefault="009B006E" w:rsidP="009B006E">
      <w:pPr>
        <w:pStyle w:val="CommentText"/>
        <w:spacing w:after="0"/>
        <w:rPr>
          <w:sz w:val="22"/>
          <w:szCs w:val="22"/>
        </w:rPr>
      </w:pPr>
      <w:r w:rsidRPr="003C7D6F">
        <w:rPr>
          <w:sz w:val="22"/>
          <w:szCs w:val="22"/>
        </w:rPr>
        <w:t>Leal Filho</w:t>
      </w:r>
      <w:r w:rsidRPr="003C7D6F">
        <w:rPr>
          <w:rFonts w:hint="cs"/>
          <w:sz w:val="22"/>
          <w:szCs w:val="22"/>
          <w:rtl/>
        </w:rPr>
        <w:t xml:space="preserve"> </w:t>
      </w:r>
      <w:r w:rsidRPr="003C7D6F">
        <w:rPr>
          <w:sz w:val="22"/>
          <w:szCs w:val="22"/>
        </w:rPr>
        <w:t>W, et al. (2022)</w:t>
      </w:r>
      <w:r w:rsidRPr="003C7D6F">
        <w:rPr>
          <w:rFonts w:hint="cs"/>
          <w:sz w:val="22"/>
          <w:szCs w:val="22"/>
          <w:rtl/>
        </w:rPr>
        <w:t xml:space="preserve"> </w:t>
      </w:r>
      <w:r w:rsidRPr="003C7D6F">
        <w:rPr>
          <w:sz w:val="22"/>
          <w:szCs w:val="22"/>
        </w:rPr>
        <w:t>doi: 10.3389/fenvs.2022.973102.</w:t>
      </w:r>
    </w:p>
    <w:p w14:paraId="47549589" w14:textId="1BE7CA9A" w:rsidR="005059F9" w:rsidRDefault="00AC7DFE" w:rsidP="00A47EFA">
      <w:pPr>
        <w:rPr>
          <w:rtl/>
        </w:rPr>
      </w:pPr>
      <w:r w:rsidRPr="003C7D6F">
        <w:rPr>
          <w:noProof/>
          <w:sz w:val="22"/>
          <w:szCs w:val="22"/>
        </w:rPr>
        <w:drawing>
          <wp:anchor distT="0" distB="0" distL="114300" distR="114300" simplePos="0" relativeHeight="251673600" behindDoc="0" locked="0" layoutInCell="1" allowOverlap="1" wp14:anchorId="636A1CBC" wp14:editId="06BF67EB">
            <wp:simplePos x="0" y="0"/>
            <wp:positionH relativeFrom="margin">
              <wp:posOffset>-136525</wp:posOffset>
            </wp:positionH>
            <wp:positionV relativeFrom="paragraph">
              <wp:posOffset>608330</wp:posOffset>
            </wp:positionV>
            <wp:extent cx="5939155" cy="3196590"/>
            <wp:effectExtent l="38100" t="38100" r="42545" b="419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2">
                      <a:extLst>
                        <a:ext uri="{28A0092B-C50C-407E-A947-70E740481C1C}">
                          <a14:useLocalDpi xmlns:a14="http://schemas.microsoft.com/office/drawing/2010/main" val="0"/>
                        </a:ext>
                      </a:extLst>
                    </a:blip>
                    <a:stretch>
                      <a:fillRect/>
                    </a:stretch>
                  </pic:blipFill>
                  <pic:spPr>
                    <a:xfrm>
                      <a:off x="0" y="0"/>
                      <a:ext cx="5939155" cy="319659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5059F9" w:rsidRPr="003C7D6F">
        <w:rPr>
          <w:sz w:val="22"/>
          <w:szCs w:val="22"/>
        </w:rPr>
        <w:t>Reprinted with permission from {Leal Filho</w:t>
      </w:r>
      <w:r w:rsidR="005059F9" w:rsidRPr="003C7D6F">
        <w:rPr>
          <w:rFonts w:hint="cs"/>
          <w:sz w:val="22"/>
          <w:szCs w:val="22"/>
          <w:rtl/>
        </w:rPr>
        <w:t xml:space="preserve"> </w:t>
      </w:r>
      <w:r w:rsidR="005059F9" w:rsidRPr="003C7D6F">
        <w:rPr>
          <w:sz w:val="22"/>
          <w:szCs w:val="22"/>
        </w:rPr>
        <w:t xml:space="preserve">W, et al. (2022) An overview of the contribution of the textiles sector to climate change. </w:t>
      </w:r>
      <w:r w:rsidR="005059F9" w:rsidRPr="003C7D6F">
        <w:rPr>
          <w:i/>
          <w:iCs/>
          <w:sz w:val="22"/>
          <w:szCs w:val="22"/>
        </w:rPr>
        <w:t>Front.</w:t>
      </w:r>
      <w:r w:rsidR="005059F9" w:rsidRPr="003C7D6F">
        <w:rPr>
          <w:sz w:val="22"/>
          <w:szCs w:val="22"/>
        </w:rPr>
        <w:t xml:space="preserve"> </w:t>
      </w:r>
      <w:r w:rsidR="005059F9" w:rsidRPr="003C7D6F">
        <w:rPr>
          <w:i/>
          <w:iCs/>
          <w:sz w:val="22"/>
          <w:szCs w:val="22"/>
        </w:rPr>
        <w:t>Environ. Sci</w:t>
      </w:r>
      <w:r w:rsidR="005059F9" w:rsidRPr="003C7D6F">
        <w:rPr>
          <w:sz w:val="22"/>
          <w:szCs w:val="22"/>
        </w:rPr>
        <w:t xml:space="preserve">. </w:t>
      </w:r>
      <w:r w:rsidR="005059F9" w:rsidRPr="003C7D6F">
        <w:rPr>
          <w:b/>
          <w:bCs/>
          <w:sz w:val="22"/>
          <w:szCs w:val="22"/>
        </w:rPr>
        <w:t>10</w:t>
      </w:r>
      <w:r w:rsidR="005059F9" w:rsidRPr="003C7D6F">
        <w:rPr>
          <w:sz w:val="22"/>
          <w:szCs w:val="22"/>
        </w:rPr>
        <w:t>:973102. doi: 10.3389/fenvs.2022.973102}. Copyright {2023}</w:t>
      </w:r>
      <w:r w:rsidR="005059F9" w:rsidRPr="00382FA3">
        <w:rPr>
          <w:sz w:val="22"/>
          <w:szCs w:val="22"/>
        </w:rPr>
        <w:t xml:space="preserve"> American Chemical Society</w:t>
      </w:r>
      <w:r w:rsidR="00A47EFA" w:rsidRPr="00A47EFA">
        <w:t>.</w:t>
      </w:r>
    </w:p>
    <w:p w14:paraId="2B944E6D" w14:textId="77777777" w:rsidR="00053882" w:rsidRPr="00D44B0C" w:rsidRDefault="00053882" w:rsidP="00A554A1">
      <w:pPr>
        <w:pStyle w:val="Heading2"/>
        <w:bidi/>
        <w:spacing w:after="0" w:line="360" w:lineRule="auto"/>
        <w:rPr>
          <w:rFonts w:cs="Calibri"/>
          <w:rtl/>
        </w:rPr>
      </w:pPr>
      <w:r>
        <w:rPr>
          <w:rFonts w:cs="Calibri" w:hint="cs"/>
          <w:rtl/>
        </w:rPr>
        <w:lastRenderedPageBreak/>
        <w:t>סיכום</w:t>
      </w:r>
    </w:p>
    <w:p w14:paraId="500F2A9E" w14:textId="77777777" w:rsidR="008402CB" w:rsidRDefault="008402CB" w:rsidP="00952200">
      <w:pPr>
        <w:pStyle w:val="ListParagraph"/>
        <w:numPr>
          <w:ilvl w:val="0"/>
          <w:numId w:val="38"/>
        </w:numPr>
        <w:bidi/>
        <w:spacing w:line="360" w:lineRule="auto"/>
      </w:pPr>
      <w:r>
        <w:rPr>
          <w:rFonts w:hint="cs"/>
          <w:rtl/>
        </w:rPr>
        <w:t xml:space="preserve">לפעילות תעשייתית וייצור מוצרים יש השלכות סביבתיות מרחיקות לכת. </w:t>
      </w:r>
    </w:p>
    <w:p w14:paraId="00BEC7E9" w14:textId="5680131C" w:rsidR="00952200" w:rsidRDefault="007134BC" w:rsidP="008402CB">
      <w:pPr>
        <w:pStyle w:val="ListParagraph"/>
        <w:numPr>
          <w:ilvl w:val="0"/>
          <w:numId w:val="38"/>
        </w:numPr>
        <w:bidi/>
        <w:spacing w:line="360" w:lineRule="auto"/>
      </w:pPr>
      <w:r>
        <w:rPr>
          <w:rFonts w:hint="cs"/>
          <w:rtl/>
        </w:rPr>
        <w:t xml:space="preserve">פרק זה </w:t>
      </w:r>
      <w:r w:rsidR="001F472E">
        <w:rPr>
          <w:rFonts w:hint="cs"/>
          <w:rtl/>
        </w:rPr>
        <w:t>דן</w:t>
      </w:r>
      <w:r>
        <w:rPr>
          <w:rFonts w:hint="cs"/>
          <w:rtl/>
        </w:rPr>
        <w:t xml:space="preserve"> </w:t>
      </w:r>
      <w:r w:rsidR="001F472E">
        <w:rPr>
          <w:rFonts w:hint="cs"/>
          <w:rtl/>
        </w:rPr>
        <w:t>ב</w:t>
      </w:r>
      <w:r w:rsidR="008402CB">
        <w:rPr>
          <w:rFonts w:hint="cs"/>
          <w:rtl/>
        </w:rPr>
        <w:t>תעשיות שלהן השפעה גדולה במיוחד על הסביבה:</w:t>
      </w:r>
      <w:r w:rsidR="00053882" w:rsidRPr="00D97873">
        <w:rPr>
          <w:rtl/>
        </w:rPr>
        <w:t xml:space="preserve"> פלדה, בטון (עם דגש על מלט), הפקת מתכות עבור מוצרי אלקטרוניקה</w:t>
      </w:r>
      <w:r w:rsidR="001F472E">
        <w:rPr>
          <w:rFonts w:hint="cs"/>
          <w:rtl/>
        </w:rPr>
        <w:t xml:space="preserve"> ואנרגיה</w:t>
      </w:r>
      <w:r w:rsidR="00053882">
        <w:rPr>
          <w:rFonts w:hint="cs"/>
          <w:rtl/>
        </w:rPr>
        <w:t xml:space="preserve">, </w:t>
      </w:r>
      <w:r w:rsidR="00053882" w:rsidRPr="00D97873">
        <w:rPr>
          <w:rtl/>
        </w:rPr>
        <w:t xml:space="preserve">סינתזה של מוצרים פטרו-כימיים (בדגש על </w:t>
      </w:r>
      <w:r w:rsidR="00B173B9">
        <w:rPr>
          <w:rFonts w:hint="cs"/>
          <w:rtl/>
        </w:rPr>
        <w:t xml:space="preserve">דשנים, </w:t>
      </w:r>
      <w:r w:rsidR="00053882" w:rsidRPr="00D97873">
        <w:rPr>
          <w:rtl/>
        </w:rPr>
        <w:t>פלסטיק</w:t>
      </w:r>
      <w:r w:rsidR="00053882">
        <w:rPr>
          <w:rFonts w:hint="cs"/>
          <w:rtl/>
        </w:rPr>
        <w:t xml:space="preserve"> ו-</w:t>
      </w:r>
      <w:r w:rsidR="00053882">
        <w:rPr>
          <w:rFonts w:hint="cs"/>
        </w:rPr>
        <w:t>PFAS</w:t>
      </w:r>
      <w:r w:rsidR="00053882">
        <w:rPr>
          <w:rFonts w:hint="cs"/>
          <w:rtl/>
        </w:rPr>
        <w:t xml:space="preserve">) ותעשיית הטקסטיל. </w:t>
      </w:r>
    </w:p>
    <w:p w14:paraId="7A634E85" w14:textId="207E1D82" w:rsidR="00952200" w:rsidRDefault="007134BC" w:rsidP="00952200">
      <w:pPr>
        <w:pStyle w:val="ListParagraph"/>
        <w:numPr>
          <w:ilvl w:val="0"/>
          <w:numId w:val="38"/>
        </w:numPr>
        <w:bidi/>
        <w:spacing w:line="360" w:lineRule="auto"/>
      </w:pPr>
      <w:r>
        <w:rPr>
          <w:rFonts w:hint="cs"/>
          <w:rtl/>
        </w:rPr>
        <w:t xml:space="preserve">נסקרו </w:t>
      </w:r>
      <w:r w:rsidR="00053882" w:rsidRPr="00D97873">
        <w:rPr>
          <w:rtl/>
        </w:rPr>
        <w:t xml:space="preserve">תהליכי הייצור </w:t>
      </w:r>
      <w:r w:rsidR="00952200">
        <w:rPr>
          <w:rFonts w:hint="cs"/>
          <w:rtl/>
        </w:rPr>
        <w:t>ו</w:t>
      </w:r>
      <w:r w:rsidR="00053882">
        <w:rPr>
          <w:rFonts w:hint="cs"/>
          <w:rtl/>
        </w:rPr>
        <w:t>פ</w:t>
      </w:r>
      <w:r w:rsidR="00952200">
        <w:rPr>
          <w:rFonts w:hint="cs"/>
          <w:rtl/>
        </w:rPr>
        <w:t>ו</w:t>
      </w:r>
      <w:r w:rsidR="00053882">
        <w:rPr>
          <w:rFonts w:hint="cs"/>
          <w:rtl/>
        </w:rPr>
        <w:t xml:space="preserve">רטו </w:t>
      </w:r>
      <w:r w:rsidR="00053882" w:rsidRPr="00D97873">
        <w:rPr>
          <w:rtl/>
        </w:rPr>
        <w:t xml:space="preserve">האמצעים הננקטים </w:t>
      </w:r>
      <w:r w:rsidR="00053882">
        <w:rPr>
          <w:rFonts w:hint="cs"/>
          <w:rtl/>
        </w:rPr>
        <w:t>כיום על מנת לשפר את תהליכי הייצור</w:t>
      </w:r>
      <w:r w:rsidR="00952200">
        <w:rPr>
          <w:rFonts w:hint="cs"/>
          <w:rtl/>
        </w:rPr>
        <w:t xml:space="preserve"> </w:t>
      </w:r>
      <w:r w:rsidR="00F81952">
        <w:rPr>
          <w:rFonts w:hint="cs"/>
          <w:rtl/>
        </w:rPr>
        <w:t>ו</w:t>
      </w:r>
      <w:r w:rsidR="00053882">
        <w:rPr>
          <w:rFonts w:hint="cs"/>
          <w:rtl/>
        </w:rPr>
        <w:t>להפחית את הנזק שהם גורמים</w:t>
      </w:r>
      <w:r w:rsidR="008402CB">
        <w:rPr>
          <w:rFonts w:hint="cs"/>
          <w:rtl/>
        </w:rPr>
        <w:t xml:space="preserve">, תוך מתן דגש על </w:t>
      </w:r>
      <w:r w:rsidR="00836EB9">
        <w:rPr>
          <w:rFonts w:hint="cs"/>
          <w:rtl/>
        </w:rPr>
        <w:t xml:space="preserve">שיטות </w:t>
      </w:r>
      <w:r w:rsidR="008402CB">
        <w:rPr>
          <w:rFonts w:hint="cs"/>
          <w:rtl/>
        </w:rPr>
        <w:t>מחזור ועל כלכלה מעגלית</w:t>
      </w:r>
      <w:r w:rsidR="00952200">
        <w:rPr>
          <w:rFonts w:hint="cs"/>
          <w:rtl/>
        </w:rPr>
        <w:t>.</w:t>
      </w:r>
    </w:p>
    <w:p w14:paraId="7D2A0810" w14:textId="0A69ECCC" w:rsidR="007134BC" w:rsidRDefault="00252B07" w:rsidP="007134BC">
      <w:pPr>
        <w:pStyle w:val="ListParagraph"/>
        <w:numPr>
          <w:ilvl w:val="0"/>
          <w:numId w:val="38"/>
        </w:numPr>
        <w:bidi/>
        <w:spacing w:line="360" w:lineRule="auto"/>
      </w:pPr>
      <w:r>
        <w:rPr>
          <w:rFonts w:hint="cs"/>
          <w:rtl/>
        </w:rPr>
        <w:t xml:space="preserve">מוצגים נתונים לגבי </w:t>
      </w:r>
      <w:r w:rsidR="007134BC">
        <w:rPr>
          <w:rFonts w:hint="cs"/>
          <w:rtl/>
        </w:rPr>
        <w:t>תרומת</w:t>
      </w:r>
      <w:r>
        <w:rPr>
          <w:rFonts w:hint="cs"/>
          <w:rtl/>
        </w:rPr>
        <w:t xml:space="preserve"> הפעילויות התעשייתיות הללו </w:t>
      </w:r>
      <w:r w:rsidR="007134BC">
        <w:rPr>
          <w:rFonts w:hint="cs"/>
          <w:rtl/>
        </w:rPr>
        <w:t xml:space="preserve">לפליטות גזי חממה </w:t>
      </w:r>
      <w:r>
        <w:rPr>
          <w:rFonts w:hint="cs"/>
          <w:rtl/>
        </w:rPr>
        <w:t>ו</w:t>
      </w:r>
      <w:r w:rsidR="007134BC">
        <w:rPr>
          <w:rFonts w:hint="cs"/>
          <w:rtl/>
        </w:rPr>
        <w:t>צריכת חומרי גלם ו</w:t>
      </w:r>
      <w:r>
        <w:rPr>
          <w:rFonts w:hint="cs"/>
          <w:rtl/>
        </w:rPr>
        <w:t xml:space="preserve">מוצגת </w:t>
      </w:r>
      <w:r w:rsidR="007134BC">
        <w:rPr>
          <w:rFonts w:hint="cs"/>
          <w:rtl/>
        </w:rPr>
        <w:t>טביעת הרגל האקולוגית שלה</w:t>
      </w:r>
      <w:r>
        <w:rPr>
          <w:rFonts w:hint="cs"/>
          <w:rtl/>
        </w:rPr>
        <w:t>ן</w:t>
      </w:r>
      <w:r w:rsidR="007134BC">
        <w:rPr>
          <w:rFonts w:hint="cs"/>
          <w:rtl/>
        </w:rPr>
        <w:t xml:space="preserve"> מבחינת פגיעה בשטחים פתוחים וזיהום הסביבה. </w:t>
      </w:r>
    </w:p>
    <w:p w14:paraId="7DAE1164" w14:textId="3DF4854A" w:rsidR="00952200" w:rsidRDefault="00952200" w:rsidP="00952200">
      <w:pPr>
        <w:pStyle w:val="ListParagraph"/>
        <w:numPr>
          <w:ilvl w:val="0"/>
          <w:numId w:val="38"/>
        </w:numPr>
        <w:bidi/>
        <w:spacing w:line="360" w:lineRule="auto"/>
      </w:pPr>
      <w:r>
        <w:rPr>
          <w:rFonts w:hint="cs"/>
          <w:rtl/>
        </w:rPr>
        <w:t>נסקרו</w:t>
      </w:r>
      <w:r w:rsidR="00053882">
        <w:rPr>
          <w:rFonts w:hint="cs"/>
          <w:rtl/>
        </w:rPr>
        <w:t xml:space="preserve"> דרכי התמודדות עם הנזקים הסביבתיים ש</w:t>
      </w:r>
      <w:r w:rsidR="00252B07">
        <w:rPr>
          <w:rFonts w:hint="cs"/>
          <w:rtl/>
        </w:rPr>
        <w:t>הפעילויות התעשייתיות הללו</w:t>
      </w:r>
      <w:r w:rsidR="00053882">
        <w:rPr>
          <w:rFonts w:hint="cs"/>
          <w:rtl/>
        </w:rPr>
        <w:t xml:space="preserve"> </w:t>
      </w:r>
      <w:r w:rsidR="00252B07">
        <w:rPr>
          <w:rFonts w:hint="cs"/>
          <w:rtl/>
        </w:rPr>
        <w:t>יוצרות</w:t>
      </w:r>
      <w:r w:rsidR="00053882">
        <w:rPr>
          <w:rFonts w:hint="cs"/>
          <w:rtl/>
        </w:rPr>
        <w:t xml:space="preserve">. </w:t>
      </w:r>
    </w:p>
    <w:p w14:paraId="074D6A05" w14:textId="0D09F90A" w:rsidR="00952200" w:rsidRDefault="00252B07" w:rsidP="00952200">
      <w:pPr>
        <w:pStyle w:val="ListParagraph"/>
        <w:numPr>
          <w:ilvl w:val="0"/>
          <w:numId w:val="38"/>
        </w:numPr>
        <w:bidi/>
        <w:spacing w:line="360" w:lineRule="auto"/>
      </w:pPr>
      <w:r>
        <w:rPr>
          <w:rFonts w:hint="cs"/>
          <w:rtl/>
        </w:rPr>
        <w:t xml:space="preserve">ראוי לשים לב </w:t>
      </w:r>
      <w:r w:rsidR="001F472E">
        <w:rPr>
          <w:rFonts w:hint="cs"/>
          <w:rtl/>
        </w:rPr>
        <w:t>לנטייה</w:t>
      </w:r>
      <w:r w:rsidR="00452338">
        <w:rPr>
          <w:rFonts w:hint="cs"/>
          <w:rtl/>
        </w:rPr>
        <w:t xml:space="preserve"> </w:t>
      </w:r>
      <w:r w:rsidR="005A6570">
        <w:rPr>
          <w:rFonts w:hint="cs"/>
          <w:rtl/>
        </w:rPr>
        <w:t>ל</w:t>
      </w:r>
      <w:r w:rsidR="00452338">
        <w:rPr>
          <w:rFonts w:hint="cs"/>
          <w:rtl/>
        </w:rPr>
        <w:t>העב</w:t>
      </w:r>
      <w:r w:rsidR="005A6570">
        <w:rPr>
          <w:rFonts w:hint="cs"/>
          <w:rtl/>
        </w:rPr>
        <w:t>י</w:t>
      </w:r>
      <w:r w:rsidR="00452338">
        <w:rPr>
          <w:rFonts w:hint="cs"/>
          <w:rtl/>
        </w:rPr>
        <w:t xml:space="preserve">ר </w:t>
      </w:r>
      <w:r w:rsidR="005A6570">
        <w:rPr>
          <w:rFonts w:hint="cs"/>
          <w:rtl/>
        </w:rPr>
        <w:t xml:space="preserve">את </w:t>
      </w:r>
      <w:r w:rsidR="00452338">
        <w:rPr>
          <w:rFonts w:hint="cs"/>
          <w:rtl/>
        </w:rPr>
        <w:t xml:space="preserve">המחזור של </w:t>
      </w:r>
      <w:r w:rsidR="00952200">
        <w:rPr>
          <w:rFonts w:hint="cs"/>
          <w:rtl/>
        </w:rPr>
        <w:t>מרבית</w:t>
      </w:r>
      <w:r w:rsidR="00452338">
        <w:rPr>
          <w:rFonts w:hint="cs"/>
          <w:rtl/>
        </w:rPr>
        <w:t xml:space="preserve"> מוצרי הצריכה (פלדה, אלקטרוניקה, פלסטיק, טקסטיל, נייר, ועוד) לארצות עניות שם </w:t>
      </w:r>
      <w:r w:rsidR="005A6570">
        <w:rPr>
          <w:rFonts w:hint="cs"/>
          <w:rtl/>
        </w:rPr>
        <w:t>נגרמת</w:t>
      </w:r>
      <w:r w:rsidR="00452338">
        <w:rPr>
          <w:rFonts w:hint="cs"/>
          <w:rtl/>
        </w:rPr>
        <w:t xml:space="preserve"> פגיעה סביבתית ובריאותית חמורה</w:t>
      </w:r>
      <w:r w:rsidR="00452338">
        <w:rPr>
          <w:rStyle w:val="FootnoteReference"/>
          <w:rtl/>
        </w:rPr>
        <w:footnoteReference w:id="332"/>
      </w:r>
      <w:r w:rsidR="00452338">
        <w:rPr>
          <w:rFonts w:hint="cs"/>
          <w:rtl/>
        </w:rPr>
        <w:t xml:space="preserve">. </w:t>
      </w:r>
    </w:p>
    <w:p w14:paraId="739162D1" w14:textId="02D02CA5" w:rsidR="00053882" w:rsidRDefault="00452338" w:rsidP="00952200">
      <w:pPr>
        <w:pStyle w:val="ListParagraph"/>
        <w:numPr>
          <w:ilvl w:val="0"/>
          <w:numId w:val="38"/>
        </w:numPr>
        <w:bidi/>
        <w:spacing w:line="360" w:lineRule="auto"/>
        <w:rPr>
          <w:rtl/>
        </w:rPr>
      </w:pPr>
      <w:r>
        <w:rPr>
          <w:rFonts w:hint="cs"/>
          <w:rtl/>
        </w:rPr>
        <w:t>אזרחי החברה המערבית צורכים ואזרחי הארצות העניות משלמים את המחיר.</w:t>
      </w:r>
    </w:p>
    <w:p w14:paraId="5E48D806" w14:textId="77777777" w:rsidR="00053882" w:rsidRPr="00A47EFA" w:rsidRDefault="00053882" w:rsidP="00053882">
      <w:pPr>
        <w:pStyle w:val="CommentText"/>
        <w:bidi/>
        <w:rPr>
          <w:rtl/>
        </w:rPr>
      </w:pPr>
    </w:p>
    <w:p w14:paraId="21AA1661" w14:textId="77278D05" w:rsidR="007724EA" w:rsidRDefault="007724EA" w:rsidP="001B254B">
      <w:pPr>
        <w:pStyle w:val="CommentText"/>
        <w:bidi/>
        <w:spacing w:line="360" w:lineRule="auto"/>
        <w:jc w:val="center"/>
        <w:rPr>
          <w:sz w:val="22"/>
          <w:szCs w:val="22"/>
        </w:rPr>
      </w:pPr>
    </w:p>
    <w:sectPr w:rsidR="007724EA" w:rsidSect="009C047A">
      <w:headerReference w:type="default" r:id="rId53"/>
      <w:footerReference w:type="default" r:id="rId54"/>
      <w:pgSz w:w="11906" w:h="16838"/>
      <w:pgMar w:top="1440" w:right="1440" w:bottom="1440" w:left="1440" w:header="708" w:footer="708" w:gutter="0"/>
      <w:pgNumType w:start="8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F593B" w14:textId="77777777" w:rsidR="00F947E5" w:rsidRDefault="00F947E5" w:rsidP="005611A7">
      <w:pPr>
        <w:spacing w:after="0" w:line="240" w:lineRule="auto"/>
      </w:pPr>
      <w:r>
        <w:separator/>
      </w:r>
    </w:p>
  </w:endnote>
  <w:endnote w:type="continuationSeparator" w:id="0">
    <w:p w14:paraId="3738559E" w14:textId="77777777" w:rsidR="00F947E5" w:rsidRDefault="00F947E5" w:rsidP="005611A7">
      <w:pPr>
        <w:spacing w:after="0" w:line="240" w:lineRule="auto"/>
      </w:pPr>
      <w:r>
        <w:continuationSeparator/>
      </w:r>
    </w:p>
  </w:endnote>
  <w:endnote w:type="continuationNotice" w:id="1">
    <w:p w14:paraId="3FFF023B" w14:textId="77777777" w:rsidR="00F947E5" w:rsidRDefault="00F947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yriadPro-Regular">
    <w:altName w:val="Calibri"/>
    <w:panose1 w:val="00000000000000000000"/>
    <w:charset w:val="CC"/>
    <w:family w:val="swiss"/>
    <w:notTrueType/>
    <w:pitch w:val="default"/>
    <w:sig w:usb0="00000201" w:usb1="00000000" w:usb2="00000000" w:usb3="00000000" w:csb0="00000004" w:csb1="00000000"/>
  </w:font>
  <w:font w:name="MyriadPro-It">
    <w:altName w:val="Calibri"/>
    <w:panose1 w:val="00000000000000000000"/>
    <w:charset w:val="00"/>
    <w:family w:val="swiss"/>
    <w:notTrueType/>
    <w:pitch w:val="default"/>
    <w:sig w:usb0="00000003" w:usb1="00000000" w:usb2="00000000" w:usb3="00000000" w:csb0="00000001" w:csb1="00000000"/>
  </w:font>
  <w:font w:name="Gulliver">
    <w:altName w:val="Yu Gothic"/>
    <w:panose1 w:val="00000000000000000000"/>
    <w:charset w:val="80"/>
    <w:family w:val="auto"/>
    <w:notTrueType/>
    <w:pitch w:val="default"/>
    <w:sig w:usb0="00000001" w:usb1="08070000" w:usb2="00000010" w:usb3="00000000" w:csb0="00020000" w:csb1="00000000"/>
  </w:font>
  <w:font w:name="ArnoPro-Regular">
    <w:altName w:val="Yu Gothic"/>
    <w:panose1 w:val="00000000000000000000"/>
    <w:charset w:val="80"/>
    <w:family w:val="swiss"/>
    <w:notTrueType/>
    <w:pitch w:val="default"/>
    <w:sig w:usb0="00000001" w:usb1="08070000" w:usb2="00000010" w:usb3="00000000" w:csb0="00020000" w:csb1="00000000"/>
  </w:font>
  <w:font w:name="STIXGeneral-Regular">
    <w:panose1 w:val="00000000000000000000"/>
    <w:charset w:val="80"/>
    <w:family w:val="swiss"/>
    <w:notTrueType/>
    <w:pitch w:val="default"/>
    <w:sig w:usb0="00000001" w:usb1="08070000" w:usb2="00000010" w:usb3="00000000" w:csb0="00020000" w:csb1="00000000"/>
  </w:font>
  <w:font w:name="GraphikNaturel-Regular">
    <w:altName w:val="Calibri"/>
    <w:panose1 w:val="00000000000000000000"/>
    <w:charset w:val="00"/>
    <w:family w:val="swiss"/>
    <w:notTrueType/>
    <w:pitch w:val="default"/>
    <w:sig w:usb0="00000003" w:usb1="00000000" w:usb2="00000000" w:usb3="00000000" w:csb0="00000001" w:csb1="00000000"/>
  </w:font>
  <w:font w:name="Source Sans Pro">
    <w:altName w:val="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189940"/>
      <w:docPartObj>
        <w:docPartGallery w:val="Page Numbers (Bottom of Page)"/>
        <w:docPartUnique/>
      </w:docPartObj>
    </w:sdtPr>
    <w:sdtEndPr>
      <w:rPr>
        <w:noProof/>
      </w:rPr>
    </w:sdtEndPr>
    <w:sdtContent>
      <w:p w14:paraId="2956FC94" w14:textId="576E1EF3" w:rsidR="0012164D" w:rsidRDefault="001216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3297DA" w14:textId="77777777" w:rsidR="0012164D" w:rsidRDefault="00121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1E82A" w14:textId="77777777" w:rsidR="00F947E5" w:rsidRDefault="00F947E5" w:rsidP="005611A7">
      <w:pPr>
        <w:spacing w:after="0" w:line="240" w:lineRule="auto"/>
      </w:pPr>
      <w:r>
        <w:separator/>
      </w:r>
    </w:p>
  </w:footnote>
  <w:footnote w:type="continuationSeparator" w:id="0">
    <w:p w14:paraId="395A6A12" w14:textId="77777777" w:rsidR="00F947E5" w:rsidRDefault="00F947E5" w:rsidP="005611A7">
      <w:pPr>
        <w:spacing w:after="0" w:line="240" w:lineRule="auto"/>
      </w:pPr>
      <w:r>
        <w:continuationSeparator/>
      </w:r>
    </w:p>
  </w:footnote>
  <w:footnote w:type="continuationNotice" w:id="1">
    <w:p w14:paraId="1AE2A6C5" w14:textId="77777777" w:rsidR="00F947E5" w:rsidRDefault="00F947E5">
      <w:pPr>
        <w:spacing w:after="0" w:line="240" w:lineRule="auto"/>
      </w:pPr>
    </w:p>
  </w:footnote>
  <w:footnote w:id="2">
    <w:p w14:paraId="610F63AD" w14:textId="41C8BA49" w:rsidR="001E0C51" w:rsidRPr="001F5025" w:rsidRDefault="001E0C51" w:rsidP="001E0C51">
      <w:pPr>
        <w:pStyle w:val="FootnoteText"/>
        <w:rPr>
          <w:sz w:val="16"/>
          <w:szCs w:val="16"/>
        </w:rPr>
      </w:pPr>
      <w:r w:rsidRPr="001F5025">
        <w:rPr>
          <w:rStyle w:val="FootnoteReference"/>
          <w:sz w:val="16"/>
          <w:szCs w:val="16"/>
        </w:rPr>
        <w:footnoteRef/>
      </w:r>
      <w:r w:rsidRPr="001F5025">
        <w:rPr>
          <w:sz w:val="16"/>
          <w:szCs w:val="16"/>
        </w:rPr>
        <w:t xml:space="preserve"> DMC (Direct Materia Consumption) - The DMC indicator provides an assessment of the absolute level of the use of resources, and allows to distinguish consumption driven by domestic demand from consumption driven by the export market. It is important to note that the term "consumption" as used in DMC denotes apparent consumption and not final consumption. DMC does not include upstream "hidden" flows related to imports and exports of raw materials and products. - </w:t>
      </w:r>
      <w:hyperlink r:id="rId1" w:history="1">
        <w:r w:rsidRPr="001F5025">
          <w:rPr>
            <w:rStyle w:val="Hyperlink"/>
            <w:sz w:val="16"/>
            <w:szCs w:val="16"/>
          </w:rPr>
          <w:t>https://ec.europa.eu/eurostat/statistics-explained/index.php?title=Glossary:Domestic_material_consumption_(DMC)</w:t>
        </w:r>
      </w:hyperlink>
      <w:r w:rsidRPr="001F5025">
        <w:rPr>
          <w:sz w:val="16"/>
          <w:szCs w:val="16"/>
        </w:rPr>
        <w:t xml:space="preserve"> ; (2) </w:t>
      </w:r>
      <w:hyperlink r:id="rId2" w:history="1">
        <w:r w:rsidRPr="001F5025">
          <w:rPr>
            <w:rStyle w:val="Hyperlink"/>
            <w:sz w:val="16"/>
            <w:szCs w:val="16"/>
          </w:rPr>
          <w:t>https://www.un.org/esa/sustdev/natlinfo/indicators/methodology_sheets/consumption_production/domestic_material_consumption.pdf</w:t>
        </w:r>
      </w:hyperlink>
      <w:r w:rsidRPr="001F5025">
        <w:rPr>
          <w:sz w:val="16"/>
          <w:szCs w:val="16"/>
        </w:rPr>
        <w:t xml:space="preserve"> ; (3) </w:t>
      </w:r>
      <w:hyperlink r:id="rId3" w:history="1">
        <w:r w:rsidRPr="001F5025">
          <w:rPr>
            <w:rStyle w:val="Hyperlink"/>
            <w:sz w:val="16"/>
            <w:szCs w:val="16"/>
          </w:rPr>
          <w:t>https://iopscience.iop.org/article/10.1088/1748-9326/aac391</w:t>
        </w:r>
      </w:hyperlink>
      <w:r w:rsidRPr="001F5025">
        <w:rPr>
          <w:sz w:val="16"/>
          <w:szCs w:val="16"/>
        </w:rPr>
        <w:t xml:space="preserve"> </w:t>
      </w:r>
    </w:p>
  </w:footnote>
  <w:footnote w:id="3">
    <w:p w14:paraId="3B7E4BA8" w14:textId="0574DB09" w:rsidR="0012164D" w:rsidRPr="001F5025" w:rsidRDefault="0012164D" w:rsidP="00A52B57">
      <w:pPr>
        <w:pStyle w:val="FootnoteText"/>
        <w:rPr>
          <w:sz w:val="16"/>
          <w:szCs w:val="16"/>
          <w:rtl/>
        </w:rPr>
      </w:pPr>
      <w:r w:rsidRPr="001F5025">
        <w:rPr>
          <w:rStyle w:val="FootnoteReference"/>
          <w:sz w:val="16"/>
          <w:szCs w:val="16"/>
        </w:rPr>
        <w:footnoteRef/>
      </w:r>
      <w:r w:rsidRPr="001F5025">
        <w:rPr>
          <w:sz w:val="16"/>
          <w:szCs w:val="16"/>
        </w:rPr>
        <w:t xml:space="preserve"> </w:t>
      </w:r>
      <w:r w:rsidR="00775326" w:rsidRPr="001F5025">
        <w:rPr>
          <w:sz w:val="16"/>
          <w:szCs w:val="16"/>
        </w:rPr>
        <w:t xml:space="preserve">(1) </w:t>
      </w:r>
      <w:hyperlink r:id="rId4" w:history="1">
        <w:r w:rsidR="00775326" w:rsidRPr="001F5025">
          <w:rPr>
            <w:rStyle w:val="Hyperlink"/>
            <w:sz w:val="16"/>
            <w:szCs w:val="16"/>
          </w:rPr>
          <w:t>https://www.usgs.gov/special-topics/earth-mri</w:t>
        </w:r>
      </w:hyperlink>
      <w:r w:rsidR="00775326" w:rsidRPr="001F5025">
        <w:rPr>
          <w:sz w:val="16"/>
          <w:szCs w:val="16"/>
        </w:rPr>
        <w:t xml:space="preserve">; </w:t>
      </w:r>
      <w:r w:rsidRPr="001F5025">
        <w:rPr>
          <w:sz w:val="16"/>
          <w:szCs w:val="16"/>
        </w:rPr>
        <w:t>(</w:t>
      </w:r>
      <w:r w:rsidR="00775326" w:rsidRPr="001F5025">
        <w:rPr>
          <w:sz w:val="16"/>
          <w:szCs w:val="16"/>
        </w:rPr>
        <w:t>2</w:t>
      </w:r>
      <w:r w:rsidRPr="001F5025">
        <w:rPr>
          <w:sz w:val="16"/>
          <w:szCs w:val="16"/>
        </w:rPr>
        <w:t xml:space="preserve">) Minerals Yearbook - </w:t>
      </w:r>
      <w:hyperlink r:id="rId5" w:history="1">
        <w:r w:rsidRPr="001F5025">
          <w:rPr>
            <w:rStyle w:val="Hyperlink"/>
            <w:sz w:val="16"/>
            <w:szCs w:val="16"/>
          </w:rPr>
          <w:t>https://www.usgs.gov/centers/nmic/publications</w:t>
        </w:r>
      </w:hyperlink>
      <w:r w:rsidRPr="001F5025">
        <w:rPr>
          <w:sz w:val="16"/>
          <w:szCs w:val="16"/>
        </w:rPr>
        <w:t>; (</w:t>
      </w:r>
      <w:r w:rsidR="00775326" w:rsidRPr="001F5025">
        <w:rPr>
          <w:sz w:val="16"/>
          <w:szCs w:val="16"/>
        </w:rPr>
        <w:t>3</w:t>
      </w:r>
      <w:r w:rsidRPr="001F5025">
        <w:rPr>
          <w:sz w:val="16"/>
          <w:szCs w:val="16"/>
        </w:rPr>
        <w:t xml:space="preserve">) Mineral Commodity Summaries (2022) U.S. Geological Survey. </w:t>
      </w:r>
      <w:hyperlink r:id="rId6" w:history="1">
        <w:r w:rsidRPr="001F5025">
          <w:rPr>
            <w:rStyle w:val="Hyperlink"/>
            <w:sz w:val="16"/>
            <w:szCs w:val="16"/>
          </w:rPr>
          <w:t>https://doi.org/10.3133/mcs2022</w:t>
        </w:r>
      </w:hyperlink>
      <w:r w:rsidR="006C6970" w:rsidRPr="001F5025">
        <w:rPr>
          <w:rStyle w:val="Hyperlink"/>
          <w:color w:val="auto"/>
          <w:sz w:val="16"/>
          <w:szCs w:val="16"/>
          <w:u w:val="none"/>
        </w:rPr>
        <w:t xml:space="preserve">; (4) </w:t>
      </w:r>
      <w:hyperlink r:id="rId7" w:history="1">
        <w:r w:rsidR="006C6970" w:rsidRPr="001F5025">
          <w:rPr>
            <w:rStyle w:val="Hyperlink"/>
            <w:sz w:val="16"/>
            <w:szCs w:val="16"/>
          </w:rPr>
          <w:t>https://eos.org/features/critical-minerals-for-a-carbon-neutral-future?utm_source=EosBuzz</w:t>
        </w:r>
      </w:hyperlink>
      <w:r w:rsidR="006C6970" w:rsidRPr="001F5025">
        <w:rPr>
          <w:rStyle w:val="Hyperlink"/>
          <w:sz w:val="16"/>
          <w:szCs w:val="16"/>
        </w:rPr>
        <w:t xml:space="preserve"> </w:t>
      </w:r>
      <w:r w:rsidRPr="001F5025">
        <w:rPr>
          <w:sz w:val="16"/>
          <w:szCs w:val="16"/>
        </w:rPr>
        <w:t xml:space="preserve"> </w:t>
      </w:r>
    </w:p>
  </w:footnote>
  <w:footnote w:id="4">
    <w:p w14:paraId="404A59D5" w14:textId="3471780F" w:rsidR="0046752C" w:rsidRPr="001F5025" w:rsidRDefault="0046752C" w:rsidP="0046752C">
      <w:pPr>
        <w:pStyle w:val="FootnoteText"/>
        <w:rPr>
          <w:sz w:val="16"/>
          <w:szCs w:val="16"/>
          <w:rtl/>
        </w:rPr>
      </w:pPr>
      <w:r w:rsidRPr="001F5025">
        <w:rPr>
          <w:rStyle w:val="FootnoteReference"/>
          <w:sz w:val="16"/>
          <w:szCs w:val="16"/>
        </w:rPr>
        <w:footnoteRef/>
      </w:r>
      <w:r w:rsidRPr="001F5025">
        <w:rPr>
          <w:sz w:val="16"/>
          <w:szCs w:val="16"/>
        </w:rPr>
        <w:t xml:space="preserve"> REE = </w:t>
      </w:r>
      <w:r w:rsidR="005A69AA">
        <w:rPr>
          <w:sz w:val="16"/>
          <w:szCs w:val="16"/>
        </w:rPr>
        <w:t>R</w:t>
      </w:r>
      <w:r w:rsidRPr="001F5025">
        <w:rPr>
          <w:sz w:val="16"/>
          <w:szCs w:val="16"/>
        </w:rPr>
        <w:t xml:space="preserve">are </w:t>
      </w:r>
      <w:r w:rsidR="005A69AA">
        <w:rPr>
          <w:sz w:val="16"/>
          <w:szCs w:val="16"/>
        </w:rPr>
        <w:t>E</w:t>
      </w:r>
      <w:r w:rsidRPr="001F5025">
        <w:rPr>
          <w:sz w:val="16"/>
          <w:szCs w:val="16"/>
        </w:rPr>
        <w:t xml:space="preserve">arth </w:t>
      </w:r>
      <w:r w:rsidR="005A69AA">
        <w:rPr>
          <w:sz w:val="16"/>
          <w:szCs w:val="16"/>
        </w:rPr>
        <w:t>E</w:t>
      </w:r>
      <w:r w:rsidRPr="001F5025">
        <w:rPr>
          <w:sz w:val="16"/>
          <w:szCs w:val="16"/>
        </w:rPr>
        <w:t xml:space="preserve">lements, include 15 metallic elements (La, Ce, Pr, Nd, Pm, Sm, Eu, Gd, Tb, Dy, Ho, Er, Tm, Yb, Lu), and sometimes Sc and Y are added to the list. See </w:t>
      </w:r>
      <w:hyperlink r:id="rId8" w:history="1">
        <w:r w:rsidRPr="001F5025">
          <w:rPr>
            <w:rStyle w:val="Hyperlink"/>
            <w:sz w:val="16"/>
            <w:szCs w:val="16"/>
          </w:rPr>
          <w:t>https://geology.com/articles/rare-earth-elements/</w:t>
        </w:r>
      </w:hyperlink>
      <w:r w:rsidRPr="001F5025">
        <w:rPr>
          <w:rFonts w:hint="cs"/>
          <w:sz w:val="16"/>
          <w:szCs w:val="16"/>
          <w:rtl/>
        </w:rPr>
        <w:t xml:space="preserve"> </w:t>
      </w:r>
    </w:p>
  </w:footnote>
  <w:footnote w:id="5">
    <w:p w14:paraId="7F652288" w14:textId="77777777" w:rsidR="0046752C" w:rsidRPr="001F5025" w:rsidRDefault="0046752C" w:rsidP="0046752C">
      <w:pPr>
        <w:pStyle w:val="FootnoteText"/>
        <w:rPr>
          <w:sz w:val="16"/>
          <w:szCs w:val="16"/>
          <w:rtl/>
        </w:rPr>
      </w:pPr>
      <w:r w:rsidRPr="001F5025">
        <w:rPr>
          <w:rStyle w:val="FootnoteReference"/>
          <w:sz w:val="16"/>
          <w:szCs w:val="16"/>
        </w:rPr>
        <w:footnoteRef/>
      </w:r>
      <w:r w:rsidRPr="001F5025">
        <w:rPr>
          <w:sz w:val="16"/>
          <w:szCs w:val="16"/>
        </w:rPr>
        <w:t xml:space="preserve"> (1) </w:t>
      </w:r>
      <w:hyperlink r:id="rId9" w:history="1">
        <w:r w:rsidRPr="001F5025">
          <w:rPr>
            <w:rStyle w:val="Hyperlink"/>
            <w:sz w:val="16"/>
            <w:szCs w:val="16"/>
          </w:rPr>
          <w:t>https://www.nature.com/articles/s41893-024-01374-y.epdf?sharing_token=-r9FECKjcicGfTyhD13HRdRgN0jAjWel9jnR3ZoTv0Mxre1pNHVboz_g7Swb0eBgqMBpsz83Ue1dDCwUohVw-3B6WTVSDiOFtbtoSK78zW-85GiD8koD7V-_ze1KKZfRtJ0lFO4AxlDNAxcAjDa9sVdlzrOUlr-rjH17jz6M5F77Zvq4t65uhncP8IMaB-4mIvVLVfXbmDD8NRbcwVfpHg2b8ZFEUS8cC0vEaZDwNycR9hDmZq1S22HFii93hi6-jecPTwV_ZBfsxbZFlGgLgrd47GdAWZNyCDIgYgw9wkWvIhJxFgmwNqCaa27w4QPU&amp;</w:t>
        </w:r>
      </w:hyperlink>
      <w:r w:rsidRPr="001F5025">
        <w:rPr>
          <w:sz w:val="16"/>
          <w:szCs w:val="16"/>
        </w:rPr>
        <w:t xml:space="preserve">; (2) </w:t>
      </w:r>
      <w:hyperlink r:id="rId10" w:history="1">
        <w:r w:rsidRPr="001F5025">
          <w:rPr>
            <w:rStyle w:val="Hyperlink"/>
            <w:sz w:val="16"/>
            <w:szCs w:val="16"/>
          </w:rPr>
          <w:t>https://www.ecowatch.com/pharmaceutical-pollution-green-drugs-wildlife-biodiversity.html</w:t>
        </w:r>
      </w:hyperlink>
      <w:r w:rsidRPr="001F5025">
        <w:rPr>
          <w:sz w:val="16"/>
          <w:szCs w:val="16"/>
        </w:rPr>
        <w:t xml:space="preserve"> </w:t>
      </w:r>
    </w:p>
  </w:footnote>
  <w:footnote w:id="6">
    <w:p w14:paraId="286A0643" w14:textId="77777777" w:rsidR="005A6C97" w:rsidRPr="001F5025" w:rsidRDefault="005A6C97" w:rsidP="005A6C97">
      <w:pPr>
        <w:pStyle w:val="FootnoteText"/>
        <w:rPr>
          <w:sz w:val="16"/>
          <w:szCs w:val="16"/>
          <w:rtl/>
        </w:rPr>
      </w:pPr>
      <w:r w:rsidRPr="001F5025">
        <w:rPr>
          <w:rStyle w:val="FootnoteReference"/>
          <w:sz w:val="16"/>
          <w:szCs w:val="16"/>
        </w:rPr>
        <w:footnoteRef/>
      </w:r>
      <w:r w:rsidRPr="001F5025">
        <w:rPr>
          <w:sz w:val="16"/>
          <w:szCs w:val="16"/>
        </w:rPr>
        <w:t xml:space="preserve"> The Journal of </w:t>
      </w:r>
      <w:r w:rsidRPr="001F5025">
        <w:rPr>
          <w:i/>
          <w:iCs/>
          <w:sz w:val="16"/>
          <w:szCs w:val="16"/>
        </w:rPr>
        <w:t>Cleaner Production</w:t>
      </w:r>
      <w:r w:rsidRPr="001F5025">
        <w:rPr>
          <w:sz w:val="16"/>
          <w:szCs w:val="16"/>
        </w:rPr>
        <w:t xml:space="preserve"> is an international, transdisciplinary journal focusing on Cleaner Production, Environmental, and Sustainability research and practice. Through our published articles, the Journal aim at helping societies become more sustainable.</w:t>
      </w:r>
    </w:p>
  </w:footnote>
  <w:footnote w:id="7">
    <w:p w14:paraId="067EEFB7" w14:textId="77777777" w:rsidR="005A6C97" w:rsidRPr="001F5025" w:rsidRDefault="005A6C97" w:rsidP="005A6C97">
      <w:pPr>
        <w:pStyle w:val="FootnoteText"/>
        <w:bidi/>
        <w:rPr>
          <w:sz w:val="16"/>
          <w:szCs w:val="16"/>
          <w:rtl/>
        </w:rPr>
      </w:pPr>
      <w:r w:rsidRPr="001F5025">
        <w:rPr>
          <w:rStyle w:val="FootnoteReference"/>
          <w:sz w:val="16"/>
          <w:szCs w:val="16"/>
        </w:rPr>
        <w:footnoteRef/>
      </w:r>
      <w:r w:rsidRPr="001F5025">
        <w:rPr>
          <w:sz w:val="16"/>
          <w:szCs w:val="16"/>
        </w:rPr>
        <w:t xml:space="preserve"> </w:t>
      </w:r>
      <w:r w:rsidRPr="001F5025">
        <w:rPr>
          <w:rFonts w:hint="cs"/>
          <w:sz w:val="16"/>
          <w:szCs w:val="16"/>
          <w:rtl/>
        </w:rPr>
        <w:t xml:space="preserve">מעבר להשפעה הסביבתית החמורה, </w:t>
      </w:r>
      <w:r w:rsidRPr="001F5025">
        <w:rPr>
          <w:sz w:val="16"/>
          <w:szCs w:val="16"/>
          <w:rtl/>
        </w:rPr>
        <w:t xml:space="preserve">את הפקת חומרי </w:t>
      </w:r>
      <w:r w:rsidRPr="001F5025">
        <w:rPr>
          <w:rFonts w:hint="cs"/>
          <w:sz w:val="16"/>
          <w:szCs w:val="16"/>
          <w:rtl/>
        </w:rPr>
        <w:t>ה</w:t>
      </w:r>
      <w:r w:rsidRPr="001F5025">
        <w:rPr>
          <w:sz w:val="16"/>
          <w:szCs w:val="16"/>
          <w:rtl/>
        </w:rPr>
        <w:t xml:space="preserve">גלם </w:t>
      </w:r>
      <w:r w:rsidRPr="001F5025">
        <w:rPr>
          <w:rFonts w:hint="cs"/>
          <w:sz w:val="16"/>
          <w:szCs w:val="16"/>
          <w:rtl/>
        </w:rPr>
        <w:t xml:space="preserve">לתעשייה </w:t>
      </w:r>
      <w:r w:rsidRPr="001F5025">
        <w:rPr>
          <w:sz w:val="16"/>
          <w:szCs w:val="16"/>
          <w:rtl/>
        </w:rPr>
        <w:t>מלווה סחר בלתי חוקי, עבודת ילדים ותנאי העסקה לא הוגנים של אוכלוסיות מוחלשות. אנחנו עוד נחזור לנושא זה בהקשר של סחר במתכות מסוימות, אולם סקירה מקיפה מופיעה בדו”ח משנת 2020 של האו"ם –</w:t>
      </w:r>
    </w:p>
    <w:p w14:paraId="4EBEFBDF" w14:textId="77777777" w:rsidR="005A6C97" w:rsidRPr="001F5025" w:rsidRDefault="005A6C97" w:rsidP="005A6C97">
      <w:pPr>
        <w:pStyle w:val="FootnoteText"/>
        <w:rPr>
          <w:rFonts w:cstheme="minorBidi"/>
          <w:sz w:val="16"/>
          <w:szCs w:val="16"/>
          <w:rtl/>
        </w:rPr>
      </w:pPr>
      <w:r w:rsidRPr="001F5025">
        <w:rPr>
          <w:rFonts w:cs="MyriadPro-Regular"/>
          <w:sz w:val="16"/>
          <w:szCs w:val="16"/>
        </w:rPr>
        <w:t>UNEP (</w:t>
      </w:r>
      <w:r w:rsidRPr="001F5025">
        <w:rPr>
          <w:sz w:val="16"/>
          <w:szCs w:val="16"/>
        </w:rPr>
        <w:t>United Nations Environment</w:t>
      </w:r>
      <w:r w:rsidRPr="001F5025">
        <w:rPr>
          <w:rFonts w:hint="cs"/>
          <w:sz w:val="16"/>
          <w:szCs w:val="16"/>
          <w:rtl/>
        </w:rPr>
        <w:t xml:space="preserve"> </w:t>
      </w:r>
      <w:r w:rsidRPr="001F5025">
        <w:rPr>
          <w:sz w:val="16"/>
          <w:szCs w:val="16"/>
        </w:rPr>
        <w:t>Programme</w:t>
      </w:r>
      <w:r w:rsidRPr="001F5025">
        <w:rPr>
          <w:rFonts w:cs="MyriadPro-Regular"/>
          <w:sz w:val="16"/>
          <w:szCs w:val="16"/>
        </w:rPr>
        <w:t xml:space="preserve">) and GRID - Arendal (2020). </w:t>
      </w:r>
      <w:r w:rsidRPr="001F5025">
        <w:rPr>
          <w:rFonts w:cs="MyriadPro-It"/>
          <w:i/>
          <w:iCs/>
          <w:sz w:val="16"/>
          <w:szCs w:val="16"/>
        </w:rPr>
        <w:t>The Illegal Trade in Chemicals</w:t>
      </w:r>
    </w:p>
  </w:footnote>
  <w:footnote w:id="8">
    <w:p w14:paraId="3118D04B" w14:textId="3E8AE2D1" w:rsidR="008C5381" w:rsidRPr="001F5025" w:rsidRDefault="008C5381">
      <w:pPr>
        <w:pStyle w:val="FootnoteText"/>
        <w:rPr>
          <w:sz w:val="16"/>
          <w:szCs w:val="16"/>
          <w:rtl/>
        </w:rPr>
      </w:pPr>
      <w:r w:rsidRPr="001F5025">
        <w:rPr>
          <w:rStyle w:val="FootnoteReference"/>
          <w:sz w:val="16"/>
          <w:szCs w:val="16"/>
        </w:rPr>
        <w:footnoteRef/>
      </w:r>
      <w:r w:rsidRPr="001F5025">
        <w:rPr>
          <w:sz w:val="16"/>
          <w:szCs w:val="16"/>
        </w:rPr>
        <w:t xml:space="preserve"> OECD (2019), Global Material Resources Outlook to 2060: Economic Drivers and Environmental Consequences, OECD Publishing, Paris, </w:t>
      </w:r>
      <w:hyperlink r:id="rId11" w:history="1">
        <w:r w:rsidRPr="001F5025">
          <w:rPr>
            <w:rStyle w:val="Hyperlink"/>
            <w:sz w:val="16"/>
            <w:szCs w:val="16"/>
          </w:rPr>
          <w:t>https://doi.org/10.1787/9789264307452-en</w:t>
        </w:r>
      </w:hyperlink>
      <w:r w:rsidRPr="001F5025">
        <w:rPr>
          <w:rFonts w:hint="cs"/>
          <w:sz w:val="16"/>
          <w:szCs w:val="16"/>
          <w:rtl/>
        </w:rPr>
        <w:t xml:space="preserve"> </w:t>
      </w:r>
    </w:p>
  </w:footnote>
  <w:footnote w:id="9">
    <w:p w14:paraId="521E1598" w14:textId="18ACAF6E" w:rsidR="00B67C20" w:rsidRPr="00B67C20" w:rsidRDefault="00B67C20">
      <w:pPr>
        <w:pStyle w:val="FootnoteText"/>
        <w:rPr>
          <w:sz w:val="16"/>
          <w:szCs w:val="16"/>
          <w:rtl/>
        </w:rPr>
      </w:pPr>
      <w:r w:rsidRPr="00B67C20">
        <w:rPr>
          <w:rStyle w:val="FootnoteReference"/>
          <w:sz w:val="16"/>
          <w:szCs w:val="16"/>
        </w:rPr>
        <w:footnoteRef/>
      </w:r>
      <w:r w:rsidRPr="00B67C20">
        <w:rPr>
          <w:sz w:val="16"/>
          <w:szCs w:val="16"/>
        </w:rPr>
        <w:t xml:space="preserve"> Eutrophication – from Britannica (</w:t>
      </w:r>
      <w:hyperlink r:id="rId12" w:history="1">
        <w:r w:rsidRPr="00B67C20">
          <w:rPr>
            <w:rStyle w:val="Hyperlink"/>
            <w:sz w:val="16"/>
            <w:szCs w:val="16"/>
          </w:rPr>
          <w:t>https://www.britannica.com/science/eutrophication</w:t>
        </w:r>
      </w:hyperlink>
      <w:r w:rsidRPr="00B67C20">
        <w:rPr>
          <w:sz w:val="16"/>
          <w:szCs w:val="16"/>
        </w:rPr>
        <w:t>): “The gradual increase in the concentration of phosphorus, nitrogen, and other plant nutrients in an aging aquatic ecosystem such as a lake. The productivity or fertility of such an ecosystem naturally increases as the amount of organic material that can be broken down into nutrients increases. This material enters the ecosystem primarily by runoff from land that carries debris and products of the reproduction and death of terrestrial organisms. Water blooms, or great concentrations of algae and microscopic organisms, often develop on the surface, preventing the light penetration and oxygen absorption necessary for underwater life. Eutrophic waters are often murky and may support fewer large animals, such as fish and birds, than non-eutrophic waters.”</w:t>
      </w:r>
    </w:p>
  </w:footnote>
  <w:footnote w:id="10">
    <w:p w14:paraId="2BF811E4" w14:textId="0EAD3A15" w:rsidR="006571B4" w:rsidRPr="006571B4" w:rsidRDefault="006571B4" w:rsidP="006571B4">
      <w:pPr>
        <w:pStyle w:val="FootnoteText"/>
        <w:rPr>
          <w:sz w:val="16"/>
          <w:szCs w:val="16"/>
          <w:rtl/>
        </w:rPr>
      </w:pPr>
      <w:r w:rsidRPr="006571B4">
        <w:rPr>
          <w:rStyle w:val="FootnoteReference"/>
          <w:sz w:val="16"/>
          <w:szCs w:val="16"/>
        </w:rPr>
        <w:footnoteRef/>
      </w:r>
      <w:r w:rsidRPr="006571B4">
        <w:rPr>
          <w:sz w:val="16"/>
          <w:szCs w:val="16"/>
        </w:rPr>
        <w:t xml:space="preserve"> Kourtchev, I. et al. (2025) Rethinking environmental boundaries for contaminants of emerging concern, </w:t>
      </w:r>
      <w:r w:rsidRPr="006571B4">
        <w:rPr>
          <w:i/>
          <w:iCs/>
          <w:sz w:val="16"/>
          <w:szCs w:val="16"/>
        </w:rPr>
        <w:t>Atmospheric Environment</w:t>
      </w:r>
      <w:r w:rsidRPr="006571B4">
        <w:rPr>
          <w:sz w:val="16"/>
          <w:szCs w:val="16"/>
        </w:rPr>
        <w:t xml:space="preserve">, </w:t>
      </w:r>
      <w:hyperlink r:id="rId13" w:history="1">
        <w:r w:rsidRPr="006571B4">
          <w:rPr>
            <w:rStyle w:val="Hyperlink"/>
            <w:sz w:val="16"/>
            <w:szCs w:val="16"/>
          </w:rPr>
          <w:t>https://doi.org/10.1016/j.atmosenv.2025.121492</w:t>
        </w:r>
      </w:hyperlink>
      <w:r w:rsidRPr="006571B4">
        <w:rPr>
          <w:sz w:val="16"/>
          <w:szCs w:val="16"/>
        </w:rPr>
        <w:t xml:space="preserve">. </w:t>
      </w:r>
      <w:r w:rsidRPr="006571B4">
        <w:rPr>
          <w:rFonts w:hint="cs"/>
          <w:sz w:val="16"/>
          <w:szCs w:val="16"/>
          <w:rtl/>
        </w:rPr>
        <w:t xml:space="preserve"> </w:t>
      </w:r>
      <w:r w:rsidRPr="006571B4">
        <w:rPr>
          <w:sz w:val="16"/>
          <w:szCs w:val="16"/>
        </w:rPr>
        <w:t xml:space="preserve"> </w:t>
      </w:r>
    </w:p>
  </w:footnote>
  <w:footnote w:id="11">
    <w:p w14:paraId="48DFA087" w14:textId="3699E00C" w:rsidR="00C10A63" w:rsidRPr="00C10A63" w:rsidRDefault="00C10A63">
      <w:pPr>
        <w:pStyle w:val="FootnoteText"/>
        <w:rPr>
          <w:sz w:val="16"/>
          <w:szCs w:val="16"/>
          <w:rtl/>
        </w:rPr>
      </w:pPr>
      <w:r w:rsidRPr="00C10A63">
        <w:rPr>
          <w:rStyle w:val="FootnoteReference"/>
          <w:sz w:val="16"/>
          <w:szCs w:val="16"/>
        </w:rPr>
        <w:footnoteRef/>
      </w:r>
      <w:r w:rsidRPr="00C10A63">
        <w:rPr>
          <w:sz w:val="16"/>
          <w:szCs w:val="16"/>
        </w:rPr>
        <w:t xml:space="preserve"> Oh, J. et al. (2025) Exposures to contemporary and emerging chemicals among children aged 2 to 4 years in the United States environmental influences on the child health outcome (ECHO) cohort. </w:t>
      </w:r>
      <w:r w:rsidRPr="00C10A63">
        <w:rPr>
          <w:i/>
          <w:iCs/>
          <w:sz w:val="16"/>
          <w:szCs w:val="16"/>
        </w:rPr>
        <w:t>ES&amp;T</w:t>
      </w:r>
      <w:r w:rsidRPr="00C10A63">
        <w:rPr>
          <w:sz w:val="16"/>
          <w:szCs w:val="16"/>
        </w:rPr>
        <w:t xml:space="preserve">  </w:t>
      </w:r>
      <w:hyperlink r:id="rId14" w:history="1">
        <w:r w:rsidRPr="00C10A63">
          <w:rPr>
            <w:rStyle w:val="Hyperlink"/>
            <w:sz w:val="16"/>
            <w:szCs w:val="16"/>
          </w:rPr>
          <w:t>https://pubs.acs.org/doi/10.1021/acs.est.4c13605</w:t>
        </w:r>
      </w:hyperlink>
      <w:r w:rsidRPr="00C10A63">
        <w:rPr>
          <w:rFonts w:hint="cs"/>
          <w:sz w:val="16"/>
          <w:szCs w:val="16"/>
          <w:rtl/>
        </w:rPr>
        <w:t xml:space="preserve"> </w:t>
      </w:r>
    </w:p>
  </w:footnote>
  <w:footnote w:id="12">
    <w:p w14:paraId="75BFA17F" w14:textId="77777777" w:rsidR="00320FA7" w:rsidRPr="00DA488F" w:rsidRDefault="00320FA7" w:rsidP="00320FA7">
      <w:pPr>
        <w:pStyle w:val="FootnoteText"/>
        <w:rPr>
          <w:sz w:val="16"/>
          <w:szCs w:val="16"/>
          <w:rtl/>
        </w:rPr>
      </w:pPr>
      <w:r w:rsidRPr="00DA488F">
        <w:rPr>
          <w:rStyle w:val="FootnoteReference"/>
          <w:sz w:val="16"/>
          <w:szCs w:val="16"/>
        </w:rPr>
        <w:footnoteRef/>
      </w:r>
      <w:r w:rsidRPr="00DA488F">
        <w:rPr>
          <w:sz w:val="16"/>
          <w:szCs w:val="16"/>
        </w:rPr>
        <w:t xml:space="preserve"> Islam K. et al. (2025) Geological resource production constrained by regional water availability. </w:t>
      </w:r>
      <w:r w:rsidRPr="00DA488F">
        <w:rPr>
          <w:i/>
          <w:iCs/>
          <w:sz w:val="16"/>
          <w:szCs w:val="16"/>
        </w:rPr>
        <w:t>Science</w:t>
      </w:r>
      <w:r w:rsidRPr="00DA488F">
        <w:rPr>
          <w:sz w:val="16"/>
          <w:szCs w:val="16"/>
        </w:rPr>
        <w:t xml:space="preserve"> </w:t>
      </w:r>
      <w:r w:rsidRPr="00DA488F">
        <w:rPr>
          <w:b/>
          <w:bCs/>
          <w:sz w:val="16"/>
          <w:szCs w:val="16"/>
        </w:rPr>
        <w:t>387</w:t>
      </w:r>
      <w:r w:rsidRPr="00DA488F">
        <w:rPr>
          <w:sz w:val="16"/>
          <w:szCs w:val="16"/>
        </w:rPr>
        <w:t xml:space="preserve">, 1214-1218. </w:t>
      </w:r>
      <w:hyperlink r:id="rId15" w:history="1">
        <w:r w:rsidRPr="00DA488F">
          <w:rPr>
            <w:rStyle w:val="Hyperlink"/>
            <w:sz w:val="16"/>
            <w:szCs w:val="16"/>
          </w:rPr>
          <w:t>https://www.science.org/doi/10.1126/science.adk5318?utm_source=sfmc&amp;utm_medium=email&amp;utm_content=alert&amp;utm_campaign=SCIeToc&amp;et_rid=35101466&amp;et_cid=5559808</w:t>
        </w:r>
      </w:hyperlink>
      <w:r w:rsidRPr="00DA488F">
        <w:rPr>
          <w:rFonts w:hint="cs"/>
          <w:sz w:val="16"/>
          <w:szCs w:val="16"/>
          <w:rtl/>
        </w:rPr>
        <w:t xml:space="preserve"> </w:t>
      </w:r>
    </w:p>
  </w:footnote>
  <w:footnote w:id="13">
    <w:p w14:paraId="60ECE5D4" w14:textId="27569DCF" w:rsidR="00645FA9" w:rsidRPr="00F1439A" w:rsidRDefault="00645FA9" w:rsidP="00645FA9">
      <w:pPr>
        <w:pStyle w:val="FootnoteText"/>
        <w:rPr>
          <w:sz w:val="16"/>
          <w:szCs w:val="16"/>
        </w:rPr>
      </w:pPr>
      <w:r w:rsidRPr="00F1439A">
        <w:rPr>
          <w:rStyle w:val="FootnoteReference"/>
          <w:sz w:val="16"/>
          <w:szCs w:val="16"/>
        </w:rPr>
        <w:footnoteRef/>
      </w:r>
      <w:r w:rsidRPr="00F1439A">
        <w:rPr>
          <w:sz w:val="16"/>
          <w:szCs w:val="16"/>
        </w:rPr>
        <w:t xml:space="preserve"> Rangel-Buitrago N., Neal W. (2023) The unsustainable harvest of coastal sands.</w:t>
      </w:r>
      <w:r w:rsidR="00FA1DE8" w:rsidRPr="00F1439A">
        <w:rPr>
          <w:sz w:val="16"/>
          <w:szCs w:val="16"/>
        </w:rPr>
        <w:t xml:space="preserve"> </w:t>
      </w:r>
      <w:r w:rsidRPr="00F1439A">
        <w:rPr>
          <w:i/>
          <w:iCs/>
          <w:sz w:val="16"/>
          <w:szCs w:val="16"/>
        </w:rPr>
        <w:t>Science</w:t>
      </w:r>
      <w:r w:rsidR="00FA1DE8" w:rsidRPr="00F1439A">
        <w:rPr>
          <w:sz w:val="16"/>
          <w:szCs w:val="16"/>
        </w:rPr>
        <w:t xml:space="preserve"> </w:t>
      </w:r>
      <w:r w:rsidRPr="00F1439A">
        <w:rPr>
          <w:b/>
          <w:bCs/>
          <w:sz w:val="16"/>
          <w:szCs w:val="16"/>
        </w:rPr>
        <w:t>382</w:t>
      </w:r>
      <w:r w:rsidRPr="00F1439A">
        <w:rPr>
          <w:sz w:val="16"/>
          <w:szCs w:val="16"/>
        </w:rPr>
        <w:t>,1116-1118. DOI:10.1126/science.adj9593</w:t>
      </w:r>
    </w:p>
    <w:p w14:paraId="06937262" w14:textId="7023C3A8" w:rsidR="00645FA9" w:rsidRPr="005E428E" w:rsidRDefault="00F947E5" w:rsidP="00645FA9">
      <w:pPr>
        <w:pStyle w:val="FootnoteText"/>
        <w:rPr>
          <w:sz w:val="12"/>
          <w:szCs w:val="12"/>
          <w:rtl/>
        </w:rPr>
      </w:pPr>
      <w:hyperlink r:id="rId16" w:history="1">
        <w:r w:rsidR="00645FA9" w:rsidRPr="00F1439A">
          <w:rPr>
            <w:rStyle w:val="Hyperlink"/>
            <w:sz w:val="16"/>
            <w:szCs w:val="16"/>
          </w:rPr>
          <w:t>https://www.science.org/doi/10.1126/science.adj9593</w:t>
        </w:r>
      </w:hyperlink>
      <w:r w:rsidR="00645FA9" w:rsidRPr="00F1439A">
        <w:rPr>
          <w:rFonts w:hint="cs"/>
          <w:sz w:val="16"/>
          <w:szCs w:val="16"/>
          <w:rtl/>
        </w:rPr>
        <w:t xml:space="preserve"> </w:t>
      </w:r>
    </w:p>
  </w:footnote>
  <w:footnote w:id="14">
    <w:p w14:paraId="599425A3" w14:textId="598F7A6F" w:rsidR="005E428E" w:rsidRPr="005E428E" w:rsidRDefault="005E428E" w:rsidP="00093EB2">
      <w:pPr>
        <w:pStyle w:val="FootnoteText"/>
        <w:rPr>
          <w:sz w:val="16"/>
          <w:szCs w:val="16"/>
          <w:rtl/>
        </w:rPr>
      </w:pPr>
      <w:r w:rsidRPr="005E428E">
        <w:rPr>
          <w:rStyle w:val="FootnoteReference"/>
          <w:sz w:val="16"/>
          <w:szCs w:val="16"/>
        </w:rPr>
        <w:footnoteRef/>
      </w:r>
      <w:r w:rsidR="00093EB2" w:rsidRPr="00093EB2">
        <w:rPr>
          <w:sz w:val="16"/>
          <w:szCs w:val="16"/>
        </w:rPr>
        <w:t xml:space="preserve">Ecotoxicity refers to the capability of a compound or any physical agent to show the harmful effect on both environment and organisms, for instance, fish, insects, microorganisms, wildlife, and plants </w:t>
      </w:r>
      <w:r w:rsidR="00093EB2">
        <w:rPr>
          <w:sz w:val="16"/>
          <w:szCs w:val="16"/>
        </w:rPr>
        <w:t>-</w:t>
      </w:r>
      <w:r w:rsidR="00093EB2" w:rsidRPr="00093EB2">
        <w:t xml:space="preserve"> </w:t>
      </w:r>
      <w:r w:rsidR="00093EB2" w:rsidRPr="00093EB2">
        <w:rPr>
          <w:sz w:val="16"/>
          <w:szCs w:val="16"/>
        </w:rPr>
        <w:t xml:space="preserve">Roy K, Kar S. </w:t>
      </w:r>
      <w:r w:rsidR="00093EB2">
        <w:rPr>
          <w:sz w:val="16"/>
          <w:szCs w:val="16"/>
        </w:rPr>
        <w:t xml:space="preserve">(2016) </w:t>
      </w:r>
      <w:r w:rsidR="00093EB2" w:rsidRPr="00093EB2">
        <w:rPr>
          <w:sz w:val="16"/>
          <w:szCs w:val="16"/>
        </w:rPr>
        <w:t xml:space="preserve">In </w:t>
      </w:r>
      <w:r w:rsidR="00093EB2">
        <w:rPr>
          <w:sz w:val="16"/>
          <w:szCs w:val="16"/>
        </w:rPr>
        <w:t>s</w:t>
      </w:r>
      <w:r w:rsidR="00093EB2" w:rsidRPr="00093EB2">
        <w:rPr>
          <w:sz w:val="16"/>
          <w:szCs w:val="16"/>
        </w:rPr>
        <w:t xml:space="preserve">ilico </w:t>
      </w:r>
      <w:r w:rsidR="00093EB2">
        <w:rPr>
          <w:sz w:val="16"/>
          <w:szCs w:val="16"/>
        </w:rPr>
        <w:t>m</w:t>
      </w:r>
      <w:r w:rsidR="00093EB2" w:rsidRPr="00093EB2">
        <w:rPr>
          <w:sz w:val="16"/>
          <w:szCs w:val="16"/>
        </w:rPr>
        <w:t xml:space="preserve">odels for </w:t>
      </w:r>
      <w:r w:rsidR="00093EB2">
        <w:rPr>
          <w:sz w:val="16"/>
          <w:szCs w:val="16"/>
        </w:rPr>
        <w:t>e</w:t>
      </w:r>
      <w:r w:rsidR="00093EB2" w:rsidRPr="00093EB2">
        <w:rPr>
          <w:sz w:val="16"/>
          <w:szCs w:val="16"/>
        </w:rPr>
        <w:t xml:space="preserve">cotoxicity of </w:t>
      </w:r>
      <w:r w:rsidR="00093EB2">
        <w:rPr>
          <w:sz w:val="16"/>
          <w:szCs w:val="16"/>
        </w:rPr>
        <w:t>p</w:t>
      </w:r>
      <w:r w:rsidR="00093EB2" w:rsidRPr="00093EB2">
        <w:rPr>
          <w:sz w:val="16"/>
          <w:szCs w:val="16"/>
        </w:rPr>
        <w:t xml:space="preserve">harmaceuticals. </w:t>
      </w:r>
      <w:r w:rsidR="00093EB2">
        <w:rPr>
          <w:sz w:val="16"/>
          <w:szCs w:val="16"/>
        </w:rPr>
        <w:t>M</w:t>
      </w:r>
      <w:r w:rsidR="00093EB2" w:rsidRPr="00093EB2">
        <w:rPr>
          <w:sz w:val="16"/>
          <w:szCs w:val="16"/>
        </w:rPr>
        <w:t>ethods</w:t>
      </w:r>
      <w:r w:rsidR="00093EB2">
        <w:rPr>
          <w:sz w:val="16"/>
          <w:szCs w:val="16"/>
        </w:rPr>
        <w:t>.</w:t>
      </w:r>
      <w:r w:rsidR="00093EB2" w:rsidRPr="00093EB2">
        <w:rPr>
          <w:sz w:val="16"/>
          <w:szCs w:val="16"/>
        </w:rPr>
        <w:t xml:space="preserve"> </w:t>
      </w:r>
      <w:r w:rsidR="00093EB2" w:rsidRPr="00093EB2">
        <w:rPr>
          <w:i/>
          <w:iCs/>
          <w:sz w:val="16"/>
          <w:szCs w:val="16"/>
        </w:rPr>
        <w:t>Mol Biol</w:t>
      </w:r>
      <w:r w:rsidR="00093EB2" w:rsidRPr="00093EB2">
        <w:rPr>
          <w:sz w:val="16"/>
          <w:szCs w:val="16"/>
        </w:rPr>
        <w:t>.</w:t>
      </w:r>
      <w:r w:rsidR="00093EB2">
        <w:rPr>
          <w:sz w:val="16"/>
          <w:szCs w:val="16"/>
        </w:rPr>
        <w:t xml:space="preserve"> </w:t>
      </w:r>
      <w:r w:rsidR="00093EB2" w:rsidRPr="00093EB2">
        <w:rPr>
          <w:sz w:val="16"/>
          <w:szCs w:val="16"/>
        </w:rPr>
        <w:t>1425</w:t>
      </w:r>
      <w:r w:rsidR="00DC7051">
        <w:rPr>
          <w:sz w:val="16"/>
          <w:szCs w:val="16"/>
        </w:rPr>
        <w:t xml:space="preserve">, </w:t>
      </w:r>
      <w:r w:rsidR="00093EB2" w:rsidRPr="00093EB2">
        <w:rPr>
          <w:sz w:val="16"/>
          <w:szCs w:val="16"/>
        </w:rPr>
        <w:t>237-304.</w:t>
      </w:r>
      <w:r w:rsidRPr="005E428E">
        <w:rPr>
          <w:rFonts w:hint="cs"/>
          <w:sz w:val="16"/>
          <w:szCs w:val="16"/>
          <w:rtl/>
        </w:rPr>
        <w:t xml:space="preserve"> </w:t>
      </w:r>
      <w:hyperlink r:id="rId17" w:history="1">
        <w:r w:rsidR="00DC7051" w:rsidRPr="00764BFC">
          <w:rPr>
            <w:rStyle w:val="Hyperlink"/>
            <w:sz w:val="16"/>
            <w:szCs w:val="16"/>
          </w:rPr>
          <w:t>https://pubmed.ncbi.nlm.nih.gov/27311470/</w:t>
        </w:r>
      </w:hyperlink>
      <w:r w:rsidR="00DC7051">
        <w:rPr>
          <w:sz w:val="16"/>
          <w:szCs w:val="16"/>
        </w:rPr>
        <w:t xml:space="preserve"> </w:t>
      </w:r>
    </w:p>
  </w:footnote>
  <w:footnote w:id="15">
    <w:p w14:paraId="4101D70B" w14:textId="3F4B5818" w:rsidR="005939C4" w:rsidRPr="00C01BA3" w:rsidRDefault="005939C4" w:rsidP="005939C4">
      <w:pPr>
        <w:pStyle w:val="FootnoteText"/>
        <w:rPr>
          <w:sz w:val="14"/>
          <w:szCs w:val="14"/>
          <w:rtl/>
        </w:rPr>
      </w:pPr>
      <w:r w:rsidRPr="00C37DF0">
        <w:rPr>
          <w:rStyle w:val="FootnoteReference"/>
          <w:sz w:val="16"/>
          <w:szCs w:val="16"/>
        </w:rPr>
        <w:footnoteRef/>
      </w:r>
      <w:r w:rsidRPr="00C37DF0">
        <w:rPr>
          <w:sz w:val="16"/>
          <w:szCs w:val="16"/>
        </w:rPr>
        <w:t xml:space="preserve"> (1) National Research Council (2014) A Framework to Guide Selection of Chemical Alternatives</w:t>
      </w:r>
      <w:r w:rsidR="008B6FE1">
        <w:rPr>
          <w:sz w:val="16"/>
          <w:szCs w:val="16"/>
        </w:rPr>
        <w:t xml:space="preserve">: </w:t>
      </w:r>
      <w:r w:rsidRPr="00C37DF0">
        <w:rPr>
          <w:sz w:val="16"/>
          <w:szCs w:val="16"/>
        </w:rPr>
        <w:t>Assessment of Ecotoxicity</w:t>
      </w:r>
      <w:r w:rsidR="00745A70">
        <w:rPr>
          <w:sz w:val="16"/>
          <w:szCs w:val="16"/>
        </w:rPr>
        <w:t>.</w:t>
      </w:r>
      <w:r w:rsidRPr="00C37DF0">
        <w:rPr>
          <w:sz w:val="16"/>
          <w:szCs w:val="16"/>
        </w:rPr>
        <w:t xml:space="preserve"> </w:t>
      </w:r>
      <w:r w:rsidR="008B6FE1" w:rsidRPr="00C37DF0">
        <w:rPr>
          <w:sz w:val="16"/>
          <w:szCs w:val="16"/>
        </w:rPr>
        <w:t>Washington (DC)</w:t>
      </w:r>
      <w:r w:rsidR="008B6FE1">
        <w:rPr>
          <w:sz w:val="16"/>
          <w:szCs w:val="16"/>
        </w:rPr>
        <w:t xml:space="preserve">. </w:t>
      </w:r>
      <w:hyperlink r:id="rId18" w:history="1">
        <w:r w:rsidR="00EA0E9B" w:rsidRPr="0023273F">
          <w:rPr>
            <w:rStyle w:val="Hyperlink"/>
            <w:sz w:val="16"/>
            <w:szCs w:val="16"/>
          </w:rPr>
          <w:t>https://www.ncbi.nlm.nih.gov/books/NBK253975/</w:t>
        </w:r>
      </w:hyperlink>
      <w:r w:rsidRPr="00C37DF0">
        <w:rPr>
          <w:sz w:val="16"/>
          <w:szCs w:val="16"/>
        </w:rPr>
        <w:t xml:space="preserve"> </w:t>
      </w:r>
      <w:r>
        <w:rPr>
          <w:sz w:val="16"/>
          <w:szCs w:val="16"/>
        </w:rPr>
        <w:t xml:space="preserve">; (2) </w:t>
      </w:r>
      <w:r w:rsidRPr="00C37DF0">
        <w:rPr>
          <w:sz w:val="16"/>
          <w:szCs w:val="16"/>
        </w:rPr>
        <w:t>Richard A. M.</w:t>
      </w:r>
      <w:r>
        <w:rPr>
          <w:sz w:val="16"/>
          <w:szCs w:val="16"/>
        </w:rPr>
        <w:t xml:space="preserve"> et al</w:t>
      </w:r>
      <w:r w:rsidRPr="00C37DF0">
        <w:rPr>
          <w:sz w:val="16"/>
          <w:szCs w:val="16"/>
        </w:rPr>
        <w:t xml:space="preserve">. (2016) ToxCast </w:t>
      </w:r>
      <w:r>
        <w:rPr>
          <w:sz w:val="16"/>
          <w:szCs w:val="16"/>
        </w:rPr>
        <w:t>c</w:t>
      </w:r>
      <w:r w:rsidRPr="00C37DF0">
        <w:rPr>
          <w:sz w:val="16"/>
          <w:szCs w:val="16"/>
        </w:rPr>
        <w:t xml:space="preserve">hemical </w:t>
      </w:r>
      <w:r>
        <w:rPr>
          <w:sz w:val="16"/>
          <w:szCs w:val="16"/>
        </w:rPr>
        <w:t>l</w:t>
      </w:r>
      <w:r w:rsidRPr="00C37DF0">
        <w:rPr>
          <w:sz w:val="16"/>
          <w:szCs w:val="16"/>
        </w:rPr>
        <w:t xml:space="preserve">andscape: Paving the </w:t>
      </w:r>
      <w:r>
        <w:rPr>
          <w:sz w:val="16"/>
          <w:szCs w:val="16"/>
        </w:rPr>
        <w:t>r</w:t>
      </w:r>
      <w:r w:rsidRPr="00C37DF0">
        <w:rPr>
          <w:sz w:val="16"/>
          <w:szCs w:val="16"/>
        </w:rPr>
        <w:t xml:space="preserve">oad to 21st </w:t>
      </w:r>
      <w:r>
        <w:rPr>
          <w:sz w:val="16"/>
          <w:szCs w:val="16"/>
        </w:rPr>
        <w:t>c</w:t>
      </w:r>
      <w:r w:rsidRPr="00C37DF0">
        <w:rPr>
          <w:sz w:val="16"/>
          <w:szCs w:val="16"/>
        </w:rPr>
        <w:t xml:space="preserve">entury </w:t>
      </w:r>
      <w:r>
        <w:rPr>
          <w:sz w:val="16"/>
          <w:szCs w:val="16"/>
        </w:rPr>
        <w:t>t</w:t>
      </w:r>
      <w:r w:rsidRPr="00C37DF0">
        <w:rPr>
          <w:sz w:val="16"/>
          <w:szCs w:val="16"/>
        </w:rPr>
        <w:t xml:space="preserve">oxicology. </w:t>
      </w:r>
      <w:r w:rsidRPr="00C37DF0">
        <w:rPr>
          <w:i/>
          <w:iCs/>
          <w:sz w:val="16"/>
          <w:szCs w:val="16"/>
        </w:rPr>
        <w:t>Chemical Research in Toxicology</w:t>
      </w:r>
      <w:r w:rsidRPr="00C37DF0">
        <w:rPr>
          <w:sz w:val="16"/>
          <w:szCs w:val="16"/>
        </w:rPr>
        <w:t xml:space="preserve"> </w:t>
      </w:r>
      <w:r w:rsidRPr="00C37DF0">
        <w:rPr>
          <w:b/>
          <w:bCs/>
          <w:sz w:val="16"/>
          <w:szCs w:val="16"/>
        </w:rPr>
        <w:t>29</w:t>
      </w:r>
      <w:r w:rsidRPr="00C37DF0">
        <w:rPr>
          <w:sz w:val="16"/>
          <w:szCs w:val="16"/>
        </w:rPr>
        <w:t>, 1225-1251.</w:t>
      </w:r>
      <w:r>
        <w:rPr>
          <w:sz w:val="16"/>
          <w:szCs w:val="16"/>
        </w:rPr>
        <w:t xml:space="preserve"> </w:t>
      </w:r>
      <w:hyperlink r:id="rId19" w:history="1">
        <w:r w:rsidRPr="0023273F">
          <w:rPr>
            <w:rStyle w:val="Hyperlink"/>
            <w:sz w:val="16"/>
            <w:szCs w:val="16"/>
          </w:rPr>
          <w:t>https://pubs.acs.org/doi/10.1021/acs.chemrestox.6b00135</w:t>
        </w:r>
      </w:hyperlink>
      <w:r>
        <w:rPr>
          <w:sz w:val="16"/>
          <w:szCs w:val="16"/>
        </w:rPr>
        <w:t xml:space="preserve"> ; (3) </w:t>
      </w:r>
      <w:hyperlink r:id="rId20" w:history="1">
        <w:r w:rsidRPr="0023273F">
          <w:rPr>
            <w:rStyle w:val="Hyperlink"/>
            <w:sz w:val="16"/>
            <w:szCs w:val="16"/>
          </w:rPr>
          <w:t>https://tox21.gov/</w:t>
        </w:r>
      </w:hyperlink>
      <w:r>
        <w:rPr>
          <w:sz w:val="16"/>
          <w:szCs w:val="16"/>
        </w:rPr>
        <w:t xml:space="preserve"> ; (4) </w:t>
      </w:r>
      <w:hyperlink r:id="rId21" w:history="1">
        <w:r w:rsidRPr="0023273F">
          <w:rPr>
            <w:rStyle w:val="Hyperlink"/>
            <w:sz w:val="16"/>
            <w:szCs w:val="16"/>
          </w:rPr>
          <w:t>https://www.epa.gov/endocrine-disruption</w:t>
        </w:r>
      </w:hyperlink>
      <w:r>
        <w:rPr>
          <w:sz w:val="16"/>
          <w:szCs w:val="16"/>
        </w:rPr>
        <w:t xml:space="preserve"> ; (5) </w:t>
      </w:r>
      <w:hyperlink r:id="rId22" w:history="1">
        <w:r w:rsidRPr="00C01BA3">
          <w:rPr>
            <w:rStyle w:val="Hyperlink"/>
            <w:sz w:val="14"/>
            <w:szCs w:val="14"/>
          </w:rPr>
          <w:t>https://www.the-scientist.com/synthetic-chemicals-are-everywhere-but-we-know-little-about-how-they-affect-our-health-72479?utm_campaign=5750943-TS_News%20Alerts_2025&amp;utm_source=hs_email&amp;utm_medium=email&amp;utm_content=343864914&amp;_hsenc=p2ANqtz-8k9Vxj1VuE2YAc9zTMEyW4PHzXsfJxdtnQYSe7RG5tCxgT0P1GN9SO56oi4lvYTFEPyR2iB9gczPk0evIWcmrDFg-vIQ?context=pdf&amp;id=72479</w:t>
        </w:r>
      </w:hyperlink>
      <w:r w:rsidRPr="00C01BA3">
        <w:rPr>
          <w:sz w:val="14"/>
          <w:szCs w:val="14"/>
        </w:rPr>
        <w:t xml:space="preserve">   </w:t>
      </w:r>
    </w:p>
  </w:footnote>
  <w:footnote w:id="16">
    <w:p w14:paraId="599DFAA9" w14:textId="0CCDCD15" w:rsidR="00745A70" w:rsidRPr="00745A70" w:rsidRDefault="00745A70">
      <w:pPr>
        <w:pStyle w:val="FootnoteText"/>
        <w:rPr>
          <w:sz w:val="16"/>
          <w:szCs w:val="16"/>
        </w:rPr>
      </w:pPr>
      <w:r w:rsidRPr="00745A70">
        <w:rPr>
          <w:rStyle w:val="FootnoteReference"/>
          <w:sz w:val="16"/>
          <w:szCs w:val="16"/>
        </w:rPr>
        <w:footnoteRef/>
      </w:r>
      <w:r w:rsidRPr="00745A70">
        <w:rPr>
          <w:sz w:val="16"/>
          <w:szCs w:val="16"/>
        </w:rPr>
        <w:t xml:space="preserve"> (1) </w:t>
      </w:r>
      <w:hyperlink r:id="rId23" w:history="1">
        <w:r w:rsidRPr="00745A70">
          <w:rPr>
            <w:rStyle w:val="Hyperlink"/>
            <w:sz w:val="16"/>
            <w:szCs w:val="16"/>
          </w:rPr>
          <w:t>https://www.epa.gov/brownfields/about</w:t>
        </w:r>
      </w:hyperlink>
      <w:r w:rsidRPr="00745A70">
        <w:rPr>
          <w:sz w:val="16"/>
          <w:szCs w:val="16"/>
        </w:rPr>
        <w:t xml:space="preserve">; (2) </w:t>
      </w:r>
      <w:hyperlink r:id="rId24" w:history="1">
        <w:r w:rsidRPr="00745A70">
          <w:rPr>
            <w:rStyle w:val="Hyperlink"/>
            <w:sz w:val="16"/>
            <w:szCs w:val="16"/>
          </w:rPr>
          <w:t>https://www.ecowatch.com/epa-brownfield-cleanup-grants.html</w:t>
        </w:r>
      </w:hyperlink>
      <w:r w:rsidRPr="00745A70">
        <w:rPr>
          <w:sz w:val="16"/>
          <w:szCs w:val="16"/>
        </w:rPr>
        <w:t xml:space="preserve"> </w:t>
      </w:r>
    </w:p>
  </w:footnote>
  <w:footnote w:id="17">
    <w:p w14:paraId="6C4FB7AD" w14:textId="1A70E372" w:rsidR="00745A70" w:rsidRPr="00745A70" w:rsidRDefault="00745A70">
      <w:pPr>
        <w:pStyle w:val="FootnoteText"/>
        <w:rPr>
          <w:sz w:val="16"/>
          <w:szCs w:val="16"/>
        </w:rPr>
      </w:pPr>
      <w:r w:rsidRPr="00745A70">
        <w:rPr>
          <w:rStyle w:val="FootnoteReference"/>
          <w:sz w:val="16"/>
          <w:szCs w:val="16"/>
        </w:rPr>
        <w:footnoteRef/>
      </w:r>
      <w:r w:rsidRPr="00745A70">
        <w:rPr>
          <w:sz w:val="16"/>
          <w:szCs w:val="16"/>
        </w:rPr>
        <w:t xml:space="preserve"> </w:t>
      </w:r>
      <w:hyperlink r:id="rId25" w:history="1">
        <w:r w:rsidRPr="00745A70">
          <w:rPr>
            <w:rStyle w:val="Hyperlink"/>
            <w:sz w:val="16"/>
            <w:szCs w:val="16"/>
          </w:rPr>
          <w:t>https://www.epa.gov/superfund/what-superfund</w:t>
        </w:r>
      </w:hyperlink>
      <w:r w:rsidRPr="00745A70">
        <w:rPr>
          <w:sz w:val="16"/>
          <w:szCs w:val="16"/>
        </w:rPr>
        <w:t xml:space="preserve"> </w:t>
      </w:r>
    </w:p>
  </w:footnote>
  <w:footnote w:id="18">
    <w:p w14:paraId="33A204EA" w14:textId="77777777" w:rsidR="001F5025" w:rsidRPr="008927D8" w:rsidRDefault="001F5025" w:rsidP="001F5025">
      <w:pPr>
        <w:pStyle w:val="FootnoteText"/>
        <w:rPr>
          <w:sz w:val="16"/>
          <w:szCs w:val="16"/>
        </w:rPr>
      </w:pPr>
      <w:r w:rsidRPr="008927D8">
        <w:rPr>
          <w:rStyle w:val="FootnoteReference"/>
          <w:sz w:val="16"/>
          <w:szCs w:val="16"/>
        </w:rPr>
        <w:footnoteRef/>
      </w:r>
      <w:r w:rsidRPr="008927D8">
        <w:rPr>
          <w:sz w:val="16"/>
          <w:szCs w:val="16"/>
        </w:rPr>
        <w:t xml:space="preserve"> </w:t>
      </w:r>
      <w:hyperlink r:id="rId26" w:history="1">
        <w:r w:rsidRPr="008927D8">
          <w:rPr>
            <w:rStyle w:val="Hyperlink"/>
            <w:sz w:val="16"/>
            <w:szCs w:val="16"/>
          </w:rPr>
          <w:t>https://communityprogress.org/publications/brownfields-remediation-reuse/</w:t>
        </w:r>
      </w:hyperlink>
      <w:r w:rsidRPr="008927D8">
        <w:rPr>
          <w:sz w:val="16"/>
          <w:szCs w:val="16"/>
        </w:rPr>
        <w:t xml:space="preserve"> </w:t>
      </w:r>
    </w:p>
  </w:footnote>
  <w:footnote w:id="19">
    <w:p w14:paraId="79170806" w14:textId="0445C783" w:rsidR="008927D8" w:rsidRPr="008927D8" w:rsidRDefault="008927D8">
      <w:pPr>
        <w:pStyle w:val="FootnoteText"/>
        <w:rPr>
          <w:sz w:val="16"/>
          <w:szCs w:val="16"/>
          <w:rtl/>
        </w:rPr>
      </w:pPr>
      <w:r w:rsidRPr="008927D8">
        <w:rPr>
          <w:rStyle w:val="FootnoteReference"/>
          <w:sz w:val="16"/>
          <w:szCs w:val="16"/>
        </w:rPr>
        <w:footnoteRef/>
      </w:r>
      <w:r w:rsidRPr="008927D8">
        <w:rPr>
          <w:sz w:val="16"/>
          <w:szCs w:val="16"/>
        </w:rPr>
        <w:t xml:space="preserve"> </w:t>
      </w:r>
      <w:hyperlink r:id="rId27" w:history="1">
        <w:r w:rsidRPr="008927D8">
          <w:rPr>
            <w:rStyle w:val="Hyperlink"/>
            <w:sz w:val="16"/>
            <w:szCs w:val="16"/>
          </w:rPr>
          <w:t>https://www.cclr.org/about-us/successful-epa-brownfield-grant-examples</w:t>
        </w:r>
      </w:hyperlink>
      <w:r w:rsidRPr="008927D8">
        <w:rPr>
          <w:rFonts w:hint="cs"/>
          <w:sz w:val="16"/>
          <w:szCs w:val="16"/>
          <w:rtl/>
        </w:rPr>
        <w:t xml:space="preserve"> </w:t>
      </w:r>
    </w:p>
  </w:footnote>
  <w:footnote w:id="20">
    <w:p w14:paraId="47733DCA" w14:textId="77777777" w:rsidR="008C5381" w:rsidRPr="005054FA" w:rsidRDefault="008C5381" w:rsidP="008C5381">
      <w:pPr>
        <w:pStyle w:val="FootnoteText"/>
        <w:bidi/>
        <w:rPr>
          <w:sz w:val="16"/>
          <w:szCs w:val="16"/>
          <w:rtl/>
        </w:rPr>
      </w:pPr>
      <w:r w:rsidRPr="005054FA">
        <w:rPr>
          <w:rStyle w:val="FootnoteReference"/>
          <w:sz w:val="16"/>
          <w:szCs w:val="16"/>
        </w:rPr>
        <w:footnoteRef/>
      </w:r>
      <w:r w:rsidRPr="005054FA">
        <w:rPr>
          <w:sz w:val="16"/>
          <w:szCs w:val="16"/>
        </w:rPr>
        <w:t xml:space="preserve"> </w:t>
      </w:r>
      <w:r w:rsidRPr="005054FA">
        <w:rPr>
          <w:rFonts w:hint="cs"/>
          <w:sz w:val="16"/>
          <w:szCs w:val="16"/>
          <w:rtl/>
        </w:rPr>
        <w:t xml:space="preserve"> בהמשך הפרק </w:t>
      </w:r>
      <w:r>
        <w:rPr>
          <w:rFonts w:hint="cs"/>
          <w:sz w:val="16"/>
          <w:szCs w:val="16"/>
          <w:rtl/>
        </w:rPr>
        <w:t xml:space="preserve">ובפרק 5 </w:t>
      </w:r>
      <w:r w:rsidRPr="005054FA">
        <w:rPr>
          <w:rFonts w:hint="cs"/>
          <w:sz w:val="16"/>
          <w:szCs w:val="16"/>
          <w:rtl/>
        </w:rPr>
        <w:t>נזכיר כמה מהמתכות העיקריות המשמשות בכלכלה העולמית, כגון קובלט (</w:t>
      </w:r>
      <w:r w:rsidRPr="005054FA">
        <w:rPr>
          <w:sz w:val="16"/>
          <w:szCs w:val="16"/>
        </w:rPr>
        <w:t>Co</w:t>
      </w:r>
      <w:r w:rsidRPr="005054FA">
        <w:rPr>
          <w:rFonts w:hint="cs"/>
          <w:sz w:val="16"/>
          <w:szCs w:val="16"/>
          <w:rtl/>
        </w:rPr>
        <w:t>), טנטלום (</w:t>
      </w:r>
      <w:r w:rsidRPr="005054FA">
        <w:rPr>
          <w:sz w:val="16"/>
          <w:szCs w:val="16"/>
        </w:rPr>
        <w:t>Ta</w:t>
      </w:r>
      <w:r w:rsidRPr="005054FA">
        <w:rPr>
          <w:rFonts w:hint="cs"/>
          <w:sz w:val="16"/>
          <w:szCs w:val="16"/>
          <w:rtl/>
        </w:rPr>
        <w:t>), ליתיום (</w:t>
      </w:r>
      <w:r w:rsidRPr="005054FA">
        <w:rPr>
          <w:sz w:val="16"/>
          <w:szCs w:val="16"/>
        </w:rPr>
        <w:t>Li</w:t>
      </w:r>
      <w:r w:rsidRPr="005054FA">
        <w:rPr>
          <w:rFonts w:hint="cs"/>
          <w:sz w:val="16"/>
          <w:szCs w:val="16"/>
          <w:rtl/>
        </w:rPr>
        <w:t>), עופרת (</w:t>
      </w:r>
      <w:r w:rsidRPr="005054FA">
        <w:rPr>
          <w:sz w:val="16"/>
          <w:szCs w:val="16"/>
        </w:rPr>
        <w:t>Pb</w:t>
      </w:r>
      <w:r w:rsidRPr="005054FA">
        <w:rPr>
          <w:rFonts w:hint="cs"/>
          <w:sz w:val="16"/>
          <w:szCs w:val="16"/>
          <w:rtl/>
        </w:rPr>
        <w:t>), כסף (</w:t>
      </w:r>
      <w:r w:rsidRPr="005054FA">
        <w:rPr>
          <w:sz w:val="16"/>
          <w:szCs w:val="16"/>
        </w:rPr>
        <w:t>Ag</w:t>
      </w:r>
      <w:r w:rsidRPr="005054FA">
        <w:rPr>
          <w:rFonts w:hint="cs"/>
          <w:sz w:val="16"/>
          <w:szCs w:val="16"/>
          <w:rtl/>
        </w:rPr>
        <w:t>), עפרות נדירות (</w:t>
      </w:r>
      <w:r w:rsidRPr="005054FA">
        <w:rPr>
          <w:sz w:val="16"/>
          <w:szCs w:val="16"/>
        </w:rPr>
        <w:t>REE</w:t>
      </w:r>
      <w:r w:rsidRPr="005054FA">
        <w:rPr>
          <w:rFonts w:hint="cs"/>
          <w:sz w:val="16"/>
          <w:szCs w:val="16"/>
          <w:rtl/>
        </w:rPr>
        <w:t>).</w:t>
      </w:r>
    </w:p>
  </w:footnote>
  <w:footnote w:id="21">
    <w:p w14:paraId="1F16C4CA" w14:textId="424BF4E8" w:rsidR="0012164D" w:rsidRPr="00202A17" w:rsidRDefault="0012164D">
      <w:pPr>
        <w:pStyle w:val="FootnoteText"/>
        <w:rPr>
          <w:sz w:val="16"/>
          <w:szCs w:val="16"/>
          <w:rtl/>
        </w:rPr>
      </w:pPr>
      <w:r w:rsidRPr="00202A17">
        <w:rPr>
          <w:rStyle w:val="FootnoteReference"/>
          <w:sz w:val="16"/>
          <w:szCs w:val="16"/>
        </w:rPr>
        <w:footnoteRef/>
      </w:r>
      <w:r w:rsidRPr="00202A17">
        <w:rPr>
          <w:sz w:val="16"/>
          <w:szCs w:val="16"/>
        </w:rPr>
        <w:t xml:space="preserve"> </w:t>
      </w:r>
      <w:r w:rsidRPr="00202A17">
        <w:rPr>
          <w:rFonts w:hint="cs"/>
          <w:sz w:val="16"/>
          <w:szCs w:val="16"/>
          <w:rtl/>
        </w:rPr>
        <w:t xml:space="preserve"> </w:t>
      </w:r>
      <w:r w:rsidR="00202A17" w:rsidRPr="00202A17">
        <w:rPr>
          <w:sz w:val="16"/>
          <w:szCs w:val="16"/>
        </w:rPr>
        <w:t xml:space="preserve">OECD (2019), Global Material Resources Outlook to 2060: Economic Drivers and Environmental Consequences, OECD Publishing, Paris, </w:t>
      </w:r>
      <w:hyperlink r:id="rId28" w:history="1">
        <w:r w:rsidR="00202A17" w:rsidRPr="00202A17">
          <w:rPr>
            <w:rStyle w:val="Hyperlink"/>
            <w:sz w:val="16"/>
            <w:szCs w:val="16"/>
          </w:rPr>
          <w:t>https://doi.org/10.1787/9789264307452-en</w:t>
        </w:r>
      </w:hyperlink>
      <w:r w:rsidR="00202A17" w:rsidRPr="00202A17">
        <w:rPr>
          <w:sz w:val="16"/>
          <w:szCs w:val="16"/>
        </w:rPr>
        <w:t xml:space="preserve">. </w:t>
      </w:r>
      <w:r w:rsidRPr="00202A17">
        <w:rPr>
          <w:rFonts w:hint="cs"/>
          <w:sz w:val="16"/>
          <w:szCs w:val="16"/>
          <w:rtl/>
        </w:rPr>
        <w:t xml:space="preserve"> </w:t>
      </w:r>
    </w:p>
  </w:footnote>
  <w:footnote w:id="22">
    <w:p w14:paraId="2A65625B" w14:textId="6A7BBD15" w:rsidR="00293A4E" w:rsidRPr="00293A4E" w:rsidRDefault="00293A4E" w:rsidP="00293A4E">
      <w:pPr>
        <w:pStyle w:val="FootnoteText"/>
        <w:bidi/>
        <w:rPr>
          <w:sz w:val="16"/>
          <w:szCs w:val="16"/>
          <w:rtl/>
        </w:rPr>
      </w:pPr>
      <w:r w:rsidRPr="00293A4E">
        <w:rPr>
          <w:rStyle w:val="FootnoteReference"/>
          <w:sz w:val="16"/>
          <w:szCs w:val="16"/>
        </w:rPr>
        <w:footnoteRef/>
      </w:r>
      <w:r w:rsidRPr="00293A4E">
        <w:rPr>
          <w:sz w:val="16"/>
          <w:szCs w:val="16"/>
        </w:rPr>
        <w:t xml:space="preserve"> </w:t>
      </w:r>
      <w:r w:rsidRPr="00293A4E">
        <w:rPr>
          <w:rFonts w:cs="Calibri"/>
          <w:sz w:val="16"/>
          <w:szCs w:val="16"/>
          <w:rtl/>
        </w:rPr>
        <w:t>תמ"ג (תוצר מקומי גולמי) לנפש מותאם כוח קנייה (</w:t>
      </w:r>
      <w:r w:rsidRPr="00293A4E">
        <w:rPr>
          <w:sz w:val="16"/>
          <w:szCs w:val="16"/>
        </w:rPr>
        <w:t>GDP Per Capita PPP</w:t>
      </w:r>
      <w:r w:rsidRPr="00293A4E">
        <w:rPr>
          <w:rFonts w:cs="Calibri"/>
          <w:sz w:val="16"/>
          <w:szCs w:val="16"/>
          <w:rtl/>
        </w:rPr>
        <w:t>). מדד שהחליף את התל"ג לצורך השוואה בין רמת ההתפתחות הכלכלית של מדינות.</w:t>
      </w:r>
    </w:p>
  </w:footnote>
  <w:footnote w:id="23">
    <w:p w14:paraId="28C23419" w14:textId="2D680764" w:rsidR="0012164D" w:rsidRPr="00FA1DE8" w:rsidRDefault="0012164D" w:rsidP="00BB01A4">
      <w:pPr>
        <w:pStyle w:val="FootnoteText"/>
        <w:rPr>
          <w:sz w:val="16"/>
          <w:szCs w:val="16"/>
          <w:rtl/>
        </w:rPr>
      </w:pPr>
      <w:r w:rsidRPr="00FA1DE8">
        <w:rPr>
          <w:rStyle w:val="FootnoteReference"/>
          <w:sz w:val="16"/>
          <w:szCs w:val="16"/>
        </w:rPr>
        <w:footnoteRef/>
      </w:r>
      <w:r w:rsidRPr="00FA1DE8">
        <w:rPr>
          <w:sz w:val="16"/>
          <w:szCs w:val="16"/>
          <w:rtl/>
        </w:rPr>
        <w:t xml:space="preserve"> </w:t>
      </w:r>
      <w:r w:rsidRPr="00FA1DE8">
        <w:rPr>
          <w:sz w:val="16"/>
          <w:szCs w:val="16"/>
        </w:rPr>
        <w:t>GT</w:t>
      </w:r>
      <w:r w:rsidRPr="00FA1DE8">
        <w:rPr>
          <w:sz w:val="16"/>
          <w:szCs w:val="16"/>
          <w:rtl/>
        </w:rPr>
        <w:t xml:space="preserve"> – </w:t>
      </w:r>
      <w:r w:rsidRPr="00FA1DE8">
        <w:rPr>
          <w:sz w:val="16"/>
          <w:szCs w:val="16"/>
        </w:rPr>
        <w:t xml:space="preserve">giga-tonne = 10^9 tonne, where 1 tonne = 1,000 kg. </w:t>
      </w:r>
    </w:p>
  </w:footnote>
  <w:footnote w:id="24">
    <w:p w14:paraId="73D1A47E" w14:textId="18BE8179" w:rsidR="00684C9A" w:rsidRPr="00684C9A" w:rsidRDefault="00684C9A">
      <w:pPr>
        <w:pStyle w:val="FootnoteText"/>
        <w:rPr>
          <w:sz w:val="16"/>
          <w:szCs w:val="16"/>
          <w:rtl/>
        </w:rPr>
      </w:pPr>
      <w:r w:rsidRPr="00684C9A">
        <w:rPr>
          <w:rStyle w:val="FootnoteReference"/>
          <w:sz w:val="16"/>
          <w:szCs w:val="16"/>
        </w:rPr>
        <w:footnoteRef/>
      </w:r>
      <w:r w:rsidRPr="00684C9A">
        <w:rPr>
          <w:sz w:val="16"/>
          <w:szCs w:val="16"/>
        </w:rPr>
        <w:t xml:space="preserve"> </w:t>
      </w:r>
      <w:hyperlink r:id="rId29" w:history="1">
        <w:r w:rsidRPr="00684C9A">
          <w:rPr>
            <w:rStyle w:val="Hyperlink"/>
            <w:sz w:val="16"/>
            <w:szCs w:val="16"/>
          </w:rPr>
          <w:t>https://www.science.org/doi/epdf/10.1126/science.adr9387</w:t>
        </w:r>
      </w:hyperlink>
      <w:r w:rsidRPr="00684C9A">
        <w:rPr>
          <w:rFonts w:hint="cs"/>
          <w:sz w:val="16"/>
          <w:szCs w:val="16"/>
          <w:rtl/>
        </w:rPr>
        <w:t xml:space="preserve"> </w:t>
      </w:r>
    </w:p>
  </w:footnote>
  <w:footnote w:id="25">
    <w:p w14:paraId="43A6AFF5" w14:textId="4CB5CD2C" w:rsidR="005C5A78" w:rsidRPr="005C5A78" w:rsidRDefault="005C5A78" w:rsidP="005C5A78">
      <w:pPr>
        <w:pStyle w:val="FootnoteText"/>
        <w:bidi/>
        <w:rPr>
          <w:sz w:val="16"/>
          <w:szCs w:val="16"/>
          <w:rtl/>
        </w:rPr>
      </w:pPr>
      <w:r w:rsidRPr="005C5A78">
        <w:rPr>
          <w:rStyle w:val="FootnoteReference"/>
          <w:sz w:val="16"/>
          <w:szCs w:val="16"/>
        </w:rPr>
        <w:footnoteRef/>
      </w:r>
      <w:r w:rsidRPr="005C5A78">
        <w:rPr>
          <w:sz w:val="16"/>
          <w:szCs w:val="16"/>
        </w:rPr>
        <w:t xml:space="preserve">  Biota </w:t>
      </w:r>
      <w:r w:rsidRPr="005C5A78">
        <w:rPr>
          <w:rFonts w:hint="cs"/>
          <w:sz w:val="16"/>
          <w:szCs w:val="16"/>
          <w:rtl/>
        </w:rPr>
        <w:t xml:space="preserve">- </w:t>
      </w:r>
      <w:r w:rsidRPr="005C5A78">
        <w:rPr>
          <w:sz w:val="16"/>
          <w:szCs w:val="16"/>
          <w:rtl/>
        </w:rPr>
        <w:t xml:space="preserve">יצורה </w:t>
      </w:r>
      <w:r w:rsidRPr="005C5A78">
        <w:rPr>
          <w:rFonts w:hint="cs"/>
          <w:sz w:val="16"/>
          <w:szCs w:val="16"/>
          <w:rtl/>
        </w:rPr>
        <w:t>-</w:t>
      </w:r>
      <w:r w:rsidRPr="005C5A78">
        <w:rPr>
          <w:sz w:val="16"/>
          <w:szCs w:val="16"/>
        </w:rPr>
        <w:t xml:space="preserve"> </w:t>
      </w:r>
      <w:r w:rsidRPr="005C5A78">
        <w:rPr>
          <w:sz w:val="16"/>
          <w:szCs w:val="16"/>
          <w:highlight w:val="white"/>
          <w:rtl/>
        </w:rPr>
        <w:t>מונח המציין את סך כל האורגניזמים באזור גאוגרפי מסוים</w:t>
      </w:r>
    </w:p>
  </w:footnote>
  <w:footnote w:id="26">
    <w:p w14:paraId="6C7DB24A" w14:textId="77777777" w:rsidR="001626BF" w:rsidRPr="00FA1DE8" w:rsidRDefault="001626BF" w:rsidP="001626BF">
      <w:pPr>
        <w:pStyle w:val="FootnoteText"/>
        <w:rPr>
          <w:sz w:val="16"/>
          <w:szCs w:val="16"/>
        </w:rPr>
      </w:pPr>
      <w:r w:rsidRPr="00FA1DE8">
        <w:rPr>
          <w:rStyle w:val="FootnoteReference"/>
          <w:sz w:val="16"/>
          <w:szCs w:val="16"/>
        </w:rPr>
        <w:footnoteRef/>
      </w:r>
      <w:r w:rsidRPr="00FA1DE8">
        <w:rPr>
          <w:sz w:val="16"/>
          <w:szCs w:val="16"/>
        </w:rPr>
        <w:t xml:space="preserve"> IEA (2018), The Future of Petrochemicals, IEA, Paris </w:t>
      </w:r>
      <w:hyperlink r:id="rId30" w:history="1">
        <w:r w:rsidRPr="00FA1DE8">
          <w:rPr>
            <w:rStyle w:val="Hyperlink"/>
            <w:sz w:val="16"/>
            <w:szCs w:val="16"/>
          </w:rPr>
          <w:t>https://www.iea.org/reports/the-future-of-petrochemicals</w:t>
        </w:r>
      </w:hyperlink>
      <w:r w:rsidRPr="00FA1DE8">
        <w:rPr>
          <w:sz w:val="16"/>
          <w:szCs w:val="16"/>
        </w:rPr>
        <w:t xml:space="preserve"> , License: CC BY 4.0</w:t>
      </w:r>
    </w:p>
  </w:footnote>
  <w:footnote w:id="27">
    <w:p w14:paraId="6203A115" w14:textId="77777777" w:rsidR="004941B9" w:rsidRPr="00444C6F" w:rsidRDefault="004941B9" w:rsidP="004941B9">
      <w:pPr>
        <w:pStyle w:val="FootnoteText"/>
        <w:rPr>
          <w:sz w:val="16"/>
          <w:szCs w:val="16"/>
        </w:rPr>
      </w:pPr>
      <w:r w:rsidRPr="00444C6F">
        <w:rPr>
          <w:rStyle w:val="FootnoteReference"/>
          <w:sz w:val="16"/>
          <w:szCs w:val="16"/>
        </w:rPr>
        <w:footnoteRef/>
      </w:r>
      <w:r w:rsidRPr="00444C6F">
        <w:rPr>
          <w:sz w:val="16"/>
          <w:szCs w:val="16"/>
        </w:rPr>
        <w:t xml:space="preserve"> </w:t>
      </w:r>
      <w:r w:rsidRPr="00444C6F">
        <w:rPr>
          <w:rFonts w:hint="cs"/>
          <w:sz w:val="16"/>
          <w:szCs w:val="16"/>
          <w:rtl/>
        </w:rPr>
        <w:t>)</w:t>
      </w:r>
      <w:r w:rsidRPr="00444C6F">
        <w:rPr>
          <w:sz w:val="16"/>
          <w:szCs w:val="16"/>
        </w:rPr>
        <w:t>1) Polimeni J.</w:t>
      </w:r>
      <w:r>
        <w:rPr>
          <w:sz w:val="16"/>
          <w:szCs w:val="16"/>
        </w:rPr>
        <w:t xml:space="preserve"> et al. </w:t>
      </w:r>
      <w:r w:rsidRPr="00444C6F">
        <w:rPr>
          <w:sz w:val="16"/>
          <w:szCs w:val="16"/>
        </w:rPr>
        <w:t xml:space="preserve">(2008) The Jevons </w:t>
      </w:r>
      <w:r>
        <w:rPr>
          <w:sz w:val="16"/>
          <w:szCs w:val="16"/>
        </w:rPr>
        <w:t>P</w:t>
      </w:r>
      <w:r w:rsidRPr="00444C6F">
        <w:rPr>
          <w:sz w:val="16"/>
          <w:szCs w:val="16"/>
        </w:rPr>
        <w:t xml:space="preserve">aradox and the </w:t>
      </w:r>
      <w:r>
        <w:rPr>
          <w:sz w:val="16"/>
          <w:szCs w:val="16"/>
        </w:rPr>
        <w:t>M</w:t>
      </w:r>
      <w:r w:rsidRPr="00444C6F">
        <w:rPr>
          <w:sz w:val="16"/>
          <w:szCs w:val="16"/>
        </w:rPr>
        <w:t xml:space="preserve">yth of </w:t>
      </w:r>
      <w:r>
        <w:rPr>
          <w:sz w:val="16"/>
          <w:szCs w:val="16"/>
        </w:rPr>
        <w:t>R</w:t>
      </w:r>
      <w:r w:rsidRPr="00444C6F">
        <w:rPr>
          <w:sz w:val="16"/>
          <w:szCs w:val="16"/>
        </w:rPr>
        <w:t xml:space="preserve">esource </w:t>
      </w:r>
      <w:r>
        <w:rPr>
          <w:sz w:val="16"/>
          <w:szCs w:val="16"/>
        </w:rPr>
        <w:t>E</w:t>
      </w:r>
      <w:r w:rsidRPr="00444C6F">
        <w:rPr>
          <w:sz w:val="16"/>
          <w:szCs w:val="16"/>
        </w:rPr>
        <w:t xml:space="preserve">fficiency </w:t>
      </w:r>
      <w:r>
        <w:rPr>
          <w:sz w:val="16"/>
          <w:szCs w:val="16"/>
        </w:rPr>
        <w:t>I</w:t>
      </w:r>
      <w:r w:rsidRPr="00444C6F">
        <w:rPr>
          <w:sz w:val="16"/>
          <w:szCs w:val="16"/>
        </w:rPr>
        <w:t xml:space="preserve">mprovements. </w:t>
      </w:r>
      <w:r w:rsidRPr="005B305E">
        <w:rPr>
          <w:sz w:val="16"/>
          <w:szCs w:val="16"/>
        </w:rPr>
        <w:t>Earthscan, London</w:t>
      </w:r>
      <w:r w:rsidRPr="00444C6F">
        <w:rPr>
          <w:sz w:val="16"/>
          <w:szCs w:val="16"/>
        </w:rPr>
        <w:t xml:space="preserve">; (2) York </w:t>
      </w:r>
      <w:r>
        <w:rPr>
          <w:sz w:val="16"/>
          <w:szCs w:val="16"/>
        </w:rPr>
        <w:t xml:space="preserve">R. </w:t>
      </w:r>
      <w:r w:rsidRPr="00444C6F">
        <w:rPr>
          <w:sz w:val="16"/>
          <w:szCs w:val="16"/>
        </w:rPr>
        <w:t xml:space="preserve">and McGee </w:t>
      </w:r>
      <w:r>
        <w:rPr>
          <w:sz w:val="16"/>
          <w:szCs w:val="16"/>
        </w:rPr>
        <w:t xml:space="preserve">J. A. </w:t>
      </w:r>
      <w:r w:rsidRPr="00444C6F">
        <w:rPr>
          <w:sz w:val="16"/>
          <w:szCs w:val="16"/>
        </w:rPr>
        <w:t xml:space="preserve">(2004) Understanding the Jevons paradox. </w:t>
      </w:r>
      <w:r w:rsidRPr="00444C6F">
        <w:rPr>
          <w:i/>
          <w:iCs/>
          <w:sz w:val="16"/>
          <w:szCs w:val="16"/>
        </w:rPr>
        <w:t>Social Sci. Quarterly</w:t>
      </w:r>
      <w:r w:rsidRPr="00444C6F">
        <w:rPr>
          <w:sz w:val="16"/>
          <w:szCs w:val="16"/>
        </w:rPr>
        <w:t xml:space="preserve"> </w:t>
      </w:r>
      <w:r w:rsidRPr="00444C6F">
        <w:rPr>
          <w:b/>
          <w:bCs/>
          <w:sz w:val="16"/>
          <w:szCs w:val="16"/>
        </w:rPr>
        <w:t>85</w:t>
      </w:r>
      <w:r w:rsidRPr="00444C6F">
        <w:rPr>
          <w:sz w:val="16"/>
          <w:szCs w:val="16"/>
        </w:rPr>
        <w:t>, 1179-1190.</w:t>
      </w:r>
    </w:p>
  </w:footnote>
  <w:footnote w:id="28">
    <w:p w14:paraId="40478D54" w14:textId="77777777" w:rsidR="004941B9" w:rsidRPr="0092231F" w:rsidRDefault="004941B9" w:rsidP="004941B9">
      <w:pPr>
        <w:pStyle w:val="FootnoteText"/>
        <w:rPr>
          <w:sz w:val="16"/>
          <w:szCs w:val="16"/>
          <w:rtl/>
        </w:rPr>
      </w:pPr>
      <w:r w:rsidRPr="0092231F">
        <w:rPr>
          <w:rStyle w:val="FootnoteReference"/>
          <w:sz w:val="16"/>
          <w:szCs w:val="16"/>
        </w:rPr>
        <w:footnoteRef/>
      </w:r>
      <w:r w:rsidRPr="0092231F">
        <w:rPr>
          <w:sz w:val="16"/>
          <w:szCs w:val="16"/>
          <w:rtl/>
        </w:rPr>
        <w:t xml:space="preserve"> </w:t>
      </w:r>
      <w:r w:rsidRPr="0092231F">
        <w:rPr>
          <w:sz w:val="16"/>
          <w:szCs w:val="16"/>
        </w:rPr>
        <w:t xml:space="preserve">Saunders H. D. (1998) The Khazzoom-Brookes postulate and neoclassical growth. </w:t>
      </w:r>
      <w:r w:rsidRPr="0092231F">
        <w:rPr>
          <w:i/>
          <w:iCs/>
          <w:sz w:val="16"/>
          <w:szCs w:val="16"/>
        </w:rPr>
        <w:t>Eastern Economic J.</w:t>
      </w:r>
      <w:r w:rsidRPr="0092231F">
        <w:rPr>
          <w:sz w:val="16"/>
          <w:szCs w:val="16"/>
        </w:rPr>
        <w:t xml:space="preserve"> </w:t>
      </w:r>
      <w:r w:rsidRPr="0092231F">
        <w:rPr>
          <w:b/>
          <w:bCs/>
          <w:sz w:val="16"/>
          <w:szCs w:val="16"/>
        </w:rPr>
        <w:t>24</w:t>
      </w:r>
      <w:r w:rsidRPr="0092231F">
        <w:rPr>
          <w:sz w:val="16"/>
          <w:szCs w:val="16"/>
        </w:rPr>
        <w:t>, 285-298.</w:t>
      </w:r>
    </w:p>
    <w:p w14:paraId="14059C2C" w14:textId="77777777" w:rsidR="004941B9" w:rsidRPr="0092231F" w:rsidRDefault="004941B9" w:rsidP="004941B9">
      <w:pPr>
        <w:pStyle w:val="FootnoteText"/>
        <w:bidi/>
        <w:rPr>
          <w:sz w:val="16"/>
          <w:szCs w:val="16"/>
        </w:rPr>
      </w:pPr>
      <w:r w:rsidRPr="0092231F">
        <w:rPr>
          <w:sz w:val="16"/>
          <w:szCs w:val="16"/>
          <w:rtl/>
        </w:rPr>
        <w:t xml:space="preserve">ההנחה של </w:t>
      </w:r>
      <w:r w:rsidRPr="0092231F">
        <w:rPr>
          <w:sz w:val="16"/>
          <w:szCs w:val="16"/>
        </w:rPr>
        <w:t>Khazzoom-Brookes</w:t>
      </w:r>
      <w:r w:rsidRPr="0092231F">
        <w:rPr>
          <w:sz w:val="16"/>
          <w:szCs w:val="16"/>
          <w:rtl/>
        </w:rPr>
        <w:t xml:space="preserve"> היא השערה שמציעה כי יעילות אנרגיה מוגברת עשויה להוביל לצריכת אנרגיה מוגברת, בשל אפקט הריבאונד שבו עלויות אנרגיה נמוכות יותר יכולות לגרום לצריכת אנרגיה מוגברת. הפרדוקס הזה היה נושא לוויכוחים ומחקרים רבים בתחומי האנרגיה והכלכלה הסביבתית. ההנחה מדגישה את הקשר המורכב בין יעילות אנרגטית, צריכת אנרגיה וצמיחה כלכלית.</w:t>
      </w:r>
      <w:r w:rsidRPr="0092231F" w:rsidDel="00383484">
        <w:rPr>
          <w:sz w:val="16"/>
          <w:szCs w:val="16"/>
          <w:rtl/>
        </w:rPr>
        <w:t xml:space="preserve"> </w:t>
      </w:r>
    </w:p>
  </w:footnote>
  <w:footnote w:id="29">
    <w:p w14:paraId="3644F07E" w14:textId="77777777" w:rsidR="004941B9" w:rsidRPr="0092231F" w:rsidRDefault="004941B9" w:rsidP="004941B9">
      <w:pPr>
        <w:pStyle w:val="CommentText"/>
        <w:spacing w:after="0"/>
        <w:rPr>
          <w:rFonts w:cs="Calibri"/>
          <w:sz w:val="16"/>
          <w:szCs w:val="16"/>
          <w:rtl/>
        </w:rPr>
      </w:pPr>
      <w:r w:rsidRPr="0092231F">
        <w:rPr>
          <w:rStyle w:val="FootnoteReference"/>
          <w:sz w:val="16"/>
          <w:szCs w:val="16"/>
        </w:rPr>
        <w:footnoteRef/>
      </w:r>
      <w:r w:rsidRPr="0092231F">
        <w:rPr>
          <w:sz w:val="16"/>
          <w:szCs w:val="16"/>
        </w:rPr>
        <w:t xml:space="preserve"> </w:t>
      </w:r>
      <w:hyperlink r:id="rId31" w:history="1">
        <w:r w:rsidRPr="0092231F">
          <w:rPr>
            <w:rStyle w:val="Hyperlink"/>
            <w:sz w:val="16"/>
            <w:szCs w:val="16"/>
          </w:rPr>
          <w:t>https://sdgs.un.org/goals</w:t>
        </w:r>
      </w:hyperlink>
    </w:p>
  </w:footnote>
  <w:footnote w:id="30">
    <w:p w14:paraId="614DBA4F" w14:textId="77777777" w:rsidR="00320FA7" w:rsidRPr="0092231F" w:rsidRDefault="00320FA7" w:rsidP="00320FA7">
      <w:pPr>
        <w:autoSpaceDE w:val="0"/>
        <w:autoSpaceDN w:val="0"/>
        <w:adjustRightInd w:val="0"/>
        <w:spacing w:after="0" w:line="240" w:lineRule="auto"/>
        <w:rPr>
          <w:sz w:val="16"/>
          <w:szCs w:val="16"/>
        </w:rPr>
      </w:pPr>
      <w:r w:rsidRPr="0092231F">
        <w:rPr>
          <w:rStyle w:val="FootnoteReference"/>
          <w:sz w:val="16"/>
          <w:szCs w:val="16"/>
        </w:rPr>
        <w:footnoteRef/>
      </w:r>
      <w:r w:rsidRPr="0092231F">
        <w:rPr>
          <w:sz w:val="16"/>
          <w:szCs w:val="16"/>
        </w:rPr>
        <w:t xml:space="preserve"> SDS = Sustainable Development Scenario, indicating what would be required in a trajectory consistent with</w:t>
      </w:r>
      <w:r w:rsidRPr="0092231F">
        <w:rPr>
          <w:rFonts w:hint="cs"/>
          <w:sz w:val="16"/>
          <w:szCs w:val="16"/>
          <w:rtl/>
        </w:rPr>
        <w:t xml:space="preserve"> </w:t>
      </w:r>
      <w:r w:rsidRPr="0092231F">
        <w:rPr>
          <w:sz w:val="16"/>
          <w:szCs w:val="16"/>
        </w:rPr>
        <w:t>meeting the Paris Agreement goals</w:t>
      </w:r>
      <w:r w:rsidRPr="0092231F">
        <w:rPr>
          <w:rFonts w:hint="cs"/>
          <w:sz w:val="16"/>
          <w:szCs w:val="16"/>
          <w:rtl/>
        </w:rPr>
        <w:t xml:space="preserve"> </w:t>
      </w:r>
      <w:r w:rsidRPr="0092231F">
        <w:rPr>
          <w:sz w:val="16"/>
          <w:szCs w:val="16"/>
        </w:rPr>
        <w:t>of less than 2°C World average-temperature increase.</w:t>
      </w:r>
    </w:p>
  </w:footnote>
  <w:footnote w:id="31">
    <w:p w14:paraId="2F66ADB5" w14:textId="77777777" w:rsidR="00320FA7" w:rsidRPr="00EE672D" w:rsidRDefault="00320FA7" w:rsidP="00320FA7">
      <w:pPr>
        <w:pStyle w:val="FootnoteText"/>
        <w:rPr>
          <w:sz w:val="16"/>
          <w:szCs w:val="16"/>
        </w:rPr>
      </w:pPr>
      <w:r w:rsidRPr="00EE672D">
        <w:rPr>
          <w:rStyle w:val="FootnoteReference"/>
          <w:sz w:val="16"/>
          <w:szCs w:val="16"/>
        </w:rPr>
        <w:footnoteRef/>
      </w:r>
      <w:r w:rsidRPr="00EE672D">
        <w:rPr>
          <w:sz w:val="16"/>
          <w:szCs w:val="16"/>
        </w:rPr>
        <w:t xml:space="preserve"> IEA (2018), The Future of Petrochemicals, IEA, Paris </w:t>
      </w:r>
      <w:hyperlink r:id="rId32" w:history="1">
        <w:r w:rsidRPr="00EE672D">
          <w:rPr>
            <w:rStyle w:val="Hyperlink"/>
            <w:sz w:val="16"/>
            <w:szCs w:val="16"/>
          </w:rPr>
          <w:t>https://www.iea.org/reports/the-future-of-petrochemicals</w:t>
        </w:r>
      </w:hyperlink>
    </w:p>
  </w:footnote>
  <w:footnote w:id="32">
    <w:p w14:paraId="0CA9B075" w14:textId="5D829D83" w:rsidR="00EE672D" w:rsidRPr="00EE672D" w:rsidRDefault="00EE672D">
      <w:pPr>
        <w:pStyle w:val="FootnoteText"/>
        <w:rPr>
          <w:sz w:val="16"/>
          <w:szCs w:val="16"/>
          <w:rtl/>
        </w:rPr>
      </w:pPr>
      <w:r w:rsidRPr="00EE672D">
        <w:rPr>
          <w:rStyle w:val="FootnoteReference"/>
          <w:sz w:val="16"/>
          <w:szCs w:val="16"/>
        </w:rPr>
        <w:footnoteRef/>
      </w:r>
      <w:r w:rsidRPr="00EE672D">
        <w:rPr>
          <w:sz w:val="16"/>
          <w:szCs w:val="16"/>
        </w:rPr>
        <w:t xml:space="preserve"> (1) What is a circular economy? </w:t>
      </w:r>
      <w:hyperlink r:id="rId33" w:history="1">
        <w:r w:rsidRPr="00E57FA4">
          <w:rPr>
            <w:rStyle w:val="Hyperlink"/>
            <w:sz w:val="16"/>
            <w:szCs w:val="16"/>
          </w:rPr>
          <w:t>https://ellenmacarthurfoundation.org/topics/circular-economy-introduction/overview</w:t>
        </w:r>
      </w:hyperlink>
      <w:r>
        <w:rPr>
          <w:sz w:val="16"/>
          <w:szCs w:val="16"/>
        </w:rPr>
        <w:t xml:space="preserve"> </w:t>
      </w:r>
      <w:r w:rsidRPr="00EE672D">
        <w:rPr>
          <w:sz w:val="16"/>
          <w:szCs w:val="16"/>
        </w:rPr>
        <w:t xml:space="preserve">; (2) </w:t>
      </w:r>
      <w:hyperlink r:id="rId34" w:history="1">
        <w:r w:rsidRPr="00E57FA4">
          <w:rPr>
            <w:rStyle w:val="Hyperlink"/>
            <w:sz w:val="16"/>
            <w:szCs w:val="16"/>
          </w:rPr>
          <w:t>https://www.international-synergies.com/</w:t>
        </w:r>
      </w:hyperlink>
      <w:r>
        <w:rPr>
          <w:sz w:val="16"/>
          <w:szCs w:val="16"/>
        </w:rPr>
        <w:t xml:space="preserve"> </w:t>
      </w:r>
      <w:r w:rsidRPr="00EE672D">
        <w:rPr>
          <w:sz w:val="16"/>
          <w:szCs w:val="16"/>
        </w:rPr>
        <w:t xml:space="preserve">; (3) United Nations Environment Programme (2021) Making Peace with Nature: A scientific blueprint to tackle the climate, biodiversity and pollution emergencies. Nairobi. </w:t>
      </w:r>
      <w:hyperlink r:id="rId35" w:history="1">
        <w:r w:rsidRPr="00E57FA4">
          <w:rPr>
            <w:rStyle w:val="Hyperlink"/>
            <w:sz w:val="16"/>
            <w:szCs w:val="16"/>
          </w:rPr>
          <w:t>https://www.unep.org/resources/making-peace-nature</w:t>
        </w:r>
      </w:hyperlink>
      <w:r w:rsidRPr="00EE672D">
        <w:rPr>
          <w:sz w:val="16"/>
          <w:szCs w:val="16"/>
        </w:rPr>
        <w:t>:</w:t>
      </w:r>
      <w:r>
        <w:rPr>
          <w:sz w:val="16"/>
          <w:szCs w:val="16"/>
        </w:rPr>
        <w:t xml:space="preserve"> </w:t>
      </w:r>
      <w:r w:rsidRPr="00EE672D">
        <w:rPr>
          <w:sz w:val="16"/>
          <w:szCs w:val="16"/>
        </w:rPr>
        <w:t>A circular economy is a systems-based approach to industrial processes and economic activities that enables the resources used to maintain their highest value for as long as possible. Key considerations in implementing a circular economy are reducing use, extending longevity, renewability, reusability, reparability, replaceability, upgradability of resources and products.</w:t>
      </w:r>
      <w:r w:rsidRPr="00EE672D">
        <w:rPr>
          <w:rFonts w:hint="cs"/>
          <w:sz w:val="16"/>
          <w:szCs w:val="16"/>
          <w:rtl/>
        </w:rPr>
        <w:t xml:space="preserve">  </w:t>
      </w:r>
    </w:p>
  </w:footnote>
  <w:footnote w:id="33">
    <w:p w14:paraId="5A13CDBF" w14:textId="77777777" w:rsidR="008927D8" w:rsidRPr="00444C6F" w:rsidRDefault="008927D8" w:rsidP="008927D8">
      <w:pPr>
        <w:pStyle w:val="FootnoteText"/>
        <w:bidi/>
        <w:rPr>
          <w:color w:val="000000" w:themeColor="text1"/>
          <w:sz w:val="16"/>
          <w:szCs w:val="16"/>
          <w:rtl/>
        </w:rPr>
      </w:pPr>
      <w:r w:rsidRPr="00444C6F">
        <w:rPr>
          <w:rStyle w:val="FootnoteReference"/>
          <w:sz w:val="16"/>
          <w:szCs w:val="16"/>
        </w:rPr>
        <w:footnoteRef/>
      </w:r>
      <w:r w:rsidRPr="00444C6F">
        <w:rPr>
          <w:sz w:val="16"/>
          <w:szCs w:val="16"/>
        </w:rPr>
        <w:t xml:space="preserve"> </w:t>
      </w:r>
      <w:r w:rsidRPr="00444C6F">
        <w:rPr>
          <w:rFonts w:hint="cs"/>
          <w:sz w:val="16"/>
          <w:szCs w:val="16"/>
          <w:rtl/>
        </w:rPr>
        <w:t xml:space="preserve"> </w:t>
      </w:r>
      <w:r w:rsidRPr="00444C6F">
        <w:rPr>
          <w:rFonts w:hint="cs"/>
          <w:color w:val="000000" w:themeColor="text1"/>
          <w:sz w:val="16"/>
          <w:szCs w:val="16"/>
          <w:rtl/>
        </w:rPr>
        <w:t>(1)</w:t>
      </w:r>
      <w:r w:rsidRPr="00444C6F">
        <w:rPr>
          <w:color w:val="000000" w:themeColor="text1"/>
          <w:sz w:val="16"/>
          <w:szCs w:val="16"/>
          <w:rtl/>
        </w:rPr>
        <w:t xml:space="preserve"> הרצאה של ד"ר דוד אסף, ממשרד הכלכלה שניתנה בינואר 2021 באוניברסיטה העברית. (2) הרצאה של </w:t>
      </w:r>
      <w:r w:rsidRPr="00444C6F">
        <w:rPr>
          <w:rStyle w:val="Emphasis"/>
          <w:i w:val="0"/>
          <w:iCs w:val="0"/>
          <w:color w:val="000000" w:themeColor="text1"/>
          <w:sz w:val="16"/>
          <w:szCs w:val="16"/>
          <w:shd w:val="clear" w:color="auto" w:fill="FFFFFF"/>
          <w:rtl/>
        </w:rPr>
        <w:t>אנטוניס מברופולוס (</w:t>
      </w:r>
      <w:r w:rsidRPr="00444C6F">
        <w:rPr>
          <w:rStyle w:val="Emphasis"/>
          <w:i w:val="0"/>
          <w:iCs w:val="0"/>
          <w:color w:val="000000" w:themeColor="text1"/>
          <w:sz w:val="16"/>
          <w:szCs w:val="16"/>
          <w:shd w:val="clear" w:color="auto" w:fill="FFFFFF"/>
        </w:rPr>
        <w:t>Antonis Mavropoulos</w:t>
      </w:r>
      <w:r w:rsidRPr="00444C6F">
        <w:rPr>
          <w:rStyle w:val="Emphasis"/>
          <w:i w:val="0"/>
          <w:iCs w:val="0"/>
          <w:color w:val="000000" w:themeColor="text1"/>
          <w:sz w:val="16"/>
          <w:szCs w:val="16"/>
          <w:shd w:val="clear" w:color="auto" w:fill="FFFFFF"/>
          <w:rtl/>
        </w:rPr>
        <w:t xml:space="preserve">) </w:t>
      </w:r>
      <w:r w:rsidRPr="00444C6F">
        <w:rPr>
          <w:rStyle w:val="Emphasis"/>
          <w:rFonts w:hint="cs"/>
          <w:i w:val="0"/>
          <w:iCs w:val="0"/>
          <w:color w:val="000000" w:themeColor="text1"/>
          <w:sz w:val="16"/>
          <w:szCs w:val="16"/>
          <w:shd w:val="clear" w:color="auto" w:fill="FFFFFF"/>
          <w:rtl/>
        </w:rPr>
        <w:t xml:space="preserve">בכנס השנתי לטיפול בפסולת, 2021. (3) </w:t>
      </w:r>
      <w:hyperlink r:id="rId36" w:history="1">
        <w:r w:rsidRPr="00444C6F">
          <w:rPr>
            <w:rStyle w:val="Hyperlink"/>
            <w:sz w:val="16"/>
            <w:szCs w:val="16"/>
            <w:shd w:val="clear" w:color="auto" w:fill="FFFFFF"/>
          </w:rPr>
          <w:t>https://ellenmacarthurfoundation.org</w:t>
        </w:r>
        <w:r w:rsidRPr="00444C6F">
          <w:rPr>
            <w:rStyle w:val="Hyperlink"/>
            <w:rFonts w:cs="Calibri"/>
            <w:sz w:val="16"/>
            <w:szCs w:val="16"/>
            <w:shd w:val="clear" w:color="auto" w:fill="FFFFFF"/>
            <w:rtl/>
          </w:rPr>
          <w:t>/</w:t>
        </w:r>
      </w:hyperlink>
      <w:r w:rsidRPr="00444C6F">
        <w:rPr>
          <w:rStyle w:val="Emphasis"/>
          <w:rFonts w:cs="Calibri" w:hint="cs"/>
          <w:i w:val="0"/>
          <w:iCs w:val="0"/>
          <w:color w:val="000000" w:themeColor="text1"/>
          <w:sz w:val="16"/>
          <w:szCs w:val="16"/>
          <w:shd w:val="clear" w:color="auto" w:fill="FFFFFF"/>
          <w:rtl/>
        </w:rPr>
        <w:t xml:space="preserve"> </w:t>
      </w:r>
      <w:r w:rsidRPr="00444C6F">
        <w:rPr>
          <w:rStyle w:val="Emphasis"/>
          <w:rFonts w:ascii="Calibri" w:hAnsi="Calibri" w:cs="Calibri"/>
          <w:i w:val="0"/>
          <w:iCs w:val="0"/>
          <w:color w:val="000000" w:themeColor="text1"/>
          <w:sz w:val="16"/>
          <w:szCs w:val="16"/>
          <w:shd w:val="clear" w:color="auto" w:fill="FFFFFF"/>
          <w:rtl/>
        </w:rPr>
        <w:t>;</w:t>
      </w:r>
      <w:r w:rsidRPr="00444C6F">
        <w:rPr>
          <w:rStyle w:val="Emphasis"/>
          <w:rFonts w:cs="Calibri" w:hint="cs"/>
          <w:i w:val="0"/>
          <w:iCs w:val="0"/>
          <w:color w:val="000000" w:themeColor="text1"/>
          <w:sz w:val="16"/>
          <w:szCs w:val="16"/>
          <w:shd w:val="clear" w:color="auto" w:fill="FFFFFF"/>
          <w:rtl/>
        </w:rPr>
        <w:t xml:space="preserve"> (4) </w:t>
      </w:r>
      <w:hyperlink r:id="rId37" w:history="1">
        <w:r w:rsidRPr="00444C6F">
          <w:rPr>
            <w:rStyle w:val="Hyperlink"/>
            <w:rFonts w:cs="Calibri"/>
            <w:sz w:val="16"/>
            <w:szCs w:val="16"/>
            <w:shd w:val="clear" w:color="auto" w:fill="FFFFFF"/>
          </w:rPr>
          <w:t>https://pacecircular.org</w:t>
        </w:r>
        <w:r w:rsidRPr="00444C6F">
          <w:rPr>
            <w:rStyle w:val="Hyperlink"/>
            <w:rFonts w:cs="Calibri"/>
            <w:sz w:val="16"/>
            <w:szCs w:val="16"/>
            <w:shd w:val="clear" w:color="auto" w:fill="FFFFFF"/>
            <w:rtl/>
          </w:rPr>
          <w:t>/</w:t>
        </w:r>
      </w:hyperlink>
      <w:r w:rsidRPr="00444C6F">
        <w:rPr>
          <w:rStyle w:val="Emphasis"/>
          <w:rFonts w:cs="Calibri" w:hint="cs"/>
          <w:i w:val="0"/>
          <w:iCs w:val="0"/>
          <w:color w:val="000000" w:themeColor="text1"/>
          <w:sz w:val="16"/>
          <w:szCs w:val="16"/>
          <w:shd w:val="clear" w:color="auto" w:fill="FFFFFF"/>
          <w:rtl/>
        </w:rPr>
        <w:t xml:space="preserve"> </w:t>
      </w:r>
      <w:r w:rsidRPr="00444C6F">
        <w:rPr>
          <w:rStyle w:val="Emphasis"/>
          <w:rFonts w:ascii="Calibri" w:hAnsi="Calibri" w:cs="Calibri"/>
          <w:i w:val="0"/>
          <w:iCs w:val="0"/>
          <w:color w:val="000000" w:themeColor="text1"/>
          <w:sz w:val="16"/>
          <w:szCs w:val="16"/>
          <w:shd w:val="clear" w:color="auto" w:fill="FFFFFF"/>
          <w:rtl/>
        </w:rPr>
        <w:t>;</w:t>
      </w:r>
      <w:r w:rsidRPr="00444C6F">
        <w:rPr>
          <w:rStyle w:val="Emphasis"/>
          <w:rFonts w:cs="Calibri" w:hint="cs"/>
          <w:i w:val="0"/>
          <w:iCs w:val="0"/>
          <w:color w:val="000000" w:themeColor="text1"/>
          <w:sz w:val="16"/>
          <w:szCs w:val="16"/>
          <w:shd w:val="clear" w:color="auto" w:fill="FFFFFF"/>
          <w:rtl/>
        </w:rPr>
        <w:t xml:space="preserve"> (5) </w:t>
      </w:r>
      <w:hyperlink r:id="rId38" w:history="1">
        <w:r w:rsidRPr="00444C6F">
          <w:rPr>
            <w:rStyle w:val="Hyperlink"/>
            <w:rFonts w:cs="Calibri"/>
            <w:sz w:val="16"/>
            <w:szCs w:val="16"/>
            <w:shd w:val="clear" w:color="auto" w:fill="FFFFFF"/>
          </w:rPr>
          <w:t>https://www.weforum.org</w:t>
        </w:r>
        <w:r w:rsidRPr="00444C6F">
          <w:rPr>
            <w:rStyle w:val="Hyperlink"/>
            <w:rFonts w:cs="Calibri"/>
            <w:sz w:val="16"/>
            <w:szCs w:val="16"/>
            <w:shd w:val="clear" w:color="auto" w:fill="FFFFFF"/>
            <w:rtl/>
          </w:rPr>
          <w:t>/</w:t>
        </w:r>
      </w:hyperlink>
      <w:r w:rsidRPr="00444C6F">
        <w:rPr>
          <w:rStyle w:val="Emphasis"/>
          <w:rFonts w:cs="Calibri" w:hint="cs"/>
          <w:i w:val="0"/>
          <w:iCs w:val="0"/>
          <w:color w:val="000000" w:themeColor="text1"/>
          <w:sz w:val="16"/>
          <w:szCs w:val="16"/>
          <w:shd w:val="clear" w:color="auto" w:fill="FFFFFF"/>
          <w:rtl/>
        </w:rPr>
        <w:t xml:space="preserve"> </w:t>
      </w:r>
    </w:p>
  </w:footnote>
  <w:footnote w:id="34">
    <w:p w14:paraId="44C90CAD" w14:textId="77777777" w:rsidR="008927D8" w:rsidRPr="00444C6F" w:rsidRDefault="008927D8" w:rsidP="008927D8">
      <w:pPr>
        <w:pStyle w:val="FootnoteText"/>
        <w:rPr>
          <w:sz w:val="16"/>
          <w:szCs w:val="16"/>
        </w:rPr>
      </w:pPr>
      <w:r w:rsidRPr="00444C6F">
        <w:rPr>
          <w:rStyle w:val="FootnoteReference"/>
          <w:sz w:val="16"/>
          <w:szCs w:val="16"/>
        </w:rPr>
        <w:footnoteRef/>
      </w:r>
      <w:r w:rsidRPr="00444C6F">
        <w:rPr>
          <w:sz w:val="16"/>
          <w:szCs w:val="16"/>
        </w:rPr>
        <w:t xml:space="preserve"> LCA – Life Cycle Analysis: (1) Muralikrishna, I., &amp; Manickam, V. (2017) Life Cycle Assessment. In (pp. 57-75). </w:t>
      </w:r>
      <w:hyperlink r:id="rId39" w:history="1">
        <w:r w:rsidRPr="00444C6F">
          <w:rPr>
            <w:rStyle w:val="Hyperlink"/>
            <w:sz w:val="16"/>
            <w:szCs w:val="16"/>
          </w:rPr>
          <w:t>https://doi.org/10.1016/B978-0-12-811989-1.00005-1</w:t>
        </w:r>
      </w:hyperlink>
      <w:r w:rsidRPr="00444C6F">
        <w:rPr>
          <w:sz w:val="16"/>
          <w:szCs w:val="16"/>
        </w:rPr>
        <w:t xml:space="preserve"> – “Life cycle assessment is a technique for assessing the environmental aspects associated with a product over its life cycle. The most important applications are these: (1) analysis of the contribution of the life cycle stages to the overall environmental load, usually with the aim to prioritize improvements on products or processes, (b) comparison between products for internal use.  An LCA study consists of four stages: </w:t>
      </w:r>
      <w:r w:rsidRPr="00444C6F">
        <w:rPr>
          <w:sz w:val="16"/>
          <w:szCs w:val="16"/>
          <w:u w:val="single"/>
        </w:rPr>
        <w:t>Stage 1</w:t>
      </w:r>
      <w:r w:rsidRPr="00444C6F">
        <w:rPr>
          <w:sz w:val="16"/>
          <w:szCs w:val="16"/>
        </w:rPr>
        <w:t xml:space="preserve">: Goal and scope aims to define how big a part of product life cycle will be taken in assessment and to what end will assessment be serving. The criteria serving to system comparison and specific times are described in this step. </w:t>
      </w:r>
      <w:r w:rsidRPr="00444C6F">
        <w:rPr>
          <w:sz w:val="16"/>
          <w:szCs w:val="16"/>
          <w:u w:val="single"/>
        </w:rPr>
        <w:t>Stage 2</w:t>
      </w:r>
      <w:r w:rsidRPr="00444C6F">
        <w:rPr>
          <w:sz w:val="16"/>
          <w:szCs w:val="16"/>
        </w:rPr>
        <w:t xml:space="preserve">: In this step, inventory analysis gives a description of material and energy flows within the product system and especially its interaction with environment, consumed raw materials, and emissions to the environment. All important processes and subsidiary energy and material flows are described later. </w:t>
      </w:r>
      <w:r w:rsidRPr="00444C6F">
        <w:rPr>
          <w:sz w:val="16"/>
          <w:szCs w:val="16"/>
          <w:u w:val="single"/>
        </w:rPr>
        <w:t>Stage 3</w:t>
      </w:r>
      <w:r w:rsidRPr="00444C6F">
        <w:rPr>
          <w:sz w:val="16"/>
          <w:szCs w:val="16"/>
        </w:rPr>
        <w:t xml:space="preserve">: Details from inventory analysis serve for impact assessment. The indicator results of all impact categories are detailed in this step; the importance of every impact category is assessed by normalization and eventually also by weighting. </w:t>
      </w:r>
      <w:r w:rsidRPr="00444C6F">
        <w:rPr>
          <w:sz w:val="16"/>
          <w:szCs w:val="16"/>
          <w:u w:val="single"/>
        </w:rPr>
        <w:t>Stage 4</w:t>
      </w:r>
      <w:r w:rsidRPr="00444C6F">
        <w:rPr>
          <w:sz w:val="16"/>
          <w:szCs w:val="16"/>
        </w:rPr>
        <w:t xml:space="preserve">: Interpretation of a life cycle involves critical review, determination of data sensitivity, and result presentation”; (2) </w:t>
      </w:r>
      <w:hyperlink r:id="rId40" w:history="1">
        <w:r w:rsidRPr="00444C6F">
          <w:rPr>
            <w:rStyle w:val="Hyperlink"/>
            <w:sz w:val="16"/>
            <w:szCs w:val="16"/>
          </w:rPr>
          <w:t>https://www.eea.europa.eu/help/glossary/eea-glossary/life-cycle-assessment</w:t>
        </w:r>
      </w:hyperlink>
      <w:r w:rsidRPr="00444C6F">
        <w:rPr>
          <w:sz w:val="16"/>
          <w:szCs w:val="16"/>
        </w:rPr>
        <w:t xml:space="preserve">; (3) </w:t>
      </w:r>
      <w:hyperlink r:id="rId41" w:history="1">
        <w:r w:rsidRPr="00444C6F">
          <w:rPr>
            <w:rStyle w:val="Hyperlink"/>
            <w:sz w:val="16"/>
            <w:szCs w:val="16"/>
          </w:rPr>
          <w:t>https://ecochain.com/knowledge/life-cycle-assessment-lca-guide/</w:t>
        </w:r>
      </w:hyperlink>
      <w:r w:rsidRPr="00444C6F">
        <w:rPr>
          <w:sz w:val="16"/>
          <w:szCs w:val="16"/>
        </w:rPr>
        <w:t xml:space="preserve">; (3) </w:t>
      </w:r>
      <w:hyperlink r:id="rId42" w:history="1">
        <w:r w:rsidRPr="00444C6F">
          <w:rPr>
            <w:rStyle w:val="Hyperlink"/>
            <w:sz w:val="16"/>
            <w:szCs w:val="16"/>
          </w:rPr>
          <w:t>https://www.oneclicklca.com/</w:t>
        </w:r>
      </w:hyperlink>
      <w:r w:rsidRPr="00444C6F">
        <w:rPr>
          <w:sz w:val="16"/>
          <w:szCs w:val="16"/>
        </w:rPr>
        <w:t xml:space="preserve"> </w:t>
      </w:r>
    </w:p>
  </w:footnote>
  <w:footnote w:id="35">
    <w:p w14:paraId="6FF81F16" w14:textId="77777777"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Yang, J. et al. (2024) Toward more realistic estimates of product displacement in life cycle assessment. ES&amp;T. </w:t>
      </w:r>
      <w:hyperlink r:id="rId43" w:history="1">
        <w:r w:rsidRPr="00444C6F">
          <w:rPr>
            <w:rStyle w:val="Hyperlink"/>
            <w:sz w:val="16"/>
            <w:szCs w:val="16"/>
          </w:rPr>
          <w:t>https://doi.org/10.1021/acs.est.4c04006</w:t>
        </w:r>
      </w:hyperlink>
      <w:r w:rsidRPr="00444C6F">
        <w:rPr>
          <w:rFonts w:hint="cs"/>
          <w:sz w:val="16"/>
          <w:szCs w:val="16"/>
          <w:rtl/>
        </w:rPr>
        <w:t xml:space="preserve"> </w:t>
      </w:r>
    </w:p>
  </w:footnote>
  <w:footnote w:id="36">
    <w:p w14:paraId="1CCD91D2" w14:textId="77777777"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Tribaudino M, Pavese  A., Vollprecht D. (eds.) (2023) Minerals and Waste. Earth and Environmental Sciences Library. Springer, Cham.  ISBN 978-3-031-16135-3.  </w:t>
      </w:r>
      <w:hyperlink r:id="rId44" w:history="1">
        <w:r w:rsidRPr="00444C6F">
          <w:rPr>
            <w:rStyle w:val="Hyperlink"/>
            <w:sz w:val="16"/>
            <w:szCs w:val="16"/>
          </w:rPr>
          <w:t>https://doi.org/10.1007/978-3-031-16135-3</w:t>
        </w:r>
      </w:hyperlink>
      <w:r w:rsidRPr="00444C6F">
        <w:rPr>
          <w:rFonts w:hint="cs"/>
          <w:sz w:val="16"/>
          <w:szCs w:val="16"/>
          <w:rtl/>
        </w:rPr>
        <w:t xml:space="preserve"> </w:t>
      </w:r>
    </w:p>
  </w:footnote>
  <w:footnote w:id="37">
    <w:p w14:paraId="155FDE76" w14:textId="15C205AC"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Tomatis, M., Petriglieri, J.R., Turci, F. (2023) Waste, Environment, and Sanitary Issues: Are They Really at Odds? In: Tribaudino, M., Vollprecht, D., Pavese, A. (eds) Minerals and Waste. Earth and Environmental Sciences Library. Springer, Cham. </w:t>
      </w:r>
      <w:hyperlink r:id="rId45" w:history="1">
        <w:r w:rsidRPr="00444C6F">
          <w:rPr>
            <w:rStyle w:val="Hyperlink"/>
            <w:sz w:val="16"/>
            <w:szCs w:val="16"/>
          </w:rPr>
          <w:t>https://doi.org/10.1007/978-3-031-16135-3_10</w:t>
        </w:r>
      </w:hyperlink>
      <w:r w:rsidRPr="00444C6F">
        <w:rPr>
          <w:rFonts w:hint="cs"/>
          <w:sz w:val="16"/>
          <w:szCs w:val="16"/>
          <w:rtl/>
        </w:rPr>
        <w:t xml:space="preserve"> </w:t>
      </w:r>
    </w:p>
  </w:footnote>
  <w:footnote w:id="38">
    <w:p w14:paraId="19E61F0D" w14:textId="77777777" w:rsidR="008927D8" w:rsidRPr="00444C6F" w:rsidRDefault="008927D8" w:rsidP="008927D8">
      <w:pPr>
        <w:pStyle w:val="FootnoteText"/>
        <w:rPr>
          <w:sz w:val="16"/>
          <w:szCs w:val="16"/>
          <w:rtl/>
        </w:rPr>
      </w:pPr>
      <w:r w:rsidRPr="00444C6F">
        <w:rPr>
          <w:rStyle w:val="FootnoteReference"/>
          <w:sz w:val="16"/>
          <w:szCs w:val="16"/>
        </w:rPr>
        <w:footnoteRef/>
      </w:r>
      <w:r w:rsidRPr="00444C6F">
        <w:rPr>
          <w:sz w:val="16"/>
          <w:szCs w:val="16"/>
        </w:rPr>
        <w:t xml:space="preserve"> Zhao, B., et al. (2024) Data science applications in circular economy: Trends, status, and future. </w:t>
      </w:r>
      <w:r w:rsidRPr="00444C6F">
        <w:rPr>
          <w:i/>
          <w:iCs/>
          <w:sz w:val="16"/>
          <w:szCs w:val="16"/>
        </w:rPr>
        <w:t>ES&amp;T</w:t>
      </w:r>
      <w:r w:rsidRPr="00444C6F">
        <w:rPr>
          <w:sz w:val="16"/>
          <w:szCs w:val="16"/>
        </w:rPr>
        <w:t xml:space="preserve">. </w:t>
      </w:r>
      <w:hyperlink r:id="rId46" w:history="1">
        <w:r w:rsidRPr="00444C6F">
          <w:rPr>
            <w:rStyle w:val="Hyperlink"/>
            <w:sz w:val="16"/>
            <w:szCs w:val="16"/>
          </w:rPr>
          <w:t>https://doi.org/10.1021/acs.est.3c0833</w:t>
        </w:r>
      </w:hyperlink>
      <w:r w:rsidRPr="00444C6F">
        <w:rPr>
          <w:rFonts w:hint="cs"/>
          <w:sz w:val="16"/>
          <w:szCs w:val="16"/>
          <w:rtl/>
        </w:rPr>
        <w:t xml:space="preserve"> </w:t>
      </w:r>
    </w:p>
  </w:footnote>
  <w:footnote w:id="39">
    <w:p w14:paraId="2C41E275" w14:textId="77777777" w:rsidR="008927D8" w:rsidRPr="00444C6F" w:rsidRDefault="008927D8" w:rsidP="008927D8">
      <w:pPr>
        <w:spacing w:after="0" w:line="240" w:lineRule="auto"/>
        <w:rPr>
          <w:sz w:val="16"/>
          <w:szCs w:val="16"/>
          <w:rtl/>
        </w:rPr>
      </w:pPr>
      <w:r w:rsidRPr="00444C6F">
        <w:rPr>
          <w:rStyle w:val="FootnoteReference"/>
          <w:sz w:val="16"/>
          <w:szCs w:val="16"/>
        </w:rPr>
        <w:footnoteRef/>
      </w:r>
      <w:r w:rsidRPr="00444C6F">
        <w:rPr>
          <w:sz w:val="16"/>
          <w:szCs w:val="16"/>
        </w:rPr>
        <w:t xml:space="preserve"> </w:t>
      </w:r>
      <w:hyperlink r:id="rId47" w:history="1">
        <w:r w:rsidRPr="00444C6F">
          <w:rPr>
            <w:rStyle w:val="Hyperlink"/>
            <w:sz w:val="16"/>
            <w:szCs w:val="16"/>
          </w:rPr>
          <w:t>https://www.ecowatch.com/upcycling-facts-ecowatch.html</w:t>
        </w:r>
      </w:hyperlink>
      <w:r w:rsidRPr="00444C6F">
        <w:rPr>
          <w:rFonts w:hint="cs"/>
          <w:sz w:val="16"/>
          <w:szCs w:val="16"/>
          <w:rtl/>
        </w:rPr>
        <w:t xml:space="preserve"> </w:t>
      </w:r>
    </w:p>
  </w:footnote>
  <w:footnote w:id="40">
    <w:p w14:paraId="71258A09" w14:textId="220F2CCE" w:rsidR="0012164D" w:rsidRPr="00FA1DE8" w:rsidRDefault="0012164D" w:rsidP="005166B3">
      <w:pPr>
        <w:autoSpaceDE w:val="0"/>
        <w:autoSpaceDN w:val="0"/>
        <w:adjustRightInd w:val="0"/>
        <w:spacing w:after="0" w:line="240" w:lineRule="auto"/>
        <w:rPr>
          <w:sz w:val="16"/>
          <w:szCs w:val="16"/>
          <w:rtl/>
        </w:rPr>
      </w:pPr>
      <w:r w:rsidRPr="00FA1DE8">
        <w:rPr>
          <w:rStyle w:val="FootnoteReference"/>
          <w:sz w:val="16"/>
          <w:szCs w:val="16"/>
        </w:rPr>
        <w:footnoteRef/>
      </w:r>
      <w:r w:rsidRPr="00FA1DE8">
        <w:rPr>
          <w:sz w:val="16"/>
          <w:szCs w:val="16"/>
        </w:rPr>
        <w:t xml:space="preserve"> (1) </w:t>
      </w:r>
      <w:hyperlink r:id="rId48" w:history="1">
        <w:r w:rsidRPr="00FA1DE8">
          <w:rPr>
            <w:rStyle w:val="Hyperlink"/>
            <w:sz w:val="16"/>
            <w:szCs w:val="16"/>
          </w:rPr>
          <w:t>https://www.greenspec.co.uk/building-design/steel-products-and-environmental-impact/</w:t>
        </w:r>
      </w:hyperlink>
      <w:r w:rsidRPr="00FA1DE8">
        <w:rPr>
          <w:sz w:val="16"/>
          <w:szCs w:val="16"/>
        </w:rPr>
        <w:t xml:space="preserve"> ; (2) </w:t>
      </w:r>
      <w:hyperlink r:id="rId49" w:history="1">
        <w:r w:rsidRPr="00FA1DE8">
          <w:rPr>
            <w:rStyle w:val="Hyperlink"/>
            <w:sz w:val="16"/>
            <w:szCs w:val="16"/>
          </w:rPr>
          <w:t>https://web.stanford.edu/group/efmh/jacobson/Articles/I/NonEnergySolutions.pdf</w:t>
        </w:r>
      </w:hyperlink>
    </w:p>
  </w:footnote>
  <w:footnote w:id="41">
    <w:p w14:paraId="7D721CE9" w14:textId="77777777" w:rsidR="0086171F" w:rsidRPr="006A03AB" w:rsidRDefault="0086171F" w:rsidP="0086171F">
      <w:pPr>
        <w:pStyle w:val="FootnoteText"/>
        <w:rPr>
          <w:sz w:val="16"/>
          <w:szCs w:val="16"/>
        </w:rPr>
      </w:pPr>
      <w:r w:rsidRPr="00FA1DE8">
        <w:rPr>
          <w:rStyle w:val="FootnoteReference"/>
          <w:sz w:val="16"/>
          <w:szCs w:val="16"/>
        </w:rPr>
        <w:footnoteRef/>
      </w:r>
      <w:r w:rsidRPr="00FA1DE8">
        <w:rPr>
          <w:sz w:val="16"/>
          <w:szCs w:val="16"/>
        </w:rPr>
        <w:t xml:space="preserve"> </w:t>
      </w:r>
      <w:hyperlink r:id="rId50" w:anchor=":~:text=Global%20crude%20steel%20production%20reached,by%200.9%25%20compared%20to%202019." w:history="1">
        <w:r w:rsidRPr="00FA1DE8">
          <w:rPr>
            <w:rStyle w:val="Hyperlink"/>
            <w:sz w:val="16"/>
            <w:szCs w:val="16"/>
          </w:rPr>
          <w:t>https://worldsteel.org/media-centre/press-releases/2021/global-crude-steel-output-decreases-by-0-9-in-2020/#:~:text=Global%20crude%20steel%20production%20reached,by%200.9%25%20compared%20to%202019.</w:t>
        </w:r>
      </w:hyperlink>
    </w:p>
  </w:footnote>
  <w:footnote w:id="42">
    <w:p w14:paraId="55F101E9" w14:textId="6220CFA4" w:rsidR="0012164D" w:rsidRPr="00FA1DE8" w:rsidRDefault="0012164D" w:rsidP="005166B3">
      <w:pPr>
        <w:pStyle w:val="FootnoteText"/>
        <w:bidi/>
        <w:rPr>
          <w:sz w:val="16"/>
          <w:szCs w:val="16"/>
          <w:rtl/>
        </w:rPr>
      </w:pPr>
      <w:r w:rsidRPr="00FA1DE8">
        <w:rPr>
          <w:rStyle w:val="FootnoteReference"/>
          <w:sz w:val="16"/>
          <w:szCs w:val="16"/>
        </w:rPr>
        <w:footnoteRef/>
      </w:r>
      <w:r w:rsidRPr="00FA1DE8">
        <w:rPr>
          <w:sz w:val="16"/>
          <w:szCs w:val="16"/>
        </w:rPr>
        <w:t xml:space="preserve"> </w:t>
      </w:r>
      <w:r w:rsidRPr="00FA1DE8">
        <w:rPr>
          <w:sz w:val="16"/>
          <w:szCs w:val="16"/>
          <w:rtl/>
        </w:rPr>
        <w:t xml:space="preserve"> המטיט היא תחמוצת ברזל המכילה אך ורק ברזל תלת-ערכי. מגנטיט היא תחמוצת ברזל המכילה הן ברזל תלת-ערכי והן ברזל דו-ערכי.</w:t>
      </w:r>
    </w:p>
  </w:footnote>
  <w:footnote w:id="43">
    <w:p w14:paraId="7A01BE42" w14:textId="77777777" w:rsidR="00450623" w:rsidRPr="00FA1DE8" w:rsidRDefault="00450623" w:rsidP="00450623">
      <w:pPr>
        <w:pStyle w:val="FootnoteText"/>
        <w:rPr>
          <w:sz w:val="16"/>
          <w:szCs w:val="16"/>
        </w:rPr>
      </w:pPr>
      <w:r w:rsidRPr="00FA1DE8">
        <w:rPr>
          <w:rStyle w:val="FootnoteReference"/>
          <w:sz w:val="16"/>
          <w:szCs w:val="16"/>
        </w:rPr>
        <w:footnoteRef/>
      </w:r>
      <w:r w:rsidRPr="00FA1DE8">
        <w:rPr>
          <w:sz w:val="16"/>
          <w:szCs w:val="16"/>
        </w:rPr>
        <w:t xml:space="preserve"> </w:t>
      </w:r>
      <w:r w:rsidRPr="00FA1DE8">
        <w:rPr>
          <w:rFonts w:ascii="Symbol" w:hAnsi="Symbol"/>
          <w:sz w:val="16"/>
          <w:szCs w:val="16"/>
        </w:rPr>
        <w:t>D</w:t>
      </w:r>
      <w:r w:rsidRPr="00FA1DE8">
        <w:rPr>
          <w:sz w:val="16"/>
          <w:szCs w:val="16"/>
        </w:rPr>
        <w:t xml:space="preserve">G = change in Gibbs free energy of the reaction. It equals the difference between the Gibbs free energy of the products minus the reactants. If the value is &lt;0, the reaction is thermodynamic favored.  </w:t>
      </w:r>
    </w:p>
  </w:footnote>
  <w:footnote w:id="44">
    <w:p w14:paraId="7F3D0E08" w14:textId="1212A7FF" w:rsidR="008C6335" w:rsidRPr="00FA1DE8" w:rsidRDefault="008C6335" w:rsidP="008C6335">
      <w:pPr>
        <w:pStyle w:val="FootnoteText"/>
        <w:bidi/>
        <w:rPr>
          <w:sz w:val="16"/>
          <w:szCs w:val="16"/>
          <w:rtl/>
        </w:rPr>
      </w:pPr>
      <w:r w:rsidRPr="00FA1DE8">
        <w:rPr>
          <w:rStyle w:val="FootnoteReference"/>
          <w:sz w:val="16"/>
          <w:szCs w:val="16"/>
        </w:rPr>
        <w:footnoteRef/>
      </w:r>
      <w:r w:rsidRPr="00FA1DE8">
        <w:rPr>
          <w:sz w:val="16"/>
          <w:szCs w:val="16"/>
        </w:rPr>
        <w:t xml:space="preserve"> </w:t>
      </w:r>
      <w:r w:rsidRPr="00FA1DE8">
        <w:rPr>
          <w:sz w:val="16"/>
          <w:szCs w:val="16"/>
          <w:rtl/>
        </w:rPr>
        <w:t>סיג - חומר טפל המתקבל בזמן הכרייה. מכיל את מרכיבי הסלע שאינם נחוצים, ושאריות של המתכת אותה כורים.</w:t>
      </w:r>
    </w:p>
  </w:footnote>
  <w:footnote w:id="45">
    <w:p w14:paraId="3A093A46" w14:textId="7E151093" w:rsidR="0012164D" w:rsidRPr="00FA1DE8" w:rsidRDefault="0012164D" w:rsidP="00C22A04">
      <w:pPr>
        <w:pStyle w:val="FootnoteText"/>
        <w:rPr>
          <w:sz w:val="16"/>
          <w:szCs w:val="16"/>
        </w:rPr>
      </w:pPr>
      <w:r w:rsidRPr="00FA1DE8">
        <w:rPr>
          <w:rStyle w:val="FootnoteReference"/>
          <w:sz w:val="16"/>
          <w:szCs w:val="16"/>
        </w:rPr>
        <w:footnoteRef/>
      </w:r>
      <w:r w:rsidRPr="00FA1DE8">
        <w:rPr>
          <w:sz w:val="16"/>
          <w:szCs w:val="16"/>
        </w:rPr>
        <w:t xml:space="preserve"> </w:t>
      </w:r>
      <w:hyperlink r:id="rId51" w:history="1">
        <w:r w:rsidRPr="00FA1DE8">
          <w:rPr>
            <w:rStyle w:val="Hyperlink"/>
            <w:sz w:val="16"/>
            <w:szCs w:val="16"/>
          </w:rPr>
          <w:t>https://www.iea.org/reports/industry</w:t>
        </w:r>
      </w:hyperlink>
    </w:p>
  </w:footnote>
  <w:footnote w:id="46">
    <w:p w14:paraId="5440E355" w14:textId="00F91097" w:rsidR="00100F61" w:rsidRPr="00100F61" w:rsidRDefault="00100F61">
      <w:pPr>
        <w:pStyle w:val="FootnoteText"/>
        <w:rPr>
          <w:sz w:val="16"/>
          <w:szCs w:val="16"/>
          <w:rtl/>
        </w:rPr>
      </w:pPr>
      <w:r w:rsidRPr="00100F61">
        <w:rPr>
          <w:rStyle w:val="FootnoteReference"/>
          <w:sz w:val="16"/>
          <w:szCs w:val="16"/>
        </w:rPr>
        <w:footnoteRef/>
      </w:r>
      <w:r w:rsidRPr="00100F61">
        <w:rPr>
          <w:sz w:val="16"/>
          <w:szCs w:val="16"/>
        </w:rPr>
        <w:t xml:space="preserve"> Zhang J., et al. (2023) Iron and </w:t>
      </w:r>
      <w:r>
        <w:rPr>
          <w:sz w:val="16"/>
          <w:szCs w:val="16"/>
        </w:rPr>
        <w:t>s</w:t>
      </w:r>
      <w:r w:rsidRPr="00100F61">
        <w:rPr>
          <w:sz w:val="16"/>
          <w:szCs w:val="16"/>
        </w:rPr>
        <w:t xml:space="preserve">teel </w:t>
      </w:r>
      <w:r>
        <w:rPr>
          <w:sz w:val="16"/>
          <w:szCs w:val="16"/>
        </w:rPr>
        <w:t>i</w:t>
      </w:r>
      <w:r w:rsidRPr="00100F61">
        <w:rPr>
          <w:sz w:val="16"/>
          <w:szCs w:val="16"/>
        </w:rPr>
        <w:t xml:space="preserve">ndustry </w:t>
      </w:r>
      <w:r>
        <w:rPr>
          <w:sz w:val="16"/>
          <w:szCs w:val="16"/>
        </w:rPr>
        <w:t>e</w:t>
      </w:r>
      <w:r w:rsidRPr="00100F61">
        <w:rPr>
          <w:sz w:val="16"/>
          <w:szCs w:val="16"/>
        </w:rPr>
        <w:t xml:space="preserve">missions: A </w:t>
      </w:r>
      <w:r>
        <w:rPr>
          <w:sz w:val="16"/>
          <w:szCs w:val="16"/>
        </w:rPr>
        <w:t>g</w:t>
      </w:r>
      <w:r w:rsidRPr="00100F61">
        <w:rPr>
          <w:sz w:val="16"/>
          <w:szCs w:val="16"/>
        </w:rPr>
        <w:t xml:space="preserve">lobal </w:t>
      </w:r>
      <w:r>
        <w:rPr>
          <w:sz w:val="16"/>
          <w:szCs w:val="16"/>
        </w:rPr>
        <w:t>a</w:t>
      </w:r>
      <w:r w:rsidRPr="00100F61">
        <w:rPr>
          <w:sz w:val="16"/>
          <w:szCs w:val="16"/>
        </w:rPr>
        <w:t xml:space="preserve">nalysis of </w:t>
      </w:r>
      <w:r>
        <w:rPr>
          <w:sz w:val="16"/>
          <w:szCs w:val="16"/>
        </w:rPr>
        <w:t>t</w:t>
      </w:r>
      <w:r w:rsidRPr="00100F61">
        <w:rPr>
          <w:sz w:val="16"/>
          <w:szCs w:val="16"/>
        </w:rPr>
        <w:t xml:space="preserve">rends and </w:t>
      </w:r>
      <w:r>
        <w:rPr>
          <w:sz w:val="16"/>
          <w:szCs w:val="16"/>
        </w:rPr>
        <w:t>d</w:t>
      </w:r>
      <w:r w:rsidRPr="00100F61">
        <w:rPr>
          <w:sz w:val="16"/>
          <w:szCs w:val="16"/>
        </w:rPr>
        <w:t xml:space="preserve">rivers. Environmental Science &amp; Technology. </w:t>
      </w:r>
      <w:hyperlink r:id="rId52" w:history="1">
        <w:r w:rsidRPr="00100F61">
          <w:rPr>
            <w:rStyle w:val="Hyperlink"/>
            <w:sz w:val="16"/>
            <w:szCs w:val="16"/>
          </w:rPr>
          <w:t>https://doi.org/10.1021/acs.est.3c05474</w:t>
        </w:r>
      </w:hyperlink>
      <w:r w:rsidRPr="00100F61">
        <w:rPr>
          <w:rFonts w:hint="cs"/>
          <w:sz w:val="16"/>
          <w:szCs w:val="16"/>
          <w:rtl/>
        </w:rPr>
        <w:t xml:space="preserve"> </w:t>
      </w:r>
    </w:p>
  </w:footnote>
  <w:footnote w:id="47">
    <w:p w14:paraId="11B35BA1" w14:textId="62B3D583" w:rsidR="003D6366" w:rsidRPr="00F70692" w:rsidRDefault="003D6366">
      <w:pPr>
        <w:pStyle w:val="FootnoteText"/>
        <w:rPr>
          <w:sz w:val="16"/>
          <w:szCs w:val="16"/>
        </w:rPr>
      </w:pPr>
      <w:r w:rsidRPr="00F70692">
        <w:rPr>
          <w:rStyle w:val="FootnoteReference"/>
          <w:sz w:val="16"/>
          <w:szCs w:val="16"/>
        </w:rPr>
        <w:footnoteRef/>
      </w:r>
      <w:r w:rsidRPr="00F70692">
        <w:rPr>
          <w:sz w:val="16"/>
          <w:szCs w:val="16"/>
        </w:rPr>
        <w:t xml:space="preserve"> Acidification </w:t>
      </w:r>
      <w:r w:rsidR="00F70692">
        <w:rPr>
          <w:sz w:val="16"/>
          <w:szCs w:val="16"/>
        </w:rPr>
        <w:t xml:space="preserve">(the </w:t>
      </w:r>
      <w:r w:rsidR="00F70692" w:rsidRPr="00F70692">
        <w:rPr>
          <w:sz w:val="16"/>
          <w:szCs w:val="16"/>
        </w:rPr>
        <w:t xml:space="preserve">Bronsted-Lowry </w:t>
      </w:r>
      <w:r w:rsidR="00F70692">
        <w:rPr>
          <w:sz w:val="16"/>
          <w:szCs w:val="16"/>
        </w:rPr>
        <w:t xml:space="preserve">definition) </w:t>
      </w:r>
      <w:r w:rsidR="00F70692" w:rsidRPr="00F70692">
        <w:rPr>
          <w:sz w:val="16"/>
          <w:szCs w:val="16"/>
        </w:rPr>
        <w:t>–</w:t>
      </w:r>
      <w:r w:rsidRPr="00F70692">
        <w:rPr>
          <w:sz w:val="16"/>
          <w:szCs w:val="16"/>
        </w:rPr>
        <w:t xml:space="preserve"> </w:t>
      </w:r>
      <w:r w:rsidR="00F70692" w:rsidRPr="00F70692">
        <w:rPr>
          <w:sz w:val="16"/>
          <w:szCs w:val="16"/>
        </w:rPr>
        <w:t>the process of lowering the pH of the matter, i.e., increasing the concentration of dissolved protons (H+, where pH = -log[H</w:t>
      </w:r>
      <w:r w:rsidR="00F70692" w:rsidRPr="00F70692">
        <w:rPr>
          <w:sz w:val="16"/>
          <w:szCs w:val="16"/>
          <w:vertAlign w:val="superscript"/>
        </w:rPr>
        <w:t>+</w:t>
      </w:r>
      <w:r w:rsidR="00F70692" w:rsidRPr="00F70692">
        <w:rPr>
          <w:sz w:val="16"/>
          <w:szCs w:val="16"/>
        </w:rPr>
        <w:t>], where [H</w:t>
      </w:r>
      <w:r w:rsidR="00F70692" w:rsidRPr="00F70692">
        <w:rPr>
          <w:sz w:val="16"/>
          <w:szCs w:val="16"/>
          <w:vertAlign w:val="superscript"/>
        </w:rPr>
        <w:t>+</w:t>
      </w:r>
      <w:r w:rsidR="00F70692" w:rsidRPr="00F70692">
        <w:rPr>
          <w:sz w:val="16"/>
          <w:szCs w:val="16"/>
        </w:rPr>
        <w:t>] = concentration of dissolved proton</w:t>
      </w:r>
      <w:r w:rsidR="00F70692">
        <w:rPr>
          <w:sz w:val="16"/>
          <w:szCs w:val="16"/>
        </w:rPr>
        <w:t>)</w:t>
      </w:r>
      <w:r w:rsidR="00F70692" w:rsidRPr="00F70692">
        <w:rPr>
          <w:sz w:val="16"/>
          <w:szCs w:val="16"/>
        </w:rPr>
        <w:t>. Sometimes</w:t>
      </w:r>
      <w:r w:rsidR="00F70692">
        <w:rPr>
          <w:sz w:val="16"/>
          <w:szCs w:val="16"/>
        </w:rPr>
        <w:t xml:space="preserve">, the notion of </w:t>
      </w:r>
      <w:r w:rsidR="00F70692" w:rsidRPr="00F70692">
        <w:rPr>
          <w:sz w:val="16"/>
          <w:szCs w:val="16"/>
        </w:rPr>
        <w:t>concentration</w:t>
      </w:r>
      <w:r w:rsidR="00F70692">
        <w:rPr>
          <w:sz w:val="16"/>
          <w:szCs w:val="16"/>
        </w:rPr>
        <w:t>s</w:t>
      </w:r>
      <w:r w:rsidR="00F70692" w:rsidRPr="00F70692">
        <w:rPr>
          <w:sz w:val="16"/>
          <w:szCs w:val="16"/>
        </w:rPr>
        <w:t xml:space="preserve"> should be replaced with activit</w:t>
      </w:r>
      <w:r w:rsidR="00F70692">
        <w:rPr>
          <w:sz w:val="16"/>
          <w:szCs w:val="16"/>
        </w:rPr>
        <w:t>ies</w:t>
      </w:r>
      <w:r w:rsidR="00F70692" w:rsidRPr="00F70692">
        <w:rPr>
          <w:sz w:val="16"/>
          <w:szCs w:val="16"/>
        </w:rPr>
        <w:t xml:space="preserve">, which </w:t>
      </w:r>
      <w:r w:rsidR="00F70692">
        <w:rPr>
          <w:sz w:val="16"/>
          <w:szCs w:val="16"/>
        </w:rPr>
        <w:t>are</w:t>
      </w:r>
      <w:r w:rsidR="00F70692" w:rsidRPr="00F70692">
        <w:rPr>
          <w:sz w:val="16"/>
          <w:szCs w:val="16"/>
        </w:rPr>
        <w:t xml:space="preserve"> proportional to concentrations but take into consideration also the impact of other dissolved constituents on proton behavior in solution. </w:t>
      </w:r>
    </w:p>
  </w:footnote>
  <w:footnote w:id="48">
    <w:p w14:paraId="77AE86C3" w14:textId="3D84AFDB" w:rsidR="0012164D" w:rsidRPr="00A934DE" w:rsidRDefault="0012164D">
      <w:pPr>
        <w:pStyle w:val="FootnoteText"/>
        <w:rPr>
          <w:rFonts w:cstheme="minorBidi"/>
          <w:sz w:val="16"/>
          <w:szCs w:val="16"/>
          <w:rtl/>
        </w:rPr>
      </w:pPr>
      <w:r w:rsidRPr="00A934DE">
        <w:rPr>
          <w:rStyle w:val="FootnoteReference"/>
          <w:sz w:val="16"/>
          <w:szCs w:val="16"/>
        </w:rPr>
        <w:footnoteRef/>
      </w:r>
      <w:r w:rsidRPr="00A934DE">
        <w:rPr>
          <w:sz w:val="16"/>
          <w:szCs w:val="16"/>
        </w:rPr>
        <w:t xml:space="preserve"> </w:t>
      </w:r>
      <w:r w:rsidRPr="00A934DE">
        <w:rPr>
          <w:rFonts w:cs="Segoe UI"/>
          <w:color w:val="212121"/>
          <w:sz w:val="16"/>
          <w:szCs w:val="16"/>
          <w:shd w:val="clear" w:color="auto" w:fill="FFFFFF"/>
        </w:rPr>
        <w:t>Judge W</w:t>
      </w:r>
      <w:r w:rsidR="00A934DE">
        <w:rPr>
          <w:rFonts w:cs="Segoe UI"/>
          <w:color w:val="212121"/>
          <w:sz w:val="16"/>
          <w:szCs w:val="16"/>
          <w:shd w:val="clear" w:color="auto" w:fill="FFFFFF"/>
        </w:rPr>
        <w:t xml:space="preserve">. </w:t>
      </w:r>
      <w:r w:rsidRPr="00A934DE">
        <w:rPr>
          <w:rFonts w:cs="Segoe UI"/>
          <w:color w:val="212121"/>
          <w:sz w:val="16"/>
          <w:szCs w:val="16"/>
          <w:shd w:val="clear" w:color="auto" w:fill="FFFFFF"/>
        </w:rPr>
        <w:t>D</w:t>
      </w:r>
      <w:r w:rsidR="00A934DE">
        <w:rPr>
          <w:rFonts w:cs="Segoe UI"/>
          <w:color w:val="212121"/>
          <w:sz w:val="16"/>
          <w:szCs w:val="16"/>
          <w:shd w:val="clear" w:color="auto" w:fill="FFFFFF"/>
        </w:rPr>
        <w:t>.</w:t>
      </w:r>
      <w:r w:rsidRPr="00A934DE">
        <w:rPr>
          <w:rFonts w:cs="Segoe UI"/>
          <w:color w:val="212121"/>
          <w:sz w:val="16"/>
          <w:szCs w:val="16"/>
          <w:shd w:val="clear" w:color="auto" w:fill="FFFFFF"/>
        </w:rPr>
        <w:t>, Paeng J</w:t>
      </w:r>
      <w:r w:rsidR="00A934DE">
        <w:rPr>
          <w:rFonts w:cs="Segoe UI"/>
          <w:color w:val="212121"/>
          <w:sz w:val="16"/>
          <w:szCs w:val="16"/>
          <w:shd w:val="clear" w:color="auto" w:fill="FFFFFF"/>
        </w:rPr>
        <w:t>.</w:t>
      </w:r>
      <w:r w:rsidRPr="00A934DE">
        <w:rPr>
          <w:rFonts w:cs="Segoe UI"/>
          <w:color w:val="212121"/>
          <w:sz w:val="16"/>
          <w:szCs w:val="16"/>
          <w:shd w:val="clear" w:color="auto" w:fill="FFFFFF"/>
        </w:rPr>
        <w:t xml:space="preserve">, Azimi G. (2022) Electrorefining for direct decarburization of molten iron. </w:t>
      </w:r>
      <w:r w:rsidRPr="00A934DE">
        <w:rPr>
          <w:rFonts w:cs="Segoe UI"/>
          <w:i/>
          <w:iCs/>
          <w:color w:val="212121"/>
          <w:sz w:val="16"/>
          <w:szCs w:val="16"/>
          <w:shd w:val="clear" w:color="auto" w:fill="FFFFFF"/>
        </w:rPr>
        <w:t>Nature Mater</w:t>
      </w:r>
      <w:r w:rsidRPr="00A934DE">
        <w:rPr>
          <w:rFonts w:cs="Segoe UI"/>
          <w:color w:val="212121"/>
          <w:sz w:val="16"/>
          <w:szCs w:val="16"/>
          <w:shd w:val="clear" w:color="auto" w:fill="FFFFFF"/>
        </w:rPr>
        <w:t xml:space="preserve">. 21(10):1130-1136. doi: 10.1038/s41563-021-01106-z. </w:t>
      </w:r>
    </w:p>
  </w:footnote>
  <w:footnote w:id="49">
    <w:p w14:paraId="26E9749F" w14:textId="18E39778" w:rsidR="000D68FD" w:rsidRPr="00A934DE" w:rsidRDefault="000D68FD" w:rsidP="000D68FD">
      <w:pPr>
        <w:pStyle w:val="FootnoteText"/>
        <w:rPr>
          <w:sz w:val="16"/>
          <w:szCs w:val="16"/>
          <w:rtl/>
        </w:rPr>
      </w:pPr>
      <w:r w:rsidRPr="00A934DE">
        <w:rPr>
          <w:rStyle w:val="FootnoteReference"/>
          <w:sz w:val="16"/>
          <w:szCs w:val="16"/>
        </w:rPr>
        <w:footnoteRef/>
      </w:r>
      <w:r w:rsidRPr="00A934DE">
        <w:rPr>
          <w:sz w:val="16"/>
          <w:szCs w:val="16"/>
        </w:rPr>
        <w:t xml:space="preserve"> </w:t>
      </w:r>
      <w:r w:rsidR="004440F2">
        <w:rPr>
          <w:sz w:val="16"/>
          <w:szCs w:val="16"/>
        </w:rPr>
        <w:t xml:space="preserve">(1) </w:t>
      </w:r>
      <w:r w:rsidRPr="00A934DE">
        <w:rPr>
          <w:sz w:val="16"/>
          <w:szCs w:val="16"/>
        </w:rPr>
        <w:t xml:space="preserve">Gerres, T., </w:t>
      </w:r>
      <w:r>
        <w:rPr>
          <w:sz w:val="16"/>
          <w:szCs w:val="16"/>
        </w:rPr>
        <w:t>et al</w:t>
      </w:r>
      <w:r w:rsidRPr="00A934DE">
        <w:rPr>
          <w:sz w:val="16"/>
          <w:szCs w:val="16"/>
        </w:rPr>
        <w:t>. (2020) Green steel production: how G7 countries can help change the global landscape. LeadIt - Leadership group for industry transition</w:t>
      </w:r>
      <w:r w:rsidR="004440F2">
        <w:rPr>
          <w:sz w:val="16"/>
          <w:szCs w:val="16"/>
        </w:rPr>
        <w:t xml:space="preserve">; (2) </w:t>
      </w:r>
      <w:r w:rsidR="004440F2" w:rsidRPr="004440F2">
        <w:rPr>
          <w:sz w:val="16"/>
          <w:szCs w:val="16"/>
        </w:rPr>
        <w:t xml:space="preserve">Jovičević-Klug, M. et al. (2024) Green steel from red mud through climate-neutral hydrogen plasma reduction. </w:t>
      </w:r>
      <w:r w:rsidR="004440F2" w:rsidRPr="004440F2">
        <w:rPr>
          <w:i/>
          <w:iCs/>
          <w:sz w:val="16"/>
          <w:szCs w:val="16"/>
        </w:rPr>
        <w:t>Nature</w:t>
      </w:r>
      <w:r w:rsidR="004440F2" w:rsidRPr="004440F2">
        <w:rPr>
          <w:sz w:val="16"/>
          <w:szCs w:val="16"/>
        </w:rPr>
        <w:t xml:space="preserve"> </w:t>
      </w:r>
      <w:r w:rsidR="004440F2" w:rsidRPr="004440F2">
        <w:rPr>
          <w:b/>
          <w:bCs/>
          <w:sz w:val="16"/>
          <w:szCs w:val="16"/>
        </w:rPr>
        <w:t>625</w:t>
      </w:r>
      <w:r w:rsidR="004440F2" w:rsidRPr="004440F2">
        <w:rPr>
          <w:sz w:val="16"/>
          <w:szCs w:val="16"/>
        </w:rPr>
        <w:t xml:space="preserve">, 703–709. </w:t>
      </w:r>
      <w:hyperlink r:id="rId53" w:history="1">
        <w:r w:rsidR="004440F2" w:rsidRPr="00972A29">
          <w:rPr>
            <w:rStyle w:val="Hyperlink"/>
            <w:sz w:val="16"/>
            <w:szCs w:val="16"/>
          </w:rPr>
          <w:t>https://doi.org/10.1038/s41586-023-06901-z</w:t>
        </w:r>
      </w:hyperlink>
      <w:r w:rsidR="004440F2">
        <w:rPr>
          <w:sz w:val="16"/>
          <w:szCs w:val="16"/>
        </w:rPr>
        <w:t xml:space="preserve"> </w:t>
      </w:r>
    </w:p>
  </w:footnote>
  <w:footnote w:id="50">
    <w:p w14:paraId="157D2BE8" w14:textId="7369AD56" w:rsidR="00A554AA" w:rsidRPr="00A554AA" w:rsidRDefault="00A554AA">
      <w:pPr>
        <w:pStyle w:val="FootnoteText"/>
        <w:rPr>
          <w:sz w:val="16"/>
          <w:szCs w:val="16"/>
          <w:rtl/>
        </w:rPr>
      </w:pPr>
      <w:r w:rsidRPr="00A554AA">
        <w:rPr>
          <w:rStyle w:val="FootnoteReference"/>
          <w:sz w:val="16"/>
          <w:szCs w:val="16"/>
        </w:rPr>
        <w:footnoteRef/>
      </w:r>
      <w:r w:rsidRPr="00A554AA">
        <w:rPr>
          <w:sz w:val="16"/>
          <w:szCs w:val="16"/>
        </w:rPr>
        <w:t xml:space="preserve"> Noble, B. B., </w:t>
      </w:r>
      <w:r>
        <w:rPr>
          <w:sz w:val="16"/>
          <w:szCs w:val="16"/>
        </w:rPr>
        <w:t>et al.</w:t>
      </w:r>
      <w:r w:rsidRPr="00A554AA">
        <w:rPr>
          <w:sz w:val="16"/>
          <w:szCs w:val="16"/>
        </w:rPr>
        <w:t xml:space="preserve"> (2024) Electrochemical chlor-iron process for iron production from iron oxide and salt water. </w:t>
      </w:r>
      <w:r w:rsidRPr="000D68FD">
        <w:rPr>
          <w:i/>
          <w:iCs/>
          <w:sz w:val="16"/>
          <w:szCs w:val="16"/>
        </w:rPr>
        <w:t>Joule</w:t>
      </w:r>
      <w:r w:rsidRPr="00A554AA">
        <w:rPr>
          <w:sz w:val="16"/>
          <w:szCs w:val="16"/>
        </w:rPr>
        <w:t xml:space="preserve">, </w:t>
      </w:r>
      <w:r w:rsidRPr="000D68FD">
        <w:rPr>
          <w:b/>
          <w:bCs/>
          <w:sz w:val="16"/>
          <w:szCs w:val="16"/>
        </w:rPr>
        <w:t>8</w:t>
      </w:r>
      <w:r w:rsidRPr="00A554AA">
        <w:rPr>
          <w:sz w:val="16"/>
          <w:szCs w:val="16"/>
        </w:rPr>
        <w:t xml:space="preserve">, 714-727. </w:t>
      </w:r>
      <w:hyperlink r:id="rId54" w:history="1">
        <w:r w:rsidRPr="00C94AE8">
          <w:rPr>
            <w:rStyle w:val="Hyperlink"/>
            <w:sz w:val="16"/>
            <w:szCs w:val="16"/>
          </w:rPr>
          <w:t>https://doi.org/10.1016/j.joule.2024.01.001</w:t>
        </w:r>
      </w:hyperlink>
      <w:r>
        <w:rPr>
          <w:sz w:val="16"/>
          <w:szCs w:val="16"/>
        </w:rPr>
        <w:t xml:space="preserve"> </w:t>
      </w:r>
    </w:p>
  </w:footnote>
  <w:footnote w:id="51">
    <w:p w14:paraId="33CAE729" w14:textId="3B4E310A" w:rsidR="00253DCE" w:rsidRPr="00253DCE" w:rsidRDefault="00253DCE">
      <w:pPr>
        <w:pStyle w:val="FootnoteText"/>
        <w:rPr>
          <w:sz w:val="16"/>
          <w:szCs w:val="16"/>
          <w:rtl/>
        </w:rPr>
      </w:pPr>
      <w:r w:rsidRPr="00253DCE">
        <w:rPr>
          <w:rStyle w:val="FootnoteReference"/>
          <w:sz w:val="16"/>
          <w:szCs w:val="16"/>
        </w:rPr>
        <w:footnoteRef/>
      </w:r>
      <w:r w:rsidRPr="00253DCE">
        <w:rPr>
          <w:sz w:val="16"/>
          <w:szCs w:val="16"/>
        </w:rPr>
        <w:t xml:space="preserve"> </w:t>
      </w:r>
      <w:r w:rsidRPr="00253DCE">
        <w:rPr>
          <w:color w:val="222222"/>
          <w:sz w:val="16"/>
          <w:szCs w:val="16"/>
          <w:shd w:val="clear" w:color="auto" w:fill="FFFFFF"/>
        </w:rPr>
        <w:t>Lei, T</w:t>
      </w:r>
      <w:r w:rsidRPr="00CE4931">
        <w:rPr>
          <w:color w:val="222222"/>
          <w:sz w:val="16"/>
          <w:szCs w:val="16"/>
          <w:shd w:val="clear" w:color="auto" w:fill="FFFFFF"/>
        </w:rPr>
        <w:t>. et al.</w:t>
      </w:r>
      <w:r w:rsidRPr="00253DCE">
        <w:rPr>
          <w:color w:val="222222"/>
          <w:sz w:val="16"/>
          <w:szCs w:val="16"/>
          <w:shd w:val="clear" w:color="auto" w:fill="FFFFFF"/>
        </w:rPr>
        <w:t> </w:t>
      </w:r>
      <w:r w:rsidR="00CE4931">
        <w:rPr>
          <w:color w:val="222222"/>
          <w:sz w:val="16"/>
          <w:szCs w:val="16"/>
          <w:shd w:val="clear" w:color="auto" w:fill="FFFFFF"/>
        </w:rPr>
        <w:t xml:space="preserve">(2023) </w:t>
      </w:r>
      <w:r w:rsidRPr="00253DCE">
        <w:rPr>
          <w:color w:val="222222"/>
          <w:sz w:val="16"/>
          <w:szCs w:val="16"/>
          <w:shd w:val="clear" w:color="auto" w:fill="FFFFFF"/>
        </w:rPr>
        <w:t>Global iron and steel plant CO</w:t>
      </w:r>
      <w:r w:rsidRPr="00253DCE">
        <w:rPr>
          <w:color w:val="222222"/>
          <w:sz w:val="16"/>
          <w:szCs w:val="16"/>
          <w:shd w:val="clear" w:color="auto" w:fill="FFFFFF"/>
          <w:vertAlign w:val="subscript"/>
        </w:rPr>
        <w:t>2</w:t>
      </w:r>
      <w:r w:rsidRPr="00253DCE">
        <w:rPr>
          <w:color w:val="222222"/>
          <w:sz w:val="16"/>
          <w:szCs w:val="16"/>
          <w:shd w:val="clear" w:color="auto" w:fill="FFFFFF"/>
        </w:rPr>
        <w:t> emissions and carbon-neutrality pathways. </w:t>
      </w:r>
      <w:r w:rsidRPr="00253DCE">
        <w:rPr>
          <w:i/>
          <w:iCs/>
          <w:color w:val="222222"/>
          <w:sz w:val="16"/>
          <w:szCs w:val="16"/>
          <w:shd w:val="clear" w:color="auto" w:fill="FFFFFF"/>
        </w:rPr>
        <w:t>Nature</w:t>
      </w:r>
      <w:r w:rsidRPr="00253DCE">
        <w:rPr>
          <w:color w:val="222222"/>
          <w:sz w:val="16"/>
          <w:szCs w:val="16"/>
          <w:shd w:val="clear" w:color="auto" w:fill="FFFFFF"/>
        </w:rPr>
        <w:t> </w:t>
      </w:r>
      <w:r w:rsidRPr="00253DCE">
        <w:rPr>
          <w:b/>
          <w:bCs/>
          <w:color w:val="222222"/>
          <w:sz w:val="16"/>
          <w:szCs w:val="16"/>
          <w:shd w:val="clear" w:color="auto" w:fill="FFFFFF"/>
        </w:rPr>
        <w:t>622</w:t>
      </w:r>
      <w:r w:rsidRPr="00253DCE">
        <w:rPr>
          <w:color w:val="222222"/>
          <w:sz w:val="16"/>
          <w:szCs w:val="16"/>
          <w:shd w:val="clear" w:color="auto" w:fill="FFFFFF"/>
        </w:rPr>
        <w:t xml:space="preserve">, 514–520. </w:t>
      </w:r>
      <w:hyperlink r:id="rId55" w:history="1">
        <w:r w:rsidRPr="00253DCE">
          <w:rPr>
            <w:rStyle w:val="Hyperlink"/>
            <w:sz w:val="16"/>
            <w:szCs w:val="16"/>
            <w:shd w:val="clear" w:color="auto" w:fill="FFFFFF"/>
          </w:rPr>
          <w:t>https://doi.org/10.1038/s41586-023-06486-7</w:t>
        </w:r>
      </w:hyperlink>
      <w:r w:rsidRPr="00253DCE">
        <w:rPr>
          <w:color w:val="222222"/>
          <w:sz w:val="16"/>
          <w:szCs w:val="16"/>
          <w:shd w:val="clear" w:color="auto" w:fill="FFFFFF"/>
          <w:rtl/>
        </w:rPr>
        <w:t xml:space="preserve"> </w:t>
      </w:r>
    </w:p>
  </w:footnote>
  <w:footnote w:id="52">
    <w:p w14:paraId="15DF49A6" w14:textId="3F8780C9" w:rsidR="0012164D" w:rsidRPr="00A934DE" w:rsidRDefault="0012164D">
      <w:pPr>
        <w:pStyle w:val="FootnoteText"/>
        <w:rPr>
          <w:sz w:val="16"/>
          <w:szCs w:val="16"/>
          <w:rtl/>
        </w:rPr>
      </w:pPr>
      <w:r w:rsidRPr="00A934DE">
        <w:rPr>
          <w:rStyle w:val="FootnoteReference"/>
          <w:sz w:val="16"/>
          <w:szCs w:val="16"/>
        </w:rPr>
        <w:footnoteRef/>
      </w:r>
      <w:r w:rsidRPr="00A934DE">
        <w:rPr>
          <w:sz w:val="16"/>
          <w:szCs w:val="16"/>
        </w:rPr>
        <w:t xml:space="preserve"> </w:t>
      </w:r>
      <w:hyperlink r:id="rId56" w:history="1">
        <w:r w:rsidRPr="00A934DE">
          <w:rPr>
            <w:rStyle w:val="Hyperlink"/>
            <w:sz w:val="16"/>
            <w:szCs w:val="16"/>
          </w:rPr>
          <w:t>https://www.theguardian.com/cities/2019/feb/25/concrete-the-most-destructive-material-on-earth</w:t>
        </w:r>
      </w:hyperlink>
    </w:p>
  </w:footnote>
  <w:footnote w:id="53">
    <w:p w14:paraId="2C8C7565" w14:textId="650382F6" w:rsidR="0012164D" w:rsidRPr="005A063A" w:rsidRDefault="0012164D">
      <w:pPr>
        <w:pStyle w:val="FootnoteText"/>
        <w:rPr>
          <w:sz w:val="16"/>
          <w:szCs w:val="16"/>
          <w:rtl/>
        </w:rPr>
      </w:pPr>
      <w:r w:rsidRPr="005A063A">
        <w:rPr>
          <w:rStyle w:val="FootnoteReference"/>
          <w:sz w:val="16"/>
          <w:szCs w:val="16"/>
        </w:rPr>
        <w:footnoteRef/>
      </w:r>
      <w:r w:rsidRPr="005A063A">
        <w:rPr>
          <w:sz w:val="16"/>
          <w:szCs w:val="16"/>
        </w:rPr>
        <w:t xml:space="preserve"> Lehne J. and Preston F. (2018) Making Concrete Change: Innovation in Low-carbon Cement and Concrete. CHATHAM HOUSE REPORT. ISBN: 978 1 78413 272 9 </w:t>
      </w:r>
    </w:p>
  </w:footnote>
  <w:footnote w:id="54">
    <w:p w14:paraId="2560ECA0" w14:textId="6D31DBE1" w:rsidR="0012164D" w:rsidRPr="005A063A" w:rsidRDefault="0012164D" w:rsidP="00046F46">
      <w:pPr>
        <w:pStyle w:val="FootnoteText"/>
        <w:rPr>
          <w:sz w:val="16"/>
          <w:szCs w:val="16"/>
          <w:rtl/>
        </w:rPr>
      </w:pPr>
      <w:r w:rsidRPr="005A063A">
        <w:rPr>
          <w:rStyle w:val="FootnoteReference"/>
          <w:sz w:val="16"/>
          <w:szCs w:val="16"/>
        </w:rPr>
        <w:footnoteRef/>
      </w:r>
      <w:r w:rsidRPr="005A063A">
        <w:rPr>
          <w:sz w:val="16"/>
          <w:szCs w:val="16"/>
        </w:rPr>
        <w:t xml:space="preserve"> </w:t>
      </w:r>
      <w:hyperlink r:id="rId57" w:history="1">
        <w:r w:rsidR="00CE4931" w:rsidRPr="00A934DE">
          <w:rPr>
            <w:rStyle w:val="Hyperlink"/>
            <w:sz w:val="16"/>
            <w:szCs w:val="16"/>
          </w:rPr>
          <w:t>https://www.theguardian.com/cities/2019/feb/25/concrete-the-most-destructive-material-on-earth</w:t>
        </w:r>
      </w:hyperlink>
    </w:p>
  </w:footnote>
  <w:footnote w:id="55">
    <w:p w14:paraId="6DA01F47" w14:textId="537EF334" w:rsidR="0012164D" w:rsidRPr="005A063A" w:rsidRDefault="0012164D" w:rsidP="00616ED9">
      <w:pPr>
        <w:spacing w:after="0" w:line="240" w:lineRule="auto"/>
        <w:rPr>
          <w:sz w:val="16"/>
          <w:szCs w:val="16"/>
          <w:rtl/>
        </w:rPr>
      </w:pPr>
      <w:r w:rsidRPr="005A063A">
        <w:rPr>
          <w:rStyle w:val="FootnoteReference"/>
          <w:sz w:val="16"/>
          <w:szCs w:val="16"/>
        </w:rPr>
        <w:footnoteRef/>
      </w:r>
      <w:r w:rsidRPr="005A063A">
        <w:rPr>
          <w:sz w:val="16"/>
          <w:szCs w:val="16"/>
        </w:rPr>
        <w:t xml:space="preserve"> </w:t>
      </w:r>
      <w:hyperlink r:id="rId58" w:history="1">
        <w:r w:rsidR="00CE4931" w:rsidRPr="00A934DE">
          <w:rPr>
            <w:rStyle w:val="Hyperlink"/>
            <w:sz w:val="16"/>
            <w:szCs w:val="16"/>
          </w:rPr>
          <w:t>https://www.theguardian.com/cities/2019/feb/25/concrete-the-most-destructive-material-on-earth</w:t>
        </w:r>
      </w:hyperlink>
    </w:p>
  </w:footnote>
  <w:footnote w:id="56">
    <w:p w14:paraId="3622B773" w14:textId="24D2AAD4" w:rsidR="00072EAC" w:rsidRPr="005A063A" w:rsidRDefault="00072EAC" w:rsidP="00072EAC">
      <w:pPr>
        <w:pStyle w:val="FootnoteText"/>
        <w:rPr>
          <w:sz w:val="16"/>
          <w:szCs w:val="16"/>
        </w:rPr>
      </w:pPr>
      <w:r w:rsidRPr="005A063A">
        <w:rPr>
          <w:rStyle w:val="FootnoteReference"/>
          <w:sz w:val="16"/>
          <w:szCs w:val="16"/>
        </w:rPr>
        <w:footnoteRef/>
      </w:r>
      <w:r w:rsidRPr="005A063A">
        <w:rPr>
          <w:sz w:val="16"/>
          <w:szCs w:val="16"/>
        </w:rPr>
        <w:t xml:space="preserve"> </w:t>
      </w:r>
      <w:hyperlink r:id="rId59" w:history="1">
        <w:r w:rsidR="00CE4931" w:rsidRPr="00A934DE">
          <w:rPr>
            <w:rStyle w:val="Hyperlink"/>
            <w:sz w:val="16"/>
            <w:szCs w:val="16"/>
          </w:rPr>
          <w:t>https://www.theguardian.com/cities/2019/feb/25/concrete-the-most-destructive-material-on-earth</w:t>
        </w:r>
      </w:hyperlink>
    </w:p>
  </w:footnote>
  <w:footnote w:id="57">
    <w:p w14:paraId="0EF2B45D" w14:textId="6CCA40CF" w:rsidR="0012164D" w:rsidRPr="005A063A" w:rsidRDefault="0012164D">
      <w:pPr>
        <w:pStyle w:val="FootnoteText"/>
        <w:rPr>
          <w:sz w:val="16"/>
          <w:szCs w:val="16"/>
          <w:rtl/>
        </w:rPr>
      </w:pPr>
      <w:r w:rsidRPr="005A063A">
        <w:rPr>
          <w:rStyle w:val="FootnoteReference"/>
          <w:sz w:val="16"/>
          <w:szCs w:val="16"/>
        </w:rPr>
        <w:footnoteRef/>
      </w:r>
      <w:r w:rsidRPr="005A063A">
        <w:rPr>
          <w:sz w:val="16"/>
          <w:szCs w:val="16"/>
        </w:rPr>
        <w:t xml:space="preserve"> </w:t>
      </w:r>
      <w:hyperlink r:id="rId60" w:history="1">
        <w:r w:rsidRPr="005A063A">
          <w:rPr>
            <w:rStyle w:val="Hyperlink"/>
            <w:sz w:val="16"/>
            <w:szCs w:val="16"/>
          </w:rPr>
          <w:t>https://www.defeatdd.org/blog/mud-mortar-preventing-disease-through-interventions-built-living-environment</w:t>
        </w:r>
      </w:hyperlink>
    </w:p>
  </w:footnote>
  <w:footnote w:id="58">
    <w:p w14:paraId="01B41528" w14:textId="6550F8AD" w:rsidR="002A2C31" w:rsidRPr="002A2C31" w:rsidRDefault="002A2C31">
      <w:pPr>
        <w:pStyle w:val="FootnoteText"/>
        <w:rPr>
          <w:sz w:val="16"/>
          <w:szCs w:val="16"/>
          <w:rtl/>
        </w:rPr>
      </w:pPr>
      <w:r w:rsidRPr="002A2C31">
        <w:rPr>
          <w:rStyle w:val="FootnoteReference"/>
          <w:sz w:val="16"/>
          <w:szCs w:val="16"/>
        </w:rPr>
        <w:footnoteRef/>
      </w:r>
      <w:r w:rsidRPr="002A2C31">
        <w:rPr>
          <w:sz w:val="16"/>
          <w:szCs w:val="16"/>
        </w:rPr>
        <w:t xml:space="preserve"> Olsson J. A. et al. (2025) Greenhouse gas emissions and decarbonization potential of global fired clay brick production. ES&amp;T. DOI.org/10.1021/acs.est.4c08994. </w:t>
      </w:r>
      <w:hyperlink r:id="rId61" w:history="1">
        <w:r w:rsidRPr="002A2C31">
          <w:rPr>
            <w:rStyle w:val="Hyperlink"/>
            <w:sz w:val="16"/>
            <w:szCs w:val="16"/>
          </w:rPr>
          <w:t>https://pubs.acs.org/doi/10.1021/acs.est.4c08994</w:t>
        </w:r>
      </w:hyperlink>
      <w:r w:rsidRPr="002A2C31">
        <w:rPr>
          <w:rFonts w:hint="cs"/>
          <w:sz w:val="16"/>
          <w:szCs w:val="16"/>
          <w:rtl/>
        </w:rPr>
        <w:t xml:space="preserve"> </w:t>
      </w:r>
    </w:p>
  </w:footnote>
  <w:footnote w:id="59">
    <w:p w14:paraId="13AE2298" w14:textId="77777777" w:rsidR="00AF34A7" w:rsidRPr="00B9393F" w:rsidRDefault="00AF34A7" w:rsidP="00AF34A7">
      <w:pPr>
        <w:pStyle w:val="FootnoteText"/>
        <w:rPr>
          <w:sz w:val="16"/>
          <w:szCs w:val="16"/>
        </w:rPr>
      </w:pPr>
      <w:r w:rsidRPr="00B9393F">
        <w:rPr>
          <w:rStyle w:val="FootnoteReference"/>
          <w:sz w:val="16"/>
          <w:szCs w:val="16"/>
        </w:rPr>
        <w:footnoteRef/>
      </w:r>
      <w:r w:rsidRPr="00B9393F">
        <w:rPr>
          <w:sz w:val="16"/>
          <w:szCs w:val="16"/>
        </w:rPr>
        <w:t xml:space="preserve"> (1) Sickmann, Z.T., Lammers, N.C. &amp; Torres, A. (2023) Fingerprinting construction sand-supply networks for traceable sourcing. Commun Earth Environ 4, 405. </w:t>
      </w:r>
      <w:hyperlink r:id="rId62" w:history="1">
        <w:r w:rsidRPr="00B9393F">
          <w:rPr>
            <w:rStyle w:val="Hyperlink"/>
            <w:sz w:val="16"/>
            <w:szCs w:val="16"/>
          </w:rPr>
          <w:t>https://doi.org/10.1038/s43247-023-01071-2</w:t>
        </w:r>
      </w:hyperlink>
      <w:r w:rsidRPr="00B9393F">
        <w:rPr>
          <w:sz w:val="16"/>
          <w:szCs w:val="16"/>
        </w:rPr>
        <w:t xml:space="preserve">; (2) Herring, M. (2024), Sandy fingerprints trace supply sources, Eos, 105, </w:t>
      </w:r>
      <w:hyperlink r:id="rId63" w:history="1">
        <w:r w:rsidRPr="00B9393F">
          <w:rPr>
            <w:rStyle w:val="Hyperlink"/>
            <w:sz w:val="16"/>
            <w:szCs w:val="16"/>
          </w:rPr>
          <w:t>https://doi.org/10.1029/2024EO240004</w:t>
        </w:r>
      </w:hyperlink>
      <w:r w:rsidRPr="00B9393F">
        <w:rPr>
          <w:sz w:val="16"/>
          <w:szCs w:val="16"/>
        </w:rPr>
        <w:t xml:space="preserve"> </w:t>
      </w:r>
    </w:p>
  </w:footnote>
  <w:footnote w:id="60">
    <w:p w14:paraId="1A71D239" w14:textId="77777777" w:rsidR="00AF34A7" w:rsidRPr="005A063A" w:rsidRDefault="00AF34A7" w:rsidP="00AF34A7">
      <w:pPr>
        <w:pStyle w:val="NormalWeb"/>
        <w:shd w:val="clear" w:color="auto" w:fill="FFFFFF"/>
        <w:spacing w:before="0" w:beforeAutospacing="0" w:after="0" w:afterAutospacing="0"/>
        <w:rPr>
          <w:rFonts w:asciiTheme="minorHAnsi" w:hAnsiTheme="minorHAnsi" w:cstheme="minorHAnsi"/>
          <w:b/>
          <w:bCs/>
          <w:sz w:val="16"/>
          <w:szCs w:val="16"/>
          <w:highlight w:val="yellow"/>
          <w:u w:val="single"/>
          <w:rtl/>
        </w:rPr>
      </w:pPr>
      <w:r w:rsidRPr="005A063A">
        <w:rPr>
          <w:rStyle w:val="FootnoteReference"/>
          <w:rFonts w:asciiTheme="minorHAnsi" w:hAnsiTheme="minorHAnsi" w:cstheme="minorHAnsi"/>
          <w:sz w:val="16"/>
          <w:szCs w:val="16"/>
        </w:rPr>
        <w:footnoteRef/>
      </w:r>
      <w:r w:rsidRPr="005A063A">
        <w:rPr>
          <w:rFonts w:asciiTheme="minorHAnsi" w:hAnsiTheme="minorHAnsi" w:cstheme="minorHAnsi"/>
          <w:sz w:val="16"/>
          <w:szCs w:val="16"/>
        </w:rPr>
        <w:t xml:space="preserve"> CaCO</w:t>
      </w:r>
      <w:r w:rsidRPr="005A063A">
        <w:rPr>
          <w:rFonts w:asciiTheme="minorHAnsi" w:hAnsiTheme="minorHAnsi" w:cstheme="minorHAnsi"/>
          <w:sz w:val="16"/>
          <w:szCs w:val="16"/>
          <w:vertAlign w:val="subscript"/>
        </w:rPr>
        <w:t>3</w:t>
      </w:r>
      <w:r w:rsidRPr="005A063A">
        <w:rPr>
          <w:rFonts w:asciiTheme="minorHAnsi" w:hAnsiTheme="minorHAnsi" w:cstheme="minorHAnsi"/>
          <w:sz w:val="16"/>
          <w:szCs w:val="16"/>
        </w:rPr>
        <w:t>(s) + clay + heat → clinker {SiO</w:t>
      </w:r>
      <w:r w:rsidRPr="005A063A">
        <w:rPr>
          <w:rFonts w:asciiTheme="minorHAnsi" w:hAnsiTheme="minorHAnsi" w:cstheme="minorHAnsi"/>
          <w:sz w:val="16"/>
          <w:szCs w:val="16"/>
          <w:vertAlign w:val="subscript"/>
        </w:rPr>
        <w:t>2</w:t>
      </w:r>
      <w:r w:rsidRPr="005A063A">
        <w:rPr>
          <w:rFonts w:asciiTheme="minorHAnsi" w:hAnsiTheme="minorHAnsi" w:cstheme="minorHAnsi"/>
          <w:sz w:val="16"/>
          <w:szCs w:val="16"/>
        </w:rPr>
        <w:t>(~21%), Fe</w:t>
      </w:r>
      <w:r w:rsidRPr="005A063A">
        <w:rPr>
          <w:rFonts w:asciiTheme="minorHAnsi" w:hAnsiTheme="minorHAnsi" w:cstheme="minorHAnsi"/>
          <w:sz w:val="16"/>
          <w:szCs w:val="16"/>
          <w:vertAlign w:val="subscript"/>
        </w:rPr>
        <w:t>2</w:t>
      </w:r>
      <w:r w:rsidRPr="005A063A">
        <w:rPr>
          <w:rFonts w:asciiTheme="minorHAnsi" w:hAnsiTheme="minorHAnsi" w:cstheme="minorHAnsi"/>
          <w:sz w:val="16"/>
          <w:szCs w:val="16"/>
        </w:rPr>
        <w:t>O</w:t>
      </w:r>
      <w:r w:rsidRPr="005A063A">
        <w:rPr>
          <w:rFonts w:asciiTheme="minorHAnsi" w:hAnsiTheme="minorHAnsi" w:cstheme="minorHAnsi"/>
          <w:sz w:val="16"/>
          <w:szCs w:val="16"/>
          <w:vertAlign w:val="subscript"/>
        </w:rPr>
        <w:t>3</w:t>
      </w:r>
      <w:r w:rsidRPr="005A063A">
        <w:rPr>
          <w:rFonts w:asciiTheme="minorHAnsi" w:hAnsiTheme="minorHAnsi" w:cstheme="minorHAnsi"/>
          <w:sz w:val="16"/>
          <w:szCs w:val="16"/>
        </w:rPr>
        <w:t>(~3%), Al</w:t>
      </w:r>
      <w:r w:rsidRPr="005A063A">
        <w:rPr>
          <w:rFonts w:asciiTheme="minorHAnsi" w:hAnsiTheme="minorHAnsi" w:cstheme="minorHAnsi"/>
          <w:sz w:val="16"/>
          <w:szCs w:val="16"/>
          <w:vertAlign w:val="subscript"/>
        </w:rPr>
        <w:t>2</w:t>
      </w:r>
      <w:r w:rsidRPr="005A063A">
        <w:rPr>
          <w:rFonts w:asciiTheme="minorHAnsi" w:hAnsiTheme="minorHAnsi" w:cstheme="minorHAnsi"/>
          <w:sz w:val="16"/>
          <w:szCs w:val="16"/>
        </w:rPr>
        <w:t>O</w:t>
      </w:r>
      <w:r w:rsidRPr="005A063A">
        <w:rPr>
          <w:rFonts w:asciiTheme="minorHAnsi" w:hAnsiTheme="minorHAnsi" w:cstheme="minorHAnsi"/>
          <w:sz w:val="16"/>
          <w:szCs w:val="16"/>
          <w:vertAlign w:val="subscript"/>
        </w:rPr>
        <w:t>3</w:t>
      </w:r>
      <w:r w:rsidRPr="005A063A">
        <w:rPr>
          <w:rFonts w:asciiTheme="minorHAnsi" w:hAnsiTheme="minorHAnsi" w:cstheme="minorHAnsi"/>
          <w:sz w:val="16"/>
          <w:szCs w:val="16"/>
        </w:rPr>
        <w:t>(~7%), MgO(~2%), CaO(~63%)} + CO</w:t>
      </w:r>
      <w:r w:rsidRPr="005A063A">
        <w:rPr>
          <w:rFonts w:asciiTheme="minorHAnsi" w:hAnsiTheme="minorHAnsi" w:cstheme="minorHAnsi"/>
          <w:sz w:val="16"/>
          <w:szCs w:val="16"/>
          <w:vertAlign w:val="subscript"/>
        </w:rPr>
        <w:t>2</w:t>
      </w:r>
    </w:p>
  </w:footnote>
  <w:footnote w:id="61">
    <w:p w14:paraId="1B9AA69B" w14:textId="0D295D93" w:rsidR="00AF34A7" w:rsidRPr="005A063A" w:rsidRDefault="00AF34A7" w:rsidP="00AF34A7">
      <w:pPr>
        <w:pStyle w:val="FootnoteText"/>
        <w:rPr>
          <w:sz w:val="16"/>
          <w:szCs w:val="16"/>
          <w:rtl/>
        </w:rPr>
      </w:pPr>
      <w:r w:rsidRPr="005A063A">
        <w:rPr>
          <w:rStyle w:val="FootnoteReference"/>
          <w:sz w:val="16"/>
          <w:szCs w:val="16"/>
        </w:rPr>
        <w:footnoteRef/>
      </w:r>
      <w:r w:rsidRPr="005A063A">
        <w:rPr>
          <w:sz w:val="16"/>
          <w:szCs w:val="16"/>
        </w:rPr>
        <w:t xml:space="preserve"> </w:t>
      </w:r>
      <w:hyperlink r:id="rId64" w:history="1">
        <w:r w:rsidR="00936D94" w:rsidRPr="001454AA">
          <w:rPr>
            <w:rStyle w:val="Hyperlink"/>
            <w:sz w:val="16"/>
            <w:szCs w:val="16"/>
          </w:rPr>
          <w:t>https://www.weforum.org/stories/2024/09/cement-production-sustainable-concrete-co2-emissions/</w:t>
        </w:r>
      </w:hyperlink>
      <w:r w:rsidR="00936D94">
        <w:rPr>
          <w:rFonts w:hint="cs"/>
          <w:sz w:val="16"/>
          <w:szCs w:val="16"/>
          <w:rtl/>
        </w:rPr>
        <w:t xml:space="preserve"> </w:t>
      </w:r>
    </w:p>
  </w:footnote>
  <w:footnote w:id="62">
    <w:p w14:paraId="16F6503E" w14:textId="1FC75AC1" w:rsidR="00AF34A7" w:rsidRPr="00352DE4" w:rsidRDefault="00AF34A7" w:rsidP="00AF34A7">
      <w:pPr>
        <w:pStyle w:val="FootnoteText"/>
        <w:rPr>
          <w:sz w:val="16"/>
          <w:szCs w:val="16"/>
          <w:rtl/>
        </w:rPr>
      </w:pPr>
      <w:r w:rsidRPr="00352DE4">
        <w:rPr>
          <w:rStyle w:val="FootnoteReference"/>
          <w:sz w:val="16"/>
          <w:szCs w:val="16"/>
        </w:rPr>
        <w:footnoteRef/>
      </w:r>
      <w:r w:rsidRPr="00352DE4">
        <w:rPr>
          <w:sz w:val="16"/>
          <w:szCs w:val="16"/>
        </w:rPr>
        <w:t xml:space="preserve"> Jiang, K., Yu, H., Sun, Z., Lei, Z., Li, K., &amp; Wang, L. (2024). Zero-Emission Cement Plants with Advanced Amine-Based CO2 Capture. </w:t>
      </w:r>
      <w:r w:rsidR="00274856" w:rsidRPr="00274856">
        <w:rPr>
          <w:rFonts w:hint="cs"/>
          <w:i/>
          <w:iCs/>
          <w:sz w:val="16"/>
          <w:szCs w:val="16"/>
        </w:rPr>
        <w:t>ES</w:t>
      </w:r>
      <w:r w:rsidR="00274856" w:rsidRPr="00274856">
        <w:rPr>
          <w:rFonts w:hint="cs"/>
          <w:i/>
          <w:iCs/>
          <w:sz w:val="16"/>
          <w:szCs w:val="16"/>
          <w:rtl/>
        </w:rPr>
        <w:t>&amp;</w:t>
      </w:r>
      <w:r w:rsidR="00274856" w:rsidRPr="00274856">
        <w:rPr>
          <w:rFonts w:hint="cs"/>
          <w:i/>
          <w:iCs/>
          <w:sz w:val="16"/>
          <w:szCs w:val="16"/>
        </w:rPr>
        <w:t>T</w:t>
      </w:r>
      <w:r w:rsidRPr="00352DE4">
        <w:rPr>
          <w:sz w:val="16"/>
          <w:szCs w:val="16"/>
        </w:rPr>
        <w:t xml:space="preserve">. </w:t>
      </w:r>
      <w:hyperlink r:id="rId65" w:history="1">
        <w:r w:rsidRPr="00352DE4">
          <w:rPr>
            <w:rStyle w:val="Hyperlink"/>
            <w:sz w:val="16"/>
            <w:szCs w:val="16"/>
          </w:rPr>
          <w:t>https://doi.org/10.1021/acs.est.4c00197</w:t>
        </w:r>
      </w:hyperlink>
      <w:r w:rsidRPr="00352DE4">
        <w:rPr>
          <w:rFonts w:hint="cs"/>
          <w:sz w:val="16"/>
          <w:szCs w:val="16"/>
          <w:rtl/>
        </w:rPr>
        <w:t xml:space="preserve"> </w:t>
      </w:r>
    </w:p>
  </w:footnote>
  <w:footnote w:id="63">
    <w:p w14:paraId="5E0741E0" w14:textId="77777777" w:rsidR="00966C4A" w:rsidRPr="005A063A" w:rsidRDefault="00966C4A" w:rsidP="00966C4A">
      <w:pPr>
        <w:pStyle w:val="FootnoteText"/>
        <w:rPr>
          <w:sz w:val="16"/>
          <w:szCs w:val="16"/>
        </w:rPr>
      </w:pPr>
      <w:r w:rsidRPr="005A063A">
        <w:rPr>
          <w:rStyle w:val="FootnoteReference"/>
          <w:sz w:val="16"/>
          <w:szCs w:val="16"/>
        </w:rPr>
        <w:footnoteRef/>
      </w:r>
      <w:r w:rsidRPr="005A063A">
        <w:rPr>
          <w:sz w:val="16"/>
          <w:szCs w:val="16"/>
        </w:rPr>
        <w:t xml:space="preserve"> Ho, H.-J., Iizuka, A., &amp; Shibata, E. (2021) Chemical recycling and use of various types of concrete waste: A review. </w:t>
      </w:r>
      <w:r w:rsidRPr="005A063A">
        <w:rPr>
          <w:i/>
          <w:iCs/>
          <w:sz w:val="16"/>
          <w:szCs w:val="16"/>
        </w:rPr>
        <w:t>J. Cleaner Production</w:t>
      </w:r>
      <w:r w:rsidRPr="005A063A">
        <w:rPr>
          <w:sz w:val="16"/>
          <w:szCs w:val="16"/>
        </w:rPr>
        <w:t xml:space="preserve"> </w:t>
      </w:r>
      <w:r w:rsidRPr="005A063A">
        <w:rPr>
          <w:b/>
          <w:bCs/>
          <w:sz w:val="16"/>
          <w:szCs w:val="16"/>
        </w:rPr>
        <w:t>284</w:t>
      </w:r>
      <w:r w:rsidRPr="005A063A">
        <w:rPr>
          <w:sz w:val="16"/>
          <w:szCs w:val="16"/>
        </w:rPr>
        <w:t xml:space="preserve">, 124785. </w:t>
      </w:r>
      <w:hyperlink r:id="rId66" w:history="1">
        <w:r w:rsidRPr="00274856">
          <w:rPr>
            <w:rStyle w:val="Hyperlink"/>
            <w:sz w:val="14"/>
            <w:szCs w:val="14"/>
          </w:rPr>
          <w:t>https://www.researchgate.net/publication/346391392_Chemical_recycling_and_use_of_various_types_of_concrete_waste_A_review</w:t>
        </w:r>
      </w:hyperlink>
      <w:r w:rsidRPr="00274856">
        <w:rPr>
          <w:sz w:val="12"/>
          <w:szCs w:val="12"/>
        </w:rPr>
        <w:t xml:space="preserve"> </w:t>
      </w:r>
    </w:p>
  </w:footnote>
  <w:footnote w:id="64">
    <w:p w14:paraId="11757A57" w14:textId="61B45709" w:rsidR="003D1878" w:rsidRPr="003D1878" w:rsidRDefault="003D1878">
      <w:pPr>
        <w:pStyle w:val="FootnoteText"/>
        <w:rPr>
          <w:sz w:val="16"/>
          <w:szCs w:val="16"/>
          <w:rtl/>
        </w:rPr>
      </w:pPr>
      <w:r w:rsidRPr="003D1878">
        <w:rPr>
          <w:rStyle w:val="FootnoteReference"/>
          <w:sz w:val="16"/>
          <w:szCs w:val="16"/>
        </w:rPr>
        <w:footnoteRef/>
      </w:r>
      <w:r w:rsidRPr="003D1878">
        <w:rPr>
          <w:sz w:val="16"/>
          <w:szCs w:val="16"/>
        </w:rPr>
        <w:t xml:space="preserve"> Dunant, C.F. et al. </w:t>
      </w:r>
      <w:r>
        <w:rPr>
          <w:sz w:val="16"/>
          <w:szCs w:val="16"/>
        </w:rPr>
        <w:t xml:space="preserve">(2024) </w:t>
      </w:r>
      <w:r w:rsidRPr="003D1878">
        <w:rPr>
          <w:sz w:val="16"/>
          <w:szCs w:val="16"/>
        </w:rPr>
        <w:t xml:space="preserve">Electric recycling of Portland cement at scale. </w:t>
      </w:r>
      <w:r w:rsidRPr="003D1878">
        <w:rPr>
          <w:i/>
          <w:iCs/>
          <w:sz w:val="16"/>
          <w:szCs w:val="16"/>
        </w:rPr>
        <w:t>Nature</w:t>
      </w:r>
      <w:r w:rsidRPr="003D1878">
        <w:rPr>
          <w:sz w:val="16"/>
          <w:szCs w:val="16"/>
        </w:rPr>
        <w:t xml:space="preserve">. </w:t>
      </w:r>
      <w:hyperlink r:id="rId67" w:history="1">
        <w:r w:rsidRPr="003D1878">
          <w:rPr>
            <w:rStyle w:val="Hyperlink"/>
            <w:sz w:val="16"/>
            <w:szCs w:val="16"/>
          </w:rPr>
          <w:t>https://doi.org/10.1038/s41586-024-07338-8</w:t>
        </w:r>
      </w:hyperlink>
      <w:r w:rsidRPr="003D1878">
        <w:rPr>
          <w:rFonts w:hint="cs"/>
          <w:sz w:val="16"/>
          <w:szCs w:val="16"/>
          <w:rtl/>
        </w:rPr>
        <w:t xml:space="preserve"> </w:t>
      </w:r>
    </w:p>
  </w:footnote>
  <w:footnote w:id="65">
    <w:p w14:paraId="08B74B47" w14:textId="1E52626C" w:rsidR="00F17230" w:rsidRPr="00F17230" w:rsidRDefault="00F17230">
      <w:pPr>
        <w:pStyle w:val="FootnoteText"/>
        <w:rPr>
          <w:sz w:val="16"/>
          <w:szCs w:val="16"/>
          <w:rtl/>
        </w:rPr>
      </w:pPr>
      <w:r w:rsidRPr="00F17230">
        <w:rPr>
          <w:rStyle w:val="FootnoteReference"/>
          <w:sz w:val="16"/>
          <w:szCs w:val="16"/>
        </w:rPr>
        <w:footnoteRef/>
      </w:r>
      <w:r w:rsidRPr="00F17230">
        <w:rPr>
          <w:sz w:val="16"/>
          <w:szCs w:val="16"/>
        </w:rPr>
        <w:t xml:space="preserve"> Driver, J. G. et al. (2024). Global decarbonization potential of CO2 mineralization in concrete materials. </w:t>
      </w:r>
      <w:r w:rsidRPr="00F17230">
        <w:rPr>
          <w:i/>
          <w:iCs/>
          <w:sz w:val="16"/>
          <w:szCs w:val="16"/>
        </w:rPr>
        <w:t>PNAS</w:t>
      </w:r>
      <w:r w:rsidRPr="00F17230">
        <w:rPr>
          <w:sz w:val="16"/>
          <w:szCs w:val="16"/>
        </w:rPr>
        <w:t xml:space="preserve">, </w:t>
      </w:r>
      <w:r w:rsidRPr="00F17230">
        <w:rPr>
          <w:b/>
          <w:bCs/>
          <w:sz w:val="16"/>
          <w:szCs w:val="16"/>
        </w:rPr>
        <w:t>121</w:t>
      </w:r>
      <w:r w:rsidRPr="00F17230">
        <w:rPr>
          <w:sz w:val="16"/>
          <w:szCs w:val="16"/>
        </w:rPr>
        <w:t xml:space="preserve">(29). </w:t>
      </w:r>
      <w:hyperlink r:id="rId68" w:history="1">
        <w:r w:rsidRPr="00F17230">
          <w:rPr>
            <w:rStyle w:val="Hyperlink"/>
            <w:sz w:val="16"/>
            <w:szCs w:val="16"/>
          </w:rPr>
          <w:t>https://doi.org/doi:10.1073/pnas.2313475121</w:t>
        </w:r>
      </w:hyperlink>
      <w:r w:rsidRPr="00F17230">
        <w:rPr>
          <w:rFonts w:hint="cs"/>
          <w:sz w:val="16"/>
          <w:szCs w:val="16"/>
          <w:rtl/>
        </w:rPr>
        <w:t xml:space="preserve"> </w:t>
      </w:r>
    </w:p>
  </w:footnote>
  <w:footnote w:id="66">
    <w:p w14:paraId="56E36297" w14:textId="77777777" w:rsidR="00FE0673" w:rsidRPr="00990ADF" w:rsidRDefault="00FE0673" w:rsidP="00FE0673">
      <w:pPr>
        <w:pStyle w:val="FootnoteText"/>
        <w:rPr>
          <w:sz w:val="16"/>
          <w:szCs w:val="16"/>
          <w:rtl/>
        </w:rPr>
      </w:pPr>
      <w:r w:rsidRPr="00990ADF">
        <w:rPr>
          <w:rStyle w:val="FootnoteReference"/>
          <w:sz w:val="16"/>
          <w:szCs w:val="16"/>
        </w:rPr>
        <w:footnoteRef/>
      </w:r>
      <w:r w:rsidRPr="00990ADF">
        <w:rPr>
          <w:sz w:val="16"/>
          <w:szCs w:val="16"/>
        </w:rPr>
        <w:t xml:space="preserve"> Van Roijen E. et al. (2025) Building materials could store more than 16 billion tonnes of CO2 annually. </w:t>
      </w:r>
      <w:r w:rsidRPr="00990ADF">
        <w:rPr>
          <w:i/>
          <w:iCs/>
          <w:sz w:val="16"/>
          <w:szCs w:val="16"/>
        </w:rPr>
        <w:t>Science</w:t>
      </w:r>
      <w:r w:rsidRPr="00990ADF">
        <w:rPr>
          <w:sz w:val="16"/>
          <w:szCs w:val="16"/>
        </w:rPr>
        <w:t xml:space="preserve"> </w:t>
      </w:r>
      <w:r w:rsidRPr="00990ADF">
        <w:rPr>
          <w:b/>
          <w:bCs/>
          <w:sz w:val="16"/>
          <w:szCs w:val="16"/>
        </w:rPr>
        <w:t>387</w:t>
      </w:r>
      <w:r w:rsidRPr="00990ADF">
        <w:rPr>
          <w:sz w:val="16"/>
          <w:szCs w:val="16"/>
        </w:rPr>
        <w:t xml:space="preserve">, 176-182 DOI:10.1126/science.adq8594, </w:t>
      </w:r>
      <w:hyperlink r:id="rId69" w:history="1">
        <w:r w:rsidRPr="00990ADF">
          <w:rPr>
            <w:rStyle w:val="Hyperlink"/>
            <w:sz w:val="16"/>
            <w:szCs w:val="16"/>
          </w:rPr>
          <w:t>https://www.science.org/doi/10.1126/science.adq8594</w:t>
        </w:r>
      </w:hyperlink>
      <w:r w:rsidRPr="00990ADF">
        <w:rPr>
          <w:rFonts w:hint="cs"/>
          <w:sz w:val="16"/>
          <w:szCs w:val="16"/>
          <w:rtl/>
        </w:rPr>
        <w:t xml:space="preserve"> </w:t>
      </w:r>
    </w:p>
  </w:footnote>
  <w:footnote w:id="67">
    <w:p w14:paraId="5319FF92" w14:textId="77777777" w:rsidR="00966C4A" w:rsidRPr="00B30CD0" w:rsidRDefault="00966C4A" w:rsidP="00966C4A">
      <w:pPr>
        <w:pStyle w:val="FootnoteText"/>
        <w:rPr>
          <w:sz w:val="16"/>
          <w:szCs w:val="16"/>
          <w:rtl/>
        </w:rPr>
      </w:pPr>
      <w:r w:rsidRPr="00B30CD0">
        <w:rPr>
          <w:rStyle w:val="FootnoteReference"/>
          <w:sz w:val="16"/>
          <w:szCs w:val="16"/>
        </w:rPr>
        <w:footnoteRef/>
      </w:r>
      <w:r w:rsidRPr="00B30CD0">
        <w:rPr>
          <w:sz w:val="16"/>
          <w:szCs w:val="16"/>
        </w:rPr>
        <w:t xml:space="preserve"> </w:t>
      </w:r>
      <w:hyperlink r:id="rId70" w:history="1">
        <w:r w:rsidRPr="00B30CD0">
          <w:rPr>
            <w:rStyle w:val="Hyperlink"/>
            <w:sz w:val="16"/>
            <w:szCs w:val="16"/>
          </w:rPr>
          <w:t>https://www.haaretz.co.il/magazine/2025-01-16/ty-article-magazine/.highlight/00000194-6a0f-d540-a7f4-6a5f1fed0000</w:t>
        </w:r>
      </w:hyperlink>
      <w:r w:rsidRPr="00B30CD0">
        <w:rPr>
          <w:rFonts w:hint="cs"/>
          <w:sz w:val="16"/>
          <w:szCs w:val="16"/>
          <w:rtl/>
        </w:rPr>
        <w:t xml:space="preserve"> </w:t>
      </w:r>
    </w:p>
  </w:footnote>
  <w:footnote w:id="68">
    <w:p w14:paraId="1A542E5E" w14:textId="77777777" w:rsidR="00F607E4" w:rsidRPr="00641C01" w:rsidRDefault="00F607E4" w:rsidP="00F607E4">
      <w:pPr>
        <w:pStyle w:val="FootnoteText"/>
        <w:rPr>
          <w:sz w:val="16"/>
          <w:szCs w:val="16"/>
          <w:rtl/>
        </w:rPr>
      </w:pPr>
      <w:r w:rsidRPr="00641C01">
        <w:rPr>
          <w:rStyle w:val="FootnoteReference"/>
          <w:sz w:val="16"/>
          <w:szCs w:val="16"/>
        </w:rPr>
        <w:footnoteRef/>
      </w:r>
      <w:r w:rsidRPr="00641C01">
        <w:rPr>
          <w:sz w:val="16"/>
          <w:szCs w:val="16"/>
        </w:rPr>
        <w:t xml:space="preserve"> </w:t>
      </w:r>
      <w:hyperlink r:id="rId71" w:history="1">
        <w:r w:rsidRPr="00641C01">
          <w:rPr>
            <w:rStyle w:val="Hyperlink"/>
            <w:sz w:val="16"/>
            <w:szCs w:val="16"/>
          </w:rPr>
          <w:t>https://www.themarker.com/misc/article-print-page/.premium-MAGAZINE-1.6871497</w:t>
        </w:r>
      </w:hyperlink>
      <w:r w:rsidRPr="00641C01">
        <w:rPr>
          <w:rFonts w:hint="cs"/>
          <w:sz w:val="16"/>
          <w:szCs w:val="16"/>
          <w:rtl/>
        </w:rPr>
        <w:t xml:space="preserve"> </w:t>
      </w:r>
    </w:p>
  </w:footnote>
  <w:footnote w:id="69">
    <w:p w14:paraId="4B57BC17" w14:textId="53FBA4D9" w:rsidR="001F45B5" w:rsidRPr="001F45B5" w:rsidRDefault="001F45B5">
      <w:pPr>
        <w:pStyle w:val="FootnoteText"/>
        <w:rPr>
          <w:sz w:val="12"/>
          <w:szCs w:val="12"/>
          <w:rtl/>
        </w:rPr>
      </w:pPr>
      <w:r w:rsidRPr="001F45B5">
        <w:rPr>
          <w:rStyle w:val="FootnoteReference"/>
          <w:sz w:val="16"/>
          <w:szCs w:val="16"/>
        </w:rPr>
        <w:footnoteRef/>
      </w:r>
      <w:r w:rsidRPr="001F45B5">
        <w:rPr>
          <w:sz w:val="16"/>
          <w:szCs w:val="16"/>
        </w:rPr>
        <w:t xml:space="preserve"> Inazumi</w:t>
      </w:r>
      <w:r>
        <w:rPr>
          <w:sz w:val="16"/>
          <w:szCs w:val="16"/>
        </w:rPr>
        <w:t>,</w:t>
      </w:r>
      <w:r w:rsidRPr="001F45B5">
        <w:rPr>
          <w:sz w:val="16"/>
          <w:szCs w:val="16"/>
        </w:rPr>
        <w:t xml:space="preserve"> S.</w:t>
      </w:r>
      <w:r>
        <w:rPr>
          <w:sz w:val="16"/>
          <w:szCs w:val="16"/>
        </w:rPr>
        <w:t xml:space="preserve"> et al</w:t>
      </w:r>
      <w:r w:rsidRPr="001F45B5">
        <w:rPr>
          <w:sz w:val="16"/>
          <w:szCs w:val="16"/>
        </w:rPr>
        <w:t xml:space="preserve">. (2025) Development of environmentally sustainable geopolymer-based soil solidifiers using waste siding and glass powders. Cleaner Engineering and Technology 26, 100976.  </w:t>
      </w:r>
      <w:hyperlink r:id="rId72" w:anchor="sec3" w:history="1">
        <w:r w:rsidRPr="001F45B5">
          <w:rPr>
            <w:rStyle w:val="Hyperlink"/>
            <w:sz w:val="12"/>
            <w:szCs w:val="12"/>
          </w:rPr>
          <w:t>https://www.sciencedirect.com/science/article/pii/S2666790825000990?via%3Dihub#sec3</w:t>
        </w:r>
      </w:hyperlink>
      <w:r w:rsidRPr="001F45B5">
        <w:rPr>
          <w:rFonts w:hint="cs"/>
          <w:sz w:val="12"/>
          <w:szCs w:val="12"/>
          <w:rtl/>
        </w:rPr>
        <w:t xml:space="preserve"> </w:t>
      </w:r>
    </w:p>
  </w:footnote>
  <w:footnote w:id="70">
    <w:p w14:paraId="6F144CF3" w14:textId="0058E12D" w:rsidR="00C7214A" w:rsidRPr="00A0633A" w:rsidRDefault="00C7214A" w:rsidP="00C7214A">
      <w:pPr>
        <w:pStyle w:val="FootnoteText"/>
        <w:rPr>
          <w:sz w:val="16"/>
          <w:szCs w:val="16"/>
        </w:rPr>
      </w:pPr>
      <w:r w:rsidRPr="00A0633A">
        <w:rPr>
          <w:rStyle w:val="FootnoteReference"/>
          <w:sz w:val="16"/>
          <w:szCs w:val="16"/>
        </w:rPr>
        <w:footnoteRef/>
      </w:r>
      <w:r w:rsidRPr="00A0633A">
        <w:rPr>
          <w:sz w:val="16"/>
          <w:szCs w:val="16"/>
        </w:rPr>
        <w:t xml:space="preserve"> TCE = technology critical elements</w:t>
      </w:r>
      <w:r w:rsidR="0008564E" w:rsidRPr="00A0633A">
        <w:rPr>
          <w:sz w:val="16"/>
          <w:szCs w:val="16"/>
        </w:rPr>
        <w:t xml:space="preserve"> </w:t>
      </w:r>
      <w:r w:rsidR="00124FEE" w:rsidRPr="00A0633A">
        <w:rPr>
          <w:sz w:val="16"/>
          <w:szCs w:val="16"/>
        </w:rPr>
        <w:t xml:space="preserve">TCE. TCE are essential materials for high-tech technologies, characterized by scarcity and economic importance. They enable functions like energy storage, miniaturization, and high-performance capabilities in various industries. Identification is based on limited availability, supply chain risks, and impact on competitiveness - Klee, R. J., Graedel, T. E. (2004) Elemental cycles: A status report on human or natural dominance. </w:t>
      </w:r>
      <w:r w:rsidR="00124FEE" w:rsidRPr="00A0633A">
        <w:rPr>
          <w:i/>
          <w:iCs/>
          <w:sz w:val="16"/>
          <w:szCs w:val="16"/>
        </w:rPr>
        <w:t>Annu. Rev. Environ. Resour</w:t>
      </w:r>
      <w:r w:rsidR="00124FEE" w:rsidRPr="00A0633A">
        <w:rPr>
          <w:sz w:val="16"/>
          <w:szCs w:val="16"/>
        </w:rPr>
        <w:t xml:space="preserve">. </w:t>
      </w:r>
      <w:r w:rsidR="00124FEE" w:rsidRPr="00A0633A">
        <w:rPr>
          <w:b/>
          <w:bCs/>
          <w:sz w:val="16"/>
          <w:szCs w:val="16"/>
        </w:rPr>
        <w:t>29</w:t>
      </w:r>
      <w:r w:rsidR="00124FEE" w:rsidRPr="00A0633A">
        <w:rPr>
          <w:sz w:val="16"/>
          <w:szCs w:val="16"/>
        </w:rPr>
        <w:t xml:space="preserve">, 69−107. (2) </w:t>
      </w:r>
      <w:r w:rsidR="0008564E" w:rsidRPr="00A0633A">
        <w:rPr>
          <w:sz w:val="16"/>
          <w:szCs w:val="16"/>
        </w:rPr>
        <w:t xml:space="preserve">Cobelo-García, A. et al. (2015) COST action TD1407: network on technology-critical elements (NOTICE)—from environmental processes to human health threats. </w:t>
      </w:r>
      <w:r w:rsidR="0008564E" w:rsidRPr="00A0633A">
        <w:rPr>
          <w:i/>
          <w:iCs/>
          <w:sz w:val="16"/>
          <w:szCs w:val="16"/>
        </w:rPr>
        <w:t>Environ Sci Pollut Res</w:t>
      </w:r>
      <w:r w:rsidR="0008564E" w:rsidRPr="00A0633A">
        <w:rPr>
          <w:sz w:val="16"/>
          <w:szCs w:val="16"/>
        </w:rPr>
        <w:t xml:space="preserve"> </w:t>
      </w:r>
      <w:r w:rsidR="0008564E" w:rsidRPr="00A0633A">
        <w:rPr>
          <w:b/>
          <w:bCs/>
          <w:sz w:val="16"/>
          <w:szCs w:val="16"/>
        </w:rPr>
        <w:t>22</w:t>
      </w:r>
      <w:r w:rsidR="0008564E" w:rsidRPr="00A0633A">
        <w:rPr>
          <w:sz w:val="16"/>
          <w:szCs w:val="16"/>
        </w:rPr>
        <w:t xml:space="preserve">, 15188–15194. </w:t>
      </w:r>
      <w:hyperlink r:id="rId73" w:history="1">
        <w:r w:rsidR="0008564E" w:rsidRPr="00A0633A">
          <w:rPr>
            <w:rStyle w:val="Hyperlink"/>
            <w:sz w:val="16"/>
            <w:szCs w:val="16"/>
          </w:rPr>
          <w:t>https://doi.org/10.1007/s11356-015-5221-0</w:t>
        </w:r>
      </w:hyperlink>
      <w:r w:rsidR="0008564E" w:rsidRPr="00A0633A">
        <w:rPr>
          <w:sz w:val="16"/>
          <w:szCs w:val="16"/>
        </w:rPr>
        <w:t xml:space="preserve"> </w:t>
      </w:r>
    </w:p>
    <w:p w14:paraId="7174EBA9" w14:textId="268A899A" w:rsidR="00316BD0" w:rsidRPr="00A0633A" w:rsidRDefault="00316BD0" w:rsidP="00316BD0">
      <w:pPr>
        <w:pStyle w:val="FootnoteText"/>
        <w:bidi/>
        <w:rPr>
          <w:sz w:val="16"/>
          <w:szCs w:val="16"/>
          <w:rtl/>
        </w:rPr>
      </w:pPr>
      <w:r w:rsidRPr="00A0633A">
        <w:rPr>
          <w:rFonts w:hint="cs"/>
          <w:sz w:val="16"/>
          <w:szCs w:val="16"/>
        </w:rPr>
        <w:t>TCE</w:t>
      </w:r>
      <w:r w:rsidRPr="00A0633A">
        <w:rPr>
          <w:rFonts w:hint="cs"/>
          <w:sz w:val="16"/>
          <w:szCs w:val="16"/>
          <w:rtl/>
        </w:rPr>
        <w:t xml:space="preserve"> כולל: </w:t>
      </w:r>
      <w:r w:rsidRPr="00A0633A">
        <w:rPr>
          <w:sz w:val="16"/>
          <w:szCs w:val="16"/>
          <w:rtl/>
        </w:rPr>
        <w:t>אלומיניום (</w:t>
      </w:r>
      <w:r w:rsidRPr="00A0633A">
        <w:rPr>
          <w:sz w:val="16"/>
          <w:szCs w:val="16"/>
        </w:rPr>
        <w:t>Al</w:t>
      </w:r>
      <w:r w:rsidRPr="00A0633A">
        <w:rPr>
          <w:sz w:val="16"/>
          <w:szCs w:val="16"/>
          <w:rtl/>
        </w:rPr>
        <w:t>), ברזל – בעיקר בפלדה, מגנזיום (</w:t>
      </w:r>
      <w:r w:rsidRPr="00A0633A">
        <w:rPr>
          <w:sz w:val="16"/>
          <w:szCs w:val="16"/>
        </w:rPr>
        <w:t>Mg</w:t>
      </w:r>
      <w:r w:rsidRPr="00A0633A">
        <w:rPr>
          <w:sz w:val="16"/>
          <w:szCs w:val="16"/>
          <w:rtl/>
        </w:rPr>
        <w:t>), מנגן (</w:t>
      </w:r>
      <w:r w:rsidRPr="00A0633A">
        <w:rPr>
          <w:sz w:val="16"/>
          <w:szCs w:val="16"/>
        </w:rPr>
        <w:t>Mn</w:t>
      </w:r>
      <w:r w:rsidRPr="00A0633A">
        <w:rPr>
          <w:sz w:val="16"/>
          <w:szCs w:val="16"/>
          <w:rtl/>
        </w:rPr>
        <w:t>), כרום (</w:t>
      </w:r>
      <w:r w:rsidRPr="00A0633A">
        <w:rPr>
          <w:sz w:val="16"/>
          <w:szCs w:val="16"/>
        </w:rPr>
        <w:t>Cr</w:t>
      </w:r>
      <w:r w:rsidRPr="00A0633A">
        <w:rPr>
          <w:sz w:val="16"/>
          <w:szCs w:val="16"/>
          <w:rtl/>
        </w:rPr>
        <w:t>) – בעיקר בפלדה, נחושת (</w:t>
      </w:r>
      <w:r w:rsidRPr="00A0633A">
        <w:rPr>
          <w:sz w:val="16"/>
          <w:szCs w:val="16"/>
        </w:rPr>
        <w:t>Cu</w:t>
      </w:r>
      <w:r w:rsidRPr="00A0633A">
        <w:rPr>
          <w:sz w:val="16"/>
          <w:szCs w:val="16"/>
          <w:rtl/>
        </w:rPr>
        <w:t>), ליתיום (</w:t>
      </w:r>
      <w:r w:rsidRPr="00A0633A">
        <w:rPr>
          <w:sz w:val="16"/>
          <w:szCs w:val="16"/>
        </w:rPr>
        <w:t>Li</w:t>
      </w:r>
      <w:r w:rsidRPr="00A0633A">
        <w:rPr>
          <w:sz w:val="16"/>
          <w:szCs w:val="16"/>
          <w:rtl/>
        </w:rPr>
        <w:t>), קובלט (</w:t>
      </w:r>
      <w:r w:rsidRPr="00A0633A">
        <w:rPr>
          <w:sz w:val="16"/>
          <w:szCs w:val="16"/>
        </w:rPr>
        <w:t>Co</w:t>
      </w:r>
      <w:r w:rsidRPr="00A0633A">
        <w:rPr>
          <w:sz w:val="16"/>
          <w:szCs w:val="16"/>
          <w:rtl/>
        </w:rPr>
        <w:t>), ניקל (</w:t>
      </w:r>
      <w:r w:rsidRPr="00A0633A">
        <w:rPr>
          <w:sz w:val="16"/>
          <w:szCs w:val="16"/>
        </w:rPr>
        <w:t>Ni</w:t>
      </w:r>
      <w:r w:rsidRPr="00A0633A">
        <w:rPr>
          <w:sz w:val="16"/>
          <w:szCs w:val="16"/>
          <w:rtl/>
        </w:rPr>
        <w:t xml:space="preserve">), </w:t>
      </w:r>
      <w:r w:rsidRPr="00A0633A">
        <w:rPr>
          <w:rFonts w:hint="cs"/>
          <w:sz w:val="16"/>
          <w:szCs w:val="16"/>
          <w:rtl/>
        </w:rPr>
        <w:t>עופרת (</w:t>
      </w:r>
      <w:r w:rsidRPr="00A0633A">
        <w:rPr>
          <w:sz w:val="16"/>
          <w:szCs w:val="16"/>
        </w:rPr>
        <w:t>Pb</w:t>
      </w:r>
      <w:r w:rsidRPr="00A0633A">
        <w:rPr>
          <w:rFonts w:hint="cs"/>
          <w:sz w:val="16"/>
          <w:szCs w:val="16"/>
          <w:rtl/>
        </w:rPr>
        <w:t xml:space="preserve">), </w:t>
      </w:r>
      <w:r w:rsidRPr="00A0633A">
        <w:rPr>
          <w:sz w:val="16"/>
          <w:szCs w:val="16"/>
          <w:rtl/>
        </w:rPr>
        <w:t>עפרות נדירות (</w:t>
      </w:r>
      <w:r w:rsidRPr="00A0633A">
        <w:rPr>
          <w:sz w:val="16"/>
          <w:szCs w:val="16"/>
        </w:rPr>
        <w:t>REE</w:t>
      </w:r>
      <w:r w:rsidRPr="00A0633A">
        <w:rPr>
          <w:rFonts w:hint="cs"/>
          <w:sz w:val="16"/>
          <w:szCs w:val="16"/>
          <w:rtl/>
        </w:rPr>
        <w:t xml:space="preserve"> </w:t>
      </w:r>
      <w:r w:rsidRPr="00A0633A">
        <w:rPr>
          <w:sz w:val="16"/>
          <w:szCs w:val="16"/>
          <w:rtl/>
        </w:rPr>
        <w:t>–</w:t>
      </w:r>
      <w:r w:rsidRPr="00A0633A">
        <w:rPr>
          <w:rFonts w:hint="cs"/>
          <w:sz w:val="16"/>
          <w:szCs w:val="16"/>
          <w:rtl/>
        </w:rPr>
        <w:t xml:space="preserve"> ראו תת-פרק 4.5.4</w:t>
      </w:r>
      <w:r w:rsidRPr="00A0633A">
        <w:rPr>
          <w:sz w:val="16"/>
          <w:szCs w:val="16"/>
          <w:rtl/>
        </w:rPr>
        <w:t>), אינדיום (</w:t>
      </w:r>
      <w:r w:rsidRPr="00A0633A">
        <w:rPr>
          <w:sz w:val="16"/>
          <w:szCs w:val="16"/>
        </w:rPr>
        <w:t>In</w:t>
      </w:r>
      <w:r w:rsidRPr="00A0633A">
        <w:rPr>
          <w:sz w:val="16"/>
          <w:szCs w:val="16"/>
          <w:rtl/>
        </w:rPr>
        <w:t>), ארסן (</w:t>
      </w:r>
      <w:r w:rsidRPr="00A0633A">
        <w:rPr>
          <w:sz w:val="16"/>
          <w:szCs w:val="16"/>
        </w:rPr>
        <w:t>As</w:t>
      </w:r>
      <w:r w:rsidRPr="00A0633A">
        <w:rPr>
          <w:sz w:val="16"/>
          <w:szCs w:val="16"/>
          <w:rtl/>
        </w:rPr>
        <w:t>), תליום (</w:t>
      </w:r>
      <w:r w:rsidRPr="00A0633A">
        <w:rPr>
          <w:sz w:val="16"/>
          <w:szCs w:val="16"/>
        </w:rPr>
        <w:t>Tl</w:t>
      </w:r>
      <w:r w:rsidRPr="00A0633A">
        <w:rPr>
          <w:sz w:val="16"/>
          <w:szCs w:val="16"/>
          <w:rtl/>
        </w:rPr>
        <w:t>), אנטימון (</w:t>
      </w:r>
      <w:r w:rsidRPr="00A0633A">
        <w:rPr>
          <w:sz w:val="16"/>
          <w:szCs w:val="16"/>
        </w:rPr>
        <w:t>Sb</w:t>
      </w:r>
      <w:r w:rsidRPr="00A0633A">
        <w:rPr>
          <w:sz w:val="16"/>
          <w:szCs w:val="16"/>
          <w:rtl/>
        </w:rPr>
        <w:t>), כסף (</w:t>
      </w:r>
      <w:r w:rsidRPr="00A0633A">
        <w:rPr>
          <w:sz w:val="16"/>
          <w:szCs w:val="16"/>
        </w:rPr>
        <w:t>Ag</w:t>
      </w:r>
      <w:r w:rsidRPr="00A0633A">
        <w:rPr>
          <w:sz w:val="16"/>
          <w:szCs w:val="16"/>
          <w:rtl/>
        </w:rPr>
        <w:t>), סלניום (</w:t>
      </w:r>
      <w:r w:rsidRPr="00A0633A">
        <w:rPr>
          <w:sz w:val="16"/>
          <w:szCs w:val="16"/>
        </w:rPr>
        <w:t>Se</w:t>
      </w:r>
      <w:r w:rsidRPr="00A0633A">
        <w:rPr>
          <w:sz w:val="16"/>
          <w:szCs w:val="16"/>
          <w:rtl/>
        </w:rPr>
        <w:t>), זהב (</w:t>
      </w:r>
      <w:r w:rsidRPr="00A0633A">
        <w:rPr>
          <w:sz w:val="16"/>
          <w:szCs w:val="16"/>
        </w:rPr>
        <w:t>Au</w:t>
      </w:r>
      <w:r w:rsidRPr="00A0633A">
        <w:rPr>
          <w:sz w:val="16"/>
          <w:szCs w:val="16"/>
          <w:rtl/>
        </w:rPr>
        <w:t>), פלטינה (</w:t>
      </w:r>
      <w:r w:rsidRPr="00A0633A">
        <w:rPr>
          <w:sz w:val="16"/>
          <w:szCs w:val="16"/>
        </w:rPr>
        <w:t>Pt</w:t>
      </w:r>
      <w:r w:rsidRPr="00A0633A">
        <w:rPr>
          <w:sz w:val="16"/>
          <w:szCs w:val="16"/>
          <w:rtl/>
        </w:rPr>
        <w:t>), פלדיום (</w:t>
      </w:r>
      <w:r w:rsidRPr="00A0633A">
        <w:rPr>
          <w:sz w:val="16"/>
          <w:szCs w:val="16"/>
        </w:rPr>
        <w:t>Pd</w:t>
      </w:r>
      <w:r w:rsidRPr="00A0633A">
        <w:rPr>
          <w:sz w:val="16"/>
          <w:szCs w:val="16"/>
          <w:rtl/>
        </w:rPr>
        <w:t>), רודיום (</w:t>
      </w:r>
      <w:r w:rsidRPr="00A0633A">
        <w:rPr>
          <w:sz w:val="16"/>
          <w:szCs w:val="16"/>
        </w:rPr>
        <w:t>Rh</w:t>
      </w:r>
      <w:r w:rsidRPr="00A0633A">
        <w:rPr>
          <w:sz w:val="16"/>
          <w:szCs w:val="16"/>
          <w:rtl/>
        </w:rPr>
        <w:t>)</w:t>
      </w:r>
      <w:r w:rsidRPr="00A0633A">
        <w:rPr>
          <w:rFonts w:hint="cs"/>
          <w:sz w:val="16"/>
          <w:szCs w:val="16"/>
          <w:rtl/>
        </w:rPr>
        <w:t>,</w:t>
      </w:r>
      <w:r w:rsidRPr="00A0633A">
        <w:rPr>
          <w:sz w:val="16"/>
          <w:szCs w:val="16"/>
          <w:rtl/>
        </w:rPr>
        <w:t xml:space="preserve"> ועוד</w:t>
      </w:r>
      <w:r w:rsidRPr="00A0633A">
        <w:rPr>
          <w:rFonts w:hint="cs"/>
          <w:sz w:val="16"/>
          <w:szCs w:val="16"/>
          <w:rtl/>
        </w:rPr>
        <w:t>.</w:t>
      </w:r>
    </w:p>
  </w:footnote>
  <w:footnote w:id="71">
    <w:p w14:paraId="32E38FE2" w14:textId="226E6796" w:rsidR="00C7214A" w:rsidRPr="00A0633A" w:rsidRDefault="00C7214A" w:rsidP="00C7214A">
      <w:pPr>
        <w:pStyle w:val="FootnoteText"/>
        <w:bidi/>
        <w:rPr>
          <w:sz w:val="16"/>
          <w:szCs w:val="16"/>
          <w:rtl/>
        </w:rPr>
      </w:pPr>
      <w:r w:rsidRPr="00A0633A">
        <w:rPr>
          <w:rStyle w:val="FootnoteReference"/>
          <w:sz w:val="16"/>
          <w:szCs w:val="16"/>
        </w:rPr>
        <w:footnoteRef/>
      </w:r>
      <w:r w:rsidRPr="00A0633A">
        <w:rPr>
          <w:sz w:val="16"/>
          <w:szCs w:val="16"/>
        </w:rPr>
        <w:t xml:space="preserve"> </w:t>
      </w:r>
      <w:r w:rsidRPr="00A0633A">
        <w:rPr>
          <w:rFonts w:hint="cs"/>
          <w:sz w:val="16"/>
          <w:szCs w:val="16"/>
          <w:rtl/>
        </w:rPr>
        <w:t>כרייה = חציבה של מינרלים מועשרים במתכת הרצויה שנמצאים בסוג סלע הנקרא בצר (</w:t>
      </w:r>
      <w:r w:rsidRPr="00A0633A">
        <w:rPr>
          <w:sz w:val="16"/>
          <w:szCs w:val="16"/>
        </w:rPr>
        <w:t>ore</w:t>
      </w:r>
      <w:r w:rsidRPr="00A0633A">
        <w:rPr>
          <w:rFonts w:hint="cs"/>
          <w:sz w:val="16"/>
          <w:szCs w:val="16"/>
          <w:rtl/>
        </w:rPr>
        <w:t xml:space="preserve">), בריכוז שעושה </w:t>
      </w:r>
      <w:r w:rsidR="00F451DE" w:rsidRPr="00A0633A">
        <w:rPr>
          <w:rFonts w:hint="cs"/>
          <w:sz w:val="16"/>
          <w:szCs w:val="16"/>
          <w:rtl/>
        </w:rPr>
        <w:t>את הכרייה</w:t>
      </w:r>
      <w:r w:rsidRPr="00A0633A">
        <w:rPr>
          <w:rFonts w:hint="cs"/>
          <w:sz w:val="16"/>
          <w:szCs w:val="16"/>
          <w:rtl/>
        </w:rPr>
        <w:t xml:space="preserve"> כדאית מבחינה כלכלית ואפשרית מבחינה טכנולוגית.</w:t>
      </w:r>
    </w:p>
  </w:footnote>
  <w:footnote w:id="72">
    <w:p w14:paraId="138F636D" w14:textId="03C9053C" w:rsidR="0012164D" w:rsidRPr="00A0633A" w:rsidRDefault="0012164D" w:rsidP="00291DFA">
      <w:pPr>
        <w:pStyle w:val="FootnoteText"/>
        <w:bidi/>
        <w:rPr>
          <w:sz w:val="16"/>
          <w:szCs w:val="16"/>
          <w:rtl/>
        </w:rPr>
      </w:pPr>
      <w:r w:rsidRPr="00A0633A">
        <w:rPr>
          <w:rStyle w:val="FootnoteReference"/>
          <w:sz w:val="16"/>
          <w:szCs w:val="16"/>
        </w:rPr>
        <w:footnoteRef/>
      </w:r>
      <w:r w:rsidRPr="00A0633A">
        <w:rPr>
          <w:sz w:val="16"/>
          <w:szCs w:val="16"/>
        </w:rPr>
        <w:t xml:space="preserve"> </w:t>
      </w:r>
      <w:r w:rsidRPr="00A0633A">
        <w:rPr>
          <w:rFonts w:hint="cs"/>
          <w:sz w:val="16"/>
          <w:szCs w:val="16"/>
          <w:rtl/>
        </w:rPr>
        <w:t xml:space="preserve"> הפקה = </w:t>
      </w:r>
      <w:r w:rsidR="00327797" w:rsidRPr="00A0633A">
        <w:rPr>
          <w:rFonts w:hint="cs"/>
          <w:sz w:val="16"/>
          <w:szCs w:val="16"/>
          <w:rtl/>
        </w:rPr>
        <w:t xml:space="preserve">כרייה ועיבוד המתבצע </w:t>
      </w:r>
      <w:r w:rsidRPr="00A0633A">
        <w:rPr>
          <w:rFonts w:hint="cs"/>
          <w:sz w:val="16"/>
          <w:szCs w:val="16"/>
          <w:rtl/>
        </w:rPr>
        <w:t xml:space="preserve">לאחר הכרייה </w:t>
      </w:r>
      <w:r w:rsidR="00327797" w:rsidRPr="00A0633A">
        <w:rPr>
          <w:rFonts w:hint="cs"/>
          <w:sz w:val="16"/>
          <w:szCs w:val="16"/>
          <w:rtl/>
        </w:rPr>
        <w:t>ובמהלכו נעשה</w:t>
      </w:r>
      <w:r w:rsidRPr="00A0633A">
        <w:rPr>
          <w:rFonts w:hint="cs"/>
          <w:sz w:val="16"/>
          <w:szCs w:val="16"/>
          <w:rtl/>
        </w:rPr>
        <w:t xml:space="preserve"> מיצוי של המתכת הרצויה מהמינרלים המכילים אותה בשיטות של התכה או המסה (הרבה פעמים בעזרת חומצות) והשקעה.</w:t>
      </w:r>
    </w:p>
  </w:footnote>
  <w:footnote w:id="73">
    <w:p w14:paraId="287EBB48" w14:textId="715680A2" w:rsidR="00FA7070" w:rsidRPr="00FA7070" w:rsidRDefault="00FA7070">
      <w:pPr>
        <w:pStyle w:val="FootnoteText"/>
        <w:rPr>
          <w:rStyle w:val="FootnoteReference"/>
        </w:rPr>
      </w:pPr>
      <w:r w:rsidRPr="00FA7070">
        <w:rPr>
          <w:rStyle w:val="FootnoteReference"/>
          <w:sz w:val="16"/>
          <w:szCs w:val="16"/>
        </w:rPr>
        <w:footnoteRef/>
      </w:r>
      <w:r w:rsidRPr="00FA7070">
        <w:rPr>
          <w:sz w:val="16"/>
          <w:szCs w:val="16"/>
        </w:rPr>
        <w:t xml:space="preserve"> M. G. et al., Impacts of metal mining on river systems: a global assessment. Science</w:t>
      </w:r>
      <w:r w:rsidR="00D74755">
        <w:rPr>
          <w:sz w:val="16"/>
          <w:szCs w:val="16"/>
        </w:rPr>
        <w:t xml:space="preserve"> </w:t>
      </w:r>
      <w:r w:rsidRPr="00FA7070">
        <w:rPr>
          <w:sz w:val="16"/>
          <w:szCs w:val="16"/>
        </w:rPr>
        <w:t>381,1345-1350(2023). DOI:10.1126/science.adg6704</w:t>
      </w:r>
      <w:r>
        <w:t xml:space="preserve"> </w:t>
      </w:r>
      <w:r w:rsidRPr="00FA7070">
        <w:rPr>
          <w:rStyle w:val="FootnoteReference"/>
        </w:rPr>
        <w:t xml:space="preserve"> </w:t>
      </w:r>
    </w:p>
  </w:footnote>
  <w:footnote w:id="74">
    <w:p w14:paraId="7647A82A" w14:textId="28167C52" w:rsidR="00B26983" w:rsidRPr="00B26983" w:rsidRDefault="00B26983">
      <w:pPr>
        <w:pStyle w:val="FootnoteText"/>
        <w:rPr>
          <w:sz w:val="16"/>
          <w:szCs w:val="16"/>
          <w:rtl/>
        </w:rPr>
      </w:pPr>
      <w:r w:rsidRPr="00B26983">
        <w:rPr>
          <w:rStyle w:val="FootnoteReference"/>
          <w:sz w:val="16"/>
          <w:szCs w:val="16"/>
        </w:rPr>
        <w:footnoteRef/>
      </w:r>
      <w:r w:rsidRPr="00B26983">
        <w:rPr>
          <w:sz w:val="16"/>
          <w:szCs w:val="16"/>
        </w:rPr>
        <w:t xml:space="preserve"> </w:t>
      </w:r>
      <w:r w:rsidR="00C83CFA">
        <w:rPr>
          <w:sz w:val="16"/>
          <w:szCs w:val="16"/>
        </w:rPr>
        <w:t xml:space="preserve">(1) </w:t>
      </w:r>
      <w:r w:rsidRPr="00B26983">
        <w:rPr>
          <w:sz w:val="16"/>
          <w:szCs w:val="16"/>
        </w:rPr>
        <w:t>Frenzel M., Tolosana-Delgado R., Gutzmer J. (eds.) (2023) Geometallurgy, Elements, Volume 19, Number 6, ISSN 1811-5209</w:t>
      </w:r>
      <w:r w:rsidR="00C83CFA">
        <w:rPr>
          <w:sz w:val="16"/>
          <w:szCs w:val="16"/>
        </w:rPr>
        <w:t>; (2)</w:t>
      </w:r>
      <w:r w:rsidR="00C83CFA" w:rsidRPr="00C83CFA">
        <w:t xml:space="preserve"> </w:t>
      </w:r>
      <w:hyperlink r:id="rId74" w:history="1">
        <w:r w:rsidR="00C83CFA" w:rsidRPr="005A1E99">
          <w:rPr>
            <w:rStyle w:val="Hyperlink"/>
            <w:sz w:val="16"/>
            <w:szCs w:val="16"/>
          </w:rPr>
          <w:t>https://link.springer.com/article/10.1007/s40831-025-01096-1</w:t>
        </w:r>
      </w:hyperlink>
      <w:r w:rsidR="00C83CFA">
        <w:rPr>
          <w:sz w:val="16"/>
          <w:szCs w:val="16"/>
        </w:rPr>
        <w:t xml:space="preserve"> </w:t>
      </w:r>
      <w:r w:rsidRPr="00B26983">
        <w:rPr>
          <w:rFonts w:hint="cs"/>
          <w:sz w:val="16"/>
          <w:szCs w:val="16"/>
          <w:rtl/>
        </w:rPr>
        <w:t xml:space="preserve"> </w:t>
      </w:r>
    </w:p>
  </w:footnote>
  <w:footnote w:id="75">
    <w:p w14:paraId="57ED28A4" w14:textId="46AF6A27" w:rsidR="0012164D" w:rsidRPr="005A063A" w:rsidRDefault="0012164D">
      <w:pPr>
        <w:pStyle w:val="FootnoteText"/>
        <w:rPr>
          <w:sz w:val="16"/>
          <w:szCs w:val="16"/>
        </w:rPr>
      </w:pPr>
      <w:r w:rsidRPr="005A063A">
        <w:rPr>
          <w:rStyle w:val="FootnoteReference"/>
          <w:sz w:val="16"/>
          <w:szCs w:val="16"/>
        </w:rPr>
        <w:footnoteRef/>
      </w:r>
      <w:r w:rsidRPr="005A063A">
        <w:rPr>
          <w:sz w:val="16"/>
          <w:szCs w:val="16"/>
        </w:rPr>
        <w:t xml:space="preserve"> (1) </w:t>
      </w:r>
      <w:r w:rsidRPr="005A063A">
        <w:rPr>
          <w:rStyle w:val="Hyperlink"/>
          <w:color w:val="auto"/>
          <w:sz w:val="16"/>
          <w:szCs w:val="16"/>
          <w:u w:val="none"/>
        </w:rPr>
        <w:t xml:space="preserve">IEA (2021), The Role of Critical Minerals in Clean Energy Transitions, IEA, Paris </w:t>
      </w:r>
      <w:hyperlink r:id="rId75" w:history="1">
        <w:r w:rsidRPr="005A063A">
          <w:rPr>
            <w:rStyle w:val="Hyperlink"/>
            <w:sz w:val="16"/>
            <w:szCs w:val="16"/>
          </w:rPr>
          <w:t>https://www.iea.org/reports/the-role-of-critical-minerals-in-clean-energy-transitions</w:t>
        </w:r>
      </w:hyperlink>
      <w:r w:rsidRPr="005A063A">
        <w:rPr>
          <w:rStyle w:val="Hyperlink"/>
          <w:color w:val="auto"/>
          <w:sz w:val="16"/>
          <w:szCs w:val="16"/>
          <w:u w:val="none"/>
        </w:rPr>
        <w:t xml:space="preserve"> ; (2) Chen Z., Kleijn, R., &amp; Lin, H. X. (2022) Metal </w:t>
      </w:r>
      <w:r w:rsidR="005A063A">
        <w:rPr>
          <w:rStyle w:val="Hyperlink"/>
          <w:color w:val="auto"/>
          <w:sz w:val="16"/>
          <w:szCs w:val="16"/>
          <w:u w:val="none"/>
        </w:rPr>
        <w:t>r</w:t>
      </w:r>
      <w:r w:rsidRPr="005A063A">
        <w:rPr>
          <w:rStyle w:val="Hyperlink"/>
          <w:color w:val="auto"/>
          <w:sz w:val="16"/>
          <w:szCs w:val="16"/>
          <w:u w:val="none"/>
        </w:rPr>
        <w:t xml:space="preserve">equirements for </w:t>
      </w:r>
      <w:r w:rsidR="005A063A">
        <w:rPr>
          <w:rStyle w:val="Hyperlink"/>
          <w:color w:val="auto"/>
          <w:sz w:val="16"/>
          <w:szCs w:val="16"/>
          <w:u w:val="none"/>
        </w:rPr>
        <w:t>b</w:t>
      </w:r>
      <w:r w:rsidRPr="005A063A">
        <w:rPr>
          <w:rStyle w:val="Hyperlink"/>
          <w:color w:val="auto"/>
          <w:sz w:val="16"/>
          <w:szCs w:val="16"/>
          <w:u w:val="none"/>
        </w:rPr>
        <w:t xml:space="preserve">uilding </w:t>
      </w:r>
      <w:r w:rsidR="005A063A">
        <w:rPr>
          <w:rStyle w:val="Hyperlink"/>
          <w:color w:val="auto"/>
          <w:sz w:val="16"/>
          <w:szCs w:val="16"/>
          <w:u w:val="none"/>
        </w:rPr>
        <w:t>e</w:t>
      </w:r>
      <w:r w:rsidRPr="005A063A">
        <w:rPr>
          <w:rStyle w:val="Hyperlink"/>
          <w:color w:val="auto"/>
          <w:sz w:val="16"/>
          <w:szCs w:val="16"/>
          <w:u w:val="none"/>
        </w:rPr>
        <w:t xml:space="preserve">lectrical </w:t>
      </w:r>
      <w:r w:rsidR="005A063A">
        <w:rPr>
          <w:rStyle w:val="Hyperlink"/>
          <w:color w:val="auto"/>
          <w:sz w:val="16"/>
          <w:szCs w:val="16"/>
          <w:u w:val="none"/>
        </w:rPr>
        <w:t>g</w:t>
      </w:r>
      <w:r w:rsidRPr="005A063A">
        <w:rPr>
          <w:rStyle w:val="Hyperlink"/>
          <w:color w:val="auto"/>
          <w:sz w:val="16"/>
          <w:szCs w:val="16"/>
          <w:u w:val="none"/>
        </w:rPr>
        <w:t xml:space="preserve">rid </w:t>
      </w:r>
      <w:r w:rsidR="005A063A">
        <w:rPr>
          <w:rStyle w:val="Hyperlink"/>
          <w:color w:val="auto"/>
          <w:sz w:val="16"/>
          <w:szCs w:val="16"/>
          <w:u w:val="none"/>
        </w:rPr>
        <w:t>s</w:t>
      </w:r>
      <w:r w:rsidRPr="005A063A">
        <w:rPr>
          <w:rStyle w:val="Hyperlink"/>
          <w:color w:val="auto"/>
          <w:sz w:val="16"/>
          <w:szCs w:val="16"/>
          <w:u w:val="none"/>
        </w:rPr>
        <w:t xml:space="preserve">ystems of </w:t>
      </w:r>
      <w:r w:rsidR="005A063A">
        <w:rPr>
          <w:rStyle w:val="Hyperlink"/>
          <w:color w:val="auto"/>
          <w:sz w:val="16"/>
          <w:szCs w:val="16"/>
          <w:u w:val="none"/>
        </w:rPr>
        <w:t>g</w:t>
      </w:r>
      <w:r w:rsidRPr="005A063A">
        <w:rPr>
          <w:rStyle w:val="Hyperlink"/>
          <w:color w:val="auto"/>
          <w:sz w:val="16"/>
          <w:szCs w:val="16"/>
          <w:u w:val="none"/>
        </w:rPr>
        <w:t xml:space="preserve">lobal </w:t>
      </w:r>
      <w:r w:rsidR="005A063A">
        <w:rPr>
          <w:rStyle w:val="Hyperlink"/>
          <w:color w:val="auto"/>
          <w:sz w:val="16"/>
          <w:szCs w:val="16"/>
          <w:u w:val="none"/>
        </w:rPr>
        <w:t>w</w:t>
      </w:r>
      <w:r w:rsidRPr="005A063A">
        <w:rPr>
          <w:rStyle w:val="Hyperlink"/>
          <w:color w:val="auto"/>
          <w:sz w:val="16"/>
          <w:szCs w:val="16"/>
          <w:u w:val="none"/>
        </w:rPr>
        <w:t xml:space="preserve">ind </w:t>
      </w:r>
      <w:r w:rsidR="005A063A">
        <w:rPr>
          <w:rStyle w:val="Hyperlink"/>
          <w:color w:val="auto"/>
          <w:sz w:val="16"/>
          <w:szCs w:val="16"/>
          <w:u w:val="none"/>
        </w:rPr>
        <w:t>p</w:t>
      </w:r>
      <w:r w:rsidRPr="005A063A">
        <w:rPr>
          <w:rStyle w:val="Hyperlink"/>
          <w:color w:val="auto"/>
          <w:sz w:val="16"/>
          <w:szCs w:val="16"/>
          <w:u w:val="none"/>
        </w:rPr>
        <w:t xml:space="preserve">ower and </w:t>
      </w:r>
      <w:r w:rsidR="005A063A">
        <w:rPr>
          <w:rStyle w:val="Hyperlink"/>
          <w:color w:val="auto"/>
          <w:sz w:val="16"/>
          <w:szCs w:val="16"/>
          <w:u w:val="none"/>
        </w:rPr>
        <w:t>u</w:t>
      </w:r>
      <w:r w:rsidRPr="005A063A">
        <w:rPr>
          <w:rStyle w:val="Hyperlink"/>
          <w:color w:val="auto"/>
          <w:sz w:val="16"/>
          <w:szCs w:val="16"/>
          <w:u w:val="none"/>
        </w:rPr>
        <w:t>tility-</w:t>
      </w:r>
      <w:r w:rsidR="005A063A">
        <w:rPr>
          <w:rStyle w:val="Hyperlink"/>
          <w:color w:val="auto"/>
          <w:sz w:val="16"/>
          <w:szCs w:val="16"/>
          <w:u w:val="none"/>
        </w:rPr>
        <w:t>s</w:t>
      </w:r>
      <w:r w:rsidRPr="005A063A">
        <w:rPr>
          <w:rStyle w:val="Hyperlink"/>
          <w:color w:val="auto"/>
          <w:sz w:val="16"/>
          <w:szCs w:val="16"/>
          <w:u w:val="none"/>
        </w:rPr>
        <w:t xml:space="preserve">cale </w:t>
      </w:r>
      <w:r w:rsidR="005A063A">
        <w:rPr>
          <w:rStyle w:val="Hyperlink"/>
          <w:color w:val="auto"/>
          <w:sz w:val="16"/>
          <w:szCs w:val="16"/>
          <w:u w:val="none"/>
        </w:rPr>
        <w:t>s</w:t>
      </w:r>
      <w:r w:rsidRPr="005A063A">
        <w:rPr>
          <w:rStyle w:val="Hyperlink"/>
          <w:color w:val="auto"/>
          <w:sz w:val="16"/>
          <w:szCs w:val="16"/>
          <w:u w:val="none"/>
        </w:rPr>
        <w:t xml:space="preserve">olar </w:t>
      </w:r>
      <w:r w:rsidR="005A063A">
        <w:rPr>
          <w:rStyle w:val="Hyperlink"/>
          <w:color w:val="auto"/>
          <w:sz w:val="16"/>
          <w:szCs w:val="16"/>
          <w:u w:val="none"/>
        </w:rPr>
        <w:t>p</w:t>
      </w:r>
      <w:r w:rsidRPr="005A063A">
        <w:rPr>
          <w:rStyle w:val="Hyperlink"/>
          <w:color w:val="auto"/>
          <w:sz w:val="16"/>
          <w:szCs w:val="16"/>
          <w:u w:val="none"/>
        </w:rPr>
        <w:t xml:space="preserve">hotovoltaic until 2050. </w:t>
      </w:r>
      <w:r w:rsidR="004B000F">
        <w:rPr>
          <w:rStyle w:val="Hyperlink"/>
          <w:i/>
          <w:iCs/>
          <w:color w:val="auto"/>
          <w:sz w:val="16"/>
          <w:szCs w:val="16"/>
          <w:u w:val="none"/>
        </w:rPr>
        <w:t>ES&amp;T</w:t>
      </w:r>
      <w:r w:rsidRPr="005A063A">
        <w:rPr>
          <w:rStyle w:val="Hyperlink"/>
          <w:color w:val="auto"/>
          <w:sz w:val="16"/>
          <w:szCs w:val="16"/>
          <w:u w:val="none"/>
        </w:rPr>
        <w:t xml:space="preserve">. </w:t>
      </w:r>
      <w:hyperlink r:id="rId76" w:history="1">
        <w:r w:rsidRPr="005A063A">
          <w:rPr>
            <w:rStyle w:val="Hyperlink"/>
            <w:sz w:val="16"/>
            <w:szCs w:val="16"/>
          </w:rPr>
          <w:t>https://doi.org/10.1021/acs.est.2c06496</w:t>
        </w:r>
      </w:hyperlink>
      <w:r w:rsidR="004B000F">
        <w:rPr>
          <w:rStyle w:val="Hyperlink"/>
          <w:color w:val="auto"/>
          <w:sz w:val="16"/>
          <w:szCs w:val="16"/>
          <w:u w:val="none"/>
        </w:rPr>
        <w:t xml:space="preserve">; (3) </w:t>
      </w:r>
      <w:r w:rsidR="004B000F" w:rsidRPr="004B000F">
        <w:rPr>
          <w:rStyle w:val="Hyperlink"/>
          <w:color w:val="auto"/>
          <w:sz w:val="16"/>
          <w:szCs w:val="16"/>
          <w:u w:val="none"/>
        </w:rPr>
        <w:t xml:space="preserve">Allesch, A., Huber-Humer, M. (2023) A Brief Glance on Global Waste Management. In: Tribaudino, M., Vollprecht, D., Pavese, A. (eds) Minerals and Waste. Earth and Environmental Sciences Library. Springer, Cham. </w:t>
      </w:r>
      <w:hyperlink r:id="rId77" w:history="1">
        <w:r w:rsidR="004B000F" w:rsidRPr="00270823">
          <w:rPr>
            <w:rStyle w:val="Hyperlink"/>
            <w:sz w:val="16"/>
            <w:szCs w:val="16"/>
          </w:rPr>
          <w:t>https://doi.org/10.1007/978-3-031-16135-3_9</w:t>
        </w:r>
      </w:hyperlink>
      <w:r w:rsidR="004B000F">
        <w:rPr>
          <w:rStyle w:val="Hyperlink"/>
          <w:color w:val="auto"/>
          <w:sz w:val="16"/>
          <w:szCs w:val="16"/>
          <w:u w:val="none"/>
        </w:rPr>
        <w:t xml:space="preserve"> </w:t>
      </w:r>
      <w:r w:rsidR="00C54D42">
        <w:rPr>
          <w:rStyle w:val="Hyperlink"/>
          <w:color w:val="auto"/>
          <w:sz w:val="16"/>
          <w:szCs w:val="16"/>
          <w:u w:val="none"/>
        </w:rPr>
        <w:t xml:space="preserve">; (4) </w:t>
      </w:r>
      <w:r w:rsidR="00C54D42" w:rsidRPr="00C54D42">
        <w:rPr>
          <w:rStyle w:val="Hyperlink"/>
          <w:color w:val="auto"/>
          <w:sz w:val="16"/>
          <w:szCs w:val="16"/>
          <w:u w:val="none"/>
        </w:rPr>
        <w:t xml:space="preserve">IEA (2024) Global Critical Minerals Outlook 2024. </w:t>
      </w:r>
      <w:hyperlink r:id="rId78" w:history="1">
        <w:r w:rsidR="00C54D42" w:rsidRPr="00630901">
          <w:rPr>
            <w:rStyle w:val="Hyperlink"/>
            <w:sz w:val="16"/>
            <w:szCs w:val="16"/>
          </w:rPr>
          <w:t>https://www.iea.org/reports/global-critical-minerals-outlook-2024</w:t>
        </w:r>
      </w:hyperlink>
      <w:r w:rsidR="00C54D42">
        <w:rPr>
          <w:rStyle w:val="Hyperlink"/>
          <w:color w:val="auto"/>
          <w:sz w:val="16"/>
          <w:szCs w:val="16"/>
          <w:u w:val="none"/>
        </w:rPr>
        <w:t xml:space="preserve"> </w:t>
      </w:r>
    </w:p>
  </w:footnote>
  <w:footnote w:id="76">
    <w:p w14:paraId="478188F4" w14:textId="77777777" w:rsidR="009210A1" w:rsidRPr="005A063A" w:rsidRDefault="009210A1" w:rsidP="009210A1">
      <w:pPr>
        <w:pStyle w:val="FootnoteText"/>
        <w:bidi/>
        <w:rPr>
          <w:sz w:val="16"/>
          <w:szCs w:val="16"/>
          <w:rtl/>
        </w:rPr>
      </w:pPr>
      <w:r w:rsidRPr="005A063A">
        <w:rPr>
          <w:rStyle w:val="FootnoteReference"/>
          <w:sz w:val="16"/>
          <w:szCs w:val="16"/>
        </w:rPr>
        <w:footnoteRef/>
      </w:r>
      <w:r w:rsidRPr="005A063A">
        <w:rPr>
          <w:sz w:val="16"/>
          <w:szCs w:val="16"/>
        </w:rPr>
        <w:t xml:space="preserve"> </w:t>
      </w:r>
      <w:r w:rsidRPr="005A063A">
        <w:rPr>
          <w:rFonts w:hint="cs"/>
          <w:sz w:val="16"/>
          <w:szCs w:val="16"/>
          <w:rtl/>
        </w:rPr>
        <w:t xml:space="preserve"> </w:t>
      </w:r>
      <w:r w:rsidRPr="005A063A">
        <w:rPr>
          <w:sz w:val="16"/>
          <w:szCs w:val="16"/>
          <w:rtl/>
        </w:rPr>
        <w:t>ניתוח מחזור-חיים של רכב חשמלי מצביע על כ 50% פליטות של גזי חממה, שיכול לרדת לרבע אם לוקחים בחשבון מפעלי ייצור הפועלים עם חשמל שמיוצר ללא פליטות פחמן.</w:t>
      </w:r>
    </w:p>
  </w:footnote>
  <w:footnote w:id="77">
    <w:p w14:paraId="5811B400" w14:textId="77777777" w:rsidR="00E338B0" w:rsidRPr="005A063A" w:rsidRDefault="00E338B0" w:rsidP="00E338B0">
      <w:pPr>
        <w:pStyle w:val="FootnoteText"/>
        <w:rPr>
          <w:sz w:val="16"/>
          <w:szCs w:val="16"/>
        </w:rPr>
      </w:pPr>
      <w:r w:rsidRPr="005A063A">
        <w:rPr>
          <w:rStyle w:val="FootnoteReference"/>
          <w:sz w:val="16"/>
          <w:szCs w:val="16"/>
        </w:rPr>
        <w:footnoteRef/>
      </w:r>
      <w:r w:rsidRPr="005A063A">
        <w:rPr>
          <w:sz w:val="16"/>
          <w:szCs w:val="16"/>
        </w:rPr>
        <w:t xml:space="preserve"> Graedel, T. E., Harper, E. M., Nassar, N. T., Nuss, P., &amp; Reck, B. K. (2015) Criticality of metals and metalloids. </w:t>
      </w:r>
      <w:r w:rsidRPr="005A063A">
        <w:rPr>
          <w:i/>
          <w:iCs/>
          <w:sz w:val="16"/>
          <w:szCs w:val="16"/>
        </w:rPr>
        <w:t>PNAS</w:t>
      </w:r>
      <w:r w:rsidRPr="005A063A">
        <w:rPr>
          <w:sz w:val="16"/>
          <w:szCs w:val="16"/>
        </w:rPr>
        <w:t xml:space="preserve"> </w:t>
      </w:r>
      <w:r w:rsidRPr="005A063A">
        <w:rPr>
          <w:b/>
          <w:bCs/>
          <w:sz w:val="16"/>
          <w:szCs w:val="16"/>
        </w:rPr>
        <w:t>112</w:t>
      </w:r>
      <w:r w:rsidRPr="005A063A">
        <w:rPr>
          <w:sz w:val="16"/>
          <w:szCs w:val="16"/>
        </w:rPr>
        <w:t xml:space="preserve">(14), 4257-4262. </w:t>
      </w:r>
      <w:hyperlink r:id="rId79" w:history="1">
        <w:r w:rsidRPr="005A063A">
          <w:rPr>
            <w:rStyle w:val="Hyperlink"/>
            <w:sz w:val="16"/>
            <w:szCs w:val="16"/>
          </w:rPr>
          <w:t>https://doi.org/doi:10.1073/pnas.1500415112</w:t>
        </w:r>
      </w:hyperlink>
      <w:r w:rsidRPr="005A063A">
        <w:rPr>
          <w:sz w:val="16"/>
          <w:szCs w:val="16"/>
        </w:rPr>
        <w:t xml:space="preserve"> </w:t>
      </w:r>
    </w:p>
  </w:footnote>
  <w:footnote w:id="78">
    <w:p w14:paraId="02BE1EF8" w14:textId="77777777" w:rsidR="0095053E" w:rsidRPr="008931E1" w:rsidRDefault="0095053E" w:rsidP="0095053E">
      <w:pPr>
        <w:pStyle w:val="FootnoteText"/>
        <w:rPr>
          <w:sz w:val="16"/>
          <w:szCs w:val="16"/>
        </w:rPr>
      </w:pPr>
      <w:r w:rsidRPr="008931E1">
        <w:rPr>
          <w:rStyle w:val="FootnoteReference"/>
          <w:sz w:val="16"/>
          <w:szCs w:val="16"/>
        </w:rPr>
        <w:footnoteRef/>
      </w:r>
      <w:r w:rsidRPr="008931E1">
        <w:rPr>
          <w:sz w:val="16"/>
          <w:szCs w:val="16"/>
        </w:rPr>
        <w:t xml:space="preserve"> </w:t>
      </w:r>
      <w:hyperlink r:id="rId80" w:history="1">
        <w:r w:rsidRPr="008931E1">
          <w:rPr>
            <w:rStyle w:val="Hyperlink"/>
            <w:sz w:val="16"/>
            <w:szCs w:val="16"/>
          </w:rPr>
          <w:t>https://doi.org/doi:10.1073/pnas.1500415112</w:t>
        </w:r>
      </w:hyperlink>
      <w:r w:rsidRPr="008931E1">
        <w:rPr>
          <w:sz w:val="16"/>
          <w:szCs w:val="16"/>
        </w:rPr>
        <w:t xml:space="preserve"> </w:t>
      </w:r>
    </w:p>
  </w:footnote>
  <w:footnote w:id="79">
    <w:p w14:paraId="11D05481" w14:textId="205FAEC8" w:rsidR="0012164D" w:rsidRPr="008931E1" w:rsidRDefault="0012164D" w:rsidP="00114BAE">
      <w:pPr>
        <w:pStyle w:val="ng-tns-c1-0"/>
        <w:shd w:val="clear" w:color="auto" w:fill="FFFFFF"/>
        <w:spacing w:before="0" w:beforeAutospacing="0" w:after="0" w:afterAutospacing="0"/>
        <w:rPr>
          <w:rFonts w:asciiTheme="minorHAnsi" w:hAnsiTheme="minorHAnsi" w:cstheme="minorHAnsi"/>
          <w:sz w:val="16"/>
          <w:szCs w:val="16"/>
          <w:rtl/>
        </w:rPr>
      </w:pPr>
      <w:r w:rsidRPr="008931E1">
        <w:rPr>
          <w:rStyle w:val="FootnoteReference"/>
          <w:rFonts w:asciiTheme="minorHAnsi" w:hAnsiTheme="minorHAnsi" w:cstheme="minorHAnsi"/>
          <w:sz w:val="16"/>
          <w:szCs w:val="16"/>
        </w:rPr>
        <w:footnoteRef/>
      </w:r>
      <w:r w:rsidRPr="008931E1">
        <w:rPr>
          <w:rFonts w:asciiTheme="minorHAnsi" w:hAnsiTheme="minorHAnsi" w:cstheme="minorHAnsi"/>
          <w:sz w:val="16"/>
          <w:szCs w:val="16"/>
        </w:rPr>
        <w:t xml:space="preserve"> </w:t>
      </w:r>
      <w:r w:rsidRPr="008931E1">
        <w:rPr>
          <w:rStyle w:val="ng-tns-c1-01"/>
          <w:rFonts w:asciiTheme="minorHAnsi" w:hAnsiTheme="minorHAnsi" w:cstheme="minorHAnsi"/>
          <w:sz w:val="16"/>
          <w:szCs w:val="16"/>
        </w:rPr>
        <w:t>Arrobas D. L</w:t>
      </w:r>
      <w:r w:rsidR="00EC4223">
        <w:rPr>
          <w:rStyle w:val="ng-tns-c1-01"/>
          <w:rFonts w:asciiTheme="minorHAnsi" w:hAnsiTheme="minorHAnsi" w:cstheme="minorHAnsi"/>
          <w:sz w:val="16"/>
          <w:szCs w:val="16"/>
        </w:rPr>
        <w:t xml:space="preserve">. </w:t>
      </w:r>
      <w:r w:rsidRPr="008931E1">
        <w:rPr>
          <w:rStyle w:val="ng-tns-c1-01"/>
          <w:rFonts w:asciiTheme="minorHAnsi" w:hAnsiTheme="minorHAnsi" w:cstheme="minorHAnsi"/>
          <w:sz w:val="16"/>
          <w:szCs w:val="16"/>
        </w:rPr>
        <w:t>P</w:t>
      </w:r>
      <w:r w:rsidR="00EC4223">
        <w:rPr>
          <w:rStyle w:val="ng-tns-c1-01"/>
          <w:rFonts w:asciiTheme="minorHAnsi" w:hAnsiTheme="minorHAnsi" w:cstheme="minorHAnsi"/>
          <w:sz w:val="16"/>
          <w:szCs w:val="16"/>
        </w:rPr>
        <w:t>.</w:t>
      </w:r>
      <w:r w:rsidRPr="008931E1">
        <w:rPr>
          <w:rStyle w:val="ng-tns-c1-01"/>
          <w:rFonts w:asciiTheme="minorHAnsi" w:hAnsiTheme="minorHAnsi" w:cstheme="minorHAnsi"/>
          <w:sz w:val="16"/>
          <w:szCs w:val="16"/>
        </w:rPr>
        <w:t xml:space="preserve"> </w:t>
      </w:r>
      <w:r w:rsidR="00EC4223">
        <w:rPr>
          <w:rStyle w:val="ng-tns-c1-01"/>
          <w:rFonts w:asciiTheme="minorHAnsi" w:hAnsiTheme="minorHAnsi" w:cstheme="minorHAnsi"/>
          <w:sz w:val="16"/>
          <w:szCs w:val="16"/>
        </w:rPr>
        <w:t>et al.</w:t>
      </w:r>
      <w:r w:rsidRPr="008931E1">
        <w:rPr>
          <w:rStyle w:val="ng-tns-c1-01"/>
          <w:rFonts w:asciiTheme="minorHAnsi" w:hAnsiTheme="minorHAnsi" w:cstheme="minorHAnsi"/>
          <w:sz w:val="16"/>
          <w:szCs w:val="16"/>
          <w:rtl/>
        </w:rPr>
        <w:t xml:space="preserve"> </w:t>
      </w:r>
      <w:r w:rsidRPr="008931E1">
        <w:rPr>
          <w:rFonts w:asciiTheme="minorHAnsi" w:hAnsiTheme="minorHAnsi" w:cstheme="minorHAnsi"/>
          <w:sz w:val="16"/>
          <w:szCs w:val="16"/>
        </w:rPr>
        <w:t xml:space="preserve">(2017) The </w:t>
      </w:r>
      <w:r w:rsidR="00EC4223">
        <w:rPr>
          <w:rFonts w:asciiTheme="minorHAnsi" w:hAnsiTheme="minorHAnsi" w:cstheme="minorHAnsi"/>
          <w:sz w:val="16"/>
          <w:szCs w:val="16"/>
        </w:rPr>
        <w:t>g</w:t>
      </w:r>
      <w:r w:rsidRPr="008931E1">
        <w:rPr>
          <w:rFonts w:asciiTheme="minorHAnsi" w:hAnsiTheme="minorHAnsi" w:cstheme="minorHAnsi"/>
          <w:sz w:val="16"/>
          <w:szCs w:val="16"/>
        </w:rPr>
        <w:t xml:space="preserve">rowing </w:t>
      </w:r>
      <w:r w:rsidR="00EC4223">
        <w:rPr>
          <w:rFonts w:asciiTheme="minorHAnsi" w:hAnsiTheme="minorHAnsi" w:cstheme="minorHAnsi"/>
          <w:sz w:val="16"/>
          <w:szCs w:val="16"/>
        </w:rPr>
        <w:t>r</w:t>
      </w:r>
      <w:r w:rsidRPr="008931E1">
        <w:rPr>
          <w:rFonts w:asciiTheme="minorHAnsi" w:hAnsiTheme="minorHAnsi" w:cstheme="minorHAnsi"/>
          <w:sz w:val="16"/>
          <w:szCs w:val="16"/>
        </w:rPr>
        <w:t xml:space="preserve">ole of </w:t>
      </w:r>
      <w:r w:rsidR="00EC4223">
        <w:rPr>
          <w:rFonts w:asciiTheme="minorHAnsi" w:hAnsiTheme="minorHAnsi" w:cstheme="minorHAnsi"/>
          <w:sz w:val="16"/>
          <w:szCs w:val="16"/>
        </w:rPr>
        <w:t>m</w:t>
      </w:r>
      <w:r w:rsidRPr="008931E1">
        <w:rPr>
          <w:rFonts w:asciiTheme="minorHAnsi" w:hAnsiTheme="minorHAnsi" w:cstheme="minorHAnsi"/>
          <w:sz w:val="16"/>
          <w:szCs w:val="16"/>
        </w:rPr>
        <w:t xml:space="preserve">inerals and </w:t>
      </w:r>
      <w:r w:rsidR="00EC4223">
        <w:rPr>
          <w:rFonts w:asciiTheme="minorHAnsi" w:hAnsiTheme="minorHAnsi" w:cstheme="minorHAnsi"/>
          <w:sz w:val="16"/>
          <w:szCs w:val="16"/>
        </w:rPr>
        <w:t>m</w:t>
      </w:r>
      <w:r w:rsidRPr="008931E1">
        <w:rPr>
          <w:rFonts w:asciiTheme="minorHAnsi" w:hAnsiTheme="minorHAnsi" w:cstheme="minorHAnsi"/>
          <w:sz w:val="16"/>
          <w:szCs w:val="16"/>
        </w:rPr>
        <w:t xml:space="preserve">etals for a </w:t>
      </w:r>
      <w:r w:rsidR="00EC4223">
        <w:rPr>
          <w:rFonts w:asciiTheme="minorHAnsi" w:hAnsiTheme="minorHAnsi" w:cstheme="minorHAnsi"/>
          <w:sz w:val="16"/>
          <w:szCs w:val="16"/>
        </w:rPr>
        <w:t>l</w:t>
      </w:r>
      <w:r w:rsidRPr="008931E1">
        <w:rPr>
          <w:rFonts w:asciiTheme="minorHAnsi" w:hAnsiTheme="minorHAnsi" w:cstheme="minorHAnsi"/>
          <w:sz w:val="16"/>
          <w:szCs w:val="16"/>
        </w:rPr>
        <w:t xml:space="preserve">ow </w:t>
      </w:r>
      <w:r w:rsidR="00EC4223">
        <w:rPr>
          <w:rFonts w:asciiTheme="minorHAnsi" w:hAnsiTheme="minorHAnsi" w:cstheme="minorHAnsi"/>
          <w:sz w:val="16"/>
          <w:szCs w:val="16"/>
        </w:rPr>
        <w:t>c</w:t>
      </w:r>
      <w:r w:rsidRPr="008931E1">
        <w:rPr>
          <w:rFonts w:asciiTheme="minorHAnsi" w:hAnsiTheme="minorHAnsi" w:cstheme="minorHAnsi"/>
          <w:sz w:val="16"/>
          <w:szCs w:val="16"/>
        </w:rPr>
        <w:t xml:space="preserve">arbon </w:t>
      </w:r>
      <w:r w:rsidR="00EC4223">
        <w:rPr>
          <w:rFonts w:asciiTheme="minorHAnsi" w:hAnsiTheme="minorHAnsi" w:cstheme="minorHAnsi"/>
          <w:sz w:val="16"/>
          <w:szCs w:val="16"/>
        </w:rPr>
        <w:t>f</w:t>
      </w:r>
      <w:r w:rsidRPr="008931E1">
        <w:rPr>
          <w:rFonts w:asciiTheme="minorHAnsi" w:hAnsiTheme="minorHAnsi" w:cstheme="minorHAnsi"/>
          <w:sz w:val="16"/>
          <w:szCs w:val="16"/>
        </w:rPr>
        <w:t>uture. Washington, D.C.: World Bank Group. </w:t>
      </w:r>
      <w:hyperlink r:id="rId81" w:history="1">
        <w:r w:rsidRPr="008931E1">
          <w:rPr>
            <w:rStyle w:val="Hyperlink"/>
            <w:rFonts w:asciiTheme="minorHAnsi" w:hAnsiTheme="minorHAnsi" w:cstheme="minorHAnsi"/>
            <w:sz w:val="16"/>
            <w:szCs w:val="16"/>
          </w:rPr>
          <w:t>http://documents.worldbank.org/curated/en/207371500386458722/The-Growing-Role-of-Minerals-and-Metals-for-a-Low-Carbon-Future</w:t>
        </w:r>
      </w:hyperlink>
      <w:r w:rsidRPr="008931E1">
        <w:rPr>
          <w:rFonts w:asciiTheme="minorHAnsi" w:hAnsiTheme="minorHAnsi" w:cstheme="minorHAnsi"/>
          <w:sz w:val="16"/>
          <w:szCs w:val="16"/>
        </w:rPr>
        <w:t xml:space="preserve"> </w:t>
      </w:r>
    </w:p>
  </w:footnote>
  <w:footnote w:id="80">
    <w:p w14:paraId="2C8E6246" w14:textId="77777777" w:rsidR="00174AF9" w:rsidRPr="008931E1" w:rsidRDefault="00174AF9" w:rsidP="00174AF9">
      <w:pPr>
        <w:pStyle w:val="FootnoteText"/>
        <w:rPr>
          <w:sz w:val="16"/>
          <w:szCs w:val="16"/>
          <w:rtl/>
        </w:rPr>
      </w:pPr>
      <w:r w:rsidRPr="008931E1">
        <w:rPr>
          <w:rStyle w:val="FootnoteReference"/>
          <w:sz w:val="16"/>
          <w:szCs w:val="16"/>
        </w:rPr>
        <w:footnoteRef/>
      </w:r>
      <w:r w:rsidRPr="008931E1">
        <w:rPr>
          <w:sz w:val="16"/>
          <w:szCs w:val="16"/>
        </w:rPr>
        <w:t xml:space="preserve"> </w:t>
      </w:r>
      <w:r w:rsidRPr="008931E1">
        <w:rPr>
          <w:rStyle w:val="Hyperlink"/>
          <w:color w:val="auto"/>
          <w:sz w:val="16"/>
          <w:szCs w:val="16"/>
          <w:u w:val="none"/>
        </w:rPr>
        <w:t xml:space="preserve">IEA (2021), The Role of Critical Minerals in Clean Energy Transitions, IEA, Paris </w:t>
      </w:r>
      <w:hyperlink r:id="rId82" w:history="1">
        <w:r w:rsidRPr="008931E1">
          <w:rPr>
            <w:rStyle w:val="Hyperlink"/>
            <w:sz w:val="16"/>
            <w:szCs w:val="16"/>
          </w:rPr>
          <w:t>https://www.iea.org/reports/the-role-of-critical-minerals-in-clean-energy-transitions</w:t>
        </w:r>
      </w:hyperlink>
    </w:p>
  </w:footnote>
  <w:footnote w:id="81">
    <w:p w14:paraId="6D5CCF7A" w14:textId="77777777" w:rsidR="00735CC3" w:rsidRPr="008931E1" w:rsidRDefault="00735CC3">
      <w:pPr>
        <w:pStyle w:val="FootnoteText"/>
        <w:rPr>
          <w:sz w:val="16"/>
          <w:szCs w:val="16"/>
          <w:rtl/>
        </w:rPr>
      </w:pPr>
      <w:r w:rsidRPr="008931E1">
        <w:rPr>
          <w:rStyle w:val="FootnoteReference"/>
          <w:sz w:val="16"/>
          <w:szCs w:val="16"/>
        </w:rPr>
        <w:footnoteRef/>
      </w:r>
      <w:r w:rsidRPr="008931E1">
        <w:rPr>
          <w:sz w:val="16"/>
          <w:szCs w:val="16"/>
        </w:rPr>
        <w:t xml:space="preserve"> Jadoun S. et al. (2024) Recovery of metals from E-waste: Facts, methods, challenges, case studies, and sustainable solutions. </w:t>
      </w:r>
      <w:r w:rsidRPr="008931E1">
        <w:rPr>
          <w:i/>
          <w:iCs/>
          <w:sz w:val="16"/>
          <w:szCs w:val="16"/>
        </w:rPr>
        <w:t>ES&amp;T-L</w:t>
      </w:r>
      <w:r w:rsidRPr="008931E1">
        <w:rPr>
          <w:sz w:val="16"/>
          <w:szCs w:val="16"/>
        </w:rPr>
        <w:t xml:space="preserve">, </w:t>
      </w:r>
      <w:hyperlink r:id="rId83" w:history="1">
        <w:r w:rsidRPr="008931E1">
          <w:rPr>
            <w:rStyle w:val="Hyperlink"/>
            <w:sz w:val="16"/>
            <w:szCs w:val="16"/>
          </w:rPr>
          <w:t>https://pubs.acs.org/doi/full/10.1021/acs.estlett.4c00696</w:t>
        </w:r>
      </w:hyperlink>
      <w:r w:rsidRPr="008931E1">
        <w:rPr>
          <w:sz w:val="16"/>
          <w:szCs w:val="16"/>
        </w:rPr>
        <w:t xml:space="preserve"> </w:t>
      </w:r>
      <w:r w:rsidRPr="008931E1">
        <w:rPr>
          <w:sz w:val="16"/>
          <w:szCs w:val="16"/>
          <w:rtl/>
        </w:rPr>
        <w:t xml:space="preserve">  </w:t>
      </w:r>
    </w:p>
  </w:footnote>
  <w:footnote w:id="82">
    <w:p w14:paraId="1C905E74" w14:textId="77777777" w:rsidR="00F66ED4" w:rsidRPr="008931E1" w:rsidRDefault="00F66ED4" w:rsidP="00F66ED4">
      <w:pPr>
        <w:autoSpaceDE w:val="0"/>
        <w:autoSpaceDN w:val="0"/>
        <w:adjustRightInd w:val="0"/>
        <w:spacing w:after="0" w:line="240" w:lineRule="auto"/>
        <w:rPr>
          <w:sz w:val="16"/>
          <w:szCs w:val="16"/>
          <w:rtl/>
        </w:rPr>
      </w:pPr>
      <w:r w:rsidRPr="008931E1">
        <w:rPr>
          <w:rStyle w:val="FootnoteReference"/>
          <w:sz w:val="16"/>
          <w:szCs w:val="16"/>
        </w:rPr>
        <w:footnoteRef/>
      </w:r>
      <w:r w:rsidRPr="008931E1">
        <w:rPr>
          <w:sz w:val="16"/>
          <w:szCs w:val="16"/>
        </w:rPr>
        <w:t xml:space="preserve"> Gahlot, R., Mir, S., &amp; Dhawan, N. (2022). Recycling of Discarded Photovoltaic Solar Modules for Metal Recovery: A Review and Outlook for the Future. </w:t>
      </w:r>
      <w:r w:rsidRPr="008931E1">
        <w:rPr>
          <w:i/>
          <w:iCs/>
          <w:sz w:val="16"/>
          <w:szCs w:val="16"/>
        </w:rPr>
        <w:t>Energy &amp; Fuels</w:t>
      </w:r>
      <w:r w:rsidRPr="008931E1">
        <w:rPr>
          <w:sz w:val="16"/>
          <w:szCs w:val="16"/>
        </w:rPr>
        <w:t xml:space="preserve">. </w:t>
      </w:r>
      <w:hyperlink r:id="rId84" w:history="1">
        <w:r w:rsidRPr="008931E1">
          <w:rPr>
            <w:rStyle w:val="Hyperlink"/>
            <w:sz w:val="16"/>
            <w:szCs w:val="16"/>
          </w:rPr>
          <w:t>https://doi.org/10.1021/acs.energyfuels.2c02847</w:t>
        </w:r>
      </w:hyperlink>
      <w:r w:rsidRPr="008931E1">
        <w:rPr>
          <w:sz w:val="16"/>
          <w:szCs w:val="16"/>
          <w:rtl/>
        </w:rPr>
        <w:t xml:space="preserve"> </w:t>
      </w:r>
      <w:r w:rsidRPr="008931E1">
        <w:rPr>
          <w:sz w:val="16"/>
          <w:szCs w:val="16"/>
        </w:rPr>
        <w:t xml:space="preserve"> </w:t>
      </w:r>
    </w:p>
  </w:footnote>
  <w:footnote w:id="83">
    <w:p w14:paraId="3F90A4B5" w14:textId="77777777" w:rsidR="00C84E26" w:rsidRPr="008931E1" w:rsidRDefault="00C84E26" w:rsidP="00C84E26">
      <w:pPr>
        <w:pStyle w:val="FootnoteText"/>
        <w:rPr>
          <w:sz w:val="16"/>
          <w:szCs w:val="16"/>
          <w:rtl/>
          <w:lang w:val="en-IL"/>
        </w:rPr>
      </w:pPr>
      <w:r w:rsidRPr="008931E1">
        <w:rPr>
          <w:rStyle w:val="FootnoteReference"/>
          <w:sz w:val="16"/>
          <w:szCs w:val="16"/>
        </w:rPr>
        <w:footnoteRef/>
      </w:r>
      <w:r w:rsidRPr="008931E1">
        <w:rPr>
          <w:sz w:val="16"/>
          <w:szCs w:val="16"/>
        </w:rPr>
        <w:t xml:space="preserve"> IEA (2025) Global Critical Minerals Outlook </w:t>
      </w:r>
      <w:hyperlink r:id="rId85" w:history="1">
        <w:r w:rsidRPr="008931E1">
          <w:rPr>
            <w:rStyle w:val="Hyperlink"/>
            <w:sz w:val="16"/>
            <w:szCs w:val="16"/>
          </w:rPr>
          <w:t>https://iea.blob.core.windows.net/assets/a33abe2e-f799-4787-b09b-2484a6f5a8e4/GlobalCriticalMineralsOutlook2025.pdf</w:t>
        </w:r>
      </w:hyperlink>
      <w:r w:rsidRPr="008931E1">
        <w:rPr>
          <w:sz w:val="16"/>
          <w:szCs w:val="16"/>
          <w:rtl/>
        </w:rPr>
        <w:t xml:space="preserve"> </w:t>
      </w:r>
    </w:p>
  </w:footnote>
  <w:footnote w:id="84">
    <w:p w14:paraId="0007271C" w14:textId="3481699E" w:rsidR="003F1E0C" w:rsidRPr="003F1E0C" w:rsidRDefault="003F1E0C">
      <w:pPr>
        <w:pStyle w:val="FootnoteText"/>
        <w:rPr>
          <w:sz w:val="16"/>
          <w:szCs w:val="16"/>
          <w:rtl/>
        </w:rPr>
      </w:pPr>
      <w:r w:rsidRPr="003F1E0C">
        <w:rPr>
          <w:rStyle w:val="FootnoteReference"/>
          <w:sz w:val="16"/>
          <w:szCs w:val="16"/>
        </w:rPr>
        <w:footnoteRef/>
      </w:r>
      <w:r w:rsidRPr="003F1E0C">
        <w:rPr>
          <w:sz w:val="16"/>
          <w:szCs w:val="16"/>
        </w:rPr>
        <w:t xml:space="preserve"> Islam K. et al. (2025) Geological resource production constrained by regional water availability. </w:t>
      </w:r>
      <w:r w:rsidRPr="003F1E0C">
        <w:rPr>
          <w:i/>
          <w:iCs/>
          <w:sz w:val="16"/>
          <w:szCs w:val="16"/>
        </w:rPr>
        <w:t>Science</w:t>
      </w:r>
      <w:r w:rsidRPr="003F1E0C">
        <w:rPr>
          <w:sz w:val="16"/>
          <w:szCs w:val="16"/>
        </w:rPr>
        <w:t xml:space="preserve"> </w:t>
      </w:r>
      <w:r w:rsidRPr="003F1E0C">
        <w:rPr>
          <w:b/>
          <w:bCs/>
          <w:sz w:val="16"/>
          <w:szCs w:val="16"/>
        </w:rPr>
        <w:t>387</w:t>
      </w:r>
      <w:r w:rsidRPr="003F1E0C">
        <w:rPr>
          <w:sz w:val="16"/>
          <w:szCs w:val="16"/>
        </w:rPr>
        <w:t xml:space="preserve">, 1214-1218. </w:t>
      </w:r>
      <w:hyperlink r:id="rId86" w:history="1">
        <w:r w:rsidRPr="003F1E0C">
          <w:rPr>
            <w:rStyle w:val="Hyperlink"/>
            <w:sz w:val="16"/>
            <w:szCs w:val="16"/>
          </w:rPr>
          <w:t>https://www.science.org/doi/10.1126/science.adk5318</w:t>
        </w:r>
      </w:hyperlink>
      <w:r w:rsidRPr="003F1E0C">
        <w:rPr>
          <w:rFonts w:hint="cs"/>
          <w:sz w:val="16"/>
          <w:szCs w:val="16"/>
          <w:rtl/>
        </w:rPr>
        <w:t xml:space="preserve"> </w:t>
      </w:r>
    </w:p>
  </w:footnote>
  <w:footnote w:id="85">
    <w:p w14:paraId="2EB1C3F2" w14:textId="2F213027" w:rsidR="003B7A1D" w:rsidRPr="003B7A1D" w:rsidRDefault="003B7A1D">
      <w:pPr>
        <w:pStyle w:val="FootnoteText"/>
        <w:rPr>
          <w:sz w:val="14"/>
          <w:szCs w:val="14"/>
          <w:rtl/>
        </w:rPr>
      </w:pPr>
      <w:r w:rsidRPr="003B7A1D">
        <w:rPr>
          <w:rStyle w:val="FootnoteReference"/>
          <w:sz w:val="16"/>
          <w:szCs w:val="16"/>
        </w:rPr>
        <w:footnoteRef/>
      </w:r>
      <w:r w:rsidRPr="003B7A1D">
        <w:rPr>
          <w:sz w:val="16"/>
          <w:szCs w:val="16"/>
        </w:rPr>
        <w:t xml:space="preserve"> Lecomte K. L., et al. (2025) Geochemistry of sediment precipitated during acid mine drainage-seawater interaction. Implications for metal mining impacts on estuarine systems. </w:t>
      </w:r>
      <w:r w:rsidRPr="003B7A1D">
        <w:rPr>
          <w:i/>
          <w:iCs/>
          <w:sz w:val="16"/>
          <w:szCs w:val="16"/>
        </w:rPr>
        <w:t>Chem. Geol</w:t>
      </w:r>
      <w:r>
        <w:rPr>
          <w:sz w:val="16"/>
          <w:szCs w:val="16"/>
        </w:rPr>
        <w:t xml:space="preserve">. </w:t>
      </w:r>
      <w:hyperlink r:id="rId87" w:history="1">
        <w:r w:rsidRPr="003B7A1D">
          <w:rPr>
            <w:rStyle w:val="Hyperlink"/>
            <w:sz w:val="14"/>
            <w:szCs w:val="14"/>
          </w:rPr>
          <w:t>https://www.sciencedirect.com/science/article/pii/S0009254125001846?via%3Dihub</w:t>
        </w:r>
      </w:hyperlink>
      <w:r w:rsidRPr="003B7A1D">
        <w:rPr>
          <w:rFonts w:hint="cs"/>
          <w:sz w:val="14"/>
          <w:szCs w:val="14"/>
          <w:rtl/>
        </w:rPr>
        <w:t xml:space="preserve"> </w:t>
      </w:r>
    </w:p>
  </w:footnote>
  <w:footnote w:id="86">
    <w:p w14:paraId="71EFC544" w14:textId="77777777" w:rsidR="00E63C14" w:rsidRPr="005A063A" w:rsidRDefault="00E63C14" w:rsidP="00E63C14">
      <w:pPr>
        <w:pStyle w:val="FootnoteText"/>
        <w:rPr>
          <w:sz w:val="16"/>
          <w:szCs w:val="16"/>
          <w:rtl/>
        </w:rPr>
      </w:pPr>
      <w:r w:rsidRPr="005A063A">
        <w:rPr>
          <w:rStyle w:val="FootnoteReference"/>
          <w:sz w:val="16"/>
          <w:szCs w:val="16"/>
        </w:rPr>
        <w:footnoteRef/>
      </w:r>
      <w:r w:rsidRPr="005A063A">
        <w:rPr>
          <w:sz w:val="16"/>
          <w:szCs w:val="16"/>
        </w:rPr>
        <w:t xml:space="preserve"> Erel, Y., Pinhasi, R., Coppa, A., Ticher, A., Tirosh, O., &amp; Carmel, L. (2021) Lead in archeological human bones reflecting historical changes in lead production. </w:t>
      </w:r>
      <w:r w:rsidRPr="005A063A">
        <w:rPr>
          <w:i/>
          <w:iCs/>
          <w:sz w:val="16"/>
          <w:szCs w:val="16"/>
        </w:rPr>
        <w:t>Environmental Science &amp; Technology</w:t>
      </w:r>
      <w:r w:rsidRPr="005A063A">
        <w:rPr>
          <w:sz w:val="16"/>
          <w:szCs w:val="16"/>
        </w:rPr>
        <w:t xml:space="preserve"> </w:t>
      </w:r>
      <w:r w:rsidRPr="005A063A">
        <w:rPr>
          <w:b/>
          <w:bCs/>
          <w:sz w:val="16"/>
          <w:szCs w:val="16"/>
        </w:rPr>
        <w:t>55</w:t>
      </w:r>
      <w:r w:rsidRPr="005A063A">
        <w:rPr>
          <w:sz w:val="16"/>
          <w:szCs w:val="16"/>
        </w:rPr>
        <w:t xml:space="preserve">(21), 14407-14413. </w:t>
      </w:r>
      <w:hyperlink r:id="rId88" w:history="1">
        <w:r w:rsidRPr="005A063A">
          <w:rPr>
            <w:rStyle w:val="Hyperlink"/>
            <w:sz w:val="16"/>
            <w:szCs w:val="16"/>
          </w:rPr>
          <w:t>https://doi.org/10.1021/acs.est.1c00614</w:t>
        </w:r>
      </w:hyperlink>
      <w:r w:rsidRPr="005A063A">
        <w:rPr>
          <w:sz w:val="16"/>
          <w:szCs w:val="16"/>
          <w:rtl/>
        </w:rPr>
        <w:t xml:space="preserve"> </w:t>
      </w:r>
    </w:p>
  </w:footnote>
  <w:footnote w:id="87">
    <w:p w14:paraId="12BBD962" w14:textId="77777777" w:rsidR="0012164D" w:rsidRPr="005A063A" w:rsidRDefault="0012164D" w:rsidP="00634A8A">
      <w:pPr>
        <w:spacing w:after="0" w:line="240" w:lineRule="auto"/>
        <w:rPr>
          <w:color w:val="000000"/>
          <w:sz w:val="16"/>
          <w:szCs w:val="16"/>
          <w:rtl/>
        </w:rPr>
      </w:pPr>
      <w:r w:rsidRPr="005A063A">
        <w:rPr>
          <w:rStyle w:val="FootnoteReference"/>
          <w:sz w:val="16"/>
          <w:szCs w:val="16"/>
        </w:rPr>
        <w:footnoteRef/>
      </w:r>
      <w:r w:rsidRPr="005A063A">
        <w:rPr>
          <w:sz w:val="16"/>
          <w:szCs w:val="16"/>
        </w:rPr>
        <w:t xml:space="preserve"> (1) </w:t>
      </w:r>
      <w:r w:rsidRPr="005A063A">
        <w:rPr>
          <w:color w:val="212121"/>
          <w:sz w:val="16"/>
          <w:szCs w:val="16"/>
          <w:shd w:val="clear" w:color="auto" w:fill="FFFFFF"/>
        </w:rPr>
        <w:t xml:space="preserve">Bullock RM, </w:t>
      </w:r>
      <w:r w:rsidR="00D97FA4" w:rsidRPr="005A063A">
        <w:rPr>
          <w:color w:val="212121"/>
          <w:sz w:val="16"/>
          <w:szCs w:val="16"/>
          <w:shd w:val="clear" w:color="auto" w:fill="FFFFFF"/>
        </w:rPr>
        <w:t>et al.</w:t>
      </w:r>
      <w:r w:rsidRPr="005A063A">
        <w:rPr>
          <w:color w:val="212121"/>
          <w:sz w:val="16"/>
          <w:szCs w:val="16"/>
          <w:shd w:val="clear" w:color="auto" w:fill="FFFFFF"/>
        </w:rPr>
        <w:t xml:space="preserve"> (2020) Using nature's blueprint to expand catalysis with Earth-abundant metals. </w:t>
      </w:r>
      <w:r w:rsidRPr="005A063A">
        <w:rPr>
          <w:i/>
          <w:iCs/>
          <w:color w:val="212121"/>
          <w:sz w:val="16"/>
          <w:szCs w:val="16"/>
          <w:shd w:val="clear" w:color="auto" w:fill="FFFFFF"/>
        </w:rPr>
        <w:t>Science</w:t>
      </w:r>
      <w:r w:rsidRPr="005A063A">
        <w:rPr>
          <w:color w:val="212121"/>
          <w:sz w:val="16"/>
          <w:szCs w:val="16"/>
          <w:shd w:val="clear" w:color="auto" w:fill="FFFFFF"/>
        </w:rPr>
        <w:t xml:space="preserve"> </w:t>
      </w:r>
      <w:r w:rsidRPr="005A063A">
        <w:rPr>
          <w:b/>
          <w:bCs/>
          <w:color w:val="212121"/>
          <w:sz w:val="16"/>
          <w:szCs w:val="16"/>
          <w:shd w:val="clear" w:color="auto" w:fill="FFFFFF"/>
        </w:rPr>
        <w:t>369</w:t>
      </w:r>
      <w:r w:rsidRPr="005A063A">
        <w:rPr>
          <w:color w:val="212121"/>
          <w:sz w:val="16"/>
          <w:szCs w:val="16"/>
          <w:shd w:val="clear" w:color="auto" w:fill="FFFFFF"/>
        </w:rPr>
        <w:t xml:space="preserve">(6505):eabc3183. doi: 10.1126/science.abc3183. PMID: 32792370; PMCID: PMC7875315. (2) </w:t>
      </w:r>
      <w:r w:rsidRPr="005A063A">
        <w:rPr>
          <w:color w:val="000000"/>
          <w:sz w:val="16"/>
          <w:szCs w:val="16"/>
        </w:rPr>
        <w:t xml:space="preserve">Martin, N., Madrid-López, C., Villalba-Méndez, G., &amp; Talens-Peiró, L. (2022). New </w:t>
      </w:r>
      <w:r w:rsidR="005A063A">
        <w:rPr>
          <w:color w:val="000000"/>
          <w:sz w:val="16"/>
          <w:szCs w:val="16"/>
        </w:rPr>
        <w:t>t</w:t>
      </w:r>
      <w:r w:rsidRPr="005A063A">
        <w:rPr>
          <w:color w:val="000000"/>
          <w:sz w:val="16"/>
          <w:szCs w:val="16"/>
        </w:rPr>
        <w:t xml:space="preserve">echniques for </w:t>
      </w:r>
      <w:r w:rsidR="005A063A">
        <w:rPr>
          <w:color w:val="000000"/>
          <w:sz w:val="16"/>
          <w:szCs w:val="16"/>
        </w:rPr>
        <w:t>a</w:t>
      </w:r>
      <w:r w:rsidRPr="005A063A">
        <w:rPr>
          <w:color w:val="000000"/>
          <w:sz w:val="16"/>
          <w:szCs w:val="16"/>
        </w:rPr>
        <w:t xml:space="preserve">ssessing </w:t>
      </w:r>
      <w:r w:rsidR="005A063A">
        <w:rPr>
          <w:color w:val="000000"/>
          <w:sz w:val="16"/>
          <w:szCs w:val="16"/>
        </w:rPr>
        <w:t>c</w:t>
      </w:r>
      <w:r w:rsidRPr="005A063A">
        <w:rPr>
          <w:color w:val="000000"/>
          <w:sz w:val="16"/>
          <w:szCs w:val="16"/>
        </w:rPr>
        <w:t xml:space="preserve">ritical </w:t>
      </w:r>
      <w:r w:rsidR="005A063A">
        <w:rPr>
          <w:color w:val="000000"/>
          <w:sz w:val="16"/>
          <w:szCs w:val="16"/>
        </w:rPr>
        <w:t>r</w:t>
      </w:r>
      <w:r w:rsidRPr="005A063A">
        <w:rPr>
          <w:color w:val="000000"/>
          <w:sz w:val="16"/>
          <w:szCs w:val="16"/>
        </w:rPr>
        <w:t xml:space="preserve">aw </w:t>
      </w:r>
      <w:r w:rsidR="005A063A">
        <w:rPr>
          <w:color w:val="000000"/>
          <w:sz w:val="16"/>
          <w:szCs w:val="16"/>
        </w:rPr>
        <w:t>m</w:t>
      </w:r>
      <w:r w:rsidRPr="005A063A">
        <w:rPr>
          <w:color w:val="000000"/>
          <w:sz w:val="16"/>
          <w:szCs w:val="16"/>
        </w:rPr>
        <w:t xml:space="preserve">aterial </w:t>
      </w:r>
      <w:r w:rsidR="005A063A">
        <w:rPr>
          <w:color w:val="000000"/>
          <w:sz w:val="16"/>
          <w:szCs w:val="16"/>
        </w:rPr>
        <w:t>a</w:t>
      </w:r>
      <w:r w:rsidRPr="005A063A">
        <w:rPr>
          <w:color w:val="000000"/>
          <w:sz w:val="16"/>
          <w:szCs w:val="16"/>
        </w:rPr>
        <w:t xml:space="preserve">spects in </w:t>
      </w:r>
      <w:r w:rsidR="005A063A">
        <w:rPr>
          <w:color w:val="000000"/>
          <w:sz w:val="16"/>
          <w:szCs w:val="16"/>
        </w:rPr>
        <w:t>e</w:t>
      </w:r>
      <w:r w:rsidRPr="005A063A">
        <w:rPr>
          <w:color w:val="000000"/>
          <w:sz w:val="16"/>
          <w:szCs w:val="16"/>
        </w:rPr>
        <w:t xml:space="preserve">nergy and </w:t>
      </w:r>
      <w:r w:rsidR="005A063A">
        <w:rPr>
          <w:color w:val="000000"/>
          <w:sz w:val="16"/>
          <w:szCs w:val="16"/>
        </w:rPr>
        <w:t>o</w:t>
      </w:r>
      <w:r w:rsidRPr="005A063A">
        <w:rPr>
          <w:color w:val="000000"/>
          <w:sz w:val="16"/>
          <w:szCs w:val="16"/>
        </w:rPr>
        <w:t xml:space="preserve">ther </w:t>
      </w:r>
      <w:r w:rsidR="005A063A">
        <w:rPr>
          <w:color w:val="000000"/>
          <w:sz w:val="16"/>
          <w:szCs w:val="16"/>
        </w:rPr>
        <w:t>t</w:t>
      </w:r>
      <w:r w:rsidRPr="005A063A">
        <w:rPr>
          <w:color w:val="000000"/>
          <w:sz w:val="16"/>
          <w:szCs w:val="16"/>
        </w:rPr>
        <w:t xml:space="preserve">echnologies. </w:t>
      </w:r>
      <w:r w:rsidRPr="005A063A">
        <w:rPr>
          <w:i/>
          <w:iCs/>
          <w:color w:val="000000"/>
          <w:sz w:val="16"/>
          <w:szCs w:val="16"/>
        </w:rPr>
        <w:t>Environmental Science &amp; Technology</w:t>
      </w:r>
      <w:r w:rsidRPr="005A063A">
        <w:rPr>
          <w:color w:val="000000"/>
          <w:sz w:val="16"/>
          <w:szCs w:val="16"/>
        </w:rPr>
        <w:t xml:space="preserve">. </w:t>
      </w:r>
      <w:hyperlink r:id="rId89" w:history="1">
        <w:r w:rsidRPr="005A063A">
          <w:rPr>
            <w:rStyle w:val="Hyperlink"/>
            <w:sz w:val="16"/>
            <w:szCs w:val="16"/>
          </w:rPr>
          <w:t>https://doi.org/10.1021/acs.est.2c05308</w:t>
        </w:r>
      </w:hyperlink>
    </w:p>
  </w:footnote>
  <w:footnote w:id="88">
    <w:p w14:paraId="4F41F621" w14:textId="77777777" w:rsidR="0012164D" w:rsidRPr="00231815" w:rsidRDefault="0012164D" w:rsidP="00CC367C">
      <w:pPr>
        <w:pStyle w:val="FootnoteText"/>
        <w:rPr>
          <w:sz w:val="16"/>
          <w:szCs w:val="16"/>
          <w:rtl/>
        </w:rPr>
      </w:pPr>
      <w:r w:rsidRPr="00231815">
        <w:rPr>
          <w:rStyle w:val="FootnoteReference"/>
          <w:sz w:val="16"/>
          <w:szCs w:val="16"/>
        </w:rPr>
        <w:footnoteRef/>
      </w:r>
      <w:r w:rsidRPr="00231815">
        <w:rPr>
          <w:sz w:val="16"/>
          <w:szCs w:val="16"/>
        </w:rPr>
        <w:t xml:space="preserve"> Ridley, John. Ore Deposit Geology, Second Edition. Cambridge University Press, 2013.</w:t>
      </w:r>
      <w:r w:rsidRPr="00231815" w:rsidDel="00462796">
        <w:rPr>
          <w:rFonts w:hint="cs"/>
          <w:sz w:val="16"/>
          <w:szCs w:val="16"/>
        </w:rPr>
        <w:t xml:space="preserve"> </w:t>
      </w:r>
    </w:p>
  </w:footnote>
  <w:footnote w:id="89">
    <w:p w14:paraId="308C27BB" w14:textId="77777777" w:rsidR="0012164D" w:rsidRPr="00231815" w:rsidRDefault="0012164D" w:rsidP="00501BCC">
      <w:pPr>
        <w:pStyle w:val="FootnoteText"/>
        <w:rPr>
          <w:sz w:val="16"/>
          <w:szCs w:val="16"/>
        </w:rPr>
      </w:pPr>
      <w:r w:rsidRPr="00231815">
        <w:rPr>
          <w:rStyle w:val="FootnoteReference"/>
          <w:sz w:val="16"/>
          <w:szCs w:val="16"/>
        </w:rPr>
        <w:footnoteRef/>
      </w:r>
      <w:r w:rsidRPr="00231815">
        <w:rPr>
          <w:sz w:val="16"/>
          <w:szCs w:val="16"/>
        </w:rPr>
        <w:t xml:space="preserve"> </w:t>
      </w:r>
      <w:r w:rsidRPr="00231815">
        <w:rPr>
          <w:rStyle w:val="ng-tns-c1-01"/>
          <w:sz w:val="16"/>
          <w:szCs w:val="16"/>
        </w:rPr>
        <w:t>Arrobas D. LP, Hund K. L,</w:t>
      </w:r>
      <w:r w:rsidRPr="00231815">
        <w:rPr>
          <w:rStyle w:val="ng-tns-c1-01"/>
          <w:sz w:val="16"/>
          <w:szCs w:val="16"/>
          <w:rtl/>
        </w:rPr>
        <w:t xml:space="preserve"> </w:t>
      </w:r>
      <w:r w:rsidRPr="00231815">
        <w:rPr>
          <w:rStyle w:val="ng-tns-c1-01"/>
          <w:sz w:val="16"/>
          <w:szCs w:val="16"/>
        </w:rPr>
        <w:t>Mccormick M. S., Ningthoujam M.,</w:t>
      </w:r>
      <w:r w:rsidRPr="00231815">
        <w:rPr>
          <w:rStyle w:val="ng-tns-c1-01"/>
          <w:sz w:val="16"/>
          <w:szCs w:val="16"/>
          <w:rtl/>
        </w:rPr>
        <w:t xml:space="preserve"> </w:t>
      </w:r>
      <w:r w:rsidRPr="00231815">
        <w:rPr>
          <w:rStyle w:val="ng-tns-c1-01"/>
          <w:sz w:val="16"/>
          <w:szCs w:val="16"/>
        </w:rPr>
        <w:t>Drexhage J. R.,</w:t>
      </w:r>
      <w:r w:rsidRPr="00231815">
        <w:rPr>
          <w:rStyle w:val="ng-tns-c1-01"/>
          <w:sz w:val="16"/>
          <w:szCs w:val="16"/>
          <w:rtl/>
        </w:rPr>
        <w:t xml:space="preserve"> </w:t>
      </w:r>
      <w:r w:rsidRPr="00231815">
        <w:rPr>
          <w:sz w:val="16"/>
          <w:szCs w:val="16"/>
        </w:rPr>
        <w:t>(2017) The Growing Role of Minerals and Metals for a Low Carbon Future. Washington, D.C.: World Bank Group. </w:t>
      </w:r>
      <w:hyperlink r:id="rId90" w:history="1">
        <w:r w:rsidRPr="00231815">
          <w:rPr>
            <w:rStyle w:val="Hyperlink"/>
            <w:sz w:val="16"/>
            <w:szCs w:val="16"/>
          </w:rPr>
          <w:t>http://documents.worldbank.org/curated/en/207371500386458722/The-Growing-Role-of-Minerals-and-Metals-for-a-Low-Carbon-Future</w:t>
        </w:r>
      </w:hyperlink>
    </w:p>
  </w:footnote>
  <w:footnote w:id="90">
    <w:p w14:paraId="6054EAAC" w14:textId="04647629" w:rsidR="00021713" w:rsidRPr="00021713" w:rsidRDefault="00021713" w:rsidP="00DF092D">
      <w:pPr>
        <w:pStyle w:val="FootnoteText"/>
        <w:rPr>
          <w:sz w:val="16"/>
          <w:szCs w:val="16"/>
        </w:rPr>
      </w:pPr>
      <w:r w:rsidRPr="00021713">
        <w:rPr>
          <w:rStyle w:val="FootnoteReference"/>
          <w:sz w:val="16"/>
          <w:szCs w:val="16"/>
        </w:rPr>
        <w:footnoteRef/>
      </w:r>
      <w:r w:rsidRPr="00021713">
        <w:rPr>
          <w:sz w:val="16"/>
          <w:szCs w:val="16"/>
        </w:rPr>
        <w:t xml:space="preserve"> Kreiner, D. C., J. Hammarstrom, and W. Day (2023) Critical minerals for a carbon-neutral future,</w:t>
      </w:r>
      <w:r w:rsidR="00DF092D">
        <w:rPr>
          <w:sz w:val="16"/>
          <w:szCs w:val="16"/>
        </w:rPr>
        <w:t xml:space="preserve"> </w:t>
      </w:r>
      <w:r w:rsidRPr="00021713">
        <w:rPr>
          <w:sz w:val="16"/>
          <w:szCs w:val="16"/>
        </w:rPr>
        <w:t>Eos, 104,</w:t>
      </w:r>
      <w:r>
        <w:rPr>
          <w:sz w:val="16"/>
          <w:szCs w:val="16"/>
        </w:rPr>
        <w:t xml:space="preserve"> </w:t>
      </w:r>
      <w:hyperlink r:id="rId91" w:history="1">
        <w:r w:rsidRPr="00C94AE8">
          <w:rPr>
            <w:rStyle w:val="Hyperlink"/>
            <w:sz w:val="16"/>
            <w:szCs w:val="16"/>
          </w:rPr>
          <w:t>https://doi.org/10.1029/2023EO230403</w:t>
        </w:r>
      </w:hyperlink>
      <w:r w:rsidRPr="00021713">
        <w:rPr>
          <w:sz w:val="16"/>
          <w:szCs w:val="16"/>
        </w:rPr>
        <w:t>.</w:t>
      </w:r>
      <w:r>
        <w:rPr>
          <w:sz w:val="16"/>
          <w:szCs w:val="16"/>
        </w:rPr>
        <w:t xml:space="preserve"> </w:t>
      </w:r>
    </w:p>
  </w:footnote>
  <w:footnote w:id="91">
    <w:p w14:paraId="327B93DD" w14:textId="77777777" w:rsidR="00600850" w:rsidRPr="00231815" w:rsidRDefault="00600850" w:rsidP="00600850">
      <w:pPr>
        <w:pStyle w:val="FootnoteText"/>
        <w:rPr>
          <w:sz w:val="16"/>
          <w:szCs w:val="16"/>
        </w:rPr>
      </w:pPr>
      <w:r w:rsidRPr="00231815">
        <w:rPr>
          <w:rStyle w:val="FootnoteReference"/>
          <w:sz w:val="16"/>
          <w:szCs w:val="16"/>
        </w:rPr>
        <w:footnoteRef/>
      </w:r>
      <w:r w:rsidRPr="00231815">
        <w:rPr>
          <w:sz w:val="16"/>
          <w:szCs w:val="16"/>
        </w:rPr>
        <w:t xml:space="preserve"> Rudnick R. L. and Gao S. (2003) Composition of the continental crust. In The Crust, vol. 3 (ed. R. L. Rudnick). Elsevier, pp. 1-64</w:t>
      </w:r>
      <w:r w:rsidRPr="009F78E8">
        <w:rPr>
          <w:sz w:val="16"/>
          <w:szCs w:val="16"/>
        </w:rPr>
        <w:t>.</w:t>
      </w:r>
    </w:p>
  </w:footnote>
  <w:footnote w:id="92">
    <w:p w14:paraId="4D9754CE" w14:textId="618EB8CB" w:rsidR="00160E42" w:rsidRPr="00160E42" w:rsidRDefault="00160E42">
      <w:pPr>
        <w:pStyle w:val="FootnoteText"/>
        <w:rPr>
          <w:sz w:val="16"/>
          <w:szCs w:val="16"/>
          <w:rtl/>
        </w:rPr>
      </w:pPr>
      <w:r w:rsidRPr="00160E42">
        <w:rPr>
          <w:rStyle w:val="FootnoteReference"/>
          <w:sz w:val="16"/>
          <w:szCs w:val="16"/>
        </w:rPr>
        <w:footnoteRef/>
      </w:r>
      <w:r w:rsidRPr="00160E42">
        <w:rPr>
          <w:sz w:val="16"/>
          <w:szCs w:val="16"/>
        </w:rPr>
        <w:t xml:space="preserve"> </w:t>
      </w:r>
      <w:hyperlink r:id="rId92" w:history="1">
        <w:r w:rsidRPr="00160E42">
          <w:rPr>
            <w:rStyle w:val="Hyperlink"/>
            <w:sz w:val="16"/>
            <w:szCs w:val="16"/>
          </w:rPr>
          <w:t>https://www.sciencedirect.com/science/article/abs/pii/B9780128218754000171?via%3Dihub</w:t>
        </w:r>
      </w:hyperlink>
      <w:r w:rsidRPr="00160E42">
        <w:rPr>
          <w:rFonts w:hint="cs"/>
          <w:sz w:val="16"/>
          <w:szCs w:val="16"/>
          <w:rtl/>
        </w:rPr>
        <w:t xml:space="preserve"> </w:t>
      </w:r>
    </w:p>
  </w:footnote>
  <w:footnote w:id="93">
    <w:p w14:paraId="5BA3D591" w14:textId="77777777"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Lippard, S. J. Berg, J. M. (1994) Principles of Bioinorganic Chemistry. University Science Books.</w:t>
      </w:r>
    </w:p>
  </w:footnote>
  <w:footnote w:id="94">
    <w:p w14:paraId="04386AC1" w14:textId="42EC1682" w:rsidR="0012164D" w:rsidRPr="00231815" w:rsidRDefault="0012164D" w:rsidP="003A1B30">
      <w:pPr>
        <w:pStyle w:val="FootnoteText"/>
        <w:bidi/>
        <w:rPr>
          <w:sz w:val="16"/>
          <w:szCs w:val="16"/>
          <w:rtl/>
        </w:rPr>
      </w:pPr>
      <w:r w:rsidRPr="00231815">
        <w:rPr>
          <w:rStyle w:val="FootnoteReference"/>
          <w:sz w:val="16"/>
          <w:szCs w:val="16"/>
        </w:rPr>
        <w:footnoteRef/>
      </w:r>
      <w:r w:rsidRPr="00231815">
        <w:rPr>
          <w:sz w:val="16"/>
          <w:szCs w:val="16"/>
        </w:rPr>
        <w:t xml:space="preserve"> </w:t>
      </w:r>
      <w:r w:rsidRPr="00231815">
        <w:rPr>
          <w:sz w:val="16"/>
          <w:szCs w:val="16"/>
          <w:rtl/>
        </w:rPr>
        <w:t xml:space="preserve">מעבר לזה, תהליך הפקת הכסף מייצר כמויות </w:t>
      </w:r>
      <w:r w:rsidRPr="00231815">
        <w:rPr>
          <w:rFonts w:hint="cs"/>
          <w:sz w:val="16"/>
          <w:szCs w:val="16"/>
          <w:rtl/>
        </w:rPr>
        <w:t>גדולות מאד</w:t>
      </w:r>
      <w:r w:rsidRPr="00231815">
        <w:rPr>
          <w:sz w:val="16"/>
          <w:szCs w:val="16"/>
          <w:rtl/>
        </w:rPr>
        <w:t xml:space="preserve"> (ביחס של 400 עד 1000 לאחד) של חומר טפל עתיר עופרת שהיא מתכת רעילה מאד – נרחיב על כך בפרק </w:t>
      </w:r>
      <w:r w:rsidRPr="00231815">
        <w:rPr>
          <w:rFonts w:hint="cs"/>
          <w:sz w:val="16"/>
          <w:szCs w:val="16"/>
          <w:rtl/>
        </w:rPr>
        <w:t>5</w:t>
      </w:r>
      <w:r w:rsidRPr="00231815">
        <w:rPr>
          <w:sz w:val="16"/>
          <w:szCs w:val="16"/>
          <w:rtl/>
        </w:rPr>
        <w:t xml:space="preserve"> על מחזורים ביו-גאוכימיים.</w:t>
      </w:r>
      <w:r w:rsidRPr="00231815">
        <w:rPr>
          <w:rFonts w:cs="Arial"/>
          <w:sz w:val="16"/>
          <w:szCs w:val="16"/>
          <w:rtl/>
        </w:rPr>
        <w:t xml:space="preserve">  </w:t>
      </w:r>
    </w:p>
  </w:footnote>
  <w:footnote w:id="95">
    <w:p w14:paraId="37450972" w14:textId="5F585892"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r w:rsidRPr="00231815">
        <w:rPr>
          <w:rFonts w:cs="Segoe UI"/>
          <w:color w:val="000000"/>
          <w:sz w:val="16"/>
          <w:szCs w:val="16"/>
        </w:rPr>
        <w:t>IEA (2021) The Role of Critical Minerals in Clean Energy Transitions, IEA, Paris https://www.iea.org/reports/the-role-of-critical-minerals-in-clean-energy-transitions, License: CC BY 4.0</w:t>
      </w:r>
    </w:p>
  </w:footnote>
  <w:footnote w:id="96">
    <w:p w14:paraId="6E883839"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International Copper Study Group (2022) The World Copper Factbook 2022</w:t>
      </w:r>
    </w:p>
  </w:footnote>
  <w:footnote w:id="97">
    <w:p w14:paraId="7AE1CC6D" w14:textId="480D2A3B" w:rsidR="0012164D" w:rsidRPr="00231815" w:rsidRDefault="0012164D" w:rsidP="00AF567A">
      <w:pPr>
        <w:pStyle w:val="FootnoteText"/>
        <w:bidi/>
        <w:rPr>
          <w:sz w:val="16"/>
          <w:szCs w:val="16"/>
          <w:rtl/>
        </w:rPr>
      </w:pPr>
      <w:r w:rsidRPr="00231815">
        <w:rPr>
          <w:rStyle w:val="FootnoteReference"/>
          <w:sz w:val="16"/>
          <w:szCs w:val="16"/>
        </w:rPr>
        <w:footnoteRef/>
      </w:r>
      <w:r w:rsidRPr="00231815">
        <w:rPr>
          <w:sz w:val="16"/>
          <w:szCs w:val="16"/>
        </w:rPr>
        <w:t xml:space="preserve"> </w:t>
      </w:r>
      <w:r w:rsidRPr="00231815">
        <w:rPr>
          <w:rFonts w:hint="cs"/>
          <w:sz w:val="16"/>
          <w:szCs w:val="16"/>
          <w:rtl/>
        </w:rPr>
        <w:t xml:space="preserve">תהליכים דומים מיושמים </w:t>
      </w:r>
      <w:r w:rsidR="000A0F59">
        <w:rPr>
          <w:rFonts w:hint="cs"/>
          <w:sz w:val="16"/>
          <w:szCs w:val="16"/>
          <w:rtl/>
        </w:rPr>
        <w:t>בעיבוד</w:t>
      </w:r>
      <w:r w:rsidRPr="00231815">
        <w:rPr>
          <w:rFonts w:hint="cs"/>
          <w:sz w:val="16"/>
          <w:szCs w:val="16"/>
          <w:rtl/>
        </w:rPr>
        <w:t xml:space="preserve"> של מתכות רבות אחרות, וכפי שכבר ראינו לגבי ברזל. </w:t>
      </w:r>
    </w:p>
    <w:p w14:paraId="436C7D30" w14:textId="77777777" w:rsidR="0012164D" w:rsidRPr="00231815" w:rsidRDefault="0012164D" w:rsidP="00AF567A">
      <w:pPr>
        <w:pStyle w:val="FootnoteText"/>
        <w:rPr>
          <w:sz w:val="16"/>
          <w:szCs w:val="16"/>
        </w:rPr>
      </w:pPr>
      <w:r w:rsidRPr="00231815">
        <w:rPr>
          <w:sz w:val="16"/>
          <w:szCs w:val="16"/>
        </w:rPr>
        <w:t>International Copper Study Group (2022) The World Copper Factbook 2022</w:t>
      </w:r>
    </w:p>
  </w:footnote>
  <w:footnote w:id="98">
    <w:p w14:paraId="340B8390" w14:textId="5A384E1F" w:rsidR="0012164D" w:rsidRPr="00231815" w:rsidRDefault="0012164D" w:rsidP="00AF567A">
      <w:pPr>
        <w:bidi/>
        <w:spacing w:after="0" w:line="240" w:lineRule="auto"/>
        <w:rPr>
          <w:sz w:val="16"/>
          <w:szCs w:val="16"/>
          <w:rtl/>
        </w:rPr>
      </w:pPr>
      <w:r w:rsidRPr="00231815">
        <w:rPr>
          <w:rStyle w:val="FootnoteReference"/>
          <w:sz w:val="16"/>
          <w:szCs w:val="16"/>
        </w:rPr>
        <w:footnoteRef/>
      </w:r>
      <w:r w:rsidRPr="00231815">
        <w:rPr>
          <w:sz w:val="16"/>
          <w:szCs w:val="16"/>
        </w:rPr>
        <w:t xml:space="preserve"> </w:t>
      </w:r>
      <w:r w:rsidRPr="00231815">
        <w:rPr>
          <w:sz w:val="16"/>
          <w:szCs w:val="16"/>
          <w:rtl/>
        </w:rPr>
        <w:t xml:space="preserve"> רגולטורים בצ'ילה הכריזו על הגשת ארבעה סעיפי אישום נגד חברת כריה (</w:t>
      </w:r>
      <w:r w:rsidRPr="00231815">
        <w:rPr>
          <w:sz w:val="16"/>
          <w:szCs w:val="16"/>
        </w:rPr>
        <w:t>Lundin Mining Corp</w:t>
      </w:r>
      <w:r w:rsidRPr="00231815">
        <w:rPr>
          <w:sz w:val="16"/>
          <w:szCs w:val="16"/>
          <w:rtl/>
        </w:rPr>
        <w:t>), לאחר</w:t>
      </w:r>
      <w:r w:rsidRPr="00231815">
        <w:rPr>
          <w:sz w:val="16"/>
          <w:szCs w:val="16"/>
        </w:rPr>
        <w:t xml:space="preserve"> </w:t>
      </w:r>
      <w:r w:rsidRPr="00231815">
        <w:rPr>
          <w:sz w:val="16"/>
          <w:szCs w:val="16"/>
          <w:rtl/>
        </w:rPr>
        <w:t>שבולען ענק נפער ליד אחד המכרות שלה בסוף יולי – רויטרס אוקטובר 2022.</w:t>
      </w:r>
    </w:p>
  </w:footnote>
  <w:footnote w:id="99">
    <w:p w14:paraId="1892E25B"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International Copper Study Group (2022) The World Copper Factbook 2022</w:t>
      </w:r>
    </w:p>
  </w:footnote>
  <w:footnote w:id="100">
    <w:p w14:paraId="56026CF0" w14:textId="71F6399D" w:rsidR="0012164D" w:rsidRPr="00231815" w:rsidRDefault="0012164D" w:rsidP="00AF567A">
      <w:pPr>
        <w:pStyle w:val="FootnoteText"/>
        <w:bidi/>
        <w:rPr>
          <w:color w:val="000000"/>
          <w:sz w:val="16"/>
          <w:szCs w:val="16"/>
          <w:rtl/>
        </w:rPr>
      </w:pPr>
      <w:r w:rsidRPr="00231815">
        <w:rPr>
          <w:rStyle w:val="FootnoteReference"/>
          <w:sz w:val="16"/>
          <w:szCs w:val="16"/>
        </w:rPr>
        <w:footnoteRef/>
      </w:r>
      <w:r w:rsidRPr="00231815">
        <w:rPr>
          <w:sz w:val="16"/>
          <w:szCs w:val="16"/>
        </w:rPr>
        <w:t xml:space="preserve"> </w:t>
      </w:r>
      <w:r w:rsidRPr="00231815">
        <w:rPr>
          <w:color w:val="000000"/>
          <w:sz w:val="16"/>
          <w:szCs w:val="16"/>
          <w:rtl/>
        </w:rPr>
        <w:t>הרכב החשמלי רעב לנחושת</w:t>
      </w:r>
      <w:r w:rsidRPr="00231815">
        <w:rPr>
          <w:color w:val="000000"/>
          <w:sz w:val="16"/>
          <w:szCs w:val="16"/>
        </w:rPr>
        <w:t>,</w:t>
      </w:r>
      <w:r w:rsidRPr="00231815">
        <w:rPr>
          <w:color w:val="000000"/>
          <w:sz w:val="16"/>
          <w:szCs w:val="16"/>
          <w:rtl/>
        </w:rPr>
        <w:t xml:space="preserve"> וההתאוששות העולמית הזניקה את מחירה: </w:t>
      </w:r>
    </w:p>
    <w:p w14:paraId="1108CFAD" w14:textId="31EB5C6A" w:rsidR="0012164D" w:rsidRPr="00231815" w:rsidRDefault="00F947E5" w:rsidP="003A1B30">
      <w:pPr>
        <w:pStyle w:val="FootnoteText"/>
        <w:rPr>
          <w:color w:val="000000"/>
          <w:sz w:val="16"/>
          <w:szCs w:val="16"/>
          <w:rtl/>
        </w:rPr>
      </w:pPr>
      <w:hyperlink r:id="rId93" w:history="1">
        <w:r w:rsidR="0012164D" w:rsidRPr="00231815">
          <w:rPr>
            <w:rStyle w:val="Hyperlink"/>
            <w:sz w:val="16"/>
            <w:szCs w:val="16"/>
          </w:rPr>
          <w:t>https://www.themarker.com/markets/2021-04-03/ty-article/.premium/0000017f-e73a-d62c-a1ff-ff7bcd940000</w:t>
        </w:r>
      </w:hyperlink>
    </w:p>
  </w:footnote>
  <w:footnote w:id="101">
    <w:p w14:paraId="361A0FA6" w14:textId="77777777" w:rsidR="0012164D" w:rsidRPr="00231815" w:rsidRDefault="0012164D" w:rsidP="00AF567A">
      <w:pPr>
        <w:bidi/>
        <w:spacing w:after="0"/>
        <w:rPr>
          <w:sz w:val="16"/>
          <w:szCs w:val="16"/>
          <w:rtl/>
        </w:rPr>
      </w:pPr>
      <w:r w:rsidRPr="00231815">
        <w:rPr>
          <w:rStyle w:val="FootnoteReference"/>
          <w:sz w:val="16"/>
          <w:szCs w:val="16"/>
        </w:rPr>
        <w:footnoteRef/>
      </w:r>
      <w:r w:rsidRPr="00231815">
        <w:rPr>
          <w:sz w:val="16"/>
          <w:szCs w:val="16"/>
        </w:rPr>
        <w:t xml:space="preserve"> </w:t>
      </w:r>
      <w:r w:rsidRPr="00231815">
        <w:rPr>
          <w:sz w:val="16"/>
          <w:szCs w:val="16"/>
          <w:rtl/>
        </w:rPr>
        <w:t xml:space="preserve">שוד הנחושת הגדול: </w:t>
      </w:r>
    </w:p>
    <w:p w14:paraId="20D732B1" w14:textId="77777777" w:rsidR="0012164D" w:rsidRPr="005319A1" w:rsidRDefault="00F947E5" w:rsidP="003A1B30">
      <w:pPr>
        <w:autoSpaceDE w:val="0"/>
        <w:autoSpaceDN w:val="0"/>
        <w:adjustRightInd w:val="0"/>
        <w:spacing w:after="0" w:line="240" w:lineRule="auto"/>
        <w:rPr>
          <w:color w:val="000000"/>
          <w:sz w:val="16"/>
          <w:szCs w:val="16"/>
          <w:rtl/>
        </w:rPr>
      </w:pPr>
      <w:hyperlink r:id="rId94" w:history="1">
        <w:r w:rsidR="0012164D" w:rsidRPr="005319A1">
          <w:rPr>
            <w:rStyle w:val="Hyperlink"/>
            <w:sz w:val="16"/>
            <w:szCs w:val="16"/>
          </w:rPr>
          <w:t>https://www.themarker.com/wallstreet/2022-10-04/ty-article-magazine/.highlight/00000183-9d3c-d88b-a9cb-ff7cbb800000</w:t>
        </w:r>
      </w:hyperlink>
    </w:p>
  </w:footnote>
  <w:footnote w:id="102">
    <w:p w14:paraId="4EB51844" w14:textId="77777777" w:rsidR="00611AE2" w:rsidRPr="00231815" w:rsidRDefault="00611AE2" w:rsidP="00611AE2">
      <w:pPr>
        <w:pStyle w:val="FootnoteText"/>
        <w:rPr>
          <w:sz w:val="16"/>
          <w:szCs w:val="16"/>
        </w:rPr>
      </w:pPr>
      <w:r w:rsidRPr="00231815">
        <w:rPr>
          <w:rStyle w:val="FootnoteReference"/>
          <w:sz w:val="16"/>
          <w:szCs w:val="16"/>
        </w:rPr>
        <w:footnoteRef/>
      </w:r>
      <w:r w:rsidRPr="00231815">
        <w:rPr>
          <w:sz w:val="16"/>
          <w:szCs w:val="16"/>
        </w:rPr>
        <w:t xml:space="preserve"> Rudnick R. L. and Gao S. (2003) Composition of the continental crust. In The Crust, vol. 3 (ed. R. L. Rudnick). Elsevier, pp. 1-64.</w:t>
      </w:r>
    </w:p>
  </w:footnote>
  <w:footnote w:id="103">
    <w:p w14:paraId="72B504A5" w14:textId="77777777" w:rsidR="00F9235C" w:rsidRPr="00231815" w:rsidRDefault="00F9235C" w:rsidP="00F9235C">
      <w:pPr>
        <w:pStyle w:val="FootnoteText"/>
        <w:rPr>
          <w:sz w:val="16"/>
          <w:szCs w:val="16"/>
          <w:rtl/>
        </w:rPr>
      </w:pPr>
      <w:r w:rsidRPr="00231815">
        <w:rPr>
          <w:rStyle w:val="FootnoteReference"/>
          <w:sz w:val="16"/>
          <w:szCs w:val="16"/>
        </w:rPr>
        <w:footnoteRef/>
      </w:r>
      <w:r w:rsidRPr="00231815">
        <w:rPr>
          <w:sz w:val="16"/>
          <w:szCs w:val="16"/>
        </w:rPr>
        <w:t xml:space="preserve"> "Lithium Salts." The American Society of Health-System Pharmacists. Archived from the original on 8 December 2015. Retrieved 1 December 2015.</w:t>
      </w:r>
    </w:p>
  </w:footnote>
  <w:footnote w:id="104">
    <w:p w14:paraId="505B610A" w14:textId="33F7E6E2" w:rsidR="000F0B44" w:rsidRPr="000F0B44" w:rsidRDefault="000F0B44">
      <w:pPr>
        <w:pStyle w:val="FootnoteText"/>
        <w:rPr>
          <w:sz w:val="16"/>
          <w:szCs w:val="16"/>
          <w:rtl/>
        </w:rPr>
      </w:pPr>
      <w:r w:rsidRPr="000F0B44">
        <w:rPr>
          <w:rStyle w:val="FootnoteReference"/>
          <w:sz w:val="16"/>
          <w:szCs w:val="16"/>
        </w:rPr>
        <w:footnoteRef/>
      </w:r>
      <w:r w:rsidRPr="000F0B44">
        <w:rPr>
          <w:sz w:val="16"/>
          <w:szCs w:val="16"/>
        </w:rPr>
        <w:t xml:space="preserve"> </w:t>
      </w:r>
      <w:hyperlink r:id="rId95" w:history="1">
        <w:r w:rsidRPr="000F0B44">
          <w:rPr>
            <w:rStyle w:val="Hyperlink"/>
            <w:sz w:val="16"/>
            <w:szCs w:val="16"/>
          </w:rPr>
          <w:t>https://www.usgs.gov/publications/basin-and-range-province-utah-nevada-and-california</w:t>
        </w:r>
      </w:hyperlink>
      <w:r w:rsidRPr="000F0B44">
        <w:rPr>
          <w:rFonts w:hint="cs"/>
          <w:sz w:val="16"/>
          <w:szCs w:val="16"/>
          <w:rtl/>
        </w:rPr>
        <w:t xml:space="preserve"> </w:t>
      </w:r>
    </w:p>
  </w:footnote>
  <w:footnote w:id="105">
    <w:p w14:paraId="16B2DAAE" w14:textId="62B65830" w:rsidR="001A35BB" w:rsidRPr="001A35BB" w:rsidRDefault="001A35BB">
      <w:pPr>
        <w:pStyle w:val="FootnoteText"/>
        <w:rPr>
          <w:sz w:val="16"/>
          <w:szCs w:val="16"/>
          <w:rtl/>
        </w:rPr>
      </w:pPr>
      <w:r w:rsidRPr="001A35BB">
        <w:rPr>
          <w:rStyle w:val="FootnoteReference"/>
          <w:sz w:val="16"/>
          <w:szCs w:val="16"/>
        </w:rPr>
        <w:footnoteRef/>
      </w:r>
      <w:r w:rsidRPr="001A35BB">
        <w:rPr>
          <w:sz w:val="16"/>
          <w:szCs w:val="16"/>
        </w:rPr>
        <w:t xml:space="preserve"> Howell, E. (2024) Nevada has loads of lithium. Here’s why., Eos, 105, </w:t>
      </w:r>
      <w:hyperlink r:id="rId96" w:history="1">
        <w:r w:rsidRPr="001A35BB">
          <w:rPr>
            <w:rStyle w:val="Hyperlink"/>
            <w:sz w:val="16"/>
            <w:szCs w:val="16"/>
          </w:rPr>
          <w:t>https://doi.org/10.1029/2024EO240495</w:t>
        </w:r>
      </w:hyperlink>
      <w:r w:rsidRPr="001A35BB">
        <w:rPr>
          <w:rFonts w:hint="cs"/>
          <w:sz w:val="16"/>
          <w:szCs w:val="16"/>
          <w:rtl/>
        </w:rPr>
        <w:t xml:space="preserve"> </w:t>
      </w:r>
    </w:p>
  </w:footnote>
  <w:footnote w:id="106">
    <w:p w14:paraId="7AC06C8A"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hyperlink r:id="rId97" w:history="1">
        <w:r w:rsidRPr="00231815">
          <w:rPr>
            <w:rStyle w:val="Hyperlink"/>
            <w:sz w:val="16"/>
            <w:szCs w:val="16"/>
          </w:rPr>
          <w:t>https://www.energy.gov/articles/doe-invests-millions-americas-massive-lithium-production-potential</w:t>
        </w:r>
      </w:hyperlink>
      <w:r w:rsidRPr="00231815">
        <w:rPr>
          <w:sz w:val="16"/>
          <w:szCs w:val="16"/>
          <w:rtl/>
        </w:rPr>
        <w:t xml:space="preserve"> </w:t>
      </w:r>
    </w:p>
  </w:footnote>
  <w:footnote w:id="107">
    <w:p w14:paraId="4310EBD5" w14:textId="2B1D4AF9" w:rsidR="0012164D" w:rsidRPr="00231815" w:rsidRDefault="0012164D" w:rsidP="003A1B30">
      <w:pPr>
        <w:pStyle w:val="FootnoteText"/>
        <w:bidi/>
        <w:rPr>
          <w:sz w:val="16"/>
          <w:szCs w:val="16"/>
        </w:rPr>
      </w:pPr>
      <w:r w:rsidRPr="00231815">
        <w:rPr>
          <w:rStyle w:val="FootnoteReference"/>
          <w:sz w:val="16"/>
          <w:szCs w:val="16"/>
        </w:rPr>
        <w:footnoteRef/>
      </w:r>
      <w:r w:rsidRPr="00231815">
        <w:rPr>
          <w:sz w:val="16"/>
          <w:szCs w:val="16"/>
        </w:rPr>
        <w:t xml:space="preserve"> </w:t>
      </w:r>
      <w:r w:rsidRPr="00231815">
        <w:rPr>
          <w:sz w:val="16"/>
          <w:szCs w:val="16"/>
          <w:rtl/>
        </w:rPr>
        <w:t xml:space="preserve">פגמטיטים הם סוג של סלע אבן אשר נוצר כאשר מאגמה או לבה עם תכולת מים גבוהה מתקררות ומתמצקות באיטיות. פגמטיטים בולטים בגודל הגביש הגדול שלהם ובמגוון המינרלים, שיכולים לכלול מינרלים נדירים ובעלי ערך כמו ליתיום, בריליום, טנטלום וניוביום. הם היו חשובים היסטורית בשל עושר המינרלים שלהם ונכרו עבור אבני חן ומינרלים תעשייתיים. פגמטיטים </w:t>
      </w:r>
      <w:r w:rsidR="00427D78">
        <w:rPr>
          <w:rFonts w:hint="cs"/>
          <w:sz w:val="16"/>
          <w:szCs w:val="16"/>
          <w:rtl/>
        </w:rPr>
        <w:t xml:space="preserve">גם </w:t>
      </w:r>
      <w:r w:rsidRPr="00231815">
        <w:rPr>
          <w:sz w:val="16"/>
          <w:szCs w:val="16"/>
          <w:rtl/>
        </w:rPr>
        <w:t>מספקים תובנות לגבי היווצרות והתפתחות קרום כדור הארץ והמעטפת, מה שהופך אותם לחשובים מבחינה מדעית.</w:t>
      </w:r>
      <w:r w:rsidRPr="00231815" w:rsidDel="00FD6F49">
        <w:rPr>
          <w:sz w:val="16"/>
          <w:szCs w:val="16"/>
          <w:rtl/>
        </w:rPr>
        <w:t xml:space="preserve"> </w:t>
      </w:r>
    </w:p>
  </w:footnote>
  <w:footnote w:id="108">
    <w:p w14:paraId="7B343466"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r w:rsidRPr="00231815">
        <w:rPr>
          <w:rStyle w:val="Hyperlink"/>
          <w:color w:val="auto"/>
          <w:sz w:val="16"/>
          <w:szCs w:val="16"/>
          <w:u w:val="none"/>
        </w:rPr>
        <w:t xml:space="preserve">IEA (2021), The Role of Critical Minerals in Clean Energy Transitions, IEA, Paris </w:t>
      </w:r>
      <w:hyperlink r:id="rId98" w:history="1">
        <w:r w:rsidRPr="00231815">
          <w:rPr>
            <w:rStyle w:val="Hyperlink"/>
            <w:sz w:val="16"/>
            <w:szCs w:val="16"/>
          </w:rPr>
          <w:t>https://www.iea.org/reports/the-role-of-critical-minerals-in-clean-energy-transitions</w:t>
        </w:r>
      </w:hyperlink>
    </w:p>
  </w:footnote>
  <w:footnote w:id="109">
    <w:p w14:paraId="1CCB2E15" w14:textId="3C82B006"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hyperlink r:id="rId99" w:history="1">
        <w:r w:rsidRPr="00231815">
          <w:rPr>
            <w:rStyle w:val="Hyperlink"/>
            <w:rFonts w:cs="Segoe UI"/>
            <w:sz w:val="16"/>
            <w:szCs w:val="16"/>
          </w:rPr>
          <w:t>https://www.themarker.com/wallstreet/2021-05-16/ty-article/.premium/0000017f-e5e7-dea7-adff-f5ffde6d0000</w:t>
        </w:r>
      </w:hyperlink>
    </w:p>
  </w:footnote>
  <w:footnote w:id="110">
    <w:p w14:paraId="7568E8E7" w14:textId="77777777" w:rsidR="00CB71D6" w:rsidRPr="00BF6FC7" w:rsidRDefault="00CB71D6" w:rsidP="00CB71D6">
      <w:pPr>
        <w:pStyle w:val="FootnoteText"/>
        <w:rPr>
          <w:sz w:val="14"/>
          <w:szCs w:val="14"/>
        </w:rPr>
      </w:pPr>
      <w:r w:rsidRPr="00BF6FC7">
        <w:rPr>
          <w:rStyle w:val="FootnoteReference"/>
          <w:sz w:val="16"/>
          <w:szCs w:val="16"/>
        </w:rPr>
        <w:footnoteRef/>
      </w:r>
      <w:r w:rsidRPr="00BF6FC7">
        <w:rPr>
          <w:sz w:val="16"/>
          <w:szCs w:val="16"/>
        </w:rPr>
        <w:t xml:space="preserve"> (1) Song Y. et al. (2024) Solar transpiration–powered lithium extraction and storage. </w:t>
      </w:r>
      <w:r w:rsidRPr="00BF6FC7">
        <w:rPr>
          <w:i/>
          <w:iCs/>
          <w:sz w:val="16"/>
          <w:szCs w:val="16"/>
        </w:rPr>
        <w:t>Science</w:t>
      </w:r>
      <w:r w:rsidRPr="00BF6FC7">
        <w:rPr>
          <w:sz w:val="16"/>
          <w:szCs w:val="16"/>
        </w:rPr>
        <w:t xml:space="preserve"> </w:t>
      </w:r>
      <w:r w:rsidRPr="00BF6FC7">
        <w:rPr>
          <w:i/>
          <w:iCs/>
          <w:sz w:val="16"/>
          <w:szCs w:val="16"/>
        </w:rPr>
        <w:t>385</w:t>
      </w:r>
      <w:r w:rsidRPr="00BF6FC7">
        <w:rPr>
          <w:sz w:val="16"/>
          <w:szCs w:val="16"/>
        </w:rPr>
        <w:t xml:space="preserve">, 1444-1449. DOI:10.1126/science.adm7034. </w:t>
      </w:r>
      <w:hyperlink r:id="rId100" w:history="1">
        <w:r w:rsidRPr="00EE78CF">
          <w:rPr>
            <w:rStyle w:val="Hyperlink"/>
            <w:sz w:val="14"/>
            <w:szCs w:val="14"/>
          </w:rPr>
          <w:t>https://www.science.org/doi/10.1126/science.adm7034?utm_source=sfmc&amp;utm_medium=email&amp;utm_content=alert&amp;utm_campaign=SCIeToc&amp;et_rid=35101466&amp;et_cid=5373014</w:t>
        </w:r>
      </w:hyperlink>
      <w:r>
        <w:rPr>
          <w:sz w:val="14"/>
          <w:szCs w:val="14"/>
        </w:rPr>
        <w:t xml:space="preserve"> </w:t>
      </w:r>
    </w:p>
    <w:p w14:paraId="54BBC9F2" w14:textId="77777777" w:rsidR="00CB71D6" w:rsidRPr="00BF6FC7" w:rsidRDefault="00CB71D6" w:rsidP="00CB71D6">
      <w:pPr>
        <w:pStyle w:val="FootnoteText"/>
        <w:rPr>
          <w:sz w:val="14"/>
          <w:szCs w:val="14"/>
          <w:rtl/>
        </w:rPr>
      </w:pPr>
      <w:r>
        <w:rPr>
          <w:sz w:val="16"/>
          <w:szCs w:val="16"/>
        </w:rPr>
        <w:t xml:space="preserve">(2) </w:t>
      </w:r>
      <w:r w:rsidRPr="00BF6FC7">
        <w:rPr>
          <w:sz w:val="16"/>
          <w:szCs w:val="16"/>
        </w:rPr>
        <w:t xml:space="preserve">Li Z. et al. (2024) Lithium extraction from brine through a decoupled and membrane-free electrochemical cell design. </w:t>
      </w:r>
      <w:r w:rsidRPr="00BF6FC7">
        <w:rPr>
          <w:i/>
          <w:iCs/>
          <w:sz w:val="16"/>
          <w:szCs w:val="16"/>
        </w:rPr>
        <w:t>Science</w:t>
      </w:r>
      <w:r w:rsidRPr="00BF6FC7">
        <w:rPr>
          <w:sz w:val="16"/>
          <w:szCs w:val="16"/>
        </w:rPr>
        <w:t xml:space="preserve"> </w:t>
      </w:r>
      <w:r w:rsidRPr="00BF6FC7">
        <w:rPr>
          <w:b/>
          <w:bCs/>
          <w:sz w:val="16"/>
          <w:szCs w:val="16"/>
        </w:rPr>
        <w:t>385</w:t>
      </w:r>
      <w:r w:rsidRPr="00BF6FC7">
        <w:rPr>
          <w:sz w:val="16"/>
          <w:szCs w:val="16"/>
        </w:rPr>
        <w:t xml:space="preserve">, 1438-1444. DOI:10.1126/science.adg8487. </w:t>
      </w:r>
      <w:hyperlink r:id="rId101" w:history="1">
        <w:r w:rsidRPr="00EE78CF">
          <w:rPr>
            <w:rStyle w:val="Hyperlink"/>
            <w:sz w:val="14"/>
            <w:szCs w:val="14"/>
          </w:rPr>
          <w:t>https://www.science.org/doi/10.1126/science.adg8487?utm_source=sfmc&amp;utm_medium=email&amp;utm_content=alert&amp;utm_campaign=SCIeToc&amp;et_rid=35101466&amp;et_cid=5373014</w:t>
        </w:r>
      </w:hyperlink>
      <w:r>
        <w:rPr>
          <w:sz w:val="14"/>
          <w:szCs w:val="14"/>
        </w:rPr>
        <w:t xml:space="preserve"> </w:t>
      </w:r>
    </w:p>
  </w:footnote>
  <w:footnote w:id="111">
    <w:p w14:paraId="433F35A3" w14:textId="41E123E5" w:rsidR="00CB71D6" w:rsidRPr="009F4B00" w:rsidRDefault="00CB71D6" w:rsidP="00CB71D6">
      <w:pPr>
        <w:pStyle w:val="FootnoteText"/>
        <w:rPr>
          <w:sz w:val="14"/>
          <w:szCs w:val="14"/>
        </w:rPr>
      </w:pPr>
      <w:r w:rsidRPr="004D4232">
        <w:rPr>
          <w:rStyle w:val="FootnoteReference"/>
          <w:sz w:val="16"/>
          <w:szCs w:val="16"/>
        </w:rPr>
        <w:footnoteRef/>
      </w:r>
      <w:r w:rsidRPr="004D4232">
        <w:rPr>
          <w:sz w:val="16"/>
          <w:szCs w:val="16"/>
        </w:rPr>
        <w:t xml:space="preserve"> 1) Yang</w:t>
      </w:r>
      <w:r w:rsidR="009F4B00">
        <w:rPr>
          <w:sz w:val="16"/>
          <w:szCs w:val="16"/>
        </w:rPr>
        <w:t>,</w:t>
      </w:r>
      <w:r w:rsidRPr="004D4232">
        <w:rPr>
          <w:sz w:val="16"/>
          <w:szCs w:val="16"/>
        </w:rPr>
        <w:t xml:space="preserve"> L. et al. (2023) Direct electrochemical leaching method for high-purity lithium recovery from spent lithium batteries. </w:t>
      </w:r>
      <w:r w:rsidRPr="004D4232">
        <w:rPr>
          <w:i/>
          <w:iCs/>
          <w:sz w:val="16"/>
          <w:szCs w:val="16"/>
        </w:rPr>
        <w:t>ES&amp;T</w:t>
      </w:r>
      <w:r w:rsidRPr="004D4232">
        <w:rPr>
          <w:sz w:val="16"/>
          <w:szCs w:val="16"/>
        </w:rPr>
        <w:t xml:space="preserve">. </w:t>
      </w:r>
      <w:hyperlink r:id="rId102" w:history="1">
        <w:r w:rsidRPr="00DD108D">
          <w:rPr>
            <w:rStyle w:val="Hyperlink"/>
            <w:sz w:val="16"/>
            <w:szCs w:val="16"/>
          </w:rPr>
          <w:t>https://doi.org/10.1021/acs.est.3c00287</w:t>
        </w:r>
      </w:hyperlink>
      <w:r>
        <w:rPr>
          <w:sz w:val="16"/>
          <w:szCs w:val="16"/>
        </w:rPr>
        <w:t xml:space="preserve"> </w:t>
      </w:r>
      <w:r w:rsidRPr="004D4232">
        <w:rPr>
          <w:sz w:val="16"/>
          <w:szCs w:val="16"/>
        </w:rPr>
        <w:t>;</w:t>
      </w:r>
      <w:r>
        <w:rPr>
          <w:rFonts w:hint="cs"/>
          <w:sz w:val="16"/>
          <w:szCs w:val="16"/>
          <w:rtl/>
        </w:rPr>
        <w:t xml:space="preserve"> </w:t>
      </w:r>
      <w:r w:rsidRPr="004D4232">
        <w:rPr>
          <w:sz w:val="16"/>
          <w:szCs w:val="16"/>
        </w:rPr>
        <w:t xml:space="preserve"> (2) Zhang, L. et al. (2023) The foreseeable future of spent lithium-ion batteries: Advanced upcycling for toxic electrolyte, cathode, and anode from environmental and technological perspectives. </w:t>
      </w:r>
      <w:r w:rsidRPr="004D4232">
        <w:rPr>
          <w:i/>
          <w:iCs/>
          <w:sz w:val="16"/>
          <w:szCs w:val="16"/>
        </w:rPr>
        <w:t>ES&amp;T</w:t>
      </w:r>
      <w:r w:rsidRPr="004D4232">
        <w:rPr>
          <w:sz w:val="16"/>
          <w:szCs w:val="16"/>
        </w:rPr>
        <w:t xml:space="preserve">. </w:t>
      </w:r>
      <w:hyperlink r:id="rId103" w:history="1">
        <w:r w:rsidRPr="00DD108D">
          <w:rPr>
            <w:rStyle w:val="Hyperlink"/>
            <w:sz w:val="16"/>
            <w:szCs w:val="16"/>
          </w:rPr>
          <w:t>https://doi.org/10.1021/acs.est.3c01369</w:t>
        </w:r>
      </w:hyperlink>
      <w:r>
        <w:rPr>
          <w:sz w:val="16"/>
          <w:szCs w:val="16"/>
        </w:rPr>
        <w:t xml:space="preserve"> </w:t>
      </w:r>
      <w:r w:rsidRPr="004D4232">
        <w:rPr>
          <w:sz w:val="16"/>
          <w:szCs w:val="16"/>
        </w:rPr>
        <w:t xml:space="preserve">; (3) Tong, Z. et al. (2023) Review of ultrasound-assisted recycling and utilization of cathode materials from spent lithium-ion batteries: State-of-the-art and outlook. </w:t>
      </w:r>
      <w:r w:rsidRPr="004D4232">
        <w:rPr>
          <w:i/>
          <w:iCs/>
          <w:sz w:val="16"/>
          <w:szCs w:val="16"/>
        </w:rPr>
        <w:t>Energy &amp; Fuels</w:t>
      </w:r>
      <w:r w:rsidRPr="004D4232">
        <w:rPr>
          <w:sz w:val="16"/>
          <w:szCs w:val="16"/>
        </w:rPr>
        <w:t xml:space="preserve">. </w:t>
      </w:r>
      <w:hyperlink r:id="rId104" w:history="1">
        <w:r w:rsidRPr="00DD108D">
          <w:rPr>
            <w:rStyle w:val="Hyperlink"/>
            <w:sz w:val="16"/>
            <w:szCs w:val="16"/>
          </w:rPr>
          <w:t>https://doi.org/10.1021/acs.energyfuels.3c02290</w:t>
        </w:r>
      </w:hyperlink>
      <w:r>
        <w:rPr>
          <w:sz w:val="16"/>
          <w:szCs w:val="16"/>
        </w:rPr>
        <w:t xml:space="preserve"> </w:t>
      </w:r>
      <w:r w:rsidRPr="004D4232">
        <w:rPr>
          <w:sz w:val="16"/>
          <w:szCs w:val="16"/>
        </w:rPr>
        <w:t xml:space="preserve">; (4) Dolotko, O. et al. (2023) Universal and efficient extraction of lithium for lithium-ion battery recycling using mechanochemistry. </w:t>
      </w:r>
      <w:r w:rsidRPr="004D4232">
        <w:rPr>
          <w:i/>
          <w:iCs/>
          <w:sz w:val="16"/>
          <w:szCs w:val="16"/>
        </w:rPr>
        <w:t>Commun Chem</w:t>
      </w:r>
      <w:r w:rsidRPr="004D4232">
        <w:rPr>
          <w:sz w:val="16"/>
          <w:szCs w:val="16"/>
        </w:rPr>
        <w:t xml:space="preserve"> </w:t>
      </w:r>
      <w:r w:rsidRPr="004D4232">
        <w:rPr>
          <w:b/>
          <w:bCs/>
          <w:sz w:val="16"/>
          <w:szCs w:val="16"/>
        </w:rPr>
        <w:t>6</w:t>
      </w:r>
      <w:r w:rsidRPr="004D4232">
        <w:rPr>
          <w:sz w:val="16"/>
          <w:szCs w:val="16"/>
        </w:rPr>
        <w:t xml:space="preserve">, 49. </w:t>
      </w:r>
      <w:hyperlink r:id="rId105" w:history="1">
        <w:r w:rsidRPr="004D4232">
          <w:rPr>
            <w:rStyle w:val="Hyperlink"/>
            <w:sz w:val="16"/>
            <w:szCs w:val="16"/>
          </w:rPr>
          <w:t>https://doi.org/10.1038/s42004-023-00844-2</w:t>
        </w:r>
      </w:hyperlink>
      <w:r w:rsidRPr="004D4232">
        <w:rPr>
          <w:rFonts w:hint="cs"/>
          <w:sz w:val="16"/>
          <w:szCs w:val="16"/>
          <w:rtl/>
        </w:rPr>
        <w:t xml:space="preserve"> </w:t>
      </w:r>
      <w:r w:rsidR="009F4B00">
        <w:rPr>
          <w:sz w:val="16"/>
          <w:szCs w:val="16"/>
        </w:rPr>
        <w:t xml:space="preserve">; (5) </w:t>
      </w:r>
      <w:r w:rsidR="009F4B00" w:rsidRPr="009F4B00">
        <w:rPr>
          <w:sz w:val="16"/>
          <w:szCs w:val="16"/>
        </w:rPr>
        <w:t>Hanna</w:t>
      </w:r>
      <w:r w:rsidR="009F4B00">
        <w:rPr>
          <w:sz w:val="16"/>
          <w:szCs w:val="16"/>
        </w:rPr>
        <w:t>,</w:t>
      </w:r>
      <w:r w:rsidR="009F4B00" w:rsidRPr="009F4B00">
        <w:rPr>
          <w:sz w:val="16"/>
          <w:szCs w:val="16"/>
        </w:rPr>
        <w:t xml:space="preserve"> F., Somers</w:t>
      </w:r>
      <w:r w:rsidR="009F4B00">
        <w:rPr>
          <w:sz w:val="16"/>
          <w:szCs w:val="16"/>
        </w:rPr>
        <w:t>,</w:t>
      </w:r>
      <w:r w:rsidR="009F4B00" w:rsidRPr="009F4B00">
        <w:rPr>
          <w:sz w:val="16"/>
          <w:szCs w:val="16"/>
        </w:rPr>
        <w:t xml:space="preserve"> C. and Anctil</w:t>
      </w:r>
      <w:r w:rsidR="009F4B00">
        <w:rPr>
          <w:sz w:val="16"/>
          <w:szCs w:val="16"/>
        </w:rPr>
        <w:t>,</w:t>
      </w:r>
      <w:r w:rsidR="009F4B00" w:rsidRPr="009F4B00">
        <w:rPr>
          <w:sz w:val="16"/>
          <w:szCs w:val="16"/>
        </w:rPr>
        <w:t xml:space="preserve"> A. (2025) Life cycle assessment of lithium-ion battery recycling: Evaluating the impact of recycling methods and location. </w:t>
      </w:r>
      <w:r w:rsidR="009F4B00" w:rsidRPr="009F4B00">
        <w:rPr>
          <w:i/>
          <w:iCs/>
          <w:sz w:val="16"/>
          <w:szCs w:val="16"/>
        </w:rPr>
        <w:t>ES&amp;T</w:t>
      </w:r>
      <w:r w:rsidR="009F4B00" w:rsidRPr="009F4B00">
        <w:rPr>
          <w:sz w:val="16"/>
          <w:szCs w:val="16"/>
        </w:rPr>
        <w:t xml:space="preserve">. </w:t>
      </w:r>
      <w:hyperlink r:id="rId106" w:history="1">
        <w:r w:rsidR="009F4B00" w:rsidRPr="009F4B00">
          <w:rPr>
            <w:rStyle w:val="Hyperlink"/>
            <w:sz w:val="14"/>
            <w:szCs w:val="14"/>
          </w:rPr>
          <w:t>https://pubs.acs.org/doi/10.1021/acs.est.4c13838?utm_source=SendGrid_ealert&amp;utm_medium=ealert&amp;utm_campaign=ASAP_esthag_v0_i0</w:t>
        </w:r>
      </w:hyperlink>
      <w:r w:rsidR="009F4B00" w:rsidRPr="009F4B00">
        <w:rPr>
          <w:sz w:val="14"/>
          <w:szCs w:val="14"/>
        </w:rPr>
        <w:t xml:space="preserve"> </w:t>
      </w:r>
    </w:p>
  </w:footnote>
  <w:footnote w:id="112">
    <w:p w14:paraId="13F7AFCE" w14:textId="77777777" w:rsidR="00F80E96" w:rsidRPr="00231815" w:rsidRDefault="00F80E96" w:rsidP="00F80E96">
      <w:pPr>
        <w:autoSpaceDE w:val="0"/>
        <w:autoSpaceDN w:val="0"/>
        <w:adjustRightInd w:val="0"/>
        <w:spacing w:after="0" w:line="240" w:lineRule="auto"/>
        <w:rPr>
          <w:color w:val="2D2D2D"/>
          <w:sz w:val="16"/>
          <w:szCs w:val="16"/>
        </w:rPr>
      </w:pPr>
      <w:r w:rsidRPr="00231815">
        <w:rPr>
          <w:rStyle w:val="FootnoteReference"/>
          <w:sz w:val="16"/>
          <w:szCs w:val="16"/>
        </w:rPr>
        <w:footnoteRef/>
      </w:r>
      <w:r w:rsidRPr="00231815">
        <w:rPr>
          <w:sz w:val="16"/>
          <w:szCs w:val="16"/>
        </w:rPr>
        <w:t xml:space="preserve"> </w:t>
      </w:r>
      <w:hyperlink r:id="rId107" w:history="1">
        <w:r w:rsidRPr="00231815">
          <w:rPr>
            <w:rStyle w:val="Hyperlink"/>
            <w:sz w:val="16"/>
            <w:szCs w:val="16"/>
          </w:rPr>
          <w:t>https://www.themarker.com/wallstreet/2019-06-14/ty-article-magazine/.premium/0000017f-e684-d97e-a37f-f7e5b9110000</w:t>
        </w:r>
      </w:hyperlink>
      <w:r w:rsidRPr="00231815">
        <w:rPr>
          <w:sz w:val="16"/>
          <w:szCs w:val="16"/>
        </w:rPr>
        <w:t xml:space="preserve"> </w:t>
      </w:r>
    </w:p>
  </w:footnote>
  <w:footnote w:id="113">
    <w:p w14:paraId="20201EA6" w14:textId="77777777" w:rsidR="00F80E96" w:rsidRPr="00231815" w:rsidRDefault="00F80E96" w:rsidP="00F80E96">
      <w:pPr>
        <w:autoSpaceDE w:val="0"/>
        <w:autoSpaceDN w:val="0"/>
        <w:adjustRightInd w:val="0"/>
        <w:spacing w:after="0" w:line="240" w:lineRule="auto"/>
        <w:rPr>
          <w:sz w:val="16"/>
          <w:szCs w:val="16"/>
          <w:rtl/>
        </w:rPr>
      </w:pPr>
      <w:r w:rsidRPr="00231815">
        <w:rPr>
          <w:rStyle w:val="FootnoteReference"/>
          <w:sz w:val="16"/>
          <w:szCs w:val="16"/>
        </w:rPr>
        <w:footnoteRef/>
      </w:r>
      <w:r w:rsidRPr="00231815">
        <w:rPr>
          <w:sz w:val="16"/>
          <w:szCs w:val="16"/>
        </w:rPr>
        <w:t xml:space="preserve"> </w:t>
      </w:r>
      <w:hyperlink r:id="rId108" w:history="1">
        <w:r w:rsidRPr="00231815">
          <w:rPr>
            <w:rStyle w:val="Hyperlink"/>
            <w:sz w:val="16"/>
            <w:szCs w:val="16"/>
          </w:rPr>
          <w:t>https://www.themarker.com/wallstreet/2022-12-11/ty-article/.premium/00000184-fc8f-d085-afc4-ff8f0e100000?_ga=2.225677402.1333891053.1670743612-1462118875.1651396450</w:t>
        </w:r>
      </w:hyperlink>
      <w:r w:rsidRPr="00231815">
        <w:rPr>
          <w:rFonts w:hint="cs"/>
          <w:color w:val="000000"/>
          <w:sz w:val="16"/>
          <w:szCs w:val="16"/>
          <w:rtl/>
        </w:rPr>
        <w:t xml:space="preserve"> </w:t>
      </w:r>
      <w:r w:rsidRPr="00231815">
        <w:rPr>
          <w:color w:val="000000"/>
          <w:sz w:val="16"/>
          <w:szCs w:val="16"/>
        </w:rPr>
        <w:t xml:space="preserve"> </w:t>
      </w:r>
    </w:p>
  </w:footnote>
  <w:footnote w:id="114">
    <w:p w14:paraId="37BBEC7D" w14:textId="5F5C864B" w:rsidR="0012164D" w:rsidRPr="00231815" w:rsidRDefault="0012164D" w:rsidP="003A1B30">
      <w:pPr>
        <w:pStyle w:val="FootnoteText"/>
        <w:bidi/>
        <w:rPr>
          <w:sz w:val="16"/>
          <w:szCs w:val="16"/>
          <w:rtl/>
        </w:rPr>
      </w:pPr>
      <w:r w:rsidRPr="00231815">
        <w:rPr>
          <w:rStyle w:val="FootnoteReference"/>
          <w:sz w:val="16"/>
          <w:szCs w:val="16"/>
        </w:rPr>
        <w:footnoteRef/>
      </w:r>
      <w:r w:rsidRPr="00231815">
        <w:rPr>
          <w:rStyle w:val="FootnoteReference"/>
          <w:sz w:val="16"/>
          <w:szCs w:val="16"/>
        </w:rPr>
        <w:t xml:space="preserve"> </w:t>
      </w:r>
      <w:r w:rsidRPr="00231815">
        <w:rPr>
          <w:rStyle w:val="Hyperlink"/>
          <w:color w:val="auto"/>
          <w:sz w:val="16"/>
          <w:szCs w:val="16"/>
          <w:u w:val="none"/>
          <w:rtl/>
        </w:rPr>
        <w:t xml:space="preserve">מכרה הנחושת הגדול בעולם שבו פועלת חברת הכרייה </w:t>
      </w:r>
      <w:r w:rsidRPr="00231815">
        <w:rPr>
          <w:rStyle w:val="Hyperlink"/>
          <w:color w:val="auto"/>
          <w:sz w:val="16"/>
          <w:szCs w:val="16"/>
          <w:u w:val="none"/>
        </w:rPr>
        <w:t>BHP</w:t>
      </w:r>
      <w:r w:rsidRPr="00231815">
        <w:rPr>
          <w:rFonts w:hint="cs"/>
          <w:sz w:val="16"/>
          <w:szCs w:val="16"/>
          <w:rtl/>
        </w:rPr>
        <w:t>.</w:t>
      </w:r>
    </w:p>
  </w:footnote>
  <w:footnote w:id="115">
    <w:p w14:paraId="07BAF3E8" w14:textId="77777777"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w:t>
      </w:r>
      <w:hyperlink r:id="rId109" w:history="1">
        <w:r w:rsidRPr="0051164F">
          <w:rPr>
            <w:rStyle w:val="Hyperlink"/>
            <w:sz w:val="14"/>
            <w:szCs w:val="14"/>
          </w:rPr>
          <w:t>https://www.haaretz.co.il/wallstreet/2019-06-14/ty-article-magazine/.premium/0000017f-e684-d97e-a37f-f7e5b9110000?print=true%206/6</w:t>
        </w:r>
      </w:hyperlink>
      <w:r w:rsidRPr="00231815">
        <w:rPr>
          <w:sz w:val="16"/>
          <w:szCs w:val="16"/>
        </w:rPr>
        <w:t xml:space="preserve"> </w:t>
      </w:r>
    </w:p>
  </w:footnote>
  <w:footnote w:id="116">
    <w:p w14:paraId="21FD77FE" w14:textId="0021AA35" w:rsidR="00AB24DD" w:rsidRPr="0051164F" w:rsidRDefault="00AB24DD">
      <w:pPr>
        <w:pStyle w:val="FootnoteText"/>
        <w:rPr>
          <w:sz w:val="14"/>
          <w:szCs w:val="14"/>
          <w:rtl/>
        </w:rPr>
      </w:pPr>
      <w:r w:rsidRPr="00AB24DD">
        <w:rPr>
          <w:rStyle w:val="FootnoteReference"/>
          <w:sz w:val="16"/>
          <w:szCs w:val="16"/>
        </w:rPr>
        <w:footnoteRef/>
      </w:r>
      <w:r w:rsidRPr="00AB24DD">
        <w:rPr>
          <w:sz w:val="16"/>
          <w:szCs w:val="16"/>
        </w:rPr>
        <w:t xml:space="preserve"> Schenker V. and Pfister S. (2025) Current and future impacts of lithium carbonate from brines: A global regionalized life cycle assessment model. </w:t>
      </w:r>
      <w:r w:rsidRPr="00AB24DD">
        <w:rPr>
          <w:i/>
          <w:iCs/>
          <w:sz w:val="16"/>
          <w:szCs w:val="16"/>
        </w:rPr>
        <w:t>ES&amp;T</w:t>
      </w:r>
      <w:r w:rsidRPr="00AB24DD">
        <w:rPr>
          <w:sz w:val="16"/>
          <w:szCs w:val="16"/>
        </w:rPr>
        <w:t xml:space="preserve">. </w:t>
      </w:r>
      <w:hyperlink r:id="rId110" w:history="1">
        <w:r w:rsidRPr="0051164F">
          <w:rPr>
            <w:rStyle w:val="Hyperlink"/>
            <w:sz w:val="14"/>
            <w:szCs w:val="14"/>
          </w:rPr>
          <w:t>https://pubs.acs.org/doi/10.1021/acs.est.4c12619?utm_source=SendGrid_ealert&amp;utm_medium=ealert&amp;utm_campaign=ASAP_esthag_v0_i0</w:t>
        </w:r>
      </w:hyperlink>
      <w:r w:rsidRPr="0051164F">
        <w:rPr>
          <w:sz w:val="14"/>
          <w:szCs w:val="14"/>
        </w:rPr>
        <w:t>.</w:t>
      </w:r>
      <w:r w:rsidRPr="0051164F">
        <w:rPr>
          <w:rFonts w:hint="cs"/>
          <w:sz w:val="14"/>
          <w:szCs w:val="14"/>
          <w:rtl/>
        </w:rPr>
        <w:t xml:space="preserve"> </w:t>
      </w:r>
    </w:p>
  </w:footnote>
  <w:footnote w:id="117">
    <w:p w14:paraId="79EDA857" w14:textId="77777777" w:rsidR="00611AE2" w:rsidRPr="00231815" w:rsidRDefault="00611AE2" w:rsidP="00611AE2">
      <w:pPr>
        <w:pStyle w:val="FootnoteText"/>
        <w:rPr>
          <w:sz w:val="16"/>
          <w:szCs w:val="16"/>
        </w:rPr>
      </w:pPr>
      <w:r w:rsidRPr="00231815">
        <w:rPr>
          <w:rStyle w:val="FootnoteReference"/>
          <w:sz w:val="16"/>
          <w:szCs w:val="16"/>
        </w:rPr>
        <w:footnoteRef/>
      </w:r>
      <w:r w:rsidRPr="00231815">
        <w:rPr>
          <w:sz w:val="16"/>
          <w:szCs w:val="16"/>
        </w:rPr>
        <w:t xml:space="preserve"> Rudnick R. L. and Gao S. (2003) Composition of the continental crust. In The Crust, vol. 3 (ed. R. L. Rudnick). Elsevier, pp. 1-64</w:t>
      </w:r>
      <w:r w:rsidRPr="009F78E8">
        <w:rPr>
          <w:sz w:val="16"/>
          <w:szCs w:val="16"/>
        </w:rPr>
        <w:t>.</w:t>
      </w:r>
    </w:p>
  </w:footnote>
  <w:footnote w:id="118">
    <w:p w14:paraId="6D2A60DF" w14:textId="12ACF6BA" w:rsidR="00424988" w:rsidRPr="00231815" w:rsidRDefault="00424988">
      <w:pPr>
        <w:pStyle w:val="FootnoteText"/>
        <w:rPr>
          <w:sz w:val="16"/>
          <w:szCs w:val="16"/>
          <w:rtl/>
        </w:rPr>
      </w:pPr>
      <w:r w:rsidRPr="00231815">
        <w:rPr>
          <w:rStyle w:val="FootnoteReference"/>
          <w:sz w:val="16"/>
          <w:szCs w:val="16"/>
        </w:rPr>
        <w:footnoteRef/>
      </w:r>
      <w:r w:rsidRPr="00231815">
        <w:rPr>
          <w:sz w:val="16"/>
          <w:szCs w:val="16"/>
        </w:rPr>
        <w:t xml:space="preserve"> Carbide, any of a class of chemical compounds in which carbon is combined with a metallic or semi</w:t>
      </w:r>
      <w:r w:rsidR="00231815">
        <w:rPr>
          <w:sz w:val="16"/>
          <w:szCs w:val="16"/>
        </w:rPr>
        <w:t>-</w:t>
      </w:r>
      <w:r w:rsidRPr="00231815">
        <w:rPr>
          <w:sz w:val="16"/>
          <w:szCs w:val="16"/>
        </w:rPr>
        <w:t xml:space="preserve">metallic element. - </w:t>
      </w:r>
      <w:hyperlink r:id="rId111" w:history="1">
        <w:r w:rsidRPr="00231815">
          <w:rPr>
            <w:rStyle w:val="Hyperlink"/>
            <w:sz w:val="16"/>
            <w:szCs w:val="16"/>
          </w:rPr>
          <w:t>https://www.britannica.com/science/carbide</w:t>
        </w:r>
      </w:hyperlink>
      <w:r w:rsidRPr="00231815">
        <w:rPr>
          <w:sz w:val="16"/>
          <w:szCs w:val="16"/>
        </w:rPr>
        <w:t xml:space="preserve"> </w:t>
      </w:r>
    </w:p>
  </w:footnote>
  <w:footnote w:id="119">
    <w:p w14:paraId="2A2BB10C"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r w:rsidRPr="00231815">
        <w:rPr>
          <w:rStyle w:val="Hyperlink"/>
          <w:color w:val="auto"/>
          <w:sz w:val="16"/>
          <w:szCs w:val="16"/>
          <w:u w:val="none"/>
        </w:rPr>
        <w:t xml:space="preserve">IEA (2021), The Role of Critical Minerals in Clean Energy Transitions, IEA, Paris </w:t>
      </w:r>
      <w:hyperlink r:id="rId112" w:history="1">
        <w:r w:rsidRPr="0051164F">
          <w:rPr>
            <w:rStyle w:val="Hyperlink"/>
            <w:sz w:val="16"/>
            <w:szCs w:val="16"/>
          </w:rPr>
          <w:t>https://www.iea.org/reports/the-role-of-critical-minerals-in-clean-energy-transitions</w:t>
        </w:r>
      </w:hyperlink>
    </w:p>
  </w:footnote>
  <w:footnote w:id="120">
    <w:p w14:paraId="34B63DBE" w14:textId="112786B1" w:rsidR="00AA5EE6" w:rsidRPr="0051164F" w:rsidRDefault="00AA5EE6">
      <w:pPr>
        <w:pStyle w:val="FootnoteText"/>
        <w:rPr>
          <w:sz w:val="16"/>
          <w:szCs w:val="16"/>
          <w:rtl/>
        </w:rPr>
      </w:pPr>
      <w:r w:rsidRPr="0051164F">
        <w:rPr>
          <w:rStyle w:val="FootnoteReference"/>
          <w:sz w:val="16"/>
          <w:szCs w:val="16"/>
        </w:rPr>
        <w:footnoteRef/>
      </w:r>
      <w:r w:rsidRPr="0051164F">
        <w:rPr>
          <w:sz w:val="16"/>
          <w:szCs w:val="16"/>
        </w:rPr>
        <w:t xml:space="preserve"> </w:t>
      </w:r>
      <w:r w:rsidR="0051164F" w:rsidRPr="0051164F">
        <w:rPr>
          <w:sz w:val="16"/>
          <w:szCs w:val="16"/>
        </w:rPr>
        <w:t xml:space="preserve">(1) </w:t>
      </w:r>
      <w:r w:rsidR="00787E62" w:rsidRPr="00787E62">
        <w:rPr>
          <w:sz w:val="16"/>
          <w:szCs w:val="16"/>
        </w:rPr>
        <w:t xml:space="preserve">Manzoor, U. et al. (2025) Sustainable nickel enabled by hydrogen-based reduction. Nature 641, 365–373. </w:t>
      </w:r>
      <w:hyperlink r:id="rId113" w:history="1">
        <w:r w:rsidR="00787E62" w:rsidRPr="00972A29">
          <w:rPr>
            <w:rStyle w:val="Hyperlink"/>
            <w:sz w:val="16"/>
            <w:szCs w:val="16"/>
          </w:rPr>
          <w:t>https://doi.org/10.1038/s41586-025-08901-7</w:t>
        </w:r>
      </w:hyperlink>
      <w:r w:rsidR="0051164F" w:rsidRPr="0051164F">
        <w:rPr>
          <w:sz w:val="16"/>
          <w:szCs w:val="16"/>
        </w:rPr>
        <w:t>;</w:t>
      </w:r>
      <w:r w:rsidR="00787E62">
        <w:rPr>
          <w:sz w:val="16"/>
          <w:szCs w:val="16"/>
        </w:rPr>
        <w:t xml:space="preserve"> </w:t>
      </w:r>
      <w:r w:rsidR="0051164F" w:rsidRPr="0051164F">
        <w:rPr>
          <w:sz w:val="16"/>
          <w:szCs w:val="16"/>
        </w:rPr>
        <w:t>(2</w:t>
      </w:r>
      <w:r w:rsidR="0051164F" w:rsidRPr="0051164F">
        <w:rPr>
          <w:sz w:val="12"/>
          <w:szCs w:val="12"/>
        </w:rPr>
        <w:t xml:space="preserve">) </w:t>
      </w:r>
      <w:hyperlink r:id="rId114" w:history="1">
        <w:r w:rsidR="0051164F" w:rsidRPr="0051164F">
          <w:rPr>
            <w:rStyle w:val="Hyperlink"/>
            <w:sz w:val="12"/>
            <w:szCs w:val="12"/>
          </w:rPr>
          <w:t>https://www.nature.com/articles/d41586-025-01811-8?WT.ec_id=NATURE-20250612&amp;utm_source=nature_etoc&amp;utm_medium=email&amp;utm_campaign=CONR_41586_AWA1_GL_DTEC_054CI_TOC-250612</w:t>
        </w:r>
      </w:hyperlink>
      <w:r w:rsidR="0051164F" w:rsidRPr="0051164F">
        <w:rPr>
          <w:sz w:val="16"/>
          <w:szCs w:val="16"/>
        </w:rPr>
        <w:t xml:space="preserve">; </w:t>
      </w:r>
      <w:r w:rsidR="00E71755" w:rsidRPr="0051164F">
        <w:rPr>
          <w:sz w:val="16"/>
          <w:szCs w:val="16"/>
        </w:rPr>
        <w:t>(</w:t>
      </w:r>
      <w:r w:rsidR="0051164F" w:rsidRPr="0051164F">
        <w:rPr>
          <w:sz w:val="16"/>
          <w:szCs w:val="16"/>
        </w:rPr>
        <w:t>3</w:t>
      </w:r>
      <w:r w:rsidR="00E71755" w:rsidRPr="0051164F">
        <w:rPr>
          <w:sz w:val="16"/>
          <w:szCs w:val="16"/>
        </w:rPr>
        <w:t xml:space="preserve">) </w:t>
      </w:r>
      <w:hyperlink r:id="rId115" w:history="1">
        <w:r w:rsidR="00E71755" w:rsidRPr="0051164F">
          <w:rPr>
            <w:rStyle w:val="Hyperlink"/>
            <w:sz w:val="12"/>
            <w:szCs w:val="12"/>
          </w:rPr>
          <w:t>https://www.nytimes.com/2023/08/18/business/indonesia-nickel-sulawesi-china.html?campaign_id=7&amp;emc=edit_mbae_20230821&amp;instance_id=100490&amp;nl=morning-briefing%3A-asia-pacific-edition&amp;regi_id=185025816&amp;segment_id=142492&amp;te=1&amp;user_id=120f7b8cbcbdc0cbf2de99d57de9e990</w:t>
        </w:r>
      </w:hyperlink>
      <w:r w:rsidRPr="0051164F">
        <w:rPr>
          <w:rFonts w:hint="cs"/>
          <w:sz w:val="16"/>
          <w:szCs w:val="16"/>
          <w:rtl/>
        </w:rPr>
        <w:t xml:space="preserve"> </w:t>
      </w:r>
      <w:r w:rsidR="00E71755" w:rsidRPr="0051164F">
        <w:rPr>
          <w:sz w:val="16"/>
          <w:szCs w:val="16"/>
        </w:rPr>
        <w:t xml:space="preserve">; </w:t>
      </w:r>
    </w:p>
  </w:footnote>
  <w:footnote w:id="121">
    <w:p w14:paraId="00148D82" w14:textId="4A96AD45" w:rsidR="0012164D" w:rsidRPr="0051164F" w:rsidRDefault="0012164D">
      <w:pPr>
        <w:pStyle w:val="FootnoteText"/>
        <w:rPr>
          <w:sz w:val="16"/>
          <w:szCs w:val="16"/>
          <w:rtl/>
        </w:rPr>
      </w:pPr>
      <w:r w:rsidRPr="0051164F">
        <w:rPr>
          <w:rStyle w:val="FootnoteReference"/>
          <w:sz w:val="16"/>
          <w:szCs w:val="16"/>
        </w:rPr>
        <w:footnoteRef/>
      </w:r>
      <w:r w:rsidRPr="0051164F">
        <w:rPr>
          <w:sz w:val="16"/>
          <w:szCs w:val="16"/>
        </w:rPr>
        <w:t xml:space="preserve"> </w:t>
      </w:r>
      <w:hyperlink r:id="rId116" w:history="1">
        <w:r w:rsidRPr="0051164F">
          <w:rPr>
            <w:rStyle w:val="Hyperlink"/>
            <w:sz w:val="16"/>
            <w:szCs w:val="16"/>
          </w:rPr>
          <w:t>https://www.haaretz.co.il/digital/podcast/2023-05-11/ty-article-podcast/00000188-0a50-d4b7-a3f9-cb5211b60000</w:t>
        </w:r>
      </w:hyperlink>
      <w:r w:rsidRPr="0051164F">
        <w:rPr>
          <w:rFonts w:hint="cs"/>
          <w:sz w:val="16"/>
          <w:szCs w:val="16"/>
          <w:rtl/>
        </w:rPr>
        <w:t xml:space="preserve"> </w:t>
      </w:r>
    </w:p>
  </w:footnote>
  <w:footnote w:id="122">
    <w:p w14:paraId="6933E1D0" w14:textId="77777777" w:rsidR="0012164D" w:rsidRPr="00231815" w:rsidRDefault="0012164D" w:rsidP="00AF567A">
      <w:pPr>
        <w:pStyle w:val="FootnoteText"/>
        <w:rPr>
          <w:sz w:val="16"/>
          <w:szCs w:val="16"/>
          <w:rtl/>
        </w:rPr>
      </w:pPr>
      <w:r w:rsidRPr="00E71755">
        <w:rPr>
          <w:rStyle w:val="FootnoteReference"/>
          <w:sz w:val="16"/>
          <w:szCs w:val="16"/>
        </w:rPr>
        <w:footnoteRef/>
      </w:r>
      <w:r w:rsidRPr="00E71755">
        <w:rPr>
          <w:sz w:val="16"/>
          <w:szCs w:val="16"/>
        </w:rPr>
        <w:t xml:space="preserve"> </w:t>
      </w:r>
      <w:r w:rsidRPr="00E71755">
        <w:rPr>
          <w:rStyle w:val="Hyperlink"/>
          <w:color w:val="auto"/>
          <w:sz w:val="16"/>
          <w:szCs w:val="16"/>
          <w:u w:val="none"/>
        </w:rPr>
        <w:t xml:space="preserve">IEA (2021), The Role of Critical Minerals in Clean Energy Transitions, IEA, Paris </w:t>
      </w:r>
      <w:hyperlink r:id="rId117" w:history="1">
        <w:r w:rsidRPr="00E71755">
          <w:rPr>
            <w:rStyle w:val="Hyperlink"/>
            <w:sz w:val="16"/>
            <w:szCs w:val="16"/>
          </w:rPr>
          <w:t>https://www.iea.org/reports/the-role-of-critical-minerals-in-clean-energy-transitions</w:t>
        </w:r>
      </w:hyperlink>
    </w:p>
  </w:footnote>
  <w:footnote w:id="123">
    <w:p w14:paraId="066ADB35" w14:textId="128CB38E"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w:t>
      </w:r>
      <w:hyperlink r:id="rId118" w:history="1">
        <w:r w:rsidRPr="00231815">
          <w:rPr>
            <w:rStyle w:val="Hyperlink"/>
            <w:sz w:val="16"/>
            <w:szCs w:val="16"/>
          </w:rPr>
          <w:t>https://www.economist.com/middle-east-and-africa/2022/07/05/how-the-world-depends-on-small-cobalt-miners</w:t>
        </w:r>
      </w:hyperlink>
      <w:r w:rsidRPr="00231815">
        <w:rPr>
          <w:sz w:val="16"/>
          <w:szCs w:val="16"/>
        </w:rPr>
        <w:t xml:space="preserve"> ; </w:t>
      </w:r>
    </w:p>
  </w:footnote>
  <w:footnote w:id="124">
    <w:p w14:paraId="4C683048" w14:textId="41130EDF"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w:t>
      </w:r>
      <w:hyperlink r:id="rId119" w:history="1">
        <w:r w:rsidRPr="00231815">
          <w:rPr>
            <w:rStyle w:val="Hyperlink"/>
            <w:sz w:val="16"/>
            <w:szCs w:val="16"/>
          </w:rPr>
          <w:t>https://www.themarker.com/wallstreet/2022-07-18/ty-article/.premium/00000182-1205-d11c-a1da-5e27300b0000?utm_source=Web_Share&amp;utm_%E2%80%A6</w:t>
        </w:r>
      </w:hyperlink>
    </w:p>
  </w:footnote>
  <w:footnote w:id="125">
    <w:p w14:paraId="5411248E" w14:textId="6E3F6FB2" w:rsidR="0012164D" w:rsidRPr="00231815" w:rsidRDefault="0012164D" w:rsidP="00AF567A">
      <w:pPr>
        <w:spacing w:after="0" w:line="240" w:lineRule="auto"/>
        <w:rPr>
          <w:sz w:val="16"/>
          <w:szCs w:val="16"/>
          <w:rtl/>
        </w:rPr>
      </w:pPr>
      <w:r w:rsidRPr="00231815">
        <w:rPr>
          <w:rStyle w:val="FootnoteReference"/>
          <w:sz w:val="16"/>
          <w:szCs w:val="16"/>
        </w:rPr>
        <w:footnoteRef/>
      </w:r>
      <w:r w:rsidRPr="00231815">
        <w:rPr>
          <w:sz w:val="16"/>
          <w:szCs w:val="16"/>
        </w:rPr>
        <w:t xml:space="preserve"> (1) Bleischwitz, R., Dittrich, M., &amp; Pierdicca, C. (2012) Coltan from Central Africa, International </w:t>
      </w:r>
      <w:r w:rsidR="00231815">
        <w:rPr>
          <w:sz w:val="16"/>
          <w:szCs w:val="16"/>
        </w:rPr>
        <w:t>t</w:t>
      </w:r>
      <w:r w:rsidRPr="00231815">
        <w:rPr>
          <w:sz w:val="16"/>
          <w:szCs w:val="16"/>
        </w:rPr>
        <w:t xml:space="preserve">rade and </w:t>
      </w:r>
      <w:r w:rsidR="00231815">
        <w:rPr>
          <w:sz w:val="16"/>
          <w:szCs w:val="16"/>
        </w:rPr>
        <w:t>i</w:t>
      </w:r>
      <w:r w:rsidRPr="00231815">
        <w:rPr>
          <w:sz w:val="16"/>
          <w:szCs w:val="16"/>
        </w:rPr>
        <w:t xml:space="preserve">mplications for any </w:t>
      </w:r>
      <w:r w:rsidR="00231815">
        <w:rPr>
          <w:sz w:val="16"/>
          <w:szCs w:val="16"/>
        </w:rPr>
        <w:t>c</w:t>
      </w:r>
      <w:r w:rsidRPr="00231815">
        <w:rPr>
          <w:sz w:val="16"/>
          <w:szCs w:val="16"/>
        </w:rPr>
        <w:t xml:space="preserve">ertification. </w:t>
      </w:r>
      <w:r w:rsidRPr="00231815">
        <w:rPr>
          <w:i/>
          <w:iCs/>
          <w:sz w:val="16"/>
          <w:szCs w:val="16"/>
        </w:rPr>
        <w:t>Resources Policy</w:t>
      </w:r>
      <w:r w:rsidRPr="00231815">
        <w:rPr>
          <w:sz w:val="16"/>
          <w:szCs w:val="16"/>
        </w:rPr>
        <w:t xml:space="preserve"> </w:t>
      </w:r>
      <w:r w:rsidRPr="00231815">
        <w:rPr>
          <w:b/>
          <w:bCs/>
          <w:sz w:val="16"/>
          <w:szCs w:val="16"/>
        </w:rPr>
        <w:t>37</w:t>
      </w:r>
      <w:r w:rsidRPr="00231815">
        <w:rPr>
          <w:sz w:val="16"/>
          <w:szCs w:val="16"/>
        </w:rPr>
        <w:t xml:space="preserve">. </w:t>
      </w:r>
      <w:hyperlink r:id="rId120" w:history="1">
        <w:r w:rsidRPr="00231815">
          <w:rPr>
            <w:rStyle w:val="Hyperlink"/>
            <w:sz w:val="16"/>
            <w:szCs w:val="16"/>
          </w:rPr>
          <w:t>https://doi.org/10.1016/j.resourpol.2011.12.008</w:t>
        </w:r>
      </w:hyperlink>
      <w:r w:rsidRPr="00231815">
        <w:rPr>
          <w:sz w:val="16"/>
          <w:szCs w:val="16"/>
        </w:rPr>
        <w:t xml:space="preserve"> ; (2) Gäbler H.-E., Melcher, F., Graupner, T., Bahr, A., Sitnikova, M.A., Henjes-Kunst, F., Oberthür, T., Brätz, H. and Gerdes, A. (2011) Speeding </w:t>
      </w:r>
      <w:r w:rsidR="00231815">
        <w:rPr>
          <w:sz w:val="16"/>
          <w:szCs w:val="16"/>
        </w:rPr>
        <w:t>u</w:t>
      </w:r>
      <w:r w:rsidRPr="00231815">
        <w:rPr>
          <w:sz w:val="16"/>
          <w:szCs w:val="16"/>
        </w:rPr>
        <w:t xml:space="preserve">p the </w:t>
      </w:r>
      <w:r w:rsidR="00231815">
        <w:rPr>
          <w:sz w:val="16"/>
          <w:szCs w:val="16"/>
        </w:rPr>
        <w:t>a</w:t>
      </w:r>
      <w:r w:rsidRPr="00231815">
        <w:rPr>
          <w:sz w:val="16"/>
          <w:szCs w:val="16"/>
        </w:rPr>
        <w:t xml:space="preserve">nalytical </w:t>
      </w:r>
      <w:r w:rsidR="00231815">
        <w:rPr>
          <w:sz w:val="16"/>
          <w:szCs w:val="16"/>
        </w:rPr>
        <w:t>w</w:t>
      </w:r>
      <w:r w:rsidRPr="00231815">
        <w:rPr>
          <w:sz w:val="16"/>
          <w:szCs w:val="16"/>
        </w:rPr>
        <w:t xml:space="preserve">orkflow for </w:t>
      </w:r>
      <w:r w:rsidR="00231815">
        <w:rPr>
          <w:sz w:val="16"/>
          <w:szCs w:val="16"/>
        </w:rPr>
        <w:t>c</w:t>
      </w:r>
      <w:r w:rsidRPr="00231815">
        <w:rPr>
          <w:sz w:val="16"/>
          <w:szCs w:val="16"/>
        </w:rPr>
        <w:t xml:space="preserve">oltan </w:t>
      </w:r>
      <w:r w:rsidR="00231815">
        <w:rPr>
          <w:sz w:val="16"/>
          <w:szCs w:val="16"/>
        </w:rPr>
        <w:t>f</w:t>
      </w:r>
      <w:r w:rsidRPr="00231815">
        <w:rPr>
          <w:sz w:val="16"/>
          <w:szCs w:val="16"/>
        </w:rPr>
        <w:t xml:space="preserve">ingerprinting by an </w:t>
      </w:r>
      <w:r w:rsidR="00231815">
        <w:rPr>
          <w:sz w:val="16"/>
          <w:szCs w:val="16"/>
        </w:rPr>
        <w:t>i</w:t>
      </w:r>
      <w:r w:rsidRPr="00231815">
        <w:rPr>
          <w:sz w:val="16"/>
          <w:szCs w:val="16"/>
        </w:rPr>
        <w:t xml:space="preserve">ntegrated </w:t>
      </w:r>
      <w:r w:rsidR="00231815">
        <w:rPr>
          <w:sz w:val="16"/>
          <w:szCs w:val="16"/>
        </w:rPr>
        <w:t>m</w:t>
      </w:r>
      <w:r w:rsidRPr="00231815">
        <w:rPr>
          <w:sz w:val="16"/>
          <w:szCs w:val="16"/>
        </w:rPr>
        <w:t xml:space="preserve">ineral </w:t>
      </w:r>
      <w:r w:rsidR="00231815">
        <w:rPr>
          <w:sz w:val="16"/>
          <w:szCs w:val="16"/>
        </w:rPr>
        <w:t>l</w:t>
      </w:r>
      <w:r w:rsidRPr="00231815">
        <w:rPr>
          <w:sz w:val="16"/>
          <w:szCs w:val="16"/>
        </w:rPr>
        <w:t xml:space="preserve">iberation </w:t>
      </w:r>
      <w:r w:rsidR="00231815">
        <w:rPr>
          <w:sz w:val="16"/>
          <w:szCs w:val="16"/>
        </w:rPr>
        <w:t>a</w:t>
      </w:r>
      <w:r w:rsidRPr="00231815">
        <w:rPr>
          <w:sz w:val="16"/>
          <w:szCs w:val="16"/>
        </w:rPr>
        <w:t xml:space="preserve">nalysis/LA-ICP-MS Approach. </w:t>
      </w:r>
      <w:r w:rsidRPr="00231815">
        <w:rPr>
          <w:i/>
          <w:iCs/>
          <w:sz w:val="16"/>
          <w:szCs w:val="16"/>
        </w:rPr>
        <w:t>Geostandards and Geoanalytical Research</w:t>
      </w:r>
      <w:r w:rsidRPr="00231815">
        <w:rPr>
          <w:sz w:val="16"/>
          <w:szCs w:val="16"/>
        </w:rPr>
        <w:t xml:space="preserve"> </w:t>
      </w:r>
      <w:r w:rsidRPr="00231815">
        <w:rPr>
          <w:b/>
          <w:bCs/>
          <w:sz w:val="16"/>
          <w:szCs w:val="16"/>
        </w:rPr>
        <w:t>35</w:t>
      </w:r>
      <w:r w:rsidRPr="00231815">
        <w:rPr>
          <w:sz w:val="16"/>
          <w:szCs w:val="16"/>
        </w:rPr>
        <w:t xml:space="preserve">: 431-448. </w:t>
      </w:r>
      <w:hyperlink r:id="rId121" w:history="1">
        <w:r w:rsidRPr="00231815">
          <w:rPr>
            <w:rStyle w:val="Hyperlink"/>
            <w:sz w:val="16"/>
            <w:szCs w:val="16"/>
          </w:rPr>
          <w:t>https://doi.org/10.1111/j.1751-908X.2011.00110.x</w:t>
        </w:r>
      </w:hyperlink>
      <w:r w:rsidRPr="00231815">
        <w:rPr>
          <w:sz w:val="16"/>
          <w:szCs w:val="16"/>
        </w:rPr>
        <w:t xml:space="preserve"> </w:t>
      </w:r>
    </w:p>
  </w:footnote>
  <w:footnote w:id="126">
    <w:p w14:paraId="30B432BB" w14:textId="77777777" w:rsidR="0012164D" w:rsidRPr="00231815" w:rsidRDefault="0012164D" w:rsidP="00AF567A">
      <w:pPr>
        <w:pStyle w:val="FootnoteText"/>
        <w:rPr>
          <w:sz w:val="16"/>
          <w:szCs w:val="16"/>
          <w:rtl/>
        </w:rPr>
      </w:pPr>
      <w:r w:rsidRPr="00231815">
        <w:rPr>
          <w:rStyle w:val="FootnoteReference"/>
          <w:sz w:val="16"/>
          <w:szCs w:val="16"/>
        </w:rPr>
        <w:footnoteRef/>
      </w:r>
      <w:r w:rsidRPr="00231815">
        <w:rPr>
          <w:sz w:val="16"/>
          <w:szCs w:val="16"/>
        </w:rPr>
        <w:t xml:space="preserve"> </w:t>
      </w:r>
      <w:hyperlink r:id="rId122" w:history="1">
        <w:r w:rsidRPr="00231815">
          <w:rPr>
            <w:rStyle w:val="Hyperlink"/>
            <w:sz w:val="16"/>
            <w:szCs w:val="16"/>
          </w:rPr>
          <w:t>https://respect.international/responsible-cobalt-initiative-rci/</w:t>
        </w:r>
      </w:hyperlink>
      <w:r w:rsidRPr="00231815">
        <w:rPr>
          <w:rFonts w:hint="cs"/>
          <w:sz w:val="16"/>
          <w:szCs w:val="16"/>
          <w:rtl/>
        </w:rPr>
        <w:t xml:space="preserve"> </w:t>
      </w:r>
    </w:p>
  </w:footnote>
  <w:footnote w:id="127">
    <w:p w14:paraId="06083ACF" w14:textId="0034D251" w:rsidR="0012164D" w:rsidRPr="00231815" w:rsidRDefault="0012164D" w:rsidP="003A1B30">
      <w:pPr>
        <w:pStyle w:val="FootnoteText"/>
        <w:bidi/>
        <w:rPr>
          <w:sz w:val="16"/>
          <w:szCs w:val="16"/>
          <w:rtl/>
        </w:rPr>
      </w:pPr>
      <w:r w:rsidRPr="00231815">
        <w:rPr>
          <w:rStyle w:val="FootnoteReference"/>
          <w:sz w:val="16"/>
          <w:szCs w:val="16"/>
        </w:rPr>
        <w:footnoteRef/>
      </w:r>
      <w:r w:rsidRPr="00231815">
        <w:rPr>
          <w:rStyle w:val="FootnoteReference"/>
          <w:sz w:val="16"/>
          <w:szCs w:val="16"/>
        </w:rPr>
        <w:t xml:space="preserve"> </w:t>
      </w:r>
      <w:r w:rsidRPr="00231815">
        <w:rPr>
          <w:sz w:val="16"/>
          <w:szCs w:val="16"/>
        </w:rPr>
        <w:t xml:space="preserve"> </w:t>
      </w:r>
      <w:r w:rsidRPr="00231815">
        <w:rPr>
          <w:rFonts w:hint="eastAsia"/>
          <w:sz w:val="16"/>
          <w:szCs w:val="16"/>
          <w:rtl/>
        </w:rPr>
        <w:t>רא</w:t>
      </w:r>
      <w:r w:rsidR="00833D54" w:rsidRPr="00231815">
        <w:rPr>
          <w:rFonts w:hint="cs"/>
          <w:sz w:val="16"/>
          <w:szCs w:val="16"/>
          <w:rtl/>
        </w:rPr>
        <w:t>ו</w:t>
      </w:r>
      <w:r w:rsidRPr="00231815">
        <w:rPr>
          <w:sz w:val="16"/>
          <w:szCs w:val="16"/>
          <w:rtl/>
        </w:rPr>
        <w:t xml:space="preserve"> </w:t>
      </w:r>
      <w:r w:rsidR="00833D54" w:rsidRPr="00231815">
        <w:rPr>
          <w:rFonts w:hint="cs"/>
          <w:sz w:val="16"/>
          <w:szCs w:val="16"/>
          <w:rtl/>
        </w:rPr>
        <w:t xml:space="preserve">הערה </w:t>
      </w:r>
      <w:r w:rsidR="00231815">
        <w:rPr>
          <w:sz w:val="16"/>
          <w:szCs w:val="16"/>
        </w:rPr>
        <w:t>74</w:t>
      </w:r>
      <w:r w:rsidRPr="00231815">
        <w:rPr>
          <w:sz w:val="16"/>
          <w:szCs w:val="16"/>
          <w:rtl/>
        </w:rPr>
        <w:t xml:space="preserve"> של </w:t>
      </w:r>
      <w:r w:rsidRPr="00231815">
        <w:rPr>
          <w:rFonts w:hint="eastAsia"/>
          <w:sz w:val="16"/>
          <w:szCs w:val="16"/>
          <w:rtl/>
        </w:rPr>
        <w:t>האקונומיסט</w:t>
      </w:r>
      <w:r w:rsidRPr="00231815">
        <w:rPr>
          <w:sz w:val="16"/>
          <w:szCs w:val="16"/>
          <w:rtl/>
        </w:rPr>
        <w:t xml:space="preserve">, </w:t>
      </w:r>
      <w:r w:rsidRPr="00231815">
        <w:rPr>
          <w:rFonts w:hint="eastAsia"/>
          <w:sz w:val="16"/>
          <w:szCs w:val="16"/>
          <w:rtl/>
        </w:rPr>
        <w:t>לעיל</w:t>
      </w:r>
      <w:r w:rsidRPr="00231815">
        <w:rPr>
          <w:sz w:val="16"/>
          <w:szCs w:val="16"/>
          <w:rtl/>
        </w:rPr>
        <w:t>.</w:t>
      </w:r>
    </w:p>
  </w:footnote>
  <w:footnote w:id="128">
    <w:p w14:paraId="0C0AECEE" w14:textId="77777777" w:rsidR="0012164D" w:rsidRPr="00231815" w:rsidRDefault="0012164D" w:rsidP="00AF567A">
      <w:pPr>
        <w:pStyle w:val="FootnoteText"/>
        <w:rPr>
          <w:sz w:val="16"/>
          <w:szCs w:val="16"/>
        </w:rPr>
      </w:pPr>
      <w:r w:rsidRPr="00231815">
        <w:rPr>
          <w:rStyle w:val="FootnoteReference"/>
          <w:sz w:val="16"/>
          <w:szCs w:val="16"/>
        </w:rPr>
        <w:footnoteRef/>
      </w:r>
      <w:r w:rsidRPr="00231815">
        <w:rPr>
          <w:sz w:val="16"/>
          <w:szCs w:val="16"/>
        </w:rPr>
        <w:t xml:space="preserve"> Congo ranks as the most corrupted metal-mining country - </w:t>
      </w:r>
      <w:r w:rsidRPr="00231815">
        <w:rPr>
          <w:rStyle w:val="Hyperlink"/>
          <w:color w:val="auto"/>
          <w:sz w:val="16"/>
          <w:szCs w:val="16"/>
          <w:u w:val="none"/>
        </w:rPr>
        <w:t xml:space="preserve">IEA (2021), The Role of Critical Minerals in Clean Energy Transitions, IEA, Paris </w:t>
      </w:r>
      <w:hyperlink r:id="rId123" w:history="1">
        <w:r w:rsidRPr="00231815">
          <w:rPr>
            <w:rStyle w:val="Hyperlink"/>
            <w:sz w:val="16"/>
            <w:szCs w:val="16"/>
          </w:rPr>
          <w:t>https://www.iea.org/reports/the-role-of-critical-minerals-in-clean-energy-transitions</w:t>
        </w:r>
      </w:hyperlink>
    </w:p>
  </w:footnote>
  <w:footnote w:id="129">
    <w:p w14:paraId="066B00F3" w14:textId="77777777" w:rsidR="00E26EA4" w:rsidRPr="001D3F55" w:rsidRDefault="00E26EA4" w:rsidP="00E26EA4">
      <w:pPr>
        <w:pStyle w:val="FootnoteText"/>
        <w:rPr>
          <w:sz w:val="16"/>
          <w:szCs w:val="16"/>
          <w:rtl/>
        </w:rPr>
      </w:pPr>
      <w:r w:rsidRPr="001D3F55">
        <w:rPr>
          <w:rStyle w:val="FootnoteReference"/>
          <w:sz w:val="16"/>
          <w:szCs w:val="16"/>
        </w:rPr>
        <w:footnoteRef/>
      </w:r>
      <w:r w:rsidRPr="001D3F55">
        <w:rPr>
          <w:sz w:val="16"/>
          <w:szCs w:val="16"/>
        </w:rPr>
        <w:t xml:space="preserve"> REE = rare earth elements, include 15 metallic elements (La, Ce, Pr, Nd, Pm, Sm, Eu, Gd, Tb, Dy, Ho, Er, Tm, Yb, Lu), and sometimes Sc and Y are added to the list. See </w:t>
      </w:r>
      <w:hyperlink r:id="rId124" w:history="1">
        <w:r w:rsidRPr="001D3F55">
          <w:rPr>
            <w:rStyle w:val="Hyperlink"/>
            <w:sz w:val="16"/>
            <w:szCs w:val="16"/>
          </w:rPr>
          <w:t>https://geology.com/articles/rare-earth-elements/</w:t>
        </w:r>
      </w:hyperlink>
    </w:p>
  </w:footnote>
  <w:footnote w:id="130">
    <w:p w14:paraId="0F2A0756" w14:textId="299CDDD0" w:rsidR="003C06DD" w:rsidRPr="003C06DD" w:rsidRDefault="003C06DD">
      <w:pPr>
        <w:pStyle w:val="FootnoteText"/>
        <w:rPr>
          <w:sz w:val="16"/>
          <w:szCs w:val="16"/>
          <w:rtl/>
        </w:rPr>
      </w:pPr>
      <w:r w:rsidRPr="003C06DD">
        <w:rPr>
          <w:rStyle w:val="FootnoteReference"/>
          <w:sz w:val="16"/>
          <w:szCs w:val="16"/>
        </w:rPr>
        <w:footnoteRef/>
      </w:r>
      <w:r w:rsidRPr="003C06DD">
        <w:rPr>
          <w:sz w:val="16"/>
          <w:szCs w:val="16"/>
        </w:rPr>
        <w:t xml:space="preserve"> Rudnick R. L. and Gao S. (2003) Composition of the continental crust. In The Crust, vol. 3 (ed. R. L. Rudnick). Elsevier, pp. 1-64.</w:t>
      </w:r>
      <w:r w:rsidRPr="003C06DD">
        <w:rPr>
          <w:rFonts w:hint="cs"/>
          <w:sz w:val="16"/>
          <w:szCs w:val="16"/>
          <w:rtl/>
        </w:rPr>
        <w:t xml:space="preserve"> </w:t>
      </w:r>
    </w:p>
  </w:footnote>
  <w:footnote w:id="131">
    <w:p w14:paraId="0DBAF94C" w14:textId="6DF9B33B" w:rsidR="00DB340F" w:rsidRPr="00DB340F" w:rsidRDefault="00DB340F">
      <w:pPr>
        <w:pStyle w:val="FootnoteText"/>
        <w:rPr>
          <w:sz w:val="16"/>
          <w:szCs w:val="16"/>
          <w:rtl/>
        </w:rPr>
      </w:pPr>
      <w:r w:rsidRPr="00DB340F">
        <w:rPr>
          <w:rStyle w:val="FootnoteReference"/>
          <w:sz w:val="16"/>
          <w:szCs w:val="16"/>
        </w:rPr>
        <w:footnoteRef/>
      </w:r>
      <w:r w:rsidRPr="00DB340F">
        <w:rPr>
          <w:sz w:val="16"/>
          <w:szCs w:val="16"/>
        </w:rPr>
        <w:t xml:space="preserve"> Gibson, S., McKenzie, D. &amp; Lebedev, S. (2024) The distribution and generation of carbonatites. Geology 52, 667–671. doi: </w:t>
      </w:r>
      <w:hyperlink r:id="rId125" w:history="1">
        <w:r w:rsidRPr="00DB340F">
          <w:rPr>
            <w:rStyle w:val="Hyperlink"/>
            <w:sz w:val="16"/>
            <w:szCs w:val="16"/>
          </w:rPr>
          <w:t>https://doi.org/10.1130/G52141.1</w:t>
        </w:r>
      </w:hyperlink>
      <w:r w:rsidRPr="00DB340F">
        <w:rPr>
          <w:rFonts w:hint="cs"/>
          <w:sz w:val="16"/>
          <w:szCs w:val="16"/>
          <w:rtl/>
        </w:rPr>
        <w:t xml:space="preserve"> </w:t>
      </w:r>
    </w:p>
  </w:footnote>
  <w:footnote w:id="132">
    <w:p w14:paraId="332C7241" w14:textId="3A418771" w:rsidR="00F56ADC" w:rsidRPr="00061F43" w:rsidRDefault="00F56ADC">
      <w:pPr>
        <w:pStyle w:val="FootnoteText"/>
        <w:rPr>
          <w:sz w:val="16"/>
          <w:szCs w:val="16"/>
          <w:rtl/>
        </w:rPr>
      </w:pPr>
      <w:r w:rsidRPr="00061F43">
        <w:rPr>
          <w:rStyle w:val="FootnoteReference"/>
          <w:sz w:val="16"/>
          <w:szCs w:val="16"/>
        </w:rPr>
        <w:footnoteRef/>
      </w:r>
      <w:r w:rsidRPr="00061F43">
        <w:rPr>
          <w:sz w:val="16"/>
          <w:szCs w:val="16"/>
        </w:rPr>
        <w:t xml:space="preserve"> Yan, S. C. </w:t>
      </w:r>
      <w:r w:rsidR="00CC1D89" w:rsidRPr="00061F43">
        <w:rPr>
          <w:sz w:val="16"/>
          <w:szCs w:val="16"/>
        </w:rPr>
        <w:t>et al</w:t>
      </w:r>
      <w:r w:rsidRPr="00061F43">
        <w:rPr>
          <w:sz w:val="16"/>
          <w:szCs w:val="16"/>
        </w:rPr>
        <w:t xml:space="preserve">. (2024). Silicate and iron phosphate melt immiscibility promotes REE enrichment. </w:t>
      </w:r>
      <w:r w:rsidRPr="00061F43">
        <w:rPr>
          <w:i/>
          <w:iCs/>
          <w:sz w:val="16"/>
          <w:szCs w:val="16"/>
        </w:rPr>
        <w:t>Geochemical Perspectives Letters</w:t>
      </w:r>
      <w:r w:rsidRPr="00061F43">
        <w:rPr>
          <w:sz w:val="16"/>
          <w:szCs w:val="16"/>
        </w:rPr>
        <w:t xml:space="preserve">, </w:t>
      </w:r>
      <w:r w:rsidRPr="00061F43">
        <w:rPr>
          <w:b/>
          <w:bCs/>
          <w:sz w:val="16"/>
          <w:szCs w:val="16"/>
        </w:rPr>
        <w:t>32</w:t>
      </w:r>
      <w:r w:rsidRPr="00061F43">
        <w:rPr>
          <w:sz w:val="16"/>
          <w:szCs w:val="16"/>
        </w:rPr>
        <w:t xml:space="preserve">, 14-20. </w:t>
      </w:r>
      <w:hyperlink r:id="rId126" w:history="1">
        <w:r w:rsidRPr="00061F43">
          <w:rPr>
            <w:rStyle w:val="Hyperlink"/>
            <w:sz w:val="16"/>
            <w:szCs w:val="16"/>
          </w:rPr>
          <w:t>https://doi.org/https://doi.org/10.7185/geochemlet.2436</w:t>
        </w:r>
      </w:hyperlink>
      <w:r w:rsidRPr="00061F43">
        <w:rPr>
          <w:rFonts w:hint="cs"/>
          <w:sz w:val="16"/>
          <w:szCs w:val="16"/>
          <w:rtl/>
        </w:rPr>
        <w:t xml:space="preserve"> </w:t>
      </w:r>
    </w:p>
  </w:footnote>
  <w:footnote w:id="133">
    <w:p w14:paraId="418B276E" w14:textId="4E102BC5" w:rsidR="0012164D" w:rsidRPr="00061F43" w:rsidRDefault="0012164D" w:rsidP="00AF567A">
      <w:pPr>
        <w:pStyle w:val="FootnoteText"/>
        <w:rPr>
          <w:sz w:val="16"/>
          <w:szCs w:val="16"/>
        </w:rPr>
      </w:pPr>
      <w:r w:rsidRPr="00061F43">
        <w:rPr>
          <w:rStyle w:val="FootnoteReference"/>
          <w:sz w:val="16"/>
          <w:szCs w:val="16"/>
        </w:rPr>
        <w:footnoteRef/>
      </w:r>
      <w:r w:rsidRPr="00061F43">
        <w:rPr>
          <w:sz w:val="16"/>
          <w:szCs w:val="16"/>
        </w:rPr>
        <w:t xml:space="preserve"> (1) Klinger J. M. (2017) Rare Earth Frontiers: From Terrestrial Subsoils to Lunar Landscapes, Cornell University Press; (2) </w:t>
      </w:r>
      <w:r w:rsidRPr="00061F43">
        <w:rPr>
          <w:rStyle w:val="Hyperlink"/>
          <w:color w:val="auto"/>
          <w:sz w:val="16"/>
          <w:szCs w:val="16"/>
          <w:u w:val="none"/>
        </w:rPr>
        <w:t xml:space="preserve">IEA (2021), The Role of Critical Minerals in Clean Energy Transitions, IEA, Paris </w:t>
      </w:r>
      <w:hyperlink r:id="rId127" w:history="1">
        <w:r w:rsidRPr="00061F43">
          <w:rPr>
            <w:rStyle w:val="Hyperlink"/>
            <w:sz w:val="16"/>
            <w:szCs w:val="16"/>
          </w:rPr>
          <w:t>https://www.iea.org/reports/the-role-of-critical-minerals-in-clean-energy-transitions</w:t>
        </w:r>
      </w:hyperlink>
    </w:p>
  </w:footnote>
  <w:footnote w:id="134">
    <w:p w14:paraId="12747E68" w14:textId="77777777" w:rsidR="0012164D" w:rsidRPr="00061F43" w:rsidRDefault="0012164D" w:rsidP="00AF567A">
      <w:pPr>
        <w:pStyle w:val="FootnoteText"/>
        <w:rPr>
          <w:sz w:val="16"/>
          <w:szCs w:val="16"/>
          <w:rtl/>
        </w:rPr>
      </w:pPr>
      <w:r w:rsidRPr="00061F43">
        <w:rPr>
          <w:rStyle w:val="FootnoteReference"/>
          <w:sz w:val="16"/>
          <w:szCs w:val="16"/>
        </w:rPr>
        <w:footnoteRef/>
      </w:r>
      <w:r w:rsidRPr="00061F43">
        <w:rPr>
          <w:sz w:val="16"/>
          <w:szCs w:val="16"/>
        </w:rPr>
        <w:t xml:space="preserve"> </w:t>
      </w:r>
      <w:r w:rsidRPr="00061F43">
        <w:rPr>
          <w:rStyle w:val="Hyperlink"/>
          <w:color w:val="auto"/>
          <w:sz w:val="16"/>
          <w:szCs w:val="16"/>
          <w:u w:val="none"/>
        </w:rPr>
        <w:t xml:space="preserve">IEA (2021), The Role of Critical Minerals in Clean Energy Transitions, IEA, Paris </w:t>
      </w:r>
      <w:hyperlink r:id="rId128" w:history="1">
        <w:r w:rsidRPr="00061F43">
          <w:rPr>
            <w:rStyle w:val="Hyperlink"/>
            <w:sz w:val="16"/>
            <w:szCs w:val="16"/>
          </w:rPr>
          <w:t>https://www.iea.org/reports/the-role-of-critical-minerals-in-clean-energy-transitions</w:t>
        </w:r>
      </w:hyperlink>
    </w:p>
  </w:footnote>
  <w:footnote w:id="135">
    <w:p w14:paraId="6B89291D" w14:textId="3618093E" w:rsidR="0012164D" w:rsidRPr="00061F43" w:rsidRDefault="0012164D">
      <w:pPr>
        <w:pStyle w:val="FootnoteText"/>
        <w:rPr>
          <w:sz w:val="16"/>
          <w:szCs w:val="16"/>
          <w:rtl/>
        </w:rPr>
      </w:pPr>
      <w:r w:rsidRPr="00061F43">
        <w:rPr>
          <w:rStyle w:val="FootnoteReference"/>
          <w:sz w:val="16"/>
          <w:szCs w:val="16"/>
        </w:rPr>
        <w:footnoteRef/>
      </w:r>
      <w:r w:rsidRPr="00061F43">
        <w:rPr>
          <w:sz w:val="16"/>
          <w:szCs w:val="16"/>
        </w:rPr>
        <w:t xml:space="preserve"> </w:t>
      </w:r>
      <w:hyperlink r:id="rId129" w:history="1">
        <w:r w:rsidRPr="00061F43">
          <w:rPr>
            <w:rStyle w:val="Hyperlink"/>
            <w:sz w:val="16"/>
            <w:szCs w:val="16"/>
          </w:rPr>
          <w:t>https://www.ynet.co.il/environment-science/article/rjukwaksi</w:t>
        </w:r>
      </w:hyperlink>
      <w:r w:rsidRPr="00061F43">
        <w:rPr>
          <w:sz w:val="16"/>
          <w:szCs w:val="16"/>
          <w:rtl/>
        </w:rPr>
        <w:t xml:space="preserve"> </w:t>
      </w:r>
    </w:p>
  </w:footnote>
  <w:footnote w:id="136">
    <w:p w14:paraId="244218DF" w14:textId="124D2DEB" w:rsidR="00D843F7" w:rsidRPr="00061F43" w:rsidRDefault="00D843F7">
      <w:pPr>
        <w:pStyle w:val="FootnoteText"/>
        <w:rPr>
          <w:sz w:val="16"/>
          <w:szCs w:val="16"/>
        </w:rPr>
      </w:pPr>
      <w:r w:rsidRPr="00061F43">
        <w:rPr>
          <w:rStyle w:val="FootnoteReference"/>
          <w:sz w:val="16"/>
          <w:szCs w:val="16"/>
        </w:rPr>
        <w:footnoteRef/>
      </w:r>
      <w:r w:rsidRPr="00061F43">
        <w:rPr>
          <w:sz w:val="16"/>
          <w:szCs w:val="16"/>
        </w:rPr>
        <w:t xml:space="preserve"> </w:t>
      </w:r>
      <w:r w:rsidR="00D1183C" w:rsidRPr="00061F43">
        <w:rPr>
          <w:sz w:val="16"/>
          <w:szCs w:val="16"/>
        </w:rPr>
        <w:t xml:space="preserve">(1) Lusty P. and Murton B. (2018) Deep-ocean mineral deposits: Metal resources and windows into earth processes. Elements 14, 301-306. </w:t>
      </w:r>
      <w:hyperlink r:id="rId130" w:history="1">
        <w:r w:rsidR="00D1183C" w:rsidRPr="00061F43">
          <w:rPr>
            <w:rStyle w:val="Hyperlink"/>
            <w:sz w:val="16"/>
            <w:szCs w:val="16"/>
          </w:rPr>
          <w:t>https://www.researchgate.net/publication/328153758_Deep-Ocean_Mineral_Deposits_Metal_Resources_and_Windows_into_Earth_Processes</w:t>
        </w:r>
      </w:hyperlink>
      <w:r w:rsidR="00D1183C" w:rsidRPr="00061F43">
        <w:rPr>
          <w:sz w:val="16"/>
          <w:szCs w:val="16"/>
        </w:rPr>
        <w:t>; (2)</w:t>
      </w:r>
      <w:r w:rsidRPr="00061F43">
        <w:rPr>
          <w:sz w:val="16"/>
          <w:szCs w:val="16"/>
        </w:rPr>
        <w:t xml:space="preserve"> </w:t>
      </w:r>
      <w:hyperlink r:id="rId131" w:history="1">
        <w:r w:rsidRPr="00061F43">
          <w:rPr>
            <w:rStyle w:val="Hyperlink"/>
            <w:sz w:val="16"/>
            <w:szCs w:val="16"/>
          </w:rPr>
          <w:t>https://www.ecowatch.com/deep-sea-mining-facts-ecowatch.html</w:t>
        </w:r>
      </w:hyperlink>
      <w:r w:rsidRPr="00061F43">
        <w:rPr>
          <w:sz w:val="16"/>
          <w:szCs w:val="16"/>
        </w:rPr>
        <w:t xml:space="preserve"> </w:t>
      </w:r>
      <w:r w:rsidR="00626E40" w:rsidRPr="00061F43">
        <w:rPr>
          <w:sz w:val="16"/>
          <w:szCs w:val="16"/>
        </w:rPr>
        <w:t xml:space="preserve">; (3) </w:t>
      </w:r>
      <w:hyperlink r:id="rId132" w:history="1">
        <w:r w:rsidR="00626E40" w:rsidRPr="00061F43">
          <w:rPr>
            <w:rStyle w:val="Hyperlink"/>
            <w:sz w:val="16"/>
            <w:szCs w:val="16"/>
          </w:rPr>
          <w:t>https://www.haaretz.co.il/nature/2025-05-11/ty-article-magazine/.premium/00000196-ae81-dce0-abfe-fffd06f80000?utm_source=Web_Share&amp;utm</w:t>
        </w:r>
      </w:hyperlink>
      <w:r w:rsidR="00626E40" w:rsidRPr="00061F43">
        <w:rPr>
          <w:sz w:val="16"/>
          <w:szCs w:val="16"/>
        </w:rPr>
        <w:t xml:space="preserve"> </w:t>
      </w:r>
    </w:p>
  </w:footnote>
  <w:footnote w:id="137">
    <w:p w14:paraId="3AF2C64D" w14:textId="43F29EC9" w:rsidR="00022DDB" w:rsidRPr="00022DDB" w:rsidRDefault="00022DDB">
      <w:pPr>
        <w:pStyle w:val="FootnoteText"/>
        <w:rPr>
          <w:sz w:val="16"/>
          <w:szCs w:val="16"/>
          <w:rtl/>
        </w:rPr>
      </w:pPr>
      <w:r w:rsidRPr="00022DDB">
        <w:rPr>
          <w:rStyle w:val="FootnoteReference"/>
          <w:sz w:val="16"/>
          <w:szCs w:val="16"/>
        </w:rPr>
        <w:footnoteRef/>
      </w:r>
      <w:r w:rsidRPr="00022DDB">
        <w:rPr>
          <w:sz w:val="16"/>
          <w:szCs w:val="16"/>
        </w:rPr>
        <w:t xml:space="preserve"> </w:t>
      </w:r>
      <w:r w:rsidR="00AC0C9C">
        <w:rPr>
          <w:sz w:val="16"/>
          <w:szCs w:val="16"/>
        </w:rPr>
        <w:t xml:space="preserve">Injecting water loaded with microorganisms that dissolve sulfide minerals to supply electrons needed for the microorganisms’ metabolism, and then retrieving the metal-rich solutions - </w:t>
      </w:r>
      <w:r w:rsidRPr="00022DDB">
        <w:rPr>
          <w:sz w:val="16"/>
          <w:szCs w:val="16"/>
        </w:rPr>
        <w:t xml:space="preserve">Johnson, D. (2015) Biomining goes underground. </w:t>
      </w:r>
      <w:r w:rsidRPr="00AC0C9C">
        <w:rPr>
          <w:i/>
          <w:iCs/>
          <w:sz w:val="16"/>
          <w:szCs w:val="16"/>
        </w:rPr>
        <w:t>Nature Geosci</w:t>
      </w:r>
      <w:r w:rsidRPr="00022DDB">
        <w:rPr>
          <w:sz w:val="16"/>
          <w:szCs w:val="16"/>
        </w:rPr>
        <w:t xml:space="preserve"> </w:t>
      </w:r>
      <w:r w:rsidRPr="00AC0C9C">
        <w:rPr>
          <w:b/>
          <w:bCs/>
          <w:sz w:val="16"/>
          <w:szCs w:val="16"/>
        </w:rPr>
        <w:t>8</w:t>
      </w:r>
      <w:r w:rsidRPr="00022DDB">
        <w:rPr>
          <w:sz w:val="16"/>
          <w:szCs w:val="16"/>
        </w:rPr>
        <w:t xml:space="preserve">, 165–166. </w:t>
      </w:r>
      <w:hyperlink r:id="rId133" w:history="1">
        <w:r w:rsidRPr="00022DDB">
          <w:rPr>
            <w:rStyle w:val="Hyperlink"/>
            <w:sz w:val="16"/>
            <w:szCs w:val="16"/>
          </w:rPr>
          <w:t>https://doi.org/10.1038/ngeo2384</w:t>
        </w:r>
      </w:hyperlink>
      <w:r w:rsidRPr="00022DDB">
        <w:rPr>
          <w:rFonts w:hint="cs"/>
          <w:sz w:val="16"/>
          <w:szCs w:val="16"/>
          <w:rtl/>
        </w:rPr>
        <w:t xml:space="preserve"> </w:t>
      </w:r>
    </w:p>
  </w:footnote>
  <w:footnote w:id="138">
    <w:p w14:paraId="1A220E49" w14:textId="0BB3E928" w:rsidR="0012164D" w:rsidRPr="00D843F7" w:rsidRDefault="0012164D" w:rsidP="00C207A1">
      <w:pPr>
        <w:pStyle w:val="FootnoteText"/>
        <w:rPr>
          <w:sz w:val="16"/>
          <w:szCs w:val="16"/>
        </w:rPr>
      </w:pPr>
      <w:r w:rsidRPr="00D843F7">
        <w:rPr>
          <w:rStyle w:val="FootnoteReference"/>
          <w:sz w:val="16"/>
          <w:szCs w:val="16"/>
        </w:rPr>
        <w:footnoteRef/>
      </w:r>
      <w:r w:rsidRPr="00D843F7">
        <w:rPr>
          <w:sz w:val="16"/>
          <w:szCs w:val="16"/>
        </w:rPr>
        <w:t xml:space="preserve"> (1) Klinger J. M. (2017) Rare Earth Frontiers: From Terrestrial Subsoils to Lunar Landscapes, Cornell University Press; (2) Hefferman, O. (2019), Deep-sea dilemma: Mining the ocean floor could solve mineral shortages – and lead to epic extinctions in some of the most remote ecosystems on Earth, </w:t>
      </w:r>
      <w:r w:rsidRPr="00D843F7">
        <w:rPr>
          <w:i/>
          <w:iCs/>
          <w:sz w:val="16"/>
          <w:szCs w:val="16"/>
        </w:rPr>
        <w:t>Nature</w:t>
      </w:r>
      <w:r w:rsidRPr="00D843F7">
        <w:rPr>
          <w:sz w:val="16"/>
          <w:szCs w:val="16"/>
        </w:rPr>
        <w:t xml:space="preserve"> </w:t>
      </w:r>
      <w:r w:rsidRPr="00D843F7">
        <w:rPr>
          <w:b/>
          <w:bCs/>
          <w:sz w:val="16"/>
          <w:szCs w:val="16"/>
        </w:rPr>
        <w:t>571</w:t>
      </w:r>
      <w:r w:rsidRPr="00D843F7">
        <w:rPr>
          <w:sz w:val="16"/>
          <w:szCs w:val="16"/>
        </w:rPr>
        <w:t xml:space="preserve">, </w:t>
      </w:r>
      <w:hyperlink r:id="rId134" w:history="1">
        <w:r w:rsidRPr="00D843F7">
          <w:rPr>
            <w:rStyle w:val="Hyperlink"/>
            <w:sz w:val="16"/>
            <w:szCs w:val="16"/>
          </w:rPr>
          <w:t>https://media.nature.com/original/magazine-assets/d41586-019-02242-y/d41586-019-02242-y.pdf</w:t>
        </w:r>
      </w:hyperlink>
      <w:r w:rsidRPr="00D843F7">
        <w:rPr>
          <w:sz w:val="16"/>
          <w:szCs w:val="16"/>
        </w:rPr>
        <w:t xml:space="preserve"> </w:t>
      </w:r>
      <w:r w:rsidR="0049604D" w:rsidRPr="00D843F7">
        <w:rPr>
          <w:sz w:val="16"/>
          <w:szCs w:val="16"/>
        </w:rPr>
        <w:t xml:space="preserve">; (3) </w:t>
      </w:r>
      <w:hyperlink r:id="rId135" w:history="1">
        <w:r w:rsidR="0049604D" w:rsidRPr="00D843F7">
          <w:rPr>
            <w:rStyle w:val="Hyperlink"/>
            <w:sz w:val="16"/>
            <w:szCs w:val="16"/>
          </w:rPr>
          <w:t>https://www.nature.com/articles/d41586-024-00088-7?utm_source=Live+Audience&amp;utm_campaign=8dafb3bf9d-briefing-dy-20240111&amp;utm_medium=email&amp;utm_term=0_b27a691814-8dafb3bf9d-51688660</w:t>
        </w:r>
      </w:hyperlink>
      <w:r w:rsidR="0049604D" w:rsidRPr="00D843F7">
        <w:rPr>
          <w:sz w:val="16"/>
          <w:szCs w:val="16"/>
        </w:rPr>
        <w:t xml:space="preserve">   </w:t>
      </w:r>
      <w:r w:rsidRPr="00D843F7">
        <w:rPr>
          <w:rFonts w:hint="cs"/>
          <w:sz w:val="16"/>
          <w:szCs w:val="16"/>
          <w:rtl/>
        </w:rPr>
        <w:t xml:space="preserve"> </w:t>
      </w:r>
      <w:r w:rsidRPr="00D843F7">
        <w:rPr>
          <w:sz w:val="16"/>
          <w:szCs w:val="16"/>
        </w:rPr>
        <w:t xml:space="preserve"> </w:t>
      </w:r>
    </w:p>
  </w:footnote>
  <w:footnote w:id="139">
    <w:p w14:paraId="278ACA55" w14:textId="49119FD5" w:rsidR="0012164D" w:rsidRPr="00F66AA5" w:rsidRDefault="0012164D" w:rsidP="00AF567A">
      <w:pPr>
        <w:pStyle w:val="FootnoteText"/>
        <w:bidi/>
        <w:rPr>
          <w:sz w:val="16"/>
          <w:szCs w:val="16"/>
        </w:rPr>
      </w:pPr>
      <w:r w:rsidRPr="00F66AA5">
        <w:rPr>
          <w:rStyle w:val="FootnoteReference"/>
          <w:sz w:val="16"/>
          <w:szCs w:val="16"/>
        </w:rPr>
        <w:footnoteRef/>
      </w:r>
      <w:r w:rsidRPr="00F66AA5">
        <w:rPr>
          <w:sz w:val="16"/>
          <w:szCs w:val="16"/>
        </w:rPr>
        <w:t xml:space="preserve"> </w:t>
      </w:r>
      <w:r w:rsidR="00333761">
        <w:rPr>
          <w:rFonts w:hint="cs"/>
          <w:sz w:val="16"/>
          <w:szCs w:val="16"/>
          <w:rtl/>
        </w:rPr>
        <w:t xml:space="preserve">(1) </w:t>
      </w:r>
      <w:r w:rsidRPr="00F66AA5">
        <w:rPr>
          <w:rFonts w:hint="cs"/>
          <w:sz w:val="16"/>
          <w:szCs w:val="16"/>
          <w:rtl/>
        </w:rPr>
        <w:t xml:space="preserve">אחוז המיחזור שלהן כיום נמוך ביותר </w:t>
      </w:r>
      <w:r w:rsidR="007611C4" w:rsidRPr="00F66AA5">
        <w:rPr>
          <w:sz w:val="16"/>
          <w:szCs w:val="16"/>
          <w:rtl/>
        </w:rPr>
        <w:t>–</w:t>
      </w:r>
      <w:r w:rsidR="007611C4" w:rsidRPr="00F66AA5">
        <w:rPr>
          <w:rFonts w:hint="cs"/>
          <w:sz w:val="16"/>
          <w:szCs w:val="16"/>
          <w:rtl/>
        </w:rPr>
        <w:t xml:space="preserve"> ראו</w:t>
      </w:r>
      <w:r w:rsidR="00333761">
        <w:rPr>
          <w:rFonts w:hint="cs"/>
          <w:sz w:val="16"/>
          <w:szCs w:val="16"/>
          <w:rtl/>
        </w:rPr>
        <w:t xml:space="preserve"> המאמר של </w:t>
      </w:r>
      <w:r w:rsidR="00333761" w:rsidRPr="00F66AA5">
        <w:rPr>
          <w:sz w:val="16"/>
          <w:szCs w:val="16"/>
        </w:rPr>
        <w:t>Graedel</w:t>
      </w:r>
      <w:r w:rsidR="007611C4" w:rsidRPr="00F66AA5">
        <w:rPr>
          <w:rFonts w:hint="cs"/>
          <w:sz w:val="16"/>
          <w:szCs w:val="16"/>
          <w:rtl/>
        </w:rPr>
        <w:t>:</w:t>
      </w:r>
    </w:p>
    <w:p w14:paraId="61ADA9FA" w14:textId="4BC6FBA6" w:rsidR="0012164D" w:rsidRDefault="0012164D" w:rsidP="007D5EE2">
      <w:pPr>
        <w:pStyle w:val="FootnoteText"/>
        <w:rPr>
          <w:rStyle w:val="Hyperlink"/>
          <w:sz w:val="16"/>
          <w:szCs w:val="16"/>
        </w:rPr>
      </w:pPr>
      <w:r w:rsidRPr="00F66AA5">
        <w:rPr>
          <w:sz w:val="16"/>
          <w:szCs w:val="16"/>
        </w:rPr>
        <w:t xml:space="preserve">Graedel, T. E., Harper, E. M., Nassar, N. T., Nuss, P., &amp; Reck, B. K. (2015) Criticality of metals and metalloids. </w:t>
      </w:r>
      <w:r w:rsidRPr="00F66AA5">
        <w:rPr>
          <w:i/>
          <w:iCs/>
          <w:sz w:val="16"/>
          <w:szCs w:val="16"/>
        </w:rPr>
        <w:t>PNAS</w:t>
      </w:r>
      <w:r w:rsidRPr="00F66AA5">
        <w:rPr>
          <w:sz w:val="16"/>
          <w:szCs w:val="16"/>
        </w:rPr>
        <w:t xml:space="preserve"> </w:t>
      </w:r>
      <w:r w:rsidRPr="00F66AA5">
        <w:rPr>
          <w:b/>
          <w:bCs/>
          <w:sz w:val="16"/>
          <w:szCs w:val="16"/>
        </w:rPr>
        <w:t>112</w:t>
      </w:r>
      <w:r w:rsidRPr="00F66AA5">
        <w:rPr>
          <w:sz w:val="16"/>
          <w:szCs w:val="16"/>
        </w:rPr>
        <w:t xml:space="preserve">(14), 4257-4262. </w:t>
      </w:r>
      <w:hyperlink r:id="rId136" w:history="1">
        <w:r w:rsidRPr="00F66AA5">
          <w:rPr>
            <w:rStyle w:val="Hyperlink"/>
            <w:sz w:val="16"/>
            <w:szCs w:val="16"/>
          </w:rPr>
          <w:t>https://doi.org/doi:10.1073/pnas.1500415112</w:t>
        </w:r>
      </w:hyperlink>
    </w:p>
    <w:p w14:paraId="2BB0F642" w14:textId="520B63C3" w:rsidR="00333761" w:rsidRPr="00F66AA5" w:rsidRDefault="00333761" w:rsidP="007D5EE2">
      <w:pPr>
        <w:pStyle w:val="FootnoteText"/>
        <w:rPr>
          <w:rFonts w:cstheme="minorBidi"/>
          <w:sz w:val="16"/>
          <w:szCs w:val="16"/>
        </w:rPr>
      </w:pPr>
      <w:r w:rsidRPr="00333761">
        <w:rPr>
          <w:rStyle w:val="Hyperlink"/>
          <w:color w:val="auto"/>
          <w:sz w:val="16"/>
          <w:szCs w:val="16"/>
          <w:u w:val="none"/>
        </w:rPr>
        <w:t xml:space="preserve">(2) </w:t>
      </w:r>
      <w:r w:rsidRPr="00333761">
        <w:rPr>
          <w:rStyle w:val="Hyperlink"/>
          <w:sz w:val="16"/>
          <w:szCs w:val="16"/>
        </w:rPr>
        <w:t>https://www.nature.com/articles/d41586-023-02153-z?utm_source=Nature+Briefing&amp;utm_campaign=69088d22d0-briefing-dy-20230710&amp;utm_medium=email&amp;utm_term=0_c9dfd39373-69088d22d0-47645252</w:t>
      </w:r>
    </w:p>
  </w:footnote>
  <w:footnote w:id="140">
    <w:p w14:paraId="1280E11E" w14:textId="73DCBBD8" w:rsidR="0012164D" w:rsidRPr="00BD3C3D" w:rsidRDefault="0012164D" w:rsidP="00AF567A">
      <w:pPr>
        <w:pStyle w:val="FootnoteText"/>
        <w:rPr>
          <w:sz w:val="16"/>
          <w:szCs w:val="16"/>
          <w:rtl/>
        </w:rPr>
      </w:pPr>
      <w:r w:rsidRPr="00F66AA5">
        <w:rPr>
          <w:rStyle w:val="FootnoteReference"/>
          <w:sz w:val="16"/>
          <w:szCs w:val="16"/>
        </w:rPr>
        <w:footnoteRef/>
      </w:r>
      <w:r w:rsidRPr="00F66AA5">
        <w:rPr>
          <w:sz w:val="16"/>
          <w:szCs w:val="16"/>
        </w:rPr>
        <w:t xml:space="preserve"> </w:t>
      </w:r>
      <w:r w:rsidRPr="00F66AA5">
        <w:rPr>
          <w:rStyle w:val="Hyperlink"/>
          <w:color w:val="auto"/>
          <w:sz w:val="16"/>
          <w:szCs w:val="16"/>
          <w:u w:val="none"/>
        </w:rPr>
        <w:t xml:space="preserve">IEA (2021) The Role of Critical Minerals in Clean Energy Transitions, IEA, Paris </w:t>
      </w:r>
      <w:hyperlink r:id="rId137" w:history="1">
        <w:r w:rsidRPr="00F66AA5">
          <w:rPr>
            <w:rStyle w:val="Hyperlink"/>
            <w:sz w:val="16"/>
            <w:szCs w:val="16"/>
          </w:rPr>
          <w:t>https://www.iea.org/reports/the-role-of-critical-minerals-in-clean-energy-transitions</w:t>
        </w:r>
      </w:hyperlink>
    </w:p>
  </w:footnote>
  <w:footnote w:id="141">
    <w:p w14:paraId="1FB66FDE" w14:textId="4C834B6B" w:rsidR="00283B48" w:rsidRPr="00283B48" w:rsidRDefault="00283B48">
      <w:pPr>
        <w:pStyle w:val="FootnoteText"/>
        <w:rPr>
          <w:sz w:val="16"/>
          <w:szCs w:val="16"/>
          <w:rtl/>
        </w:rPr>
      </w:pPr>
      <w:r w:rsidRPr="00283B48">
        <w:rPr>
          <w:rStyle w:val="FootnoteReference"/>
          <w:sz w:val="16"/>
          <w:szCs w:val="16"/>
        </w:rPr>
        <w:footnoteRef/>
      </w:r>
      <w:r w:rsidRPr="00283B48">
        <w:rPr>
          <w:sz w:val="16"/>
          <w:szCs w:val="16"/>
        </w:rPr>
        <w:t xml:space="preserve"> </w:t>
      </w:r>
      <w:hyperlink r:id="rId138" w:history="1">
        <w:r w:rsidRPr="00283B48">
          <w:rPr>
            <w:rStyle w:val="Hyperlink"/>
            <w:sz w:val="16"/>
            <w:szCs w:val="16"/>
          </w:rPr>
          <w:t>https://www.who.int/news-room/fact-sheets/detail/electronic-waste-(e-waste)</w:t>
        </w:r>
      </w:hyperlink>
      <w:r w:rsidRPr="00283B48">
        <w:rPr>
          <w:rFonts w:hint="cs"/>
          <w:sz w:val="16"/>
          <w:szCs w:val="16"/>
          <w:rtl/>
        </w:rPr>
        <w:t xml:space="preserve"> </w:t>
      </w:r>
    </w:p>
  </w:footnote>
  <w:footnote w:id="142">
    <w:p w14:paraId="30DCAE26" w14:textId="5818A816" w:rsidR="00F47DAF" w:rsidRPr="00F47DAF" w:rsidRDefault="00F47DAF">
      <w:pPr>
        <w:pStyle w:val="FootnoteText"/>
        <w:rPr>
          <w:sz w:val="18"/>
          <w:szCs w:val="18"/>
          <w:rtl/>
        </w:rPr>
      </w:pPr>
      <w:r w:rsidRPr="00F47DAF">
        <w:rPr>
          <w:rStyle w:val="FootnoteReference"/>
          <w:sz w:val="16"/>
          <w:szCs w:val="16"/>
        </w:rPr>
        <w:footnoteRef/>
      </w:r>
      <w:r w:rsidRPr="00F47DAF">
        <w:rPr>
          <w:sz w:val="16"/>
          <w:szCs w:val="16"/>
        </w:rPr>
        <w:t xml:space="preserve"> Venkataswamy R., Ramu M. and Seo J. (2025) Toward eco-friendly CMP process: Emerging trends and strategies for reducing environmental footprint. </w:t>
      </w:r>
      <w:r w:rsidRPr="00F47DAF">
        <w:rPr>
          <w:i/>
          <w:iCs/>
          <w:sz w:val="16"/>
          <w:szCs w:val="16"/>
        </w:rPr>
        <w:t>ES&amp;T-L</w:t>
      </w:r>
      <w:r w:rsidRPr="00F47DAF">
        <w:rPr>
          <w:sz w:val="16"/>
          <w:szCs w:val="16"/>
        </w:rPr>
        <w:t xml:space="preserve"> 10.1021/acs.estlett.5c00635. </w:t>
      </w:r>
      <w:hyperlink r:id="rId139" w:history="1">
        <w:r w:rsidRPr="00F47DAF">
          <w:rPr>
            <w:rStyle w:val="Hyperlink"/>
            <w:sz w:val="14"/>
            <w:szCs w:val="14"/>
          </w:rPr>
          <w:t>https://pubs.acs.org/doi/10.1021/acs.estlett.5c00635?utm_source=SendGrid_ealert&amp;utm_medium=ealert&amp;utm_campaign=ASAP_estlcu_v0_i0</w:t>
        </w:r>
      </w:hyperlink>
      <w:r w:rsidRPr="00F47DAF">
        <w:rPr>
          <w:rFonts w:hint="cs"/>
          <w:sz w:val="18"/>
          <w:szCs w:val="18"/>
          <w:rtl/>
        </w:rPr>
        <w:t xml:space="preserve"> </w:t>
      </w:r>
    </w:p>
  </w:footnote>
  <w:footnote w:id="143">
    <w:p w14:paraId="4D4D64C3" w14:textId="7940B15A" w:rsidR="003B5E71" w:rsidRPr="00D41EA8" w:rsidRDefault="003B5E71">
      <w:pPr>
        <w:pStyle w:val="FootnoteText"/>
        <w:rPr>
          <w:sz w:val="16"/>
          <w:szCs w:val="16"/>
          <w:rtl/>
        </w:rPr>
      </w:pPr>
      <w:r w:rsidRPr="00D41EA8">
        <w:rPr>
          <w:rStyle w:val="FootnoteReference"/>
          <w:sz w:val="16"/>
          <w:szCs w:val="16"/>
        </w:rPr>
        <w:footnoteRef/>
      </w:r>
      <w:r w:rsidRPr="00D41EA8">
        <w:rPr>
          <w:sz w:val="16"/>
          <w:szCs w:val="16"/>
        </w:rPr>
        <w:t xml:space="preserve"> </w:t>
      </w:r>
      <w:r w:rsidR="00D41EA8" w:rsidRPr="00D41EA8">
        <w:rPr>
          <w:sz w:val="16"/>
          <w:szCs w:val="16"/>
        </w:rPr>
        <w:t xml:space="preserve">(1) </w:t>
      </w:r>
      <w:r w:rsidRPr="00D41EA8">
        <w:rPr>
          <w:sz w:val="16"/>
          <w:szCs w:val="16"/>
        </w:rPr>
        <w:t>Balde</w:t>
      </w:r>
      <w:r w:rsidR="00A52587" w:rsidRPr="00D41EA8">
        <w:rPr>
          <w:sz w:val="16"/>
          <w:szCs w:val="16"/>
        </w:rPr>
        <w:t>,</w:t>
      </w:r>
      <w:r w:rsidRPr="00D41EA8">
        <w:rPr>
          <w:sz w:val="16"/>
          <w:szCs w:val="16"/>
        </w:rPr>
        <w:t xml:space="preserve"> C</w:t>
      </w:r>
      <w:r w:rsidR="00A52587" w:rsidRPr="00D41EA8">
        <w:rPr>
          <w:sz w:val="16"/>
          <w:szCs w:val="16"/>
        </w:rPr>
        <w:t xml:space="preserve">. </w:t>
      </w:r>
      <w:r w:rsidRPr="00D41EA8">
        <w:rPr>
          <w:sz w:val="16"/>
          <w:szCs w:val="16"/>
        </w:rPr>
        <w:t>P</w:t>
      </w:r>
      <w:r w:rsidR="00A52587" w:rsidRPr="00D41EA8">
        <w:rPr>
          <w:sz w:val="16"/>
          <w:szCs w:val="16"/>
        </w:rPr>
        <w:t xml:space="preserve">. </w:t>
      </w:r>
      <w:r w:rsidRPr="00D41EA8">
        <w:rPr>
          <w:sz w:val="16"/>
          <w:szCs w:val="16"/>
        </w:rPr>
        <w:t xml:space="preserve">et al. </w:t>
      </w:r>
      <w:r w:rsidR="00A52587" w:rsidRPr="00D41EA8">
        <w:rPr>
          <w:sz w:val="16"/>
          <w:szCs w:val="16"/>
        </w:rPr>
        <w:t xml:space="preserve">(2024) </w:t>
      </w:r>
      <w:r w:rsidRPr="00D41EA8">
        <w:rPr>
          <w:sz w:val="16"/>
          <w:szCs w:val="16"/>
        </w:rPr>
        <w:t xml:space="preserve">The Global E-waste Monitor 2024. Bonn, Geneva: International Telecommunication Union, United Nations Institute for Training and Resources; </w:t>
      </w:r>
      <w:hyperlink r:id="rId140" w:history="1">
        <w:r w:rsidR="00A52587" w:rsidRPr="00D41EA8">
          <w:rPr>
            <w:rStyle w:val="Hyperlink"/>
            <w:sz w:val="16"/>
            <w:szCs w:val="16"/>
          </w:rPr>
          <w:t>https://ewastemonitor.info/</w:t>
        </w:r>
      </w:hyperlink>
      <w:r w:rsidR="00D41EA8" w:rsidRPr="00D41EA8">
        <w:rPr>
          <w:sz w:val="16"/>
          <w:szCs w:val="16"/>
        </w:rPr>
        <w:t xml:space="preserve">; (2) </w:t>
      </w:r>
      <w:hyperlink r:id="rId141" w:history="1">
        <w:r w:rsidR="00D41EA8" w:rsidRPr="00D41EA8">
          <w:rPr>
            <w:rStyle w:val="Hyperlink"/>
            <w:sz w:val="16"/>
            <w:szCs w:val="16"/>
          </w:rPr>
          <w:t>https://www.who.int/news-room/fact-sheets/detail/electronic-waste-(e-waste)</w:t>
        </w:r>
      </w:hyperlink>
      <w:r w:rsidR="00D41EA8" w:rsidRPr="00D41EA8">
        <w:rPr>
          <w:sz w:val="16"/>
          <w:szCs w:val="16"/>
        </w:rPr>
        <w:t xml:space="preserve"> </w:t>
      </w:r>
    </w:p>
  </w:footnote>
  <w:footnote w:id="144">
    <w:p w14:paraId="53F96070" w14:textId="77777777" w:rsidR="00D41EA8" w:rsidRPr="00F66AA5" w:rsidRDefault="00D41EA8" w:rsidP="00D41EA8">
      <w:pPr>
        <w:pStyle w:val="FootnoteText"/>
        <w:rPr>
          <w:color w:val="222222"/>
          <w:sz w:val="16"/>
          <w:szCs w:val="16"/>
          <w:shd w:val="clear" w:color="auto" w:fill="FFFFFF"/>
        </w:rPr>
      </w:pPr>
      <w:r w:rsidRPr="00F66AA5">
        <w:rPr>
          <w:rStyle w:val="FootnoteReference"/>
          <w:sz w:val="16"/>
          <w:szCs w:val="16"/>
        </w:rPr>
        <w:footnoteRef/>
      </w:r>
      <w:r w:rsidRPr="00F66AA5">
        <w:rPr>
          <w:sz w:val="16"/>
          <w:szCs w:val="16"/>
        </w:rPr>
        <w:t xml:space="preserve"> (1) </w:t>
      </w:r>
      <w:r w:rsidRPr="00F66AA5">
        <w:rPr>
          <w:color w:val="222222"/>
          <w:sz w:val="16"/>
          <w:szCs w:val="16"/>
          <w:shd w:val="clear" w:color="auto" w:fill="FFFFFF"/>
        </w:rPr>
        <w:t>Hsu, E.</w:t>
      </w:r>
      <w:r>
        <w:rPr>
          <w:color w:val="222222"/>
          <w:sz w:val="16"/>
          <w:szCs w:val="16"/>
          <w:shd w:val="clear" w:color="auto" w:fill="FFFFFF"/>
        </w:rPr>
        <w:t xml:space="preserve"> et al</w:t>
      </w:r>
      <w:r w:rsidRPr="00F66AA5">
        <w:rPr>
          <w:color w:val="222222"/>
          <w:sz w:val="16"/>
          <w:szCs w:val="16"/>
          <w:shd w:val="clear" w:color="auto" w:fill="FFFFFF"/>
        </w:rPr>
        <w:t>. (2019) Advancements in the treatment and processing of electronic waste with sustainability: A review of metal extraction and recovery technologies. </w:t>
      </w:r>
      <w:r w:rsidRPr="00F66AA5">
        <w:rPr>
          <w:i/>
          <w:iCs/>
          <w:color w:val="222222"/>
          <w:sz w:val="16"/>
          <w:szCs w:val="16"/>
          <w:shd w:val="clear" w:color="auto" w:fill="FFFFFF"/>
        </w:rPr>
        <w:t>Green chemistry</w:t>
      </w:r>
      <w:r w:rsidRPr="00F66AA5">
        <w:rPr>
          <w:color w:val="222222"/>
          <w:sz w:val="16"/>
          <w:szCs w:val="16"/>
          <w:shd w:val="clear" w:color="auto" w:fill="FFFFFF"/>
        </w:rPr>
        <w:t> </w:t>
      </w:r>
      <w:r w:rsidRPr="00F66AA5">
        <w:rPr>
          <w:b/>
          <w:bCs/>
          <w:color w:val="222222"/>
          <w:sz w:val="16"/>
          <w:szCs w:val="16"/>
          <w:shd w:val="clear" w:color="auto" w:fill="FFFFFF"/>
        </w:rPr>
        <w:t>21</w:t>
      </w:r>
      <w:r w:rsidRPr="00F66AA5">
        <w:rPr>
          <w:color w:val="222222"/>
          <w:sz w:val="16"/>
          <w:szCs w:val="16"/>
          <w:shd w:val="clear" w:color="auto" w:fill="FFFFFF"/>
        </w:rPr>
        <w:t xml:space="preserve">(5), 919-936; </w:t>
      </w:r>
    </w:p>
    <w:p w14:paraId="20F58A3F" w14:textId="77777777" w:rsidR="00D41EA8" w:rsidRPr="00F66AA5" w:rsidRDefault="00D41EA8" w:rsidP="00D41EA8">
      <w:pPr>
        <w:pStyle w:val="FootnoteText"/>
        <w:rPr>
          <w:sz w:val="16"/>
          <w:szCs w:val="16"/>
        </w:rPr>
      </w:pPr>
      <w:r w:rsidRPr="00F66AA5">
        <w:rPr>
          <w:color w:val="222222"/>
          <w:sz w:val="16"/>
          <w:szCs w:val="16"/>
          <w:shd w:val="clear" w:color="auto" w:fill="FFFFFF"/>
        </w:rPr>
        <w:t xml:space="preserve">(2) </w:t>
      </w:r>
      <w:hyperlink r:id="rId142" w:history="1">
        <w:r w:rsidRPr="00F66AA5">
          <w:rPr>
            <w:rStyle w:val="Hyperlink"/>
            <w:sz w:val="16"/>
            <w:szCs w:val="16"/>
          </w:rPr>
          <w:t>https://www.techradar.com/news/phone-and-communications/mobile-phones/our-smartphone-addiction-is-costing-the-earth-1299378/2</w:t>
        </w:r>
      </w:hyperlink>
      <w:r w:rsidRPr="00F66AA5">
        <w:rPr>
          <w:sz w:val="16"/>
          <w:szCs w:val="16"/>
          <w:rtl/>
        </w:rPr>
        <w:t xml:space="preserve"> </w:t>
      </w:r>
      <w:r w:rsidRPr="00F66AA5">
        <w:rPr>
          <w:sz w:val="16"/>
          <w:szCs w:val="16"/>
        </w:rPr>
        <w:t xml:space="preserve">; (3) </w:t>
      </w:r>
      <w:hyperlink r:id="rId143" w:history="1">
        <w:r w:rsidRPr="00F66AA5">
          <w:rPr>
            <w:rStyle w:val="Hyperlink"/>
            <w:sz w:val="16"/>
            <w:szCs w:val="16"/>
          </w:rPr>
          <w:t>https://www.ft.com/content/26e1aa74-2261-11ea-92da-f0c92e957a96</w:t>
        </w:r>
      </w:hyperlink>
      <w:r w:rsidRPr="00F66AA5">
        <w:rPr>
          <w:sz w:val="16"/>
          <w:szCs w:val="16"/>
        </w:rPr>
        <w:t xml:space="preserve"> </w:t>
      </w:r>
    </w:p>
  </w:footnote>
  <w:footnote w:id="145">
    <w:p w14:paraId="0A7F8C01" w14:textId="77777777" w:rsidR="0012164D" w:rsidRPr="00D41EA8" w:rsidRDefault="0012164D" w:rsidP="00E57345">
      <w:pPr>
        <w:spacing w:after="0" w:line="240" w:lineRule="auto"/>
        <w:rPr>
          <w:sz w:val="16"/>
          <w:szCs w:val="16"/>
        </w:rPr>
      </w:pPr>
      <w:r w:rsidRPr="00D41EA8">
        <w:rPr>
          <w:rStyle w:val="FootnoteReference"/>
          <w:sz w:val="16"/>
          <w:szCs w:val="16"/>
        </w:rPr>
        <w:footnoteRef/>
      </w:r>
      <w:r w:rsidRPr="00D41EA8">
        <w:rPr>
          <w:sz w:val="16"/>
          <w:szCs w:val="16"/>
        </w:rPr>
        <w:t xml:space="preserve"> (1) </w:t>
      </w:r>
      <w:hyperlink r:id="rId144" w:history="1">
        <w:r w:rsidRPr="00D41EA8">
          <w:rPr>
            <w:rStyle w:val="Hyperlink"/>
            <w:sz w:val="16"/>
            <w:szCs w:val="16"/>
          </w:rPr>
          <w:t>https://www.science.org/content/article/millions-electric-cars-are-coming-what-happens-all-dead-batteries</w:t>
        </w:r>
      </w:hyperlink>
      <w:r w:rsidRPr="00D41EA8">
        <w:rPr>
          <w:sz w:val="16"/>
          <w:szCs w:val="16"/>
        </w:rPr>
        <w:t xml:space="preserve"> ; </w:t>
      </w:r>
    </w:p>
    <w:p w14:paraId="0A2E74A4" w14:textId="67BAF616" w:rsidR="0012164D" w:rsidRPr="00D41EA8" w:rsidRDefault="0012164D" w:rsidP="00E57345">
      <w:pPr>
        <w:spacing w:after="0" w:line="240" w:lineRule="auto"/>
        <w:rPr>
          <w:sz w:val="16"/>
          <w:szCs w:val="16"/>
          <w:rtl/>
        </w:rPr>
      </w:pPr>
      <w:r w:rsidRPr="00D41EA8">
        <w:rPr>
          <w:sz w:val="16"/>
          <w:szCs w:val="16"/>
        </w:rPr>
        <w:t xml:space="preserve">(2) </w:t>
      </w:r>
      <w:hyperlink r:id="rId145" w:history="1">
        <w:r w:rsidRPr="00D41EA8">
          <w:rPr>
            <w:rStyle w:val="Hyperlink"/>
            <w:sz w:val="16"/>
            <w:szCs w:val="16"/>
          </w:rPr>
          <w:t>https://www.nytimes.com/2022/08/31/business/cars-recycling-circular-manufacturing.html?campaign_id=7&amp;emc=edit_mbae_20220901&amp;instance_id=70738&amp;nl=morning-briefing%3A-asia-pacific-edition&amp;regi_id=185025816&amp;segment_id=102871&amp;te=1&amp;user_id=120f7b8cbcbdc0cbf2de99d57de9e990</w:t>
        </w:r>
      </w:hyperlink>
      <w:r w:rsidRPr="00D41EA8">
        <w:rPr>
          <w:sz w:val="16"/>
          <w:szCs w:val="16"/>
        </w:rPr>
        <w:t xml:space="preserve"> </w:t>
      </w:r>
    </w:p>
  </w:footnote>
  <w:footnote w:id="146">
    <w:p w14:paraId="20ABC525" w14:textId="3FCC8911" w:rsidR="0012164D" w:rsidRPr="00D41EA8" w:rsidRDefault="0012164D">
      <w:pPr>
        <w:pStyle w:val="FootnoteText"/>
        <w:rPr>
          <w:sz w:val="16"/>
          <w:szCs w:val="16"/>
          <w:rtl/>
        </w:rPr>
      </w:pPr>
      <w:r w:rsidRPr="00D41EA8">
        <w:rPr>
          <w:rStyle w:val="FootnoteReference"/>
          <w:sz w:val="16"/>
          <w:szCs w:val="16"/>
        </w:rPr>
        <w:footnoteRef/>
      </w:r>
      <w:r w:rsidR="0081371F" w:rsidRPr="00D41EA8">
        <w:rPr>
          <w:rFonts w:hint="cs"/>
          <w:sz w:val="16"/>
          <w:szCs w:val="16"/>
          <w:rtl/>
        </w:rPr>
        <w:t xml:space="preserve"> </w:t>
      </w:r>
      <w:hyperlink r:id="rId146" w:history="1">
        <w:r w:rsidR="0081371F" w:rsidRPr="00D41EA8">
          <w:rPr>
            <w:rStyle w:val="Hyperlink"/>
            <w:sz w:val="16"/>
            <w:szCs w:val="16"/>
          </w:rPr>
          <w:t>https://www.bloomberg.com/news/features/2020-02-05/wind-turbine-blades-can-t-be-recycled-so-they-re-piling-up-in-landfills</w:t>
        </w:r>
      </w:hyperlink>
      <w:r w:rsidR="0081371F" w:rsidRPr="00D41EA8">
        <w:rPr>
          <w:rFonts w:hint="cs"/>
          <w:sz w:val="16"/>
          <w:szCs w:val="16"/>
          <w:rtl/>
        </w:rPr>
        <w:t xml:space="preserve"> </w:t>
      </w:r>
    </w:p>
  </w:footnote>
  <w:footnote w:id="147">
    <w:p w14:paraId="6D20CEC0" w14:textId="64E50188" w:rsidR="0012164D" w:rsidRPr="00D41EA8" w:rsidRDefault="0012164D" w:rsidP="006E4AC7">
      <w:pPr>
        <w:autoSpaceDE w:val="0"/>
        <w:autoSpaceDN w:val="0"/>
        <w:adjustRightInd w:val="0"/>
        <w:spacing w:after="0" w:line="240" w:lineRule="auto"/>
        <w:rPr>
          <w:color w:val="000000"/>
          <w:sz w:val="16"/>
          <w:szCs w:val="16"/>
          <w:rtl/>
        </w:rPr>
      </w:pPr>
      <w:r w:rsidRPr="00D41EA8">
        <w:rPr>
          <w:rStyle w:val="FootnoteReference"/>
          <w:sz w:val="16"/>
          <w:szCs w:val="16"/>
        </w:rPr>
        <w:footnoteRef/>
      </w:r>
      <w:r w:rsidRPr="00D41EA8">
        <w:rPr>
          <w:sz w:val="16"/>
          <w:szCs w:val="16"/>
        </w:rPr>
        <w:t xml:space="preserve"> </w:t>
      </w:r>
      <w:r w:rsidRPr="00D41EA8">
        <w:rPr>
          <w:color w:val="000000"/>
          <w:sz w:val="16"/>
          <w:szCs w:val="16"/>
        </w:rPr>
        <w:t>Gahlot, R., Mir, S., &amp; Dhawan, N. (2022) Recycling of discarded photovoltaic solar modules for metal recovery: A review and outlook for the future.</w:t>
      </w:r>
      <w:r w:rsidRPr="00D41EA8">
        <w:rPr>
          <w:color w:val="000000"/>
          <w:sz w:val="16"/>
          <w:szCs w:val="16"/>
          <w:rtl/>
        </w:rPr>
        <w:t xml:space="preserve"> </w:t>
      </w:r>
      <w:r w:rsidRPr="00D41EA8">
        <w:rPr>
          <w:i/>
          <w:iCs/>
          <w:color w:val="000000"/>
          <w:sz w:val="16"/>
          <w:szCs w:val="16"/>
        </w:rPr>
        <w:t>Energy &amp; Fuels</w:t>
      </w:r>
      <w:r w:rsidRPr="00D41EA8">
        <w:rPr>
          <w:color w:val="000000"/>
          <w:sz w:val="16"/>
          <w:szCs w:val="16"/>
          <w:rtl/>
        </w:rPr>
        <w:t>.</w:t>
      </w:r>
      <w:r w:rsidR="00F66AA5" w:rsidRPr="00D41EA8">
        <w:rPr>
          <w:color w:val="000000"/>
          <w:sz w:val="16"/>
          <w:szCs w:val="16"/>
        </w:rPr>
        <w:t xml:space="preserve"> </w:t>
      </w:r>
      <w:hyperlink r:id="rId147" w:history="1">
        <w:r w:rsidR="00F66AA5" w:rsidRPr="00D41EA8">
          <w:rPr>
            <w:rStyle w:val="Hyperlink"/>
            <w:sz w:val="16"/>
            <w:szCs w:val="16"/>
          </w:rPr>
          <w:t>https://doi.org/10.1021/acs.energyfuels.2c02847</w:t>
        </w:r>
      </w:hyperlink>
      <w:r w:rsidR="00F66AA5" w:rsidRPr="00D41EA8">
        <w:rPr>
          <w:color w:val="000000"/>
          <w:sz w:val="16"/>
          <w:szCs w:val="16"/>
        </w:rPr>
        <w:t xml:space="preserve"> </w:t>
      </w:r>
      <w:r w:rsidRPr="00D41EA8">
        <w:rPr>
          <w:color w:val="000000"/>
          <w:sz w:val="16"/>
          <w:szCs w:val="16"/>
          <w:rtl/>
        </w:rPr>
        <w:t xml:space="preserve"> </w:t>
      </w:r>
    </w:p>
  </w:footnote>
  <w:footnote w:id="148">
    <w:p w14:paraId="79732DDE" w14:textId="3F0EF851" w:rsidR="004C404B" w:rsidRPr="004C404B" w:rsidRDefault="004C404B">
      <w:pPr>
        <w:pStyle w:val="FootnoteText"/>
        <w:rPr>
          <w:sz w:val="16"/>
          <w:szCs w:val="16"/>
          <w:rtl/>
        </w:rPr>
      </w:pPr>
      <w:r w:rsidRPr="004C404B">
        <w:rPr>
          <w:rStyle w:val="FootnoteReference"/>
          <w:sz w:val="16"/>
          <w:szCs w:val="16"/>
        </w:rPr>
        <w:footnoteRef/>
      </w:r>
      <w:r w:rsidRPr="004C404B">
        <w:rPr>
          <w:sz w:val="16"/>
          <w:szCs w:val="16"/>
        </w:rPr>
        <w:t xml:space="preserve"> Liu, Y. et al. (2025) Unveiling the phytotoxicity of lithium-ion battery cathode materials and its implications for sustainable battery development. </w:t>
      </w:r>
      <w:r w:rsidRPr="004C404B">
        <w:rPr>
          <w:i/>
          <w:iCs/>
          <w:sz w:val="16"/>
          <w:szCs w:val="16"/>
        </w:rPr>
        <w:t>ES&amp;T</w:t>
      </w:r>
      <w:r w:rsidRPr="004C404B">
        <w:rPr>
          <w:sz w:val="16"/>
          <w:szCs w:val="16"/>
        </w:rPr>
        <w:t>.</w:t>
      </w:r>
      <w:r w:rsidRPr="004C404B">
        <w:rPr>
          <w:rFonts w:hint="cs"/>
          <w:sz w:val="16"/>
          <w:szCs w:val="16"/>
          <w:rtl/>
        </w:rPr>
        <w:t xml:space="preserve">  </w:t>
      </w:r>
      <w:r w:rsidRPr="004C404B">
        <w:rPr>
          <w:sz w:val="16"/>
          <w:szCs w:val="16"/>
        </w:rPr>
        <w:t xml:space="preserve"> </w:t>
      </w:r>
      <w:hyperlink r:id="rId148" w:history="1">
        <w:r w:rsidRPr="004C404B">
          <w:rPr>
            <w:rStyle w:val="Hyperlink"/>
            <w:sz w:val="16"/>
            <w:szCs w:val="16"/>
          </w:rPr>
          <w:t>https://pubs.acs.org/doi/10.1021/acs.est.5c03801</w:t>
        </w:r>
      </w:hyperlink>
      <w:r w:rsidRPr="004C404B">
        <w:rPr>
          <w:sz w:val="16"/>
          <w:szCs w:val="16"/>
        </w:rPr>
        <w:t xml:space="preserve"> </w:t>
      </w:r>
    </w:p>
  </w:footnote>
  <w:footnote w:id="149">
    <w:p w14:paraId="712DF7AE" w14:textId="77777777" w:rsidR="00D41EA8" w:rsidRPr="00F66AA5" w:rsidRDefault="00D41EA8" w:rsidP="00D41EA8">
      <w:pPr>
        <w:pStyle w:val="FootnoteText"/>
        <w:rPr>
          <w:sz w:val="16"/>
          <w:szCs w:val="16"/>
        </w:rPr>
      </w:pPr>
      <w:r w:rsidRPr="00F66AA5">
        <w:rPr>
          <w:rStyle w:val="FootnoteReference"/>
          <w:sz w:val="16"/>
          <w:szCs w:val="16"/>
        </w:rPr>
        <w:footnoteRef/>
      </w:r>
      <w:r w:rsidRPr="00F66AA5">
        <w:rPr>
          <w:sz w:val="16"/>
          <w:szCs w:val="16"/>
        </w:rPr>
        <w:t xml:space="preserve"> </w:t>
      </w:r>
      <w:hyperlink r:id="rId149" w:history="1">
        <w:r w:rsidRPr="00F66AA5">
          <w:rPr>
            <w:rStyle w:val="Hyperlink"/>
            <w:sz w:val="16"/>
            <w:szCs w:val="16"/>
            <w:shd w:val="clear" w:color="auto" w:fill="FFFFFF"/>
          </w:rPr>
          <w:t>https://www.umicore.com/en/</w:t>
        </w:r>
      </w:hyperlink>
    </w:p>
  </w:footnote>
  <w:footnote w:id="150">
    <w:p w14:paraId="568A1485" w14:textId="77777777" w:rsidR="00C00D46" w:rsidRPr="00D41EA8" w:rsidRDefault="00C00D46" w:rsidP="00C00D46">
      <w:pPr>
        <w:pStyle w:val="FootnoteText"/>
        <w:rPr>
          <w:sz w:val="16"/>
          <w:szCs w:val="16"/>
        </w:rPr>
      </w:pPr>
      <w:r w:rsidRPr="00D41EA8">
        <w:rPr>
          <w:rStyle w:val="FootnoteReference"/>
          <w:sz w:val="16"/>
          <w:szCs w:val="16"/>
        </w:rPr>
        <w:footnoteRef/>
      </w:r>
      <w:r w:rsidRPr="00D41EA8">
        <w:rPr>
          <w:sz w:val="16"/>
          <w:szCs w:val="16"/>
        </w:rPr>
        <w:t xml:space="preserve"> (1) Reck, B. K., &amp; Graedel, T. E. (2012) Challenges in metal recycling. </w:t>
      </w:r>
      <w:r w:rsidRPr="00D41EA8">
        <w:rPr>
          <w:i/>
          <w:iCs/>
          <w:sz w:val="16"/>
          <w:szCs w:val="16"/>
        </w:rPr>
        <w:t>Science</w:t>
      </w:r>
      <w:r w:rsidRPr="00D41EA8">
        <w:rPr>
          <w:sz w:val="16"/>
          <w:szCs w:val="16"/>
        </w:rPr>
        <w:t xml:space="preserve"> </w:t>
      </w:r>
      <w:r w:rsidRPr="00D41EA8">
        <w:rPr>
          <w:b/>
          <w:bCs/>
          <w:sz w:val="16"/>
          <w:szCs w:val="16"/>
        </w:rPr>
        <w:t>337</w:t>
      </w:r>
      <w:r w:rsidRPr="00D41EA8">
        <w:rPr>
          <w:sz w:val="16"/>
          <w:szCs w:val="16"/>
        </w:rPr>
        <w:t xml:space="preserve">(6095), 690-695. </w:t>
      </w:r>
      <w:hyperlink r:id="rId150" w:history="1">
        <w:r w:rsidRPr="00D41EA8">
          <w:rPr>
            <w:rStyle w:val="Hyperlink"/>
            <w:sz w:val="16"/>
            <w:szCs w:val="16"/>
          </w:rPr>
          <w:t>https://doi.org/doi:10.1126/science.1217501</w:t>
        </w:r>
      </w:hyperlink>
      <w:r w:rsidRPr="00D41EA8">
        <w:rPr>
          <w:sz w:val="16"/>
          <w:szCs w:val="16"/>
        </w:rPr>
        <w:t xml:space="preserve">;  (2) </w:t>
      </w:r>
      <w:r w:rsidRPr="00D41EA8">
        <w:rPr>
          <w:rStyle w:val="Hyperlink"/>
          <w:color w:val="auto"/>
          <w:sz w:val="16"/>
          <w:szCs w:val="16"/>
          <w:u w:val="none"/>
        </w:rPr>
        <w:t xml:space="preserve">IEA (2021), The Role of Critical Minerals in Clean Energy Transitions, IEA, Paris </w:t>
      </w:r>
      <w:hyperlink r:id="rId151" w:history="1">
        <w:r w:rsidRPr="00D41EA8">
          <w:rPr>
            <w:rStyle w:val="Hyperlink"/>
            <w:sz w:val="16"/>
            <w:szCs w:val="16"/>
          </w:rPr>
          <w:t>https://www.iea.org/reports/the-role-of-critical-minerals-in-clean-energy-transitions</w:t>
        </w:r>
      </w:hyperlink>
    </w:p>
  </w:footnote>
  <w:footnote w:id="151">
    <w:p w14:paraId="1EBA1284" w14:textId="34922B7F" w:rsidR="00A22E09" w:rsidRPr="00A22E09" w:rsidRDefault="00A22E09" w:rsidP="00A22E09">
      <w:pPr>
        <w:pStyle w:val="FootnoteText"/>
        <w:rPr>
          <w:sz w:val="16"/>
          <w:szCs w:val="16"/>
          <w:rtl/>
        </w:rPr>
      </w:pPr>
      <w:r w:rsidRPr="00A22E09">
        <w:rPr>
          <w:rStyle w:val="FootnoteReference"/>
          <w:sz w:val="16"/>
          <w:szCs w:val="16"/>
        </w:rPr>
        <w:footnoteRef/>
      </w:r>
      <w:r w:rsidRPr="00A22E09">
        <w:rPr>
          <w:sz w:val="16"/>
          <w:szCs w:val="16"/>
        </w:rPr>
        <w:t xml:space="preserve"> (1) Widmer, R. et al. (2005) Global perspectives on e-waste. Environ Impact Assess Rev. 25(5), 436-458; (2) International Labour Organization (2021) Child labour: Global estimates 2020, trends and the road forward. </w:t>
      </w:r>
      <w:hyperlink r:id="rId152" w:history="1">
        <w:r w:rsidRPr="00A22E09">
          <w:rPr>
            <w:rStyle w:val="Hyperlink"/>
            <w:sz w:val="16"/>
            <w:szCs w:val="16"/>
          </w:rPr>
          <w:t>https://www.ilo.org/ipec/ChildlabourstatisticsSIMPOC/lang--en/index.htm</w:t>
        </w:r>
      </w:hyperlink>
      <w:r w:rsidRPr="00A22E09">
        <w:rPr>
          <w:sz w:val="16"/>
          <w:szCs w:val="16"/>
        </w:rPr>
        <w:t xml:space="preserve"> ; (3) World Health Organization (2021) Children and digital dumpsites: E-waste exposure and child health. </w:t>
      </w:r>
      <w:hyperlink r:id="rId153" w:history="1">
        <w:r w:rsidRPr="00A22E09">
          <w:rPr>
            <w:rStyle w:val="Hyperlink"/>
            <w:sz w:val="16"/>
            <w:szCs w:val="16"/>
          </w:rPr>
          <w:t>https://apps.who.int/iris/handle/10665/341718</w:t>
        </w:r>
      </w:hyperlink>
      <w:r w:rsidRPr="00A22E09">
        <w:rPr>
          <w:sz w:val="16"/>
          <w:szCs w:val="16"/>
        </w:rPr>
        <w:t xml:space="preserve"> </w:t>
      </w:r>
    </w:p>
  </w:footnote>
  <w:footnote w:id="152">
    <w:p w14:paraId="59EC049A" w14:textId="7CA346DD" w:rsidR="0012164D" w:rsidRPr="00D41EA8" w:rsidRDefault="0012164D" w:rsidP="00BD3C3D">
      <w:pPr>
        <w:pStyle w:val="FootnoteText"/>
        <w:rPr>
          <w:sz w:val="16"/>
          <w:szCs w:val="16"/>
          <w:rtl/>
        </w:rPr>
      </w:pPr>
      <w:r w:rsidRPr="00D41EA8">
        <w:rPr>
          <w:rStyle w:val="FootnoteReference"/>
          <w:sz w:val="16"/>
          <w:szCs w:val="16"/>
        </w:rPr>
        <w:footnoteRef/>
      </w:r>
      <w:r w:rsidRPr="00D41EA8">
        <w:rPr>
          <w:sz w:val="16"/>
          <w:szCs w:val="16"/>
          <w:lang w:val="it-IT"/>
        </w:rPr>
        <w:t xml:space="preserve"> Elshkaki, A.</w:t>
      </w:r>
      <w:r w:rsidR="00851BD9" w:rsidRPr="00D41EA8">
        <w:rPr>
          <w:sz w:val="16"/>
          <w:szCs w:val="16"/>
          <w:lang w:val="it-IT"/>
        </w:rPr>
        <w:t xml:space="preserve"> </w:t>
      </w:r>
      <w:r w:rsidR="0031345B" w:rsidRPr="00D41EA8">
        <w:rPr>
          <w:sz w:val="16"/>
          <w:szCs w:val="16"/>
          <w:lang w:val="it-IT"/>
        </w:rPr>
        <w:t>e</w:t>
      </w:r>
      <w:r w:rsidR="00851BD9" w:rsidRPr="00D41EA8">
        <w:rPr>
          <w:sz w:val="16"/>
          <w:szCs w:val="16"/>
          <w:lang w:val="it-IT"/>
        </w:rPr>
        <w:t>t al</w:t>
      </w:r>
      <w:r w:rsidRPr="00D41EA8">
        <w:rPr>
          <w:sz w:val="16"/>
          <w:szCs w:val="16"/>
          <w:lang w:val="it-IT"/>
        </w:rPr>
        <w:t xml:space="preserve">. (2018) </w:t>
      </w:r>
      <w:r w:rsidRPr="00D41EA8">
        <w:rPr>
          <w:sz w:val="16"/>
          <w:szCs w:val="16"/>
        </w:rPr>
        <w:t xml:space="preserve">Resource Demand Scenarios for the Major Metals. Environmental Science &amp; Technology, 52(5), 2491-2497. </w:t>
      </w:r>
      <w:hyperlink r:id="rId154" w:history="1">
        <w:r w:rsidRPr="00D41EA8">
          <w:rPr>
            <w:rStyle w:val="Hyperlink"/>
            <w:sz w:val="16"/>
            <w:szCs w:val="16"/>
          </w:rPr>
          <w:t>https://doi.org/10.1021/acs.est.7b05154</w:t>
        </w:r>
      </w:hyperlink>
      <w:r w:rsidRPr="00D41EA8">
        <w:rPr>
          <w:sz w:val="16"/>
          <w:szCs w:val="16"/>
        </w:rPr>
        <w:t xml:space="preserve"> : The growth in metal use in the past few decades raises concern that supplies may be insufficient to meet demands in the future. From the perspective of historical and current use data for seven major metals: iron, manganese, aluminum, copper, nickel, zinc, and lead, we have generated several scenarios of potential metal demand from 2010 to 2050 under alternative patterns of global development. We have also compared those demands with various assessments of potential supply to mid-century. Five conclusions emerge: (1) The calculated demand for each of the seven metals doubles or triples relative to 2010 levels by midcentury; (2) The largest demand increases relate to a scenario in which increasingly equitable values and institutions prevail throughout the world; (3) The metal recycling flows in the scenarios meet only a modest fraction of future metals demand for the next few decades; (4) In the case of copper, zinc, and perhaps lead, supply may be unlikely to meet demand by about mid-century under the current use patterns of the respective metals; (5) Increased rates of demand for metals imply substantial new energy provisioning, leading to increases in overall global energy demand of 21−37%. These results imply that extensive technological transformations and governmental initiatives could be needed over the next several decades in order that regional and global development and associated metal demand are not to be constrained by limited metal supply.</w:t>
      </w:r>
    </w:p>
  </w:footnote>
  <w:footnote w:id="153">
    <w:p w14:paraId="4826F972" w14:textId="465633A0" w:rsidR="0012164D" w:rsidRPr="00D41EA8" w:rsidRDefault="0012164D">
      <w:pPr>
        <w:pStyle w:val="FootnoteText"/>
        <w:rPr>
          <w:sz w:val="16"/>
          <w:szCs w:val="16"/>
          <w:rtl/>
        </w:rPr>
      </w:pPr>
      <w:r w:rsidRPr="00D41EA8">
        <w:rPr>
          <w:rStyle w:val="FootnoteReference"/>
          <w:sz w:val="16"/>
          <w:szCs w:val="16"/>
        </w:rPr>
        <w:footnoteRef/>
      </w:r>
      <w:r w:rsidRPr="00D41EA8">
        <w:rPr>
          <w:sz w:val="16"/>
          <w:szCs w:val="16"/>
        </w:rPr>
        <w:t xml:space="preserve"> (1) Ciacci, L., Reck,</w:t>
      </w:r>
      <w:r w:rsidRPr="00D41EA8">
        <w:rPr>
          <w:color w:val="212121"/>
          <w:sz w:val="16"/>
          <w:szCs w:val="16"/>
          <w:shd w:val="clear" w:color="auto" w:fill="FFFFFF"/>
        </w:rPr>
        <w:t xml:space="preserve"> </w:t>
      </w:r>
      <w:r w:rsidRPr="00D41EA8">
        <w:rPr>
          <w:sz w:val="16"/>
          <w:szCs w:val="16"/>
        </w:rPr>
        <w:t xml:space="preserve">B. K., Nassar, N. T., Graedel, T. E. (2015) Lost by Design. </w:t>
      </w:r>
      <w:r w:rsidRPr="00D41EA8">
        <w:rPr>
          <w:i/>
          <w:iCs/>
          <w:sz w:val="16"/>
          <w:szCs w:val="16"/>
          <w:lang w:val="fr-FR"/>
        </w:rPr>
        <w:t>Environ</w:t>
      </w:r>
      <w:r w:rsidR="00F66AA5" w:rsidRPr="00D41EA8">
        <w:rPr>
          <w:i/>
          <w:iCs/>
          <w:sz w:val="16"/>
          <w:szCs w:val="16"/>
          <w:lang w:val="fr-FR"/>
        </w:rPr>
        <w:t>.</w:t>
      </w:r>
      <w:r w:rsidRPr="00D41EA8">
        <w:rPr>
          <w:i/>
          <w:iCs/>
          <w:sz w:val="16"/>
          <w:szCs w:val="16"/>
          <w:lang w:val="fr-FR"/>
        </w:rPr>
        <w:t xml:space="preserve"> Sci Technol</w:t>
      </w:r>
      <w:r w:rsidRPr="00D41EA8">
        <w:rPr>
          <w:sz w:val="16"/>
          <w:szCs w:val="16"/>
          <w:lang w:val="fr-FR"/>
        </w:rPr>
        <w:t xml:space="preserve">. </w:t>
      </w:r>
      <w:r w:rsidRPr="00D41EA8">
        <w:rPr>
          <w:b/>
          <w:bCs/>
          <w:sz w:val="16"/>
          <w:szCs w:val="16"/>
          <w:lang w:val="fr-FR"/>
        </w:rPr>
        <w:t>49</w:t>
      </w:r>
      <w:r w:rsidRPr="00D41EA8">
        <w:rPr>
          <w:sz w:val="16"/>
          <w:szCs w:val="16"/>
          <w:lang w:val="fr-FR"/>
        </w:rPr>
        <w:t xml:space="preserve">(16):9443-9451. doi: 10.1021/es505515z.  Epub 2015 Mar 4. PMID: 25690919. </w:t>
      </w:r>
      <w:r w:rsidRPr="00D41EA8">
        <w:rPr>
          <w:sz w:val="16"/>
          <w:szCs w:val="16"/>
        </w:rPr>
        <w:t>(2)</w:t>
      </w:r>
      <w:r w:rsidRPr="00D41EA8">
        <w:rPr>
          <w:color w:val="212121"/>
          <w:sz w:val="16"/>
          <w:szCs w:val="16"/>
          <w:shd w:val="clear" w:color="auto" w:fill="FFFFFF"/>
        </w:rPr>
        <w:t xml:space="preserve"> </w:t>
      </w:r>
      <w:hyperlink r:id="rId155" w:history="1">
        <w:r w:rsidRPr="00D41EA8">
          <w:rPr>
            <w:rStyle w:val="Hyperlink"/>
            <w:sz w:val="16"/>
            <w:szCs w:val="16"/>
            <w:shd w:val="clear" w:color="auto" w:fill="FFFFFF"/>
          </w:rPr>
          <w:t>https://en.amphos21.com/</w:t>
        </w:r>
      </w:hyperlink>
      <w:r w:rsidRPr="00D41EA8">
        <w:rPr>
          <w:color w:val="212121"/>
          <w:sz w:val="16"/>
          <w:szCs w:val="16"/>
          <w:shd w:val="clear" w:color="auto" w:fill="FFFFFF"/>
          <w:lang w:val="fr-FR"/>
        </w:rPr>
        <w:t xml:space="preserve"> </w:t>
      </w:r>
    </w:p>
  </w:footnote>
  <w:footnote w:id="154">
    <w:p w14:paraId="120C9FE0" w14:textId="4CDD9B88" w:rsidR="0012164D" w:rsidRPr="00D41EA8" w:rsidRDefault="0012164D">
      <w:pPr>
        <w:pStyle w:val="FootnoteText"/>
        <w:rPr>
          <w:sz w:val="16"/>
          <w:szCs w:val="16"/>
        </w:rPr>
      </w:pPr>
      <w:r w:rsidRPr="00D41EA8">
        <w:rPr>
          <w:rStyle w:val="FootnoteReference"/>
          <w:sz w:val="16"/>
          <w:szCs w:val="16"/>
        </w:rPr>
        <w:footnoteRef/>
      </w:r>
      <w:r w:rsidRPr="00D41EA8">
        <w:rPr>
          <w:sz w:val="16"/>
          <w:szCs w:val="16"/>
        </w:rPr>
        <w:t xml:space="preserve"> Stumm W. and Morgan J. J. (1981) Aquatic Chemistry (2nd edition), Wiley. </w:t>
      </w:r>
    </w:p>
  </w:footnote>
  <w:footnote w:id="155">
    <w:p w14:paraId="06C07A7D" w14:textId="77777777" w:rsidR="003B5E71" w:rsidRPr="00D41EA8" w:rsidRDefault="003B5E71" w:rsidP="003B5E71">
      <w:pPr>
        <w:pStyle w:val="FootnoteText"/>
        <w:rPr>
          <w:sz w:val="16"/>
          <w:szCs w:val="16"/>
          <w:rtl/>
        </w:rPr>
      </w:pPr>
      <w:r w:rsidRPr="00D41EA8">
        <w:rPr>
          <w:rStyle w:val="FootnoteReference"/>
          <w:sz w:val="16"/>
          <w:szCs w:val="16"/>
        </w:rPr>
        <w:footnoteRef/>
      </w:r>
      <w:r w:rsidRPr="00D41EA8">
        <w:rPr>
          <w:sz w:val="16"/>
          <w:szCs w:val="16"/>
        </w:rPr>
        <w:t xml:space="preserve"> (1) Deng, B. et al. (2024) Flash separation of metals by electrothermal chlorination. </w:t>
      </w:r>
      <w:r w:rsidRPr="00D41EA8">
        <w:rPr>
          <w:i/>
          <w:iCs/>
          <w:sz w:val="16"/>
          <w:szCs w:val="16"/>
        </w:rPr>
        <w:t>Nat Chem Eng</w:t>
      </w:r>
      <w:r w:rsidRPr="00D41EA8">
        <w:rPr>
          <w:sz w:val="16"/>
          <w:szCs w:val="16"/>
        </w:rPr>
        <w:t xml:space="preserve">.  </w:t>
      </w:r>
      <w:hyperlink r:id="rId156" w:history="1">
        <w:r w:rsidRPr="00D41EA8">
          <w:rPr>
            <w:rStyle w:val="Hyperlink"/>
            <w:sz w:val="16"/>
            <w:szCs w:val="16"/>
          </w:rPr>
          <w:t>https://doi.org/10.1038/s44286-024-00125-2</w:t>
        </w:r>
      </w:hyperlink>
      <w:r w:rsidRPr="00D41EA8">
        <w:rPr>
          <w:rFonts w:hint="cs"/>
          <w:sz w:val="16"/>
          <w:szCs w:val="16"/>
          <w:rtl/>
        </w:rPr>
        <w:t xml:space="preserve"> </w:t>
      </w:r>
      <w:r w:rsidRPr="00D41EA8">
        <w:rPr>
          <w:sz w:val="16"/>
          <w:szCs w:val="16"/>
        </w:rPr>
        <w:t xml:space="preserve">; (2) de Castro, R. H. et al. (2024) Design of recycling processes for NCA-type Li-Ion batteries from electric vehicles toward the circular economy. </w:t>
      </w:r>
      <w:r w:rsidRPr="00D41EA8">
        <w:rPr>
          <w:i/>
          <w:iCs/>
          <w:sz w:val="16"/>
          <w:szCs w:val="16"/>
        </w:rPr>
        <w:t>Energy &amp; Fuels</w:t>
      </w:r>
      <w:r w:rsidRPr="00D41EA8">
        <w:rPr>
          <w:sz w:val="16"/>
          <w:szCs w:val="16"/>
        </w:rPr>
        <w:t xml:space="preserve">. </w:t>
      </w:r>
      <w:hyperlink r:id="rId157" w:history="1">
        <w:r w:rsidRPr="00D41EA8">
          <w:rPr>
            <w:rStyle w:val="Hyperlink"/>
            <w:sz w:val="16"/>
            <w:szCs w:val="16"/>
          </w:rPr>
          <w:t>https://doi.org/10.1021/acs.energyfuels.3c04904</w:t>
        </w:r>
      </w:hyperlink>
      <w:r w:rsidRPr="00D41EA8">
        <w:rPr>
          <w:sz w:val="16"/>
          <w:szCs w:val="16"/>
        </w:rPr>
        <w:t xml:space="preserve"> </w:t>
      </w:r>
    </w:p>
  </w:footnote>
  <w:footnote w:id="156">
    <w:p w14:paraId="699F6824" w14:textId="77777777" w:rsidR="007E620C" w:rsidRPr="00873287" w:rsidRDefault="007E620C" w:rsidP="007E620C">
      <w:pPr>
        <w:pStyle w:val="FootnoteText"/>
        <w:rPr>
          <w:sz w:val="16"/>
          <w:szCs w:val="16"/>
        </w:rPr>
      </w:pPr>
      <w:r w:rsidRPr="00873287">
        <w:rPr>
          <w:rStyle w:val="FootnoteReference"/>
          <w:sz w:val="16"/>
          <w:szCs w:val="16"/>
        </w:rPr>
        <w:footnoteRef/>
      </w:r>
      <w:r w:rsidRPr="00873287">
        <w:rPr>
          <w:sz w:val="16"/>
          <w:szCs w:val="16"/>
        </w:rPr>
        <w:t xml:space="preserve"> Entropy is a measure of the disorder or randomness in a system, and it quantifies the degree of randomness or disorder of the particles in the system. The entropy of a system tends to increase over time, unless external energy is added, and it is </w:t>
      </w:r>
      <w:r>
        <w:rPr>
          <w:sz w:val="16"/>
          <w:szCs w:val="16"/>
        </w:rPr>
        <w:t>referred to in</w:t>
      </w:r>
      <w:r w:rsidRPr="00873287">
        <w:rPr>
          <w:sz w:val="16"/>
          <w:szCs w:val="16"/>
        </w:rPr>
        <w:t xml:space="preserve"> the second law of thermodynamics, </w:t>
      </w:r>
      <w:r>
        <w:rPr>
          <w:sz w:val="16"/>
          <w:szCs w:val="16"/>
        </w:rPr>
        <w:t>stating</w:t>
      </w:r>
      <w:r w:rsidRPr="00873287">
        <w:rPr>
          <w:sz w:val="16"/>
          <w:szCs w:val="16"/>
        </w:rPr>
        <w:t xml:space="preserve"> that the total entropy of an isolated system cannot decrease over time, and that any spontaneous process will always increase the entropy of the </w:t>
      </w:r>
      <w:r>
        <w:rPr>
          <w:sz w:val="16"/>
          <w:szCs w:val="16"/>
        </w:rPr>
        <w:t>system</w:t>
      </w:r>
      <w:r w:rsidRPr="00873287">
        <w:rPr>
          <w:sz w:val="16"/>
          <w:szCs w:val="16"/>
        </w:rPr>
        <w:t>.</w:t>
      </w:r>
    </w:p>
  </w:footnote>
  <w:footnote w:id="157">
    <w:p w14:paraId="47290E94" w14:textId="65D5DE29" w:rsidR="00CC136D" w:rsidRPr="00CC136D" w:rsidRDefault="00CC136D">
      <w:pPr>
        <w:pStyle w:val="FootnoteText"/>
        <w:rPr>
          <w:sz w:val="16"/>
          <w:szCs w:val="16"/>
        </w:rPr>
      </w:pPr>
      <w:r w:rsidRPr="00CC136D">
        <w:rPr>
          <w:rStyle w:val="FootnoteReference"/>
          <w:sz w:val="16"/>
          <w:szCs w:val="16"/>
        </w:rPr>
        <w:footnoteRef/>
      </w:r>
      <w:r w:rsidRPr="00CC136D">
        <w:rPr>
          <w:sz w:val="16"/>
          <w:szCs w:val="16"/>
        </w:rPr>
        <w:t xml:space="preserve"> Stumm and Morgan (1981), Wiley, 2</w:t>
      </w:r>
      <w:r w:rsidRPr="00CC136D">
        <w:rPr>
          <w:sz w:val="16"/>
          <w:szCs w:val="16"/>
          <w:vertAlign w:val="superscript"/>
        </w:rPr>
        <w:t>nd</w:t>
      </w:r>
      <w:r w:rsidRPr="00CC136D">
        <w:rPr>
          <w:sz w:val="16"/>
          <w:szCs w:val="16"/>
        </w:rPr>
        <w:t xml:space="preserve"> edition.</w:t>
      </w:r>
    </w:p>
  </w:footnote>
  <w:footnote w:id="158">
    <w:p w14:paraId="5E6C6D2D" w14:textId="2D22820C" w:rsidR="00367153" w:rsidRPr="00B42838" w:rsidRDefault="00367153">
      <w:pPr>
        <w:pStyle w:val="FootnoteText"/>
        <w:rPr>
          <w:sz w:val="16"/>
          <w:szCs w:val="16"/>
          <w:rtl/>
        </w:rPr>
      </w:pPr>
      <w:r w:rsidRPr="00B42838">
        <w:rPr>
          <w:rStyle w:val="FootnoteReference"/>
          <w:sz w:val="16"/>
          <w:szCs w:val="16"/>
        </w:rPr>
        <w:footnoteRef/>
      </w:r>
      <w:r w:rsidRPr="00B42838">
        <w:rPr>
          <w:sz w:val="16"/>
          <w:szCs w:val="16"/>
        </w:rPr>
        <w:t xml:space="preserve"> </w:t>
      </w:r>
      <w:bookmarkStart w:id="2" w:name="_Hlk190173720"/>
      <w:r w:rsidR="003B02D6">
        <w:rPr>
          <w:rFonts w:hint="cs"/>
          <w:sz w:val="16"/>
          <w:szCs w:val="16"/>
        </w:rPr>
        <w:t>K</w:t>
      </w:r>
      <w:r w:rsidR="00B42838" w:rsidRPr="00B42838">
        <w:rPr>
          <w:sz w:val="16"/>
          <w:szCs w:val="16"/>
        </w:rPr>
        <w:t>erogen</w:t>
      </w:r>
      <w:bookmarkEnd w:id="2"/>
      <w:r w:rsidR="00B42838" w:rsidRPr="00B42838">
        <w:rPr>
          <w:sz w:val="16"/>
          <w:szCs w:val="16"/>
        </w:rPr>
        <w:t xml:space="preserve">, complex waxy mixture of hydrocarbon compounds that is the primary organic component of oil shale. Kerogen consists mainly of paraffin hydrocarbons, though the solid mixture also incorporates nitrogen and sulfur. - </w:t>
      </w:r>
      <w:hyperlink r:id="rId158" w:history="1">
        <w:r w:rsidR="00B42838" w:rsidRPr="00B42838">
          <w:rPr>
            <w:rStyle w:val="Hyperlink"/>
            <w:sz w:val="16"/>
            <w:szCs w:val="16"/>
          </w:rPr>
          <w:t>https://www.britannica.com/science/kerogen</w:t>
        </w:r>
      </w:hyperlink>
      <w:r w:rsidR="00B42838" w:rsidRPr="00B42838">
        <w:rPr>
          <w:sz w:val="16"/>
          <w:szCs w:val="16"/>
        </w:rPr>
        <w:t xml:space="preserve"> </w:t>
      </w:r>
    </w:p>
  </w:footnote>
  <w:footnote w:id="159">
    <w:p w14:paraId="74935D07" w14:textId="03AA8FF7" w:rsidR="0012164D" w:rsidRPr="003069FE" w:rsidRDefault="0012164D" w:rsidP="00D07A57">
      <w:pPr>
        <w:spacing w:after="0" w:line="240" w:lineRule="auto"/>
        <w:rPr>
          <w:sz w:val="16"/>
          <w:szCs w:val="16"/>
        </w:rPr>
      </w:pPr>
      <w:r w:rsidRPr="003069FE">
        <w:rPr>
          <w:rStyle w:val="FootnoteReference"/>
          <w:sz w:val="16"/>
          <w:szCs w:val="16"/>
        </w:rPr>
        <w:footnoteRef/>
      </w:r>
      <w:r w:rsidRPr="003069FE">
        <w:rPr>
          <w:sz w:val="16"/>
          <w:szCs w:val="16"/>
        </w:rPr>
        <w:t xml:space="preserve"> </w:t>
      </w:r>
      <w:r w:rsidRPr="003069FE">
        <w:rPr>
          <w:color w:val="333333"/>
          <w:sz w:val="16"/>
          <w:szCs w:val="16"/>
          <w:shd w:val="clear" w:color="auto" w:fill="FCFCFC"/>
        </w:rPr>
        <w:t>Mubofu, E.B. (2016) Castor oil as a potential renewable resource for the production of functional materials. </w:t>
      </w:r>
      <w:r w:rsidRPr="003069FE">
        <w:rPr>
          <w:i/>
          <w:iCs/>
          <w:color w:val="333333"/>
          <w:sz w:val="16"/>
          <w:szCs w:val="16"/>
          <w:shd w:val="clear" w:color="auto" w:fill="FCFCFC"/>
        </w:rPr>
        <w:t>Sustain Chem Process</w:t>
      </w:r>
      <w:r w:rsidRPr="003069FE">
        <w:rPr>
          <w:color w:val="333333"/>
          <w:sz w:val="16"/>
          <w:szCs w:val="16"/>
          <w:shd w:val="clear" w:color="auto" w:fill="FCFCFC"/>
        </w:rPr>
        <w:t> </w:t>
      </w:r>
      <w:r w:rsidRPr="003069FE">
        <w:rPr>
          <w:b/>
          <w:bCs/>
          <w:color w:val="333333"/>
          <w:sz w:val="16"/>
          <w:szCs w:val="16"/>
          <w:shd w:val="clear" w:color="auto" w:fill="FCFCFC"/>
        </w:rPr>
        <w:t>4</w:t>
      </w:r>
      <w:r w:rsidRPr="003069FE">
        <w:rPr>
          <w:color w:val="333333"/>
          <w:sz w:val="16"/>
          <w:szCs w:val="16"/>
          <w:shd w:val="clear" w:color="auto" w:fill="FCFCFC"/>
        </w:rPr>
        <w:t xml:space="preserve">. </w:t>
      </w:r>
      <w:hyperlink r:id="rId159" w:history="1">
        <w:r w:rsidRPr="003069FE">
          <w:rPr>
            <w:rStyle w:val="Hyperlink"/>
            <w:sz w:val="16"/>
            <w:szCs w:val="16"/>
            <w:shd w:val="clear" w:color="auto" w:fill="FCFCFC"/>
          </w:rPr>
          <w:t>https://doi.org/10.1186/s40508-016-0055-8</w:t>
        </w:r>
      </w:hyperlink>
    </w:p>
  </w:footnote>
  <w:footnote w:id="160">
    <w:p w14:paraId="732D1010" w14:textId="77777777" w:rsidR="00815209" w:rsidRPr="00563F01" w:rsidRDefault="00815209" w:rsidP="00815209">
      <w:pPr>
        <w:pStyle w:val="FootnoteText"/>
        <w:rPr>
          <w:sz w:val="16"/>
          <w:szCs w:val="16"/>
          <w:rtl/>
        </w:rPr>
      </w:pPr>
      <w:r w:rsidRPr="00563F01">
        <w:rPr>
          <w:rStyle w:val="FootnoteReference"/>
          <w:sz w:val="16"/>
          <w:szCs w:val="16"/>
        </w:rPr>
        <w:footnoteRef/>
      </w:r>
      <w:r w:rsidRPr="00563F01">
        <w:rPr>
          <w:sz w:val="16"/>
          <w:szCs w:val="16"/>
        </w:rPr>
        <w:t xml:space="preserve"> Primary petrochemicals - OECD/IEA (2018) The Future of Petrochemicals: Towards more sustainable plastics and fertilisers:</w:t>
      </w:r>
    </w:p>
    <w:p w14:paraId="22CE28AE" w14:textId="77777777" w:rsidR="00815209" w:rsidRPr="00563F01" w:rsidRDefault="00815209" w:rsidP="00815209">
      <w:pPr>
        <w:pStyle w:val="FootnoteText"/>
        <w:numPr>
          <w:ilvl w:val="0"/>
          <w:numId w:val="4"/>
        </w:numPr>
        <w:rPr>
          <w:sz w:val="16"/>
          <w:szCs w:val="16"/>
        </w:rPr>
      </w:pPr>
      <w:r w:rsidRPr="00563F01">
        <w:rPr>
          <w:sz w:val="16"/>
          <w:szCs w:val="16"/>
        </w:rPr>
        <w:t xml:space="preserve">Olefins (ethene, propene, butene, butadiene, ethylene and propylene). Some are important sources of industrial chemicals and plastics products &amp; to produce BTX. </w:t>
      </w:r>
    </w:p>
    <w:p w14:paraId="59FB6038" w14:textId="77777777" w:rsidR="00815209" w:rsidRPr="00563F01" w:rsidRDefault="00815209" w:rsidP="00815209">
      <w:pPr>
        <w:pStyle w:val="FootnoteText"/>
        <w:numPr>
          <w:ilvl w:val="0"/>
          <w:numId w:val="4"/>
        </w:numPr>
        <w:rPr>
          <w:sz w:val="16"/>
          <w:szCs w:val="16"/>
        </w:rPr>
      </w:pPr>
      <w:r w:rsidRPr="00563F01">
        <w:rPr>
          <w:sz w:val="16"/>
          <w:szCs w:val="16"/>
        </w:rPr>
        <w:t>Aromatics (benzene, toluene and xylenes – BTX). Used for dyes and synthetic detergents, polyurethanes, plastics and synthetic fibers.</w:t>
      </w:r>
    </w:p>
    <w:p w14:paraId="1BA7295A" w14:textId="77777777" w:rsidR="00815209" w:rsidRPr="00563F01" w:rsidRDefault="00815209" w:rsidP="00815209">
      <w:pPr>
        <w:pStyle w:val="FootnoteText"/>
        <w:numPr>
          <w:ilvl w:val="0"/>
          <w:numId w:val="4"/>
        </w:numPr>
        <w:rPr>
          <w:sz w:val="16"/>
          <w:szCs w:val="16"/>
          <w:rtl/>
        </w:rPr>
      </w:pPr>
      <w:r w:rsidRPr="00563F01">
        <w:rPr>
          <w:sz w:val="16"/>
          <w:szCs w:val="16"/>
        </w:rPr>
        <w:t>Synthesis gas (CO + H</w:t>
      </w:r>
      <w:r w:rsidRPr="00563F01">
        <w:rPr>
          <w:sz w:val="16"/>
          <w:szCs w:val="16"/>
          <w:vertAlign w:val="subscript"/>
        </w:rPr>
        <w:t>2</w:t>
      </w:r>
      <w:r w:rsidRPr="00563F01">
        <w:rPr>
          <w:sz w:val="16"/>
          <w:szCs w:val="16"/>
        </w:rPr>
        <w:t xml:space="preserve">). Used to produce methanol and other chemicals, and then ammonia to produce fertilizers.  </w:t>
      </w:r>
    </w:p>
  </w:footnote>
  <w:footnote w:id="161">
    <w:p w14:paraId="35623338" w14:textId="553885F4" w:rsidR="0012164D" w:rsidRPr="00563F01" w:rsidRDefault="0012164D" w:rsidP="00D07A57">
      <w:pPr>
        <w:spacing w:after="0" w:line="240" w:lineRule="auto"/>
        <w:rPr>
          <w:sz w:val="16"/>
          <w:szCs w:val="16"/>
        </w:rPr>
      </w:pPr>
      <w:r w:rsidRPr="00563F01">
        <w:rPr>
          <w:rStyle w:val="FootnoteReference"/>
          <w:sz w:val="16"/>
          <w:szCs w:val="16"/>
        </w:rPr>
        <w:footnoteRef/>
      </w:r>
      <w:r w:rsidRPr="00563F01">
        <w:rPr>
          <w:sz w:val="16"/>
          <w:szCs w:val="16"/>
        </w:rPr>
        <w:t xml:space="preserve"> OECD/IEA (2018) The Future of Petrochemicals: Towards more sustainable plastics and fertilisers.</w:t>
      </w:r>
    </w:p>
  </w:footnote>
  <w:footnote w:id="162">
    <w:p w14:paraId="1541E2F9" w14:textId="75400F15" w:rsidR="0012164D" w:rsidRPr="00563F01" w:rsidRDefault="0012164D">
      <w:pPr>
        <w:pStyle w:val="FootnoteText"/>
        <w:rPr>
          <w:sz w:val="16"/>
          <w:szCs w:val="16"/>
          <w:rtl/>
        </w:rPr>
      </w:pPr>
      <w:r w:rsidRPr="00563F01">
        <w:rPr>
          <w:rStyle w:val="FootnoteReference"/>
          <w:sz w:val="16"/>
          <w:szCs w:val="16"/>
        </w:rPr>
        <w:footnoteRef/>
      </w:r>
      <w:r w:rsidRPr="00563F01">
        <w:rPr>
          <w:sz w:val="16"/>
          <w:szCs w:val="16"/>
        </w:rPr>
        <w:t xml:space="preserve"> Persson L., </w:t>
      </w:r>
      <w:r w:rsidR="00A047D1" w:rsidRPr="00563F01">
        <w:rPr>
          <w:sz w:val="16"/>
          <w:szCs w:val="16"/>
        </w:rPr>
        <w:t>et al.</w:t>
      </w:r>
      <w:r w:rsidRPr="00563F01">
        <w:rPr>
          <w:sz w:val="16"/>
          <w:szCs w:val="16"/>
        </w:rPr>
        <w:t xml:space="preserve"> (2022) Outside the Safe Operating Space of the Planetary Boundary for Novel Entities. </w:t>
      </w:r>
      <w:r w:rsidRPr="00563F01">
        <w:rPr>
          <w:i/>
          <w:iCs/>
          <w:sz w:val="16"/>
          <w:szCs w:val="16"/>
        </w:rPr>
        <w:t>Environmental Science &amp; Technology</w:t>
      </w:r>
      <w:r w:rsidRPr="00563F01">
        <w:rPr>
          <w:sz w:val="16"/>
          <w:szCs w:val="16"/>
        </w:rPr>
        <w:t xml:space="preserve"> </w:t>
      </w:r>
      <w:r w:rsidRPr="00563F01">
        <w:rPr>
          <w:b/>
          <w:bCs/>
          <w:sz w:val="16"/>
          <w:szCs w:val="16"/>
        </w:rPr>
        <w:t>56</w:t>
      </w:r>
      <w:r w:rsidRPr="00563F01">
        <w:rPr>
          <w:sz w:val="16"/>
          <w:szCs w:val="16"/>
        </w:rPr>
        <w:t xml:space="preserve">(3), 1510-1521. </w:t>
      </w:r>
      <w:bookmarkStart w:id="3" w:name="_Hlk151921004"/>
      <w:r w:rsidR="005357F1" w:rsidRPr="00563F01">
        <w:fldChar w:fldCharType="begin"/>
      </w:r>
      <w:r w:rsidR="005357F1" w:rsidRPr="00563F01">
        <w:rPr>
          <w:sz w:val="16"/>
          <w:szCs w:val="16"/>
        </w:rPr>
        <w:instrText xml:space="preserve"> HYPERLINK "https://doi.org/10.1021/acs.est.1c04158" </w:instrText>
      </w:r>
      <w:r w:rsidR="005357F1" w:rsidRPr="00563F01">
        <w:fldChar w:fldCharType="separate"/>
      </w:r>
      <w:r w:rsidRPr="00563F01">
        <w:rPr>
          <w:rStyle w:val="Hyperlink"/>
          <w:sz w:val="16"/>
          <w:szCs w:val="16"/>
        </w:rPr>
        <w:t>https://doi.org/10.1021/acs.est.1c04158</w:t>
      </w:r>
      <w:r w:rsidR="005357F1" w:rsidRPr="00563F01">
        <w:rPr>
          <w:rStyle w:val="Hyperlink"/>
          <w:sz w:val="16"/>
          <w:szCs w:val="16"/>
        </w:rPr>
        <w:fldChar w:fldCharType="end"/>
      </w:r>
      <w:bookmarkEnd w:id="3"/>
      <w:r w:rsidRPr="00563F01">
        <w:rPr>
          <w:sz w:val="16"/>
          <w:szCs w:val="16"/>
        </w:rPr>
        <w:t xml:space="preserve">. </w:t>
      </w:r>
    </w:p>
  </w:footnote>
  <w:footnote w:id="163">
    <w:p w14:paraId="1D1A4071" w14:textId="73CE54CA" w:rsidR="005F611B" w:rsidRPr="00563F01" w:rsidRDefault="005F611B">
      <w:pPr>
        <w:pStyle w:val="FootnoteText"/>
        <w:rPr>
          <w:sz w:val="16"/>
          <w:szCs w:val="16"/>
          <w:rtl/>
        </w:rPr>
      </w:pPr>
      <w:r w:rsidRPr="00563F01">
        <w:rPr>
          <w:rStyle w:val="FootnoteReference"/>
          <w:sz w:val="16"/>
          <w:szCs w:val="16"/>
        </w:rPr>
        <w:footnoteRef/>
      </w:r>
      <w:r w:rsidRPr="00563F01">
        <w:rPr>
          <w:sz w:val="16"/>
          <w:szCs w:val="16"/>
        </w:rPr>
        <w:t xml:space="preserve"> </w:t>
      </w:r>
      <w:hyperlink r:id="rId160" w:history="1">
        <w:r w:rsidRPr="00563F01">
          <w:rPr>
            <w:rStyle w:val="Hyperlink"/>
            <w:sz w:val="16"/>
            <w:szCs w:val="16"/>
          </w:rPr>
          <w:t>https://en.wikipedia.org/wiki/Tire_manufacturing</w:t>
        </w:r>
      </w:hyperlink>
      <w:r w:rsidRPr="00563F01">
        <w:rPr>
          <w:rFonts w:hint="cs"/>
          <w:sz w:val="16"/>
          <w:szCs w:val="16"/>
          <w:rtl/>
        </w:rPr>
        <w:t xml:space="preserve"> </w:t>
      </w:r>
    </w:p>
  </w:footnote>
  <w:footnote w:id="164">
    <w:p w14:paraId="57191844" w14:textId="77777777" w:rsidR="000A1476" w:rsidRPr="00CF2619" w:rsidRDefault="000A1476" w:rsidP="000A1476">
      <w:pPr>
        <w:pStyle w:val="FootnoteText"/>
        <w:rPr>
          <w:rStyle w:val="FootnoteReference"/>
          <w:sz w:val="16"/>
          <w:szCs w:val="16"/>
          <w:rtl/>
        </w:rPr>
      </w:pPr>
      <w:r w:rsidRPr="00331215">
        <w:rPr>
          <w:rStyle w:val="FootnoteReference"/>
          <w:sz w:val="16"/>
          <w:szCs w:val="16"/>
        </w:rPr>
        <w:footnoteRef/>
      </w:r>
      <w:r w:rsidRPr="00331215">
        <w:rPr>
          <w:sz w:val="16"/>
          <w:szCs w:val="16"/>
        </w:rPr>
        <w:t xml:space="preserve"> </w:t>
      </w:r>
      <w:r>
        <w:rPr>
          <w:sz w:val="16"/>
          <w:szCs w:val="16"/>
        </w:rPr>
        <w:t xml:space="preserve">(1) </w:t>
      </w:r>
      <w:r w:rsidRPr="00331215">
        <w:rPr>
          <w:sz w:val="16"/>
          <w:szCs w:val="16"/>
        </w:rPr>
        <w:t xml:space="preserve">Du, B. et al. (2022) First report on the occurrence of N-(1,3-Dimethylbutyl)-N′-phenyl-p-phenylenediamine (6PPD) and 6PPD-quinone as pervasive pollutants in human urine from south China. ES&amp;T-L 9, 1056-1062. </w:t>
      </w:r>
      <w:hyperlink r:id="rId161" w:history="1">
        <w:r w:rsidRPr="00CF2619">
          <w:rPr>
            <w:rStyle w:val="Hyperlink"/>
            <w:sz w:val="14"/>
            <w:szCs w:val="14"/>
          </w:rPr>
          <w:t>https://pubs.acs.org/doi/full/10.1021/acs.estlett.2c00821</w:t>
        </w:r>
      </w:hyperlink>
      <w:r>
        <w:rPr>
          <w:sz w:val="14"/>
          <w:szCs w:val="14"/>
        </w:rPr>
        <w:t xml:space="preserve">; </w:t>
      </w:r>
      <w:r w:rsidRPr="00CF2619">
        <w:rPr>
          <w:sz w:val="16"/>
          <w:szCs w:val="16"/>
        </w:rPr>
        <w:t xml:space="preserve">(2) Cunningham B. et al. (2022) Toxicity of micro and nano tire particles and leachate for model freshwater organisms. </w:t>
      </w:r>
      <w:r w:rsidRPr="00CF2619">
        <w:rPr>
          <w:i/>
          <w:iCs/>
          <w:sz w:val="16"/>
          <w:szCs w:val="16"/>
        </w:rPr>
        <w:t>J. Hazardous Materials</w:t>
      </w:r>
      <w:r w:rsidRPr="00CF2619">
        <w:rPr>
          <w:sz w:val="16"/>
          <w:szCs w:val="16"/>
        </w:rPr>
        <w:t xml:space="preserve"> </w:t>
      </w:r>
      <w:r w:rsidRPr="00CF2619">
        <w:rPr>
          <w:b/>
          <w:bCs/>
          <w:sz w:val="16"/>
          <w:szCs w:val="16"/>
        </w:rPr>
        <w:t>429</w:t>
      </w:r>
      <w:r w:rsidRPr="00CF2619">
        <w:rPr>
          <w:sz w:val="16"/>
          <w:szCs w:val="16"/>
        </w:rPr>
        <w:t xml:space="preserve">. </w:t>
      </w:r>
      <w:hyperlink r:id="rId162" w:history="1">
        <w:r w:rsidRPr="00F53C55">
          <w:rPr>
            <w:rStyle w:val="Hyperlink"/>
            <w:sz w:val="16"/>
            <w:szCs w:val="16"/>
          </w:rPr>
          <w:t>https://www.sciencedirect.com/science/article/pii/S0304389422001078?via%3Dihub</w:t>
        </w:r>
      </w:hyperlink>
      <w:r>
        <w:rPr>
          <w:sz w:val="16"/>
          <w:szCs w:val="16"/>
        </w:rPr>
        <w:t xml:space="preserve"> </w:t>
      </w:r>
      <w:r w:rsidRPr="00CF2619">
        <w:rPr>
          <w:rStyle w:val="FootnoteReference"/>
          <w:rFonts w:hint="cs"/>
          <w:rtl/>
        </w:rPr>
        <w:t xml:space="preserve"> </w:t>
      </w:r>
      <w:r w:rsidRPr="00CF2619">
        <w:rPr>
          <w:rStyle w:val="FootnoteReference"/>
        </w:rPr>
        <w:t xml:space="preserve">  </w:t>
      </w:r>
      <w:r w:rsidRPr="00CF2619">
        <w:rPr>
          <w:rStyle w:val="FootnoteReference"/>
          <w:rFonts w:hint="cs"/>
          <w:sz w:val="16"/>
          <w:szCs w:val="16"/>
          <w:rtl/>
        </w:rPr>
        <w:t xml:space="preserve"> </w:t>
      </w:r>
    </w:p>
  </w:footnote>
  <w:footnote w:id="165">
    <w:p w14:paraId="20847A26" w14:textId="0817C0AA" w:rsidR="0052057D" w:rsidRPr="00563F01" w:rsidRDefault="0052057D">
      <w:pPr>
        <w:pStyle w:val="FootnoteText"/>
        <w:rPr>
          <w:sz w:val="16"/>
          <w:szCs w:val="16"/>
        </w:rPr>
      </w:pPr>
      <w:r w:rsidRPr="00563F01">
        <w:rPr>
          <w:rStyle w:val="FootnoteReference"/>
          <w:sz w:val="16"/>
          <w:szCs w:val="16"/>
        </w:rPr>
        <w:footnoteRef/>
      </w:r>
      <w:r w:rsidRPr="00563F01">
        <w:rPr>
          <w:sz w:val="16"/>
          <w:szCs w:val="16"/>
        </w:rPr>
        <w:t xml:space="preserve"> PM2.5 – particulate matter present in the air with diameter smaller than two micrometer. They have a potential to penetrate deep into the </w:t>
      </w:r>
      <w:r w:rsidR="00B6204C" w:rsidRPr="00563F01">
        <w:rPr>
          <w:sz w:val="16"/>
          <w:szCs w:val="16"/>
        </w:rPr>
        <w:t xml:space="preserve">lung and are considered a major health hazard – </w:t>
      </w:r>
      <w:hyperlink r:id="rId163" w:history="1">
        <w:r w:rsidR="00B6204C" w:rsidRPr="00563F01">
          <w:rPr>
            <w:rStyle w:val="Hyperlink"/>
            <w:sz w:val="16"/>
            <w:szCs w:val="16"/>
          </w:rPr>
          <w:t>https://www.epa.gov/pm-pollution/particulate-matter-pm-basics</w:t>
        </w:r>
      </w:hyperlink>
      <w:r w:rsidR="00B6204C" w:rsidRPr="00563F01">
        <w:rPr>
          <w:sz w:val="16"/>
          <w:szCs w:val="16"/>
        </w:rPr>
        <w:t>, see also ch. 10.</w:t>
      </w:r>
    </w:p>
  </w:footnote>
  <w:footnote w:id="166">
    <w:p w14:paraId="0BCE99C0" w14:textId="57B06789" w:rsidR="0052057D" w:rsidRPr="00563F01" w:rsidRDefault="0052057D">
      <w:pPr>
        <w:pStyle w:val="FootnoteText"/>
        <w:rPr>
          <w:sz w:val="16"/>
          <w:szCs w:val="16"/>
        </w:rPr>
      </w:pPr>
      <w:r w:rsidRPr="00563F01">
        <w:rPr>
          <w:rStyle w:val="FootnoteReference"/>
          <w:sz w:val="16"/>
          <w:szCs w:val="16"/>
        </w:rPr>
        <w:footnoteRef/>
      </w:r>
      <w:r w:rsidRPr="00563F01">
        <w:rPr>
          <w:sz w:val="16"/>
          <w:szCs w:val="16"/>
        </w:rPr>
        <w:t xml:space="preserve"> </w:t>
      </w:r>
      <w:r w:rsidR="00331215" w:rsidRPr="00563F01">
        <w:rPr>
          <w:sz w:val="16"/>
          <w:szCs w:val="16"/>
        </w:rPr>
        <w:t xml:space="preserve">(1) </w:t>
      </w:r>
      <w:r w:rsidRPr="00563F01">
        <w:rPr>
          <w:sz w:val="16"/>
          <w:szCs w:val="16"/>
        </w:rPr>
        <w:t xml:space="preserve">Tian, L. et al. (2024) Tire wear chemicals in the urban atmosphere: Significant contributions of tire wear particles to PM2.5. </w:t>
      </w:r>
      <w:r w:rsidRPr="00563F01">
        <w:rPr>
          <w:i/>
          <w:iCs/>
          <w:sz w:val="16"/>
          <w:szCs w:val="16"/>
        </w:rPr>
        <w:t>ES&amp;T</w:t>
      </w:r>
      <w:r w:rsidRPr="00563F01">
        <w:rPr>
          <w:sz w:val="16"/>
          <w:szCs w:val="16"/>
        </w:rPr>
        <w:t xml:space="preserve">. </w:t>
      </w:r>
      <w:hyperlink r:id="rId164" w:history="1">
        <w:r w:rsidRPr="00563F01">
          <w:rPr>
            <w:rStyle w:val="Hyperlink"/>
            <w:sz w:val="16"/>
            <w:szCs w:val="16"/>
          </w:rPr>
          <w:t>https://doi.org/10.1021/acs.est.4c04378</w:t>
        </w:r>
      </w:hyperlink>
      <w:r w:rsidRPr="00563F01">
        <w:rPr>
          <w:sz w:val="16"/>
          <w:szCs w:val="16"/>
        </w:rPr>
        <w:t xml:space="preserve"> </w:t>
      </w:r>
      <w:r w:rsidR="00331215" w:rsidRPr="00563F01">
        <w:rPr>
          <w:sz w:val="16"/>
          <w:szCs w:val="16"/>
        </w:rPr>
        <w:t xml:space="preserve">; (2) Wang, X. et al. (2023) Evidence of non-tailpipe emission contributions to PM2.5 and PM10 near southern California highways. </w:t>
      </w:r>
      <w:r w:rsidR="00331215" w:rsidRPr="00563F01">
        <w:rPr>
          <w:i/>
          <w:iCs/>
          <w:sz w:val="16"/>
          <w:szCs w:val="16"/>
        </w:rPr>
        <w:t>Environ Pollut</w:t>
      </w:r>
      <w:r w:rsidR="00331215" w:rsidRPr="00563F01">
        <w:rPr>
          <w:sz w:val="16"/>
          <w:szCs w:val="16"/>
        </w:rPr>
        <w:t xml:space="preserve">. doi: 10.1016/j.envpol.2022.120691. </w:t>
      </w:r>
      <w:hyperlink r:id="rId165" w:history="1">
        <w:r w:rsidR="00331215" w:rsidRPr="00563F01">
          <w:rPr>
            <w:rStyle w:val="Hyperlink"/>
            <w:sz w:val="16"/>
            <w:szCs w:val="16"/>
          </w:rPr>
          <w:t>https://pubmed.ncbi.nlm.nih.gov/36435278/</w:t>
        </w:r>
      </w:hyperlink>
      <w:r w:rsidR="00331215" w:rsidRPr="00563F01">
        <w:rPr>
          <w:sz w:val="16"/>
          <w:szCs w:val="16"/>
        </w:rPr>
        <w:t xml:space="preserve"> </w:t>
      </w:r>
    </w:p>
  </w:footnote>
  <w:footnote w:id="167">
    <w:p w14:paraId="03152D76" w14:textId="67C8EEEB" w:rsidR="003F1195" w:rsidRPr="00563F01" w:rsidRDefault="003F1195" w:rsidP="003F1195">
      <w:pPr>
        <w:pStyle w:val="FootnoteText"/>
        <w:rPr>
          <w:sz w:val="16"/>
          <w:szCs w:val="16"/>
          <w:rtl/>
        </w:rPr>
      </w:pPr>
      <w:r w:rsidRPr="00563F01">
        <w:rPr>
          <w:rStyle w:val="FootnoteReference"/>
          <w:sz w:val="16"/>
          <w:szCs w:val="16"/>
        </w:rPr>
        <w:footnoteRef/>
      </w:r>
      <w:r w:rsidRPr="00563F01">
        <w:rPr>
          <w:sz w:val="16"/>
          <w:szCs w:val="16"/>
        </w:rPr>
        <w:t xml:space="preserve"> Li J. et al. (2025) Characterization of tire wear particle emissions from different-mileage passenger cars. </w:t>
      </w:r>
      <w:r w:rsidRPr="00563F01">
        <w:rPr>
          <w:i/>
          <w:iCs/>
          <w:sz w:val="16"/>
          <w:szCs w:val="16"/>
        </w:rPr>
        <w:t>Atmospheric Environment</w:t>
      </w:r>
      <w:r w:rsidRPr="00563F01">
        <w:rPr>
          <w:sz w:val="16"/>
          <w:szCs w:val="16"/>
        </w:rPr>
        <w:t xml:space="preserve"> </w:t>
      </w:r>
      <w:r w:rsidRPr="00563F01">
        <w:rPr>
          <w:b/>
          <w:bCs/>
          <w:sz w:val="16"/>
          <w:szCs w:val="16"/>
        </w:rPr>
        <w:t>357</w:t>
      </w:r>
      <w:r w:rsidRPr="00563F01">
        <w:rPr>
          <w:sz w:val="16"/>
          <w:szCs w:val="16"/>
        </w:rPr>
        <w:t>, 121292.</w:t>
      </w:r>
      <w:r w:rsidRPr="00563F01">
        <w:rPr>
          <w:rFonts w:hint="cs"/>
          <w:sz w:val="16"/>
          <w:szCs w:val="16"/>
          <w:rtl/>
        </w:rPr>
        <w:t xml:space="preserve"> </w:t>
      </w:r>
      <w:hyperlink r:id="rId166" w:history="1">
        <w:r w:rsidRPr="00563F01">
          <w:rPr>
            <w:rStyle w:val="Hyperlink"/>
            <w:sz w:val="16"/>
            <w:szCs w:val="16"/>
          </w:rPr>
          <w:t>https://www.sciencedirect.com/science/article/pii/S1352231025002675?dgcid=raven_sd_via_email</w:t>
        </w:r>
      </w:hyperlink>
      <w:r w:rsidRPr="00563F01">
        <w:rPr>
          <w:rFonts w:hint="cs"/>
          <w:sz w:val="16"/>
          <w:szCs w:val="16"/>
          <w:rtl/>
        </w:rPr>
        <w:t xml:space="preserve"> </w:t>
      </w:r>
    </w:p>
  </w:footnote>
  <w:footnote w:id="168">
    <w:p w14:paraId="57516030" w14:textId="64A9FD80" w:rsidR="00331215" w:rsidRPr="00563F01" w:rsidRDefault="00331215">
      <w:pPr>
        <w:pStyle w:val="FootnoteText"/>
        <w:rPr>
          <w:sz w:val="16"/>
          <w:szCs w:val="16"/>
          <w:rtl/>
        </w:rPr>
      </w:pPr>
      <w:r w:rsidRPr="00563F01">
        <w:rPr>
          <w:rStyle w:val="FootnoteReference"/>
          <w:sz w:val="16"/>
          <w:szCs w:val="16"/>
        </w:rPr>
        <w:footnoteRef/>
      </w:r>
      <w:r w:rsidRPr="00563F01">
        <w:rPr>
          <w:sz w:val="16"/>
          <w:szCs w:val="16"/>
        </w:rPr>
        <w:t xml:space="preserve"> Jurkschat, L. et al. (2025) Using a citizen science approach to assess nanoplastics pollution in remote high-altitude glaciers. Sci Rep 15, 1864. </w:t>
      </w:r>
      <w:hyperlink r:id="rId167" w:history="1">
        <w:r w:rsidRPr="00563F01">
          <w:rPr>
            <w:rStyle w:val="Hyperlink"/>
            <w:sz w:val="16"/>
            <w:szCs w:val="16"/>
          </w:rPr>
          <w:t>https://doi.org/10.1038/s41598-024-84210-9</w:t>
        </w:r>
      </w:hyperlink>
      <w:r w:rsidRPr="00563F01">
        <w:rPr>
          <w:rFonts w:hint="cs"/>
          <w:sz w:val="16"/>
          <w:szCs w:val="16"/>
          <w:rtl/>
        </w:rPr>
        <w:t xml:space="preserve"> </w:t>
      </w:r>
    </w:p>
  </w:footnote>
  <w:footnote w:id="169">
    <w:p w14:paraId="71DEF200" w14:textId="77777777" w:rsidR="000A1476" w:rsidRPr="00563F01" w:rsidRDefault="000A1476" w:rsidP="000A1476">
      <w:pPr>
        <w:pStyle w:val="FootnoteText"/>
        <w:rPr>
          <w:sz w:val="16"/>
          <w:szCs w:val="16"/>
          <w:rtl/>
        </w:rPr>
      </w:pPr>
      <w:r w:rsidRPr="00563F01">
        <w:rPr>
          <w:rStyle w:val="FootnoteReference"/>
          <w:sz w:val="16"/>
          <w:szCs w:val="16"/>
        </w:rPr>
        <w:footnoteRef/>
      </w:r>
      <w:r w:rsidRPr="00563F01">
        <w:rPr>
          <w:sz w:val="16"/>
          <w:szCs w:val="16"/>
        </w:rPr>
        <w:t xml:space="preserve"> Breaking the Plastic Wave (2020) </w:t>
      </w:r>
      <w:hyperlink r:id="rId168" w:history="1">
        <w:r w:rsidRPr="00563F01">
          <w:rPr>
            <w:rStyle w:val="Hyperlink"/>
            <w:sz w:val="16"/>
            <w:szCs w:val="16"/>
          </w:rPr>
          <w:t>https://www.systemiq.earth/wp-content/uploads/2020/07/BreakingThePlasticWave_MainReport.pdf</w:t>
        </w:r>
      </w:hyperlink>
      <w:r w:rsidRPr="00563F01">
        <w:rPr>
          <w:rFonts w:hint="cs"/>
          <w:sz w:val="16"/>
          <w:szCs w:val="16"/>
          <w:rtl/>
        </w:rPr>
        <w:t xml:space="preserve"> </w:t>
      </w:r>
    </w:p>
  </w:footnote>
  <w:footnote w:id="170">
    <w:p w14:paraId="5FF331B2" w14:textId="16BF81D6" w:rsidR="00FB4AF2" w:rsidRPr="00563F01" w:rsidRDefault="00FB4AF2">
      <w:pPr>
        <w:pStyle w:val="FootnoteText"/>
        <w:rPr>
          <w:sz w:val="16"/>
          <w:szCs w:val="16"/>
          <w:rtl/>
        </w:rPr>
      </w:pPr>
      <w:r w:rsidRPr="00563F01">
        <w:rPr>
          <w:rStyle w:val="FootnoteReference"/>
          <w:sz w:val="16"/>
          <w:szCs w:val="16"/>
        </w:rPr>
        <w:footnoteRef/>
      </w:r>
      <w:r w:rsidRPr="00563F01">
        <w:rPr>
          <w:sz w:val="16"/>
          <w:szCs w:val="16"/>
        </w:rPr>
        <w:t xml:space="preserve"> </w:t>
      </w:r>
      <w:hyperlink r:id="rId169" w:history="1">
        <w:r w:rsidRPr="00563F01">
          <w:rPr>
            <w:rStyle w:val="Hyperlink"/>
            <w:sz w:val="16"/>
            <w:szCs w:val="16"/>
          </w:rPr>
          <w:t>https://www.theguardian.com/environment/2022/jun/03/car-tyres-produce-more-particle-pollution-than-exhausts-tests-show</w:t>
        </w:r>
      </w:hyperlink>
      <w:r w:rsidRPr="00563F01">
        <w:rPr>
          <w:rFonts w:hint="cs"/>
          <w:sz w:val="16"/>
          <w:szCs w:val="16"/>
          <w:rtl/>
        </w:rPr>
        <w:t xml:space="preserve"> </w:t>
      </w:r>
    </w:p>
  </w:footnote>
  <w:footnote w:id="171">
    <w:p w14:paraId="3F6A1B2A" w14:textId="1D2D00E4" w:rsidR="00DA74AC" w:rsidRPr="00DA74AC" w:rsidRDefault="00DA74AC">
      <w:pPr>
        <w:pStyle w:val="FootnoteText"/>
        <w:rPr>
          <w:sz w:val="18"/>
          <w:szCs w:val="18"/>
          <w:rtl/>
        </w:rPr>
      </w:pPr>
      <w:r w:rsidRPr="00DA74AC">
        <w:rPr>
          <w:rStyle w:val="FootnoteReference"/>
          <w:sz w:val="16"/>
          <w:szCs w:val="16"/>
        </w:rPr>
        <w:footnoteRef/>
      </w:r>
      <w:r w:rsidRPr="00DA74AC">
        <w:rPr>
          <w:sz w:val="16"/>
          <w:szCs w:val="16"/>
        </w:rPr>
        <w:t xml:space="preserve"> de Paz Carmona H., Schlehöfer D. and Vráblík A. (2025) From waste to fuel: Coprocessing waste tire Pyrolysis oil with atmospheric gas oil to produce ultralow-sulfur diesel. </w:t>
      </w:r>
      <w:r w:rsidRPr="00DA74AC">
        <w:rPr>
          <w:sz w:val="14"/>
          <w:szCs w:val="14"/>
        </w:rPr>
        <w:t xml:space="preserve">Energy &amp; Fuels </w:t>
      </w:r>
      <w:r w:rsidRPr="00DA74AC">
        <w:rPr>
          <w:sz w:val="16"/>
          <w:szCs w:val="16"/>
        </w:rPr>
        <w:t xml:space="preserve">10.1021/acs.energyfuels.4c05893. </w:t>
      </w:r>
      <w:hyperlink r:id="rId170" w:history="1">
        <w:r w:rsidRPr="00DA74AC">
          <w:rPr>
            <w:rStyle w:val="Hyperlink"/>
            <w:sz w:val="14"/>
            <w:szCs w:val="14"/>
          </w:rPr>
          <w:t>https://pubs.acs.org/doi/10.1021/acs.energyfuels.4c05893?utm_source=SendGrid_ealert&amp;utm_medium=ealert&amp;utm_campaign=ASAP_enfuem_v0_i0#</w:t>
        </w:r>
      </w:hyperlink>
      <w:r w:rsidRPr="00DA74AC">
        <w:rPr>
          <w:rFonts w:hint="cs"/>
          <w:sz w:val="18"/>
          <w:szCs w:val="18"/>
          <w:rtl/>
        </w:rPr>
        <w:t xml:space="preserve"> </w:t>
      </w:r>
    </w:p>
  </w:footnote>
  <w:footnote w:id="172">
    <w:p w14:paraId="56F59C43" w14:textId="77777777" w:rsidR="00B81204" w:rsidRPr="005F611B" w:rsidRDefault="00B81204" w:rsidP="00B81204">
      <w:pPr>
        <w:pStyle w:val="FootnoteText"/>
        <w:rPr>
          <w:sz w:val="16"/>
          <w:szCs w:val="16"/>
        </w:rPr>
      </w:pPr>
      <w:r w:rsidRPr="005F611B">
        <w:rPr>
          <w:rStyle w:val="FootnoteReference"/>
          <w:sz w:val="16"/>
          <w:szCs w:val="16"/>
        </w:rPr>
        <w:footnoteRef/>
      </w:r>
      <w:r w:rsidRPr="005F611B">
        <w:rPr>
          <w:sz w:val="16"/>
          <w:szCs w:val="16"/>
        </w:rPr>
        <w:t xml:space="preserve"> </w:t>
      </w:r>
      <w:hyperlink r:id="rId171" w:history="1">
        <w:r w:rsidRPr="005F611B">
          <w:rPr>
            <w:rStyle w:val="Hyperlink"/>
            <w:sz w:val="16"/>
            <w:szCs w:val="16"/>
          </w:rPr>
          <w:t>https://www.sciencedirect.com/topics/engineering/tire-production</w:t>
        </w:r>
      </w:hyperlink>
      <w:r w:rsidRPr="005F611B">
        <w:rPr>
          <w:sz w:val="16"/>
          <w:szCs w:val="16"/>
        </w:rPr>
        <w:t xml:space="preserve"> </w:t>
      </w:r>
    </w:p>
  </w:footnote>
  <w:footnote w:id="173">
    <w:p w14:paraId="14EB762B" w14:textId="64220238" w:rsidR="00495974" w:rsidRPr="00021A0E" w:rsidRDefault="00495974" w:rsidP="00495974">
      <w:pPr>
        <w:pStyle w:val="FootnoteText"/>
        <w:rPr>
          <w:sz w:val="16"/>
          <w:szCs w:val="16"/>
          <w:rtl/>
        </w:rPr>
      </w:pPr>
      <w:r w:rsidRPr="00021A0E">
        <w:rPr>
          <w:rStyle w:val="FootnoteReference"/>
          <w:sz w:val="16"/>
          <w:szCs w:val="16"/>
        </w:rPr>
        <w:footnoteRef/>
      </w:r>
      <w:r w:rsidRPr="00021A0E">
        <w:rPr>
          <w:sz w:val="16"/>
          <w:szCs w:val="16"/>
        </w:rPr>
        <w:t xml:space="preserve"> Thomas, J., &amp; Patil, R. (2023) The </w:t>
      </w:r>
      <w:r>
        <w:rPr>
          <w:sz w:val="16"/>
          <w:szCs w:val="16"/>
        </w:rPr>
        <w:t>r</w:t>
      </w:r>
      <w:r w:rsidRPr="00021A0E">
        <w:rPr>
          <w:sz w:val="16"/>
          <w:szCs w:val="16"/>
        </w:rPr>
        <w:t xml:space="preserve">oad to </w:t>
      </w:r>
      <w:r>
        <w:rPr>
          <w:sz w:val="16"/>
          <w:szCs w:val="16"/>
        </w:rPr>
        <w:t>s</w:t>
      </w:r>
      <w:r w:rsidRPr="00021A0E">
        <w:rPr>
          <w:sz w:val="16"/>
          <w:szCs w:val="16"/>
        </w:rPr>
        <w:t xml:space="preserve">ustainable </w:t>
      </w:r>
      <w:r>
        <w:rPr>
          <w:sz w:val="16"/>
          <w:szCs w:val="16"/>
        </w:rPr>
        <w:t>t</w:t>
      </w:r>
      <w:r w:rsidRPr="00021A0E">
        <w:rPr>
          <w:sz w:val="16"/>
          <w:szCs w:val="16"/>
        </w:rPr>
        <w:t xml:space="preserve">ire </w:t>
      </w:r>
      <w:r>
        <w:rPr>
          <w:sz w:val="16"/>
          <w:szCs w:val="16"/>
        </w:rPr>
        <w:t>m</w:t>
      </w:r>
      <w:r w:rsidRPr="00021A0E">
        <w:rPr>
          <w:sz w:val="16"/>
          <w:szCs w:val="16"/>
        </w:rPr>
        <w:t xml:space="preserve">aterials: Current </w:t>
      </w:r>
      <w:r>
        <w:rPr>
          <w:sz w:val="16"/>
          <w:szCs w:val="16"/>
        </w:rPr>
        <w:t>s</w:t>
      </w:r>
      <w:r w:rsidRPr="00021A0E">
        <w:rPr>
          <w:sz w:val="16"/>
          <w:szCs w:val="16"/>
        </w:rPr>
        <w:t>tate-of-the-</w:t>
      </w:r>
      <w:r>
        <w:rPr>
          <w:sz w:val="16"/>
          <w:szCs w:val="16"/>
        </w:rPr>
        <w:t>a</w:t>
      </w:r>
      <w:r w:rsidRPr="00021A0E">
        <w:rPr>
          <w:sz w:val="16"/>
          <w:szCs w:val="16"/>
        </w:rPr>
        <w:t xml:space="preserve">rt and </w:t>
      </w:r>
      <w:r>
        <w:rPr>
          <w:sz w:val="16"/>
          <w:szCs w:val="16"/>
        </w:rPr>
        <w:t>f</w:t>
      </w:r>
      <w:r w:rsidRPr="00021A0E">
        <w:rPr>
          <w:sz w:val="16"/>
          <w:szCs w:val="16"/>
        </w:rPr>
        <w:t xml:space="preserve">uture </w:t>
      </w:r>
      <w:r>
        <w:rPr>
          <w:sz w:val="16"/>
          <w:szCs w:val="16"/>
        </w:rPr>
        <w:t>p</w:t>
      </w:r>
      <w:r w:rsidRPr="00021A0E">
        <w:rPr>
          <w:sz w:val="16"/>
          <w:szCs w:val="16"/>
        </w:rPr>
        <w:t xml:space="preserve">rospectives. </w:t>
      </w:r>
      <w:r w:rsidRPr="0081332A">
        <w:rPr>
          <w:i/>
          <w:iCs/>
          <w:sz w:val="16"/>
          <w:szCs w:val="16"/>
        </w:rPr>
        <w:t>ES&amp;T</w:t>
      </w:r>
      <w:r w:rsidRPr="00021A0E">
        <w:rPr>
          <w:sz w:val="16"/>
          <w:szCs w:val="16"/>
        </w:rPr>
        <w:t xml:space="preserve">, 57(6), 2209-2216. </w:t>
      </w:r>
      <w:hyperlink r:id="rId172" w:history="1">
        <w:r w:rsidRPr="00021A0E">
          <w:rPr>
            <w:rStyle w:val="Hyperlink"/>
            <w:sz w:val="16"/>
            <w:szCs w:val="16"/>
          </w:rPr>
          <w:t>https://doi.org/10.1021/acs.est.2c07642</w:t>
        </w:r>
      </w:hyperlink>
      <w:r w:rsidRPr="00021A0E">
        <w:rPr>
          <w:rFonts w:hint="cs"/>
          <w:sz w:val="16"/>
          <w:szCs w:val="16"/>
          <w:rtl/>
        </w:rPr>
        <w:t xml:space="preserve"> </w:t>
      </w:r>
    </w:p>
  </w:footnote>
  <w:footnote w:id="174">
    <w:p w14:paraId="5C72E494" w14:textId="29501428" w:rsidR="00A334D3" w:rsidRPr="00A334D3" w:rsidRDefault="00A334D3">
      <w:pPr>
        <w:pStyle w:val="FootnoteText"/>
        <w:rPr>
          <w:sz w:val="16"/>
          <w:szCs w:val="16"/>
          <w:rtl/>
        </w:rPr>
      </w:pPr>
      <w:r w:rsidRPr="00A334D3">
        <w:rPr>
          <w:rStyle w:val="FootnoteReference"/>
          <w:sz w:val="16"/>
          <w:szCs w:val="16"/>
        </w:rPr>
        <w:footnoteRef/>
      </w:r>
      <w:r w:rsidRPr="00A334D3">
        <w:rPr>
          <w:sz w:val="16"/>
          <w:szCs w:val="16"/>
        </w:rPr>
        <w:t xml:space="preserve"> </w:t>
      </w:r>
      <w:hyperlink r:id="rId173" w:history="1">
        <w:r w:rsidRPr="00A334D3">
          <w:rPr>
            <w:rStyle w:val="Hyperlink"/>
            <w:sz w:val="16"/>
            <w:szCs w:val="16"/>
          </w:rPr>
          <w:t>https://www.michelin.com/en/sustainability/company</w:t>
        </w:r>
      </w:hyperlink>
      <w:r w:rsidRPr="00A334D3">
        <w:rPr>
          <w:rFonts w:hint="cs"/>
          <w:sz w:val="16"/>
          <w:szCs w:val="16"/>
          <w:rtl/>
        </w:rPr>
        <w:t xml:space="preserve"> </w:t>
      </w:r>
    </w:p>
  </w:footnote>
  <w:footnote w:id="175">
    <w:p w14:paraId="3C41410C" w14:textId="4FC33BF9" w:rsidR="00B00B56" w:rsidRPr="00690BF5" w:rsidRDefault="00B00B56">
      <w:pPr>
        <w:pStyle w:val="FootnoteText"/>
        <w:rPr>
          <w:sz w:val="16"/>
          <w:szCs w:val="16"/>
          <w:rtl/>
        </w:rPr>
      </w:pPr>
      <w:r w:rsidRPr="00690BF5">
        <w:rPr>
          <w:rStyle w:val="FootnoteReference"/>
          <w:sz w:val="16"/>
          <w:szCs w:val="16"/>
        </w:rPr>
        <w:footnoteRef/>
      </w:r>
      <w:r w:rsidRPr="00690BF5">
        <w:rPr>
          <w:sz w:val="16"/>
          <w:szCs w:val="16"/>
        </w:rPr>
        <w:t xml:space="preserve"> </w:t>
      </w:r>
      <w:hyperlink r:id="rId174" w:history="1">
        <w:r w:rsidRPr="00690BF5">
          <w:rPr>
            <w:rStyle w:val="Hyperlink"/>
            <w:sz w:val="16"/>
            <w:szCs w:val="16"/>
          </w:rPr>
          <w:t>https://phys.org/news/2018-07-electrochemically-produced-ammonia-revolutionize-food-production.html</w:t>
        </w:r>
      </w:hyperlink>
      <w:r w:rsidRPr="00690BF5">
        <w:rPr>
          <w:rFonts w:hint="cs"/>
          <w:sz w:val="16"/>
          <w:szCs w:val="16"/>
          <w:rtl/>
        </w:rPr>
        <w:t xml:space="preserve"> </w:t>
      </w:r>
    </w:p>
  </w:footnote>
  <w:footnote w:id="176">
    <w:p w14:paraId="72740C93" w14:textId="6BE6423B" w:rsidR="00A4615C" w:rsidRPr="00A4615C" w:rsidRDefault="00A4615C" w:rsidP="00CB47BC">
      <w:pPr>
        <w:pStyle w:val="FootnoteText"/>
        <w:rPr>
          <w:sz w:val="16"/>
          <w:szCs w:val="16"/>
        </w:rPr>
      </w:pPr>
      <w:r w:rsidRPr="00A4615C">
        <w:rPr>
          <w:rStyle w:val="FootnoteReference"/>
          <w:sz w:val="16"/>
          <w:szCs w:val="16"/>
        </w:rPr>
        <w:footnoteRef/>
      </w:r>
      <w:r w:rsidRPr="00A4615C">
        <w:rPr>
          <w:sz w:val="16"/>
          <w:szCs w:val="16"/>
        </w:rPr>
        <w:t xml:space="preserve"> </w:t>
      </w:r>
      <w:r w:rsidR="00CB47BC">
        <w:rPr>
          <w:sz w:val="16"/>
          <w:szCs w:val="16"/>
        </w:rPr>
        <w:t xml:space="preserve">(1) </w:t>
      </w:r>
      <w:r w:rsidRPr="00A4615C">
        <w:rPr>
          <w:sz w:val="16"/>
          <w:szCs w:val="16"/>
        </w:rPr>
        <w:t xml:space="preserve">Ke </w:t>
      </w:r>
      <w:r>
        <w:rPr>
          <w:sz w:val="16"/>
          <w:szCs w:val="16"/>
        </w:rPr>
        <w:t>Z.</w:t>
      </w:r>
      <w:r w:rsidRPr="00A4615C">
        <w:rPr>
          <w:sz w:val="16"/>
          <w:szCs w:val="16"/>
        </w:rPr>
        <w:t xml:space="preserve"> et al. (2024) Spin-mediated promotion of Co catalysts for ammonia synthesis. </w:t>
      </w:r>
      <w:r w:rsidRPr="00A4615C">
        <w:rPr>
          <w:i/>
          <w:iCs/>
          <w:sz w:val="16"/>
          <w:szCs w:val="16"/>
        </w:rPr>
        <w:t>Science</w:t>
      </w:r>
      <w:r w:rsidRPr="00A4615C">
        <w:rPr>
          <w:sz w:val="16"/>
          <w:szCs w:val="16"/>
        </w:rPr>
        <w:t xml:space="preserve"> </w:t>
      </w:r>
      <w:r w:rsidRPr="00A4615C">
        <w:rPr>
          <w:b/>
          <w:bCs/>
          <w:sz w:val="16"/>
          <w:szCs w:val="16"/>
        </w:rPr>
        <w:t>383</w:t>
      </w:r>
      <w:r w:rsidRPr="00A4615C">
        <w:rPr>
          <w:sz w:val="16"/>
          <w:szCs w:val="16"/>
        </w:rPr>
        <w:t>, 1357-1363. DOI:10.1126/science.adn0558</w:t>
      </w:r>
      <w:r>
        <w:rPr>
          <w:sz w:val="16"/>
          <w:szCs w:val="16"/>
        </w:rPr>
        <w:t xml:space="preserve">, </w:t>
      </w:r>
      <w:hyperlink r:id="rId175" w:history="1">
        <w:r w:rsidRPr="0006227B">
          <w:rPr>
            <w:rStyle w:val="Hyperlink"/>
            <w:sz w:val="16"/>
            <w:szCs w:val="16"/>
          </w:rPr>
          <w:t>https://www.science.org/doi/10.1126/science.adn0558</w:t>
        </w:r>
      </w:hyperlink>
      <w:r>
        <w:rPr>
          <w:sz w:val="16"/>
          <w:szCs w:val="16"/>
        </w:rPr>
        <w:t xml:space="preserve"> </w:t>
      </w:r>
      <w:r w:rsidR="00CB47BC">
        <w:rPr>
          <w:sz w:val="16"/>
          <w:szCs w:val="16"/>
        </w:rPr>
        <w:t xml:space="preserve">; (2) </w:t>
      </w:r>
      <w:r w:rsidR="00CB47BC" w:rsidRPr="00CB47BC">
        <w:rPr>
          <w:sz w:val="16"/>
          <w:szCs w:val="16"/>
        </w:rPr>
        <w:t>Li</w:t>
      </w:r>
      <w:r w:rsidR="00CB47BC">
        <w:rPr>
          <w:sz w:val="16"/>
          <w:szCs w:val="16"/>
        </w:rPr>
        <w:t>,</w:t>
      </w:r>
      <w:r w:rsidR="00CB47BC" w:rsidRPr="00CB47BC">
        <w:rPr>
          <w:sz w:val="16"/>
          <w:szCs w:val="16"/>
        </w:rPr>
        <w:t xml:space="preserve"> J. </w:t>
      </w:r>
      <w:r w:rsidR="00CB47BC">
        <w:rPr>
          <w:sz w:val="16"/>
          <w:szCs w:val="16"/>
        </w:rPr>
        <w:t>et al</w:t>
      </w:r>
      <w:r w:rsidR="00CB47BC" w:rsidRPr="00CB47BC">
        <w:rPr>
          <w:sz w:val="16"/>
          <w:szCs w:val="16"/>
        </w:rPr>
        <w:t xml:space="preserve">. (2024) Continuous ammonia synthesis from water and nitrogen via contact electrification, </w:t>
      </w:r>
      <w:r w:rsidR="00CB47BC" w:rsidRPr="00CB47BC">
        <w:rPr>
          <w:i/>
          <w:iCs/>
          <w:sz w:val="16"/>
          <w:szCs w:val="16"/>
        </w:rPr>
        <w:t>PNAS</w:t>
      </w:r>
      <w:r w:rsidR="00CB47BC">
        <w:rPr>
          <w:sz w:val="16"/>
          <w:szCs w:val="16"/>
        </w:rPr>
        <w:t xml:space="preserve">, </w:t>
      </w:r>
      <w:r w:rsidR="00CB47BC" w:rsidRPr="00CB47BC">
        <w:rPr>
          <w:b/>
          <w:bCs/>
          <w:sz w:val="16"/>
          <w:szCs w:val="16"/>
        </w:rPr>
        <w:t>121</w:t>
      </w:r>
      <w:r w:rsidR="00CB47BC" w:rsidRPr="00CB47BC">
        <w:rPr>
          <w:sz w:val="16"/>
          <w:szCs w:val="16"/>
        </w:rPr>
        <w:t xml:space="preserve">(4), </w:t>
      </w:r>
      <w:hyperlink r:id="rId176" w:history="1">
        <w:r w:rsidR="00CB47BC" w:rsidRPr="00F86527">
          <w:rPr>
            <w:rStyle w:val="Hyperlink"/>
            <w:sz w:val="16"/>
            <w:szCs w:val="16"/>
          </w:rPr>
          <w:t>https://doi.org/10.1073/pnas.2318408121</w:t>
        </w:r>
      </w:hyperlink>
      <w:r w:rsidR="00CB47BC">
        <w:rPr>
          <w:sz w:val="16"/>
          <w:szCs w:val="16"/>
        </w:rPr>
        <w:t xml:space="preserve"> ; (3) </w:t>
      </w:r>
      <w:r w:rsidR="00CB47BC" w:rsidRPr="00CB47BC">
        <w:rPr>
          <w:sz w:val="16"/>
          <w:szCs w:val="16"/>
        </w:rPr>
        <w:t xml:space="preserve">Vannoy, K. J., &amp; Dick, J. E. (2024). The shocking story of the plastic bead that fixes nitrogen. </w:t>
      </w:r>
      <w:r w:rsidR="00CB47BC" w:rsidRPr="00CB47BC">
        <w:rPr>
          <w:i/>
          <w:iCs/>
          <w:sz w:val="16"/>
          <w:szCs w:val="16"/>
        </w:rPr>
        <w:t>PNAS</w:t>
      </w:r>
      <w:r w:rsidR="00CB47BC" w:rsidRPr="00CB47BC">
        <w:rPr>
          <w:sz w:val="16"/>
          <w:szCs w:val="16"/>
        </w:rPr>
        <w:t xml:space="preserve">, </w:t>
      </w:r>
      <w:r w:rsidR="00CB47BC" w:rsidRPr="00CB47BC">
        <w:rPr>
          <w:b/>
          <w:bCs/>
          <w:sz w:val="16"/>
          <w:szCs w:val="16"/>
        </w:rPr>
        <w:t>121</w:t>
      </w:r>
      <w:r w:rsidR="00CB47BC" w:rsidRPr="00CB47BC">
        <w:rPr>
          <w:sz w:val="16"/>
          <w:szCs w:val="16"/>
        </w:rPr>
        <w:t xml:space="preserve">(8). </w:t>
      </w:r>
      <w:hyperlink r:id="rId177" w:history="1">
        <w:r w:rsidR="00CB47BC" w:rsidRPr="00F86527">
          <w:rPr>
            <w:rStyle w:val="Hyperlink"/>
            <w:sz w:val="16"/>
            <w:szCs w:val="16"/>
          </w:rPr>
          <w:t>https://doi.org/doi:10.1073/pnas.2322425121</w:t>
        </w:r>
      </w:hyperlink>
      <w:r w:rsidR="00CB47BC">
        <w:rPr>
          <w:sz w:val="16"/>
          <w:szCs w:val="16"/>
        </w:rPr>
        <w:t xml:space="preserve"> </w:t>
      </w:r>
    </w:p>
  </w:footnote>
  <w:footnote w:id="177">
    <w:p w14:paraId="03B42831" w14:textId="415EC7E5" w:rsidR="00DD5D83" w:rsidRPr="00DD5D83" w:rsidRDefault="00DD5D83">
      <w:pPr>
        <w:pStyle w:val="FootnoteText"/>
        <w:rPr>
          <w:sz w:val="16"/>
          <w:szCs w:val="16"/>
          <w:rtl/>
        </w:rPr>
      </w:pPr>
      <w:r w:rsidRPr="00DD5D83">
        <w:rPr>
          <w:rStyle w:val="FootnoteReference"/>
          <w:sz w:val="16"/>
          <w:szCs w:val="16"/>
        </w:rPr>
        <w:footnoteRef/>
      </w:r>
      <w:r w:rsidRPr="00DD5D83">
        <w:rPr>
          <w:sz w:val="16"/>
          <w:szCs w:val="16"/>
        </w:rPr>
        <w:t xml:space="preserve"> Zhang, Q. et al. (2025) Solar-driven efficient and selective ammonia recovery from ammonium-containing wastewater. </w:t>
      </w:r>
      <w:r w:rsidRPr="00DD5D83">
        <w:rPr>
          <w:i/>
          <w:iCs/>
          <w:sz w:val="16"/>
          <w:szCs w:val="16"/>
        </w:rPr>
        <w:t>Nat Sustain</w:t>
      </w:r>
      <w:r w:rsidRPr="00DD5D83">
        <w:rPr>
          <w:sz w:val="16"/>
          <w:szCs w:val="16"/>
        </w:rPr>
        <w:t xml:space="preserve">. </w:t>
      </w:r>
      <w:hyperlink r:id="rId178" w:history="1">
        <w:r w:rsidRPr="00723410">
          <w:rPr>
            <w:rStyle w:val="Hyperlink"/>
            <w:sz w:val="16"/>
            <w:szCs w:val="16"/>
          </w:rPr>
          <w:t>https://doi.org/10.1038/s41893-025-01609-6</w:t>
        </w:r>
      </w:hyperlink>
      <w:r>
        <w:rPr>
          <w:rFonts w:hint="cs"/>
          <w:sz w:val="16"/>
          <w:szCs w:val="16"/>
          <w:rtl/>
        </w:rPr>
        <w:t xml:space="preserve"> </w:t>
      </w:r>
    </w:p>
  </w:footnote>
  <w:footnote w:id="178">
    <w:p w14:paraId="730F3175" w14:textId="65B8E826" w:rsidR="004A51B9" w:rsidRPr="00690BF5" w:rsidRDefault="004A51B9">
      <w:pPr>
        <w:pStyle w:val="FootnoteText"/>
        <w:rPr>
          <w:sz w:val="16"/>
          <w:szCs w:val="16"/>
        </w:rPr>
      </w:pPr>
      <w:r w:rsidRPr="00690BF5">
        <w:rPr>
          <w:rStyle w:val="FootnoteReference"/>
          <w:sz w:val="16"/>
          <w:szCs w:val="16"/>
        </w:rPr>
        <w:footnoteRef/>
      </w:r>
      <w:r w:rsidRPr="00690BF5">
        <w:rPr>
          <w:sz w:val="16"/>
          <w:szCs w:val="16"/>
        </w:rPr>
        <w:t xml:space="preserve"> (1) </w:t>
      </w:r>
      <w:hyperlink r:id="rId179" w:history="1">
        <w:r w:rsidRPr="00690BF5">
          <w:rPr>
            <w:rStyle w:val="Hyperlink"/>
            <w:sz w:val="16"/>
            <w:szCs w:val="16"/>
          </w:rPr>
          <w:t>https://en.wikipedia.org/wiki/Haber_process</w:t>
        </w:r>
      </w:hyperlink>
      <w:r w:rsidRPr="00690BF5">
        <w:rPr>
          <w:sz w:val="16"/>
          <w:szCs w:val="16"/>
        </w:rPr>
        <w:t xml:space="preserve">; (2) </w:t>
      </w:r>
      <w:hyperlink r:id="rId180" w:history="1">
        <w:r w:rsidR="00100426" w:rsidRPr="00690BF5">
          <w:rPr>
            <w:rStyle w:val="Hyperlink"/>
            <w:sz w:val="16"/>
            <w:szCs w:val="16"/>
          </w:rPr>
          <w:t>https://onlinelibrary.wiley.com/doi/full/10.1002/14356007.o02_o11</w:t>
        </w:r>
      </w:hyperlink>
    </w:p>
  </w:footnote>
  <w:footnote w:id="179">
    <w:p w14:paraId="0A2DF53A" w14:textId="61E96CD4" w:rsidR="00F441E0" w:rsidRPr="00690BF5" w:rsidRDefault="00F441E0">
      <w:pPr>
        <w:pStyle w:val="FootnoteText"/>
        <w:rPr>
          <w:sz w:val="16"/>
          <w:szCs w:val="16"/>
        </w:rPr>
      </w:pPr>
      <w:r w:rsidRPr="00690BF5">
        <w:rPr>
          <w:rStyle w:val="FootnoteReference"/>
          <w:sz w:val="16"/>
          <w:szCs w:val="16"/>
        </w:rPr>
        <w:footnoteRef/>
      </w:r>
      <w:r w:rsidRPr="00690BF5">
        <w:rPr>
          <w:sz w:val="16"/>
          <w:szCs w:val="16"/>
        </w:rPr>
        <w:t xml:space="preserve"> “Ruthenium is one of the rarest metals on Earth. It is obtained commercially from the wastes of nickel refining.” - </w:t>
      </w:r>
      <w:hyperlink r:id="rId181" w:anchor=":~:text=is%20highly%20toxic.-,Natural%20abundance,the%20wastes%20of%20nickel%20refining" w:history="1">
        <w:r w:rsidRPr="00690BF5">
          <w:rPr>
            <w:rStyle w:val="Hyperlink"/>
            <w:sz w:val="16"/>
            <w:szCs w:val="16"/>
          </w:rPr>
          <w:t>https://www.rsc.org/periodic-table/element/44/ruthenium#:~:text=is%20highly%20toxic.-,Natural%20abundance,the%20wastes%20of%20nickel%20refining</w:t>
        </w:r>
      </w:hyperlink>
      <w:r w:rsidRPr="00690BF5">
        <w:rPr>
          <w:sz w:val="16"/>
          <w:szCs w:val="16"/>
        </w:rPr>
        <w:t xml:space="preserve">. </w:t>
      </w:r>
    </w:p>
  </w:footnote>
  <w:footnote w:id="180">
    <w:p w14:paraId="19871BBB" w14:textId="3A1D5E7F" w:rsidR="00447129" w:rsidRPr="00690BF5" w:rsidRDefault="00447129">
      <w:pPr>
        <w:pStyle w:val="FootnoteText"/>
        <w:rPr>
          <w:sz w:val="16"/>
          <w:szCs w:val="16"/>
        </w:rPr>
      </w:pPr>
      <w:r w:rsidRPr="00690BF5">
        <w:rPr>
          <w:rStyle w:val="FootnoteReference"/>
          <w:sz w:val="16"/>
          <w:szCs w:val="16"/>
        </w:rPr>
        <w:footnoteRef/>
      </w:r>
      <w:r w:rsidRPr="00690BF5">
        <w:rPr>
          <w:sz w:val="16"/>
          <w:szCs w:val="16"/>
        </w:rPr>
        <w:t xml:space="preserve"> </w:t>
      </w:r>
      <w:hyperlink r:id="rId182" w:history="1">
        <w:r w:rsidRPr="00690BF5">
          <w:rPr>
            <w:rStyle w:val="Hyperlink"/>
            <w:sz w:val="16"/>
            <w:szCs w:val="16"/>
          </w:rPr>
          <w:t>https://onlinelibrary.wiley.com/doi/full/10.1002/14356007.o02_o11</w:t>
        </w:r>
      </w:hyperlink>
      <w:r w:rsidRPr="00690BF5">
        <w:rPr>
          <w:sz w:val="16"/>
          <w:szCs w:val="16"/>
        </w:rPr>
        <w:t xml:space="preserve"> </w:t>
      </w:r>
    </w:p>
  </w:footnote>
  <w:footnote w:id="181">
    <w:p w14:paraId="1E10A6CF" w14:textId="7F695D14" w:rsidR="00351623" w:rsidRPr="00690BF5" w:rsidRDefault="00351623">
      <w:pPr>
        <w:pStyle w:val="FootnoteText"/>
        <w:rPr>
          <w:sz w:val="16"/>
          <w:szCs w:val="16"/>
        </w:rPr>
      </w:pPr>
      <w:r w:rsidRPr="00690BF5">
        <w:rPr>
          <w:rStyle w:val="FootnoteReference"/>
          <w:sz w:val="16"/>
          <w:szCs w:val="16"/>
        </w:rPr>
        <w:footnoteRef/>
      </w:r>
      <w:r w:rsidRPr="00690BF5">
        <w:rPr>
          <w:sz w:val="16"/>
          <w:szCs w:val="16"/>
        </w:rPr>
        <w:t xml:space="preserve"> (1) </w:t>
      </w:r>
      <w:hyperlink r:id="rId183" w:history="1">
        <w:r w:rsidRPr="00690BF5">
          <w:rPr>
            <w:rStyle w:val="Hyperlink"/>
            <w:sz w:val="16"/>
            <w:szCs w:val="16"/>
          </w:rPr>
          <w:t>https://www.bpf.co.uk/plastipedia/how-is-plastic-made.aspx</w:t>
        </w:r>
      </w:hyperlink>
      <w:r w:rsidRPr="00690BF5">
        <w:rPr>
          <w:sz w:val="16"/>
          <w:szCs w:val="16"/>
        </w:rPr>
        <w:t xml:space="preserve"> ; (2) </w:t>
      </w:r>
      <w:hyperlink r:id="rId184" w:anchor=":~:text=Two%20main%20processes%20are%20used,to%20form%20long%20polymer%20chains" w:history="1">
        <w:r w:rsidRPr="00690BF5">
          <w:rPr>
            <w:rStyle w:val="Hyperlink"/>
            <w:sz w:val="16"/>
            <w:szCs w:val="16"/>
          </w:rPr>
          <w:t>https://plasticseurope.org/plastics-explained/how-plastics-are-made/#:~:text=Two%20main%20processes%20are%20used,to%20form%20long%20polymer%20chains</w:t>
        </w:r>
      </w:hyperlink>
      <w:r w:rsidRPr="00690BF5">
        <w:rPr>
          <w:sz w:val="16"/>
          <w:szCs w:val="16"/>
        </w:rPr>
        <w:t xml:space="preserve">. </w:t>
      </w:r>
    </w:p>
  </w:footnote>
  <w:footnote w:id="182">
    <w:p w14:paraId="130BB0B3" w14:textId="307A3FC0" w:rsidR="00556B50" w:rsidRPr="00690BF5" w:rsidRDefault="00556B50">
      <w:pPr>
        <w:pStyle w:val="FootnoteText"/>
        <w:rPr>
          <w:sz w:val="16"/>
          <w:szCs w:val="16"/>
          <w:rtl/>
        </w:rPr>
      </w:pPr>
      <w:r w:rsidRPr="00690BF5">
        <w:rPr>
          <w:rStyle w:val="FootnoteReference"/>
          <w:sz w:val="16"/>
          <w:szCs w:val="16"/>
        </w:rPr>
        <w:footnoteRef/>
      </w:r>
      <w:r w:rsidRPr="00690BF5">
        <w:rPr>
          <w:sz w:val="16"/>
          <w:szCs w:val="16"/>
        </w:rPr>
        <w:t xml:space="preserve"> Naphtha is made of two fractions: Light naphtha is the fraction boiling between 30 °C and 90 °C and consists of molecules with 5–6 carbon atoms. Heavy naphtha boils between 90 °C and 200 °C and consists of molecules with 6–12 carbon atoms.</w:t>
      </w:r>
    </w:p>
  </w:footnote>
  <w:footnote w:id="183">
    <w:p w14:paraId="2D31B7BE" w14:textId="021D4046" w:rsidR="00584663" w:rsidRPr="00584663" w:rsidRDefault="00584663">
      <w:pPr>
        <w:pStyle w:val="FootnoteText"/>
        <w:rPr>
          <w:sz w:val="16"/>
          <w:szCs w:val="16"/>
          <w:rtl/>
        </w:rPr>
      </w:pPr>
      <w:r w:rsidRPr="00584663">
        <w:rPr>
          <w:rStyle w:val="FootnoteReference"/>
          <w:sz w:val="16"/>
          <w:szCs w:val="16"/>
        </w:rPr>
        <w:footnoteRef/>
      </w:r>
      <w:r w:rsidRPr="00584663">
        <w:rPr>
          <w:sz w:val="16"/>
          <w:szCs w:val="16"/>
        </w:rPr>
        <w:t xml:space="preserve"> </w:t>
      </w:r>
      <w:hyperlink r:id="rId185" w:history="1">
        <w:r w:rsidRPr="00584663">
          <w:rPr>
            <w:rStyle w:val="Hyperlink"/>
            <w:sz w:val="16"/>
            <w:szCs w:val="16"/>
          </w:rPr>
          <w:t>https://www.iea.org/reports/the-future-of-petrochemicals</w:t>
        </w:r>
      </w:hyperlink>
      <w:r w:rsidRPr="00584663">
        <w:rPr>
          <w:rFonts w:hint="cs"/>
          <w:sz w:val="16"/>
          <w:szCs w:val="16"/>
          <w:rtl/>
        </w:rPr>
        <w:t xml:space="preserve"> </w:t>
      </w:r>
    </w:p>
  </w:footnote>
  <w:footnote w:id="184">
    <w:p w14:paraId="0C970F61" w14:textId="77777777" w:rsidR="00627054" w:rsidRPr="002D779E" w:rsidRDefault="00627054" w:rsidP="00627054">
      <w:pPr>
        <w:pStyle w:val="FootnoteText"/>
        <w:rPr>
          <w:sz w:val="16"/>
          <w:szCs w:val="16"/>
        </w:rPr>
      </w:pPr>
      <w:r w:rsidRPr="00690BF5">
        <w:rPr>
          <w:rStyle w:val="FootnoteReference"/>
          <w:sz w:val="16"/>
          <w:szCs w:val="16"/>
        </w:rPr>
        <w:footnoteRef/>
      </w:r>
      <w:r w:rsidRPr="00690BF5">
        <w:rPr>
          <w:sz w:val="16"/>
          <w:szCs w:val="16"/>
        </w:rPr>
        <w:t xml:space="preserve"> (1) </w:t>
      </w:r>
      <w:r w:rsidRPr="00690BF5">
        <w:rPr>
          <w:color w:val="000000"/>
          <w:sz w:val="16"/>
          <w:szCs w:val="16"/>
        </w:rPr>
        <w:t xml:space="preserve">Geyer, R., J.R. Jambeck and K.L. Law (2017) Production, use, and fate of all plastics ever made, </w:t>
      </w:r>
      <w:r w:rsidRPr="00690BF5">
        <w:rPr>
          <w:i/>
          <w:iCs/>
          <w:color w:val="000000"/>
          <w:sz w:val="16"/>
          <w:szCs w:val="16"/>
        </w:rPr>
        <w:t>Science Advances</w:t>
      </w:r>
      <w:r w:rsidRPr="00690BF5">
        <w:rPr>
          <w:color w:val="000000"/>
          <w:sz w:val="16"/>
          <w:szCs w:val="16"/>
        </w:rPr>
        <w:t xml:space="preserve"> </w:t>
      </w:r>
      <w:r w:rsidRPr="00690BF5">
        <w:rPr>
          <w:b/>
          <w:bCs/>
          <w:color w:val="000000"/>
          <w:sz w:val="16"/>
          <w:szCs w:val="16"/>
        </w:rPr>
        <w:t>3</w:t>
      </w:r>
      <w:r w:rsidRPr="00690BF5">
        <w:rPr>
          <w:color w:val="000000"/>
          <w:sz w:val="16"/>
          <w:szCs w:val="16"/>
        </w:rPr>
        <w:t xml:space="preserve">, e1700782, </w:t>
      </w:r>
      <w:hyperlink r:id="rId186" w:history="1">
        <w:r w:rsidRPr="006868D1">
          <w:rPr>
            <w:rStyle w:val="Hyperlink"/>
            <w:sz w:val="16"/>
            <w:szCs w:val="16"/>
          </w:rPr>
          <w:t>https://doi.org/10.1126/sciadv.1700782</w:t>
        </w:r>
      </w:hyperlink>
      <w:r w:rsidRPr="00690BF5">
        <w:rPr>
          <w:color w:val="000000"/>
          <w:sz w:val="16"/>
          <w:szCs w:val="16"/>
        </w:rPr>
        <w:t xml:space="preserve">; (2) Laville, S. And M. Taylor (2017) A million bottles a minute: World’s plastic binge as dangerous as climate change, </w:t>
      </w:r>
      <w:r w:rsidRPr="00690BF5">
        <w:rPr>
          <w:i/>
          <w:iCs/>
          <w:color w:val="000000"/>
          <w:sz w:val="16"/>
          <w:szCs w:val="16"/>
        </w:rPr>
        <w:t>The Guardian</w:t>
      </w:r>
      <w:r w:rsidRPr="00690BF5">
        <w:rPr>
          <w:color w:val="000000"/>
          <w:sz w:val="16"/>
          <w:szCs w:val="16"/>
        </w:rPr>
        <w:t xml:space="preserve">, </w:t>
      </w:r>
      <w:hyperlink r:id="rId187" w:history="1">
        <w:r w:rsidRPr="00690BF5">
          <w:rPr>
            <w:rStyle w:val="Hyperlink"/>
            <w:sz w:val="16"/>
            <w:szCs w:val="16"/>
          </w:rPr>
          <w:t>https://www.theguardian.com/environment/2017/jun/28/a-million-a-minute-worlds-plastic-bottle-binge-as-dangerous-as-climate-change</w:t>
        </w:r>
      </w:hyperlink>
      <w:r w:rsidRPr="00690BF5">
        <w:rPr>
          <w:sz w:val="16"/>
          <w:szCs w:val="16"/>
        </w:rPr>
        <w:t xml:space="preserve"> </w:t>
      </w:r>
      <w:r w:rsidRPr="00690BF5">
        <w:rPr>
          <w:color w:val="0000FF"/>
          <w:sz w:val="16"/>
          <w:szCs w:val="16"/>
        </w:rPr>
        <w:t xml:space="preserve"> </w:t>
      </w:r>
      <w:r w:rsidRPr="00690BF5">
        <w:rPr>
          <w:color w:val="000000"/>
          <w:sz w:val="16"/>
          <w:szCs w:val="16"/>
        </w:rPr>
        <w:t>(accessed 6 June 2018); (</w:t>
      </w:r>
      <w:r w:rsidRPr="00690BF5">
        <w:rPr>
          <w:rFonts w:hint="cs"/>
          <w:color w:val="000000"/>
          <w:sz w:val="16"/>
          <w:szCs w:val="16"/>
          <w:rtl/>
        </w:rPr>
        <w:t>3</w:t>
      </w:r>
      <w:r w:rsidRPr="00690BF5">
        <w:rPr>
          <w:color w:val="000000"/>
          <w:sz w:val="16"/>
          <w:szCs w:val="16"/>
        </w:rPr>
        <w:t xml:space="preserve">) Levi, P.G. and J.M. Cullen (2018), Mapping global flows of chemicals: From fossil fuel feedstocks to chemical products”, </w:t>
      </w:r>
      <w:r w:rsidRPr="00690BF5">
        <w:rPr>
          <w:i/>
          <w:iCs/>
          <w:color w:val="000000"/>
          <w:sz w:val="16"/>
          <w:szCs w:val="16"/>
        </w:rPr>
        <w:t>Environ. Sci. Technol.</w:t>
      </w:r>
      <w:r w:rsidRPr="00690BF5">
        <w:rPr>
          <w:color w:val="000000"/>
          <w:sz w:val="16"/>
          <w:szCs w:val="16"/>
        </w:rPr>
        <w:t xml:space="preserve"> </w:t>
      </w:r>
      <w:r w:rsidRPr="00690BF5">
        <w:rPr>
          <w:b/>
          <w:bCs/>
          <w:color w:val="000000"/>
          <w:sz w:val="16"/>
          <w:szCs w:val="16"/>
        </w:rPr>
        <w:t>52</w:t>
      </w:r>
      <w:r w:rsidRPr="00690BF5">
        <w:rPr>
          <w:color w:val="000000"/>
          <w:sz w:val="16"/>
          <w:szCs w:val="16"/>
        </w:rPr>
        <w:t xml:space="preserve">, 1725-1734, </w:t>
      </w:r>
      <w:hyperlink r:id="rId188" w:history="1">
        <w:r w:rsidRPr="00690BF5">
          <w:rPr>
            <w:rStyle w:val="Hyperlink"/>
            <w:sz w:val="16"/>
            <w:szCs w:val="16"/>
          </w:rPr>
          <w:t>https://doi.org/10.1021/acs.est.7b04573</w:t>
        </w:r>
      </w:hyperlink>
      <w:r w:rsidRPr="00690BF5">
        <w:rPr>
          <w:color w:val="000000"/>
          <w:sz w:val="16"/>
          <w:szCs w:val="16"/>
        </w:rPr>
        <w:t>.;</w:t>
      </w:r>
      <w:r w:rsidRPr="00690BF5">
        <w:rPr>
          <w:sz w:val="16"/>
          <w:szCs w:val="16"/>
        </w:rPr>
        <w:t xml:space="preserve"> (4)</w:t>
      </w:r>
      <w:r w:rsidRPr="006A03AB">
        <w:rPr>
          <w:sz w:val="16"/>
          <w:szCs w:val="16"/>
        </w:rPr>
        <w:t xml:space="preserve"> </w:t>
      </w:r>
      <w:r w:rsidRPr="002D779E">
        <w:rPr>
          <w:rStyle w:val="FootnoteReference"/>
          <w:sz w:val="16"/>
          <w:szCs w:val="16"/>
          <w:vertAlign w:val="baseline"/>
        </w:rPr>
        <w:t>Velis, C. A.</w:t>
      </w:r>
      <w:r w:rsidRPr="002D779E">
        <w:rPr>
          <w:sz w:val="16"/>
          <w:szCs w:val="16"/>
        </w:rPr>
        <w:t>,</w:t>
      </w:r>
      <w:r w:rsidRPr="002D779E">
        <w:rPr>
          <w:rStyle w:val="FootnoteReference"/>
          <w:sz w:val="16"/>
          <w:szCs w:val="16"/>
          <w:vertAlign w:val="baseline"/>
        </w:rPr>
        <w:t xml:space="preserve"> Lerpiniere, D.</w:t>
      </w:r>
      <w:r w:rsidRPr="002D779E">
        <w:rPr>
          <w:sz w:val="16"/>
          <w:szCs w:val="16"/>
        </w:rPr>
        <w:t xml:space="preserve">, </w:t>
      </w:r>
      <w:r w:rsidRPr="002D779E">
        <w:rPr>
          <w:rStyle w:val="FootnoteReference"/>
          <w:sz w:val="16"/>
          <w:szCs w:val="16"/>
          <w:vertAlign w:val="baseline"/>
        </w:rPr>
        <w:t>Tsakona, M.</w:t>
      </w:r>
      <w:r w:rsidRPr="002D779E">
        <w:rPr>
          <w:sz w:val="16"/>
          <w:szCs w:val="16"/>
        </w:rPr>
        <w:t xml:space="preserve"> (2017)</w:t>
      </w:r>
      <w:r w:rsidRPr="002D779E">
        <w:rPr>
          <w:rStyle w:val="FootnoteReference"/>
          <w:sz w:val="16"/>
          <w:szCs w:val="16"/>
          <w:vertAlign w:val="baseline"/>
        </w:rPr>
        <w:t xml:space="preserve"> Prevent Marine Plastic Litter—Now! International Solid Waste Association; </w:t>
      </w:r>
      <w:r w:rsidRPr="002D779E">
        <w:rPr>
          <w:sz w:val="16"/>
          <w:szCs w:val="16"/>
        </w:rPr>
        <w:t xml:space="preserve">(5) </w:t>
      </w:r>
      <w:r w:rsidRPr="002D779E">
        <w:rPr>
          <w:rStyle w:val="FootnoteReference"/>
          <w:sz w:val="16"/>
          <w:szCs w:val="16"/>
          <w:vertAlign w:val="baseline"/>
        </w:rPr>
        <w:t>Jambeck J. R., e</w:t>
      </w:r>
      <w:r w:rsidRPr="002D779E">
        <w:rPr>
          <w:sz w:val="16"/>
          <w:szCs w:val="16"/>
        </w:rPr>
        <w:t>t al.</w:t>
      </w:r>
      <w:r w:rsidRPr="002D779E">
        <w:rPr>
          <w:rStyle w:val="FootnoteReference"/>
          <w:sz w:val="16"/>
          <w:szCs w:val="16"/>
          <w:vertAlign w:val="baseline"/>
        </w:rPr>
        <w:t xml:space="preserve"> (2015) Plastic waste inputs from land into the ocean. </w:t>
      </w:r>
      <w:r w:rsidRPr="002D779E">
        <w:rPr>
          <w:rStyle w:val="FootnoteReference"/>
          <w:i/>
          <w:iCs/>
          <w:sz w:val="16"/>
          <w:szCs w:val="16"/>
          <w:vertAlign w:val="baseline"/>
        </w:rPr>
        <w:t>Science</w:t>
      </w:r>
      <w:r w:rsidRPr="002D779E">
        <w:rPr>
          <w:rStyle w:val="FootnoteReference"/>
          <w:sz w:val="16"/>
          <w:szCs w:val="16"/>
          <w:vertAlign w:val="baseline"/>
        </w:rPr>
        <w:t xml:space="preserve"> </w:t>
      </w:r>
      <w:r w:rsidRPr="002D779E">
        <w:rPr>
          <w:rStyle w:val="FootnoteReference"/>
          <w:b/>
          <w:bCs/>
          <w:sz w:val="16"/>
          <w:szCs w:val="16"/>
          <w:vertAlign w:val="baseline"/>
        </w:rPr>
        <w:t>347</w:t>
      </w:r>
      <w:r w:rsidRPr="002D779E">
        <w:rPr>
          <w:rStyle w:val="FootnoteReference"/>
          <w:sz w:val="16"/>
          <w:szCs w:val="16"/>
          <w:vertAlign w:val="baseline"/>
        </w:rPr>
        <w:t>(6223), 768-771</w:t>
      </w:r>
      <w:r w:rsidRPr="002D779E">
        <w:rPr>
          <w:sz w:val="16"/>
          <w:szCs w:val="16"/>
        </w:rPr>
        <w:t>; (</w:t>
      </w:r>
      <w:r w:rsidRPr="002D779E">
        <w:rPr>
          <w:rFonts w:hint="cs"/>
          <w:sz w:val="16"/>
          <w:szCs w:val="16"/>
          <w:rtl/>
        </w:rPr>
        <w:t>6</w:t>
      </w:r>
      <w:r w:rsidRPr="002D779E">
        <w:rPr>
          <w:sz w:val="16"/>
          <w:szCs w:val="16"/>
        </w:rPr>
        <w:t xml:space="preserve">) </w:t>
      </w:r>
      <w:r w:rsidRPr="002D779E">
        <w:rPr>
          <w:rStyle w:val="FootnoteReference"/>
          <w:sz w:val="16"/>
          <w:szCs w:val="16"/>
          <w:vertAlign w:val="baseline"/>
        </w:rPr>
        <w:t>Boucher, J., &amp; Friot, D. (2017) Primary microplastics in the oceans: a global evaluation of sources (Vol. 10). Gland, Switzerland: Iucn</w:t>
      </w:r>
      <w:r w:rsidRPr="002D779E">
        <w:rPr>
          <w:sz w:val="16"/>
          <w:szCs w:val="16"/>
        </w:rPr>
        <w:t xml:space="preserve">; (7) Gall, S. C., &amp; Thompson, R. C. (2015) The impact of debris on marine life. </w:t>
      </w:r>
      <w:r w:rsidRPr="002D779E">
        <w:rPr>
          <w:i/>
          <w:iCs/>
          <w:sz w:val="16"/>
          <w:szCs w:val="16"/>
        </w:rPr>
        <w:t>Marine pollution bulletin</w:t>
      </w:r>
      <w:r w:rsidRPr="002D779E">
        <w:rPr>
          <w:sz w:val="16"/>
          <w:szCs w:val="16"/>
        </w:rPr>
        <w:t xml:space="preserve"> </w:t>
      </w:r>
      <w:r w:rsidRPr="002D779E">
        <w:rPr>
          <w:b/>
          <w:bCs/>
          <w:sz w:val="16"/>
          <w:szCs w:val="16"/>
        </w:rPr>
        <w:t>92</w:t>
      </w:r>
      <w:r w:rsidRPr="002D779E">
        <w:rPr>
          <w:sz w:val="16"/>
          <w:szCs w:val="16"/>
        </w:rPr>
        <w:t xml:space="preserve">(1-2), 170-179; (8) Peng, Y., Wu, P., Schartup, A. T., &amp; Zhang, Y. (2021) Plastic waste release caused by COVID-19 and its fate in the global ocean. </w:t>
      </w:r>
      <w:r w:rsidRPr="002D779E">
        <w:rPr>
          <w:i/>
          <w:iCs/>
          <w:sz w:val="16"/>
          <w:szCs w:val="16"/>
        </w:rPr>
        <w:t>PNAS</w:t>
      </w:r>
      <w:r w:rsidRPr="002D779E">
        <w:rPr>
          <w:sz w:val="16"/>
          <w:szCs w:val="16"/>
        </w:rPr>
        <w:t xml:space="preserve"> </w:t>
      </w:r>
      <w:r w:rsidRPr="002D779E">
        <w:rPr>
          <w:b/>
          <w:bCs/>
          <w:sz w:val="16"/>
          <w:szCs w:val="16"/>
        </w:rPr>
        <w:t>118</w:t>
      </w:r>
      <w:r w:rsidRPr="002D779E">
        <w:rPr>
          <w:sz w:val="16"/>
          <w:szCs w:val="16"/>
        </w:rPr>
        <w:t xml:space="preserve">(47), e2111530118. </w:t>
      </w:r>
      <w:hyperlink r:id="rId189" w:history="1">
        <w:r w:rsidRPr="002D779E">
          <w:rPr>
            <w:rStyle w:val="Hyperlink"/>
            <w:sz w:val="16"/>
            <w:szCs w:val="16"/>
          </w:rPr>
          <w:t>https://doi.org/doi:10.1073/pnas.2111530118</w:t>
        </w:r>
      </w:hyperlink>
      <w:r w:rsidRPr="002D779E">
        <w:rPr>
          <w:sz w:val="16"/>
          <w:szCs w:val="16"/>
        </w:rPr>
        <w:t xml:space="preserve">; (9) Brahney, J. </w:t>
      </w:r>
      <w:r>
        <w:rPr>
          <w:sz w:val="16"/>
          <w:szCs w:val="16"/>
        </w:rPr>
        <w:t>et al</w:t>
      </w:r>
      <w:r w:rsidRPr="002D779E">
        <w:rPr>
          <w:sz w:val="16"/>
          <w:szCs w:val="16"/>
        </w:rPr>
        <w:t xml:space="preserve">. (2021) Constraining the atmospheric limb of the plastic cycle. </w:t>
      </w:r>
      <w:r w:rsidRPr="002D779E">
        <w:rPr>
          <w:i/>
          <w:sz w:val="16"/>
          <w:szCs w:val="16"/>
          <w:lang w:val="it-IT"/>
        </w:rPr>
        <w:t>PNAS</w:t>
      </w:r>
      <w:r w:rsidRPr="002D779E">
        <w:rPr>
          <w:sz w:val="16"/>
          <w:szCs w:val="16"/>
          <w:lang w:val="it-IT"/>
        </w:rPr>
        <w:t xml:space="preserve"> </w:t>
      </w:r>
      <w:r w:rsidRPr="002D779E">
        <w:rPr>
          <w:b/>
          <w:sz w:val="16"/>
          <w:szCs w:val="16"/>
          <w:lang w:val="it-IT"/>
        </w:rPr>
        <w:t>118</w:t>
      </w:r>
      <w:r w:rsidRPr="002D779E">
        <w:rPr>
          <w:sz w:val="16"/>
          <w:szCs w:val="16"/>
          <w:lang w:val="it-IT"/>
        </w:rPr>
        <w:t xml:space="preserve">(16), e2020719118. </w:t>
      </w:r>
      <w:hyperlink r:id="rId190" w:history="1">
        <w:r w:rsidRPr="002D779E">
          <w:rPr>
            <w:rStyle w:val="Hyperlink"/>
            <w:sz w:val="16"/>
            <w:szCs w:val="16"/>
          </w:rPr>
          <w:t>https://doi.org/doi:10.1073/pnas.2020719118</w:t>
        </w:r>
      </w:hyperlink>
      <w:r w:rsidRPr="002D779E">
        <w:rPr>
          <w:sz w:val="16"/>
          <w:szCs w:val="16"/>
          <w:lang w:val="it-IT"/>
        </w:rPr>
        <w:t xml:space="preserve">; (10) Borrelle S. </w:t>
      </w:r>
      <w:r>
        <w:rPr>
          <w:sz w:val="16"/>
          <w:szCs w:val="16"/>
          <w:lang w:val="it-IT"/>
        </w:rPr>
        <w:t>Et al.</w:t>
      </w:r>
      <w:r w:rsidRPr="002D779E">
        <w:rPr>
          <w:sz w:val="16"/>
          <w:szCs w:val="16"/>
        </w:rPr>
        <w:t xml:space="preserve"> (2020) Predicted growth in plastic waste exceeds efforts to mitigate plastic pollution. </w:t>
      </w:r>
      <w:r w:rsidRPr="002D779E">
        <w:rPr>
          <w:i/>
          <w:iCs/>
          <w:sz w:val="16"/>
          <w:szCs w:val="16"/>
        </w:rPr>
        <w:t>Science</w:t>
      </w:r>
      <w:r w:rsidRPr="002D779E">
        <w:rPr>
          <w:sz w:val="16"/>
          <w:szCs w:val="16"/>
        </w:rPr>
        <w:t xml:space="preserve"> </w:t>
      </w:r>
      <w:r w:rsidRPr="002D779E">
        <w:rPr>
          <w:b/>
          <w:bCs/>
          <w:sz w:val="16"/>
          <w:szCs w:val="16"/>
        </w:rPr>
        <w:t>369</w:t>
      </w:r>
      <w:r w:rsidRPr="002D779E">
        <w:rPr>
          <w:sz w:val="16"/>
          <w:szCs w:val="16"/>
        </w:rPr>
        <w:t xml:space="preserve">(6510), 1515-1518; (11) OECD (2022) Global Plastics Outlook: Policy Scenarios to 2060. </w:t>
      </w:r>
      <w:hyperlink r:id="rId191" w:history="1">
        <w:r w:rsidRPr="002D779E">
          <w:rPr>
            <w:rStyle w:val="Hyperlink"/>
            <w:sz w:val="16"/>
            <w:szCs w:val="16"/>
          </w:rPr>
          <w:t>https://www.oecd.org/environment/plastics/</w:t>
        </w:r>
      </w:hyperlink>
      <w:r w:rsidRPr="002D779E">
        <w:rPr>
          <w:sz w:val="16"/>
          <w:szCs w:val="16"/>
        </w:rPr>
        <w:t>; (12) Geyer, R. (2020) Production, use, and fate of synthetic polymers. In: Plastic Waste &amp; Recycling: Environmental Impact, Societal Issues, Prevention, and Solutions. Ed. Letcher, T. M., Elsevier; (13) United Nations Environment Programme (2021) From Pollution to Solution: A global assessment of marine litter and plastic pollution. Nairobi.</w:t>
      </w:r>
      <w:r>
        <w:rPr>
          <w:sz w:val="16"/>
          <w:szCs w:val="16"/>
        </w:rPr>
        <w:t xml:space="preserve">; </w:t>
      </w:r>
      <w:hyperlink r:id="rId192" w:history="1">
        <w:r w:rsidRPr="00F93A99">
          <w:rPr>
            <w:rStyle w:val="Hyperlink"/>
            <w:sz w:val="16"/>
            <w:szCs w:val="16"/>
          </w:rPr>
          <w:t>https://doi.org/10.1038/s41586-024-07758-6</w:t>
        </w:r>
      </w:hyperlink>
      <w:r>
        <w:rPr>
          <w:sz w:val="16"/>
          <w:szCs w:val="16"/>
        </w:rPr>
        <w:t xml:space="preserve"> ; (14) </w:t>
      </w:r>
      <w:r w:rsidRPr="001A7544">
        <w:rPr>
          <w:sz w:val="16"/>
          <w:szCs w:val="16"/>
        </w:rPr>
        <w:t xml:space="preserve">Rochman C. M. (2018) Microplastics research—from sink to source. </w:t>
      </w:r>
      <w:r w:rsidRPr="001A7544">
        <w:rPr>
          <w:i/>
          <w:iCs/>
          <w:sz w:val="16"/>
          <w:szCs w:val="16"/>
        </w:rPr>
        <w:t>Science</w:t>
      </w:r>
      <w:r w:rsidRPr="001A7544">
        <w:rPr>
          <w:sz w:val="16"/>
          <w:szCs w:val="16"/>
        </w:rPr>
        <w:t xml:space="preserve"> </w:t>
      </w:r>
      <w:r w:rsidRPr="001A7544">
        <w:rPr>
          <w:b/>
          <w:bCs/>
          <w:sz w:val="16"/>
          <w:szCs w:val="16"/>
        </w:rPr>
        <w:t>360</w:t>
      </w:r>
      <w:r w:rsidRPr="001A7544">
        <w:rPr>
          <w:sz w:val="16"/>
          <w:szCs w:val="16"/>
        </w:rPr>
        <w:t>, 28-29.</w:t>
      </w:r>
      <w:r>
        <w:rPr>
          <w:sz w:val="16"/>
          <w:szCs w:val="16"/>
        </w:rPr>
        <w:t xml:space="preserve"> </w:t>
      </w:r>
      <w:hyperlink r:id="rId193" w:history="1">
        <w:r w:rsidRPr="007D260B">
          <w:rPr>
            <w:rStyle w:val="Hyperlink"/>
            <w:sz w:val="16"/>
            <w:szCs w:val="16"/>
          </w:rPr>
          <w:t>https://www.science.org/doi/10.1126/science.aar7734</w:t>
        </w:r>
      </w:hyperlink>
      <w:r>
        <w:rPr>
          <w:sz w:val="16"/>
          <w:szCs w:val="16"/>
        </w:rPr>
        <w:t xml:space="preserve"> </w:t>
      </w:r>
    </w:p>
  </w:footnote>
  <w:footnote w:id="185">
    <w:p w14:paraId="5FFE3D1A" w14:textId="77777777" w:rsidR="00E7727D" w:rsidRPr="005108BA" w:rsidRDefault="00E7727D" w:rsidP="00E7727D">
      <w:pPr>
        <w:spacing w:after="0"/>
        <w:rPr>
          <w:sz w:val="16"/>
          <w:szCs w:val="16"/>
          <w:rtl/>
        </w:rPr>
      </w:pPr>
      <w:r w:rsidRPr="005108BA">
        <w:rPr>
          <w:rStyle w:val="FootnoteReference"/>
          <w:sz w:val="16"/>
          <w:szCs w:val="16"/>
        </w:rPr>
        <w:footnoteRef/>
      </w:r>
      <w:r w:rsidRPr="005108BA">
        <w:rPr>
          <w:sz w:val="16"/>
          <w:szCs w:val="16"/>
        </w:rPr>
        <w:t xml:space="preserve"> </w:t>
      </w:r>
      <w:r>
        <w:rPr>
          <w:sz w:val="16"/>
          <w:szCs w:val="16"/>
        </w:rPr>
        <w:t xml:space="preserve">(1) </w:t>
      </w:r>
      <w:hyperlink r:id="rId194" w:history="1">
        <w:r w:rsidRPr="002F3E19">
          <w:rPr>
            <w:rStyle w:val="Hyperlink"/>
            <w:sz w:val="16"/>
            <w:szCs w:val="16"/>
          </w:rPr>
          <w:t>https://www.epa.gov/landfills/basic-information-about-landfills</w:t>
        </w:r>
      </w:hyperlink>
      <w:r w:rsidRPr="005108BA">
        <w:rPr>
          <w:rFonts w:hint="cs"/>
          <w:sz w:val="16"/>
          <w:szCs w:val="16"/>
          <w:rtl/>
        </w:rPr>
        <w:t xml:space="preserve"> </w:t>
      </w:r>
      <w:r>
        <w:rPr>
          <w:sz w:val="16"/>
          <w:szCs w:val="16"/>
        </w:rPr>
        <w:t xml:space="preserve">; (2) </w:t>
      </w:r>
      <w:hyperlink r:id="rId195" w:history="1">
        <w:r w:rsidRPr="002F3E19">
          <w:rPr>
            <w:rStyle w:val="Hyperlink"/>
            <w:sz w:val="16"/>
            <w:szCs w:val="16"/>
          </w:rPr>
          <w:t>https://www.ecowatch.com/landfills-facts-ecowatch.html</w:t>
        </w:r>
      </w:hyperlink>
      <w:r>
        <w:rPr>
          <w:sz w:val="16"/>
          <w:szCs w:val="16"/>
        </w:rPr>
        <w:t xml:space="preserve"> </w:t>
      </w:r>
    </w:p>
  </w:footnote>
  <w:footnote w:id="186">
    <w:p w14:paraId="13BE96DC" w14:textId="77777777" w:rsidR="009D64FC" w:rsidRPr="009D64FC" w:rsidRDefault="009D64FC" w:rsidP="009D64FC">
      <w:pPr>
        <w:pStyle w:val="FootnoteText"/>
        <w:rPr>
          <w:sz w:val="16"/>
          <w:szCs w:val="16"/>
        </w:rPr>
      </w:pPr>
      <w:r w:rsidRPr="009D64FC">
        <w:rPr>
          <w:rStyle w:val="FootnoteReference"/>
          <w:sz w:val="16"/>
          <w:szCs w:val="16"/>
        </w:rPr>
        <w:footnoteRef/>
      </w:r>
      <w:r w:rsidRPr="009D64FC">
        <w:rPr>
          <w:sz w:val="16"/>
          <w:szCs w:val="16"/>
        </w:rPr>
        <w:t xml:space="preserve"> Duan J. et al. (2025) Photoaging of terrestrial plastic pollution: A process affected by precipitation. </w:t>
      </w:r>
      <w:r w:rsidRPr="009D64FC">
        <w:rPr>
          <w:i/>
          <w:iCs/>
          <w:sz w:val="16"/>
          <w:szCs w:val="16"/>
        </w:rPr>
        <w:t>ES&amp;T</w:t>
      </w:r>
      <w:r w:rsidRPr="009D64FC">
        <w:rPr>
          <w:sz w:val="16"/>
          <w:szCs w:val="16"/>
        </w:rPr>
        <w:t>.</w:t>
      </w:r>
    </w:p>
    <w:p w14:paraId="5B4EB972" w14:textId="6BD5A85D" w:rsidR="009D64FC" w:rsidRPr="009D64FC" w:rsidRDefault="00F947E5" w:rsidP="009D64FC">
      <w:pPr>
        <w:pStyle w:val="FootnoteText"/>
        <w:rPr>
          <w:sz w:val="18"/>
          <w:szCs w:val="18"/>
        </w:rPr>
      </w:pPr>
      <w:hyperlink r:id="rId196" w:history="1">
        <w:r w:rsidR="009D64FC" w:rsidRPr="009D64FC">
          <w:rPr>
            <w:rStyle w:val="Hyperlink"/>
            <w:sz w:val="14"/>
            <w:szCs w:val="14"/>
          </w:rPr>
          <w:t>https://pubs.acs.org/doi/10.1021/acs.est.4c10844?utm_source=SendGrid_ealert&amp;utm_medium=ealert&amp;utm_campaign=ASAP_esthag_v0_i0</w:t>
        </w:r>
      </w:hyperlink>
      <w:r w:rsidR="009D64FC" w:rsidRPr="009D64FC">
        <w:rPr>
          <w:sz w:val="18"/>
          <w:szCs w:val="18"/>
        </w:rPr>
        <w:t xml:space="preserve"> </w:t>
      </w:r>
    </w:p>
  </w:footnote>
  <w:footnote w:id="187">
    <w:p w14:paraId="0BDCFF50" w14:textId="77777777" w:rsidR="00FB5F60" w:rsidRPr="00FB5F60" w:rsidRDefault="0060186E" w:rsidP="00FB5F60">
      <w:pPr>
        <w:pStyle w:val="FootnoteText"/>
        <w:rPr>
          <w:sz w:val="16"/>
          <w:szCs w:val="16"/>
        </w:rPr>
      </w:pPr>
      <w:r w:rsidRPr="0060186E">
        <w:rPr>
          <w:rStyle w:val="FootnoteReference"/>
          <w:sz w:val="16"/>
          <w:szCs w:val="16"/>
        </w:rPr>
        <w:footnoteRef/>
      </w:r>
      <w:r w:rsidRPr="0060186E">
        <w:rPr>
          <w:sz w:val="16"/>
          <w:szCs w:val="16"/>
        </w:rPr>
        <w:t xml:space="preserve"> </w:t>
      </w:r>
      <w:r>
        <w:rPr>
          <w:sz w:val="16"/>
          <w:szCs w:val="16"/>
        </w:rPr>
        <w:t xml:space="preserve">Plastic degradation </w:t>
      </w:r>
      <w:r w:rsidR="00FB5F60">
        <w:rPr>
          <w:sz w:val="16"/>
          <w:szCs w:val="16"/>
        </w:rPr>
        <w:t>–</w:t>
      </w:r>
      <w:r>
        <w:rPr>
          <w:sz w:val="16"/>
          <w:szCs w:val="16"/>
        </w:rPr>
        <w:t xml:space="preserve"> </w:t>
      </w:r>
      <w:r w:rsidR="00FB5F60">
        <w:rPr>
          <w:sz w:val="16"/>
          <w:szCs w:val="16"/>
        </w:rPr>
        <w:t>“</w:t>
      </w:r>
      <w:r w:rsidR="00FB5F60" w:rsidRPr="00FB5F60">
        <w:rPr>
          <w:sz w:val="16"/>
          <w:szCs w:val="16"/>
        </w:rPr>
        <w:t>Once plastic materials are exposed to ecosystems, they are subject to adverse weather conditions, such as rain, solar</w:t>
      </w:r>
      <w:r w:rsidR="00FB5F60">
        <w:rPr>
          <w:sz w:val="16"/>
          <w:szCs w:val="16"/>
        </w:rPr>
        <w:t xml:space="preserve"> </w:t>
      </w:r>
      <w:r w:rsidR="00FB5F60" w:rsidRPr="00FB5F60">
        <w:rPr>
          <w:sz w:val="16"/>
          <w:szCs w:val="16"/>
        </w:rPr>
        <w:t>radiation (ultraviolet), physical abrasion, and microbial effects. Such conditions can cause photodegradation, thermal degradation,</w:t>
      </w:r>
    </w:p>
    <w:p w14:paraId="383B5364" w14:textId="77777777" w:rsidR="0060186E" w:rsidRPr="0060186E" w:rsidRDefault="00FB5F60" w:rsidP="00FB5F60">
      <w:pPr>
        <w:pStyle w:val="FootnoteText"/>
        <w:rPr>
          <w:sz w:val="16"/>
          <w:szCs w:val="16"/>
        </w:rPr>
      </w:pPr>
      <w:r w:rsidRPr="00FB5F60">
        <w:rPr>
          <w:sz w:val="16"/>
          <w:szCs w:val="16"/>
        </w:rPr>
        <w:t>wear, and abrasion on the surface of these materials and consequently cause embrittlement and fragmentation into smaller particles (micro- and nano-plastics). These processes cause chemical changes that degrade the surface of materials through a series of oxidative reactions in the polymer chain, modifying its composition, structure, and properties</w:t>
      </w:r>
      <w:r>
        <w:rPr>
          <w:sz w:val="16"/>
          <w:szCs w:val="16"/>
        </w:rPr>
        <w:t>” -</w:t>
      </w:r>
      <w:r w:rsidR="0060186E">
        <w:rPr>
          <w:sz w:val="16"/>
          <w:szCs w:val="16"/>
        </w:rPr>
        <w:t xml:space="preserve"> </w:t>
      </w:r>
      <w:r w:rsidR="0060186E" w:rsidRPr="0060186E">
        <w:rPr>
          <w:sz w:val="16"/>
          <w:szCs w:val="16"/>
        </w:rPr>
        <w:t>Gomes</w:t>
      </w:r>
      <w:r w:rsidR="0060186E">
        <w:rPr>
          <w:sz w:val="16"/>
          <w:szCs w:val="16"/>
        </w:rPr>
        <w:t xml:space="preserve"> S.</w:t>
      </w:r>
      <w:r w:rsidR="0060186E" w:rsidRPr="0060186E">
        <w:rPr>
          <w:sz w:val="16"/>
          <w:szCs w:val="16"/>
        </w:rPr>
        <w:t xml:space="preserve">, R., Fernandes, A. N., &amp; Waldman, W. R. (2024) How to </w:t>
      </w:r>
      <w:r w:rsidR="0060186E">
        <w:rPr>
          <w:sz w:val="16"/>
          <w:szCs w:val="16"/>
        </w:rPr>
        <w:t>m</w:t>
      </w:r>
      <w:r w:rsidR="0060186E" w:rsidRPr="0060186E">
        <w:rPr>
          <w:sz w:val="16"/>
          <w:szCs w:val="16"/>
        </w:rPr>
        <w:t xml:space="preserve">easure </w:t>
      </w:r>
      <w:r w:rsidR="0060186E">
        <w:rPr>
          <w:sz w:val="16"/>
          <w:szCs w:val="16"/>
        </w:rPr>
        <w:t>p</w:t>
      </w:r>
      <w:r w:rsidR="0060186E" w:rsidRPr="0060186E">
        <w:rPr>
          <w:sz w:val="16"/>
          <w:szCs w:val="16"/>
        </w:rPr>
        <w:t xml:space="preserve">olymer </w:t>
      </w:r>
      <w:r w:rsidR="0060186E">
        <w:rPr>
          <w:sz w:val="16"/>
          <w:szCs w:val="16"/>
        </w:rPr>
        <w:t>d</w:t>
      </w:r>
      <w:r w:rsidR="0060186E" w:rsidRPr="0060186E">
        <w:rPr>
          <w:sz w:val="16"/>
          <w:szCs w:val="16"/>
        </w:rPr>
        <w:t xml:space="preserve">egradation? An </w:t>
      </w:r>
      <w:r w:rsidR="0060186E">
        <w:rPr>
          <w:sz w:val="16"/>
          <w:szCs w:val="16"/>
        </w:rPr>
        <w:t>a</w:t>
      </w:r>
      <w:r w:rsidR="0060186E" w:rsidRPr="0060186E">
        <w:rPr>
          <w:sz w:val="16"/>
          <w:szCs w:val="16"/>
        </w:rPr>
        <w:t xml:space="preserve">nalysis of </w:t>
      </w:r>
      <w:r w:rsidR="0060186E">
        <w:rPr>
          <w:sz w:val="16"/>
          <w:szCs w:val="16"/>
        </w:rPr>
        <w:t>a</w:t>
      </w:r>
      <w:r w:rsidR="0060186E" w:rsidRPr="0060186E">
        <w:rPr>
          <w:sz w:val="16"/>
          <w:szCs w:val="16"/>
        </w:rPr>
        <w:t xml:space="preserve">uthors' </w:t>
      </w:r>
      <w:r w:rsidR="0060186E">
        <w:rPr>
          <w:sz w:val="16"/>
          <w:szCs w:val="16"/>
        </w:rPr>
        <w:t>c</w:t>
      </w:r>
      <w:r w:rsidR="0060186E" w:rsidRPr="0060186E">
        <w:rPr>
          <w:sz w:val="16"/>
          <w:szCs w:val="16"/>
        </w:rPr>
        <w:t xml:space="preserve">hoices </w:t>
      </w:r>
      <w:r w:rsidR="0060186E">
        <w:rPr>
          <w:sz w:val="16"/>
          <w:szCs w:val="16"/>
        </w:rPr>
        <w:t>w</w:t>
      </w:r>
      <w:r w:rsidR="0060186E" w:rsidRPr="0060186E">
        <w:rPr>
          <w:sz w:val="16"/>
          <w:szCs w:val="16"/>
        </w:rPr>
        <w:t xml:space="preserve">hen </w:t>
      </w:r>
      <w:r w:rsidR="0060186E">
        <w:rPr>
          <w:sz w:val="16"/>
          <w:szCs w:val="16"/>
        </w:rPr>
        <w:t>c</w:t>
      </w:r>
      <w:r w:rsidR="0060186E" w:rsidRPr="0060186E">
        <w:rPr>
          <w:sz w:val="16"/>
          <w:szCs w:val="16"/>
        </w:rPr>
        <w:t xml:space="preserve">alculating the </w:t>
      </w:r>
      <w:r w:rsidR="0060186E">
        <w:rPr>
          <w:sz w:val="16"/>
          <w:szCs w:val="16"/>
        </w:rPr>
        <w:t>c</w:t>
      </w:r>
      <w:r w:rsidR="0060186E" w:rsidRPr="0060186E">
        <w:rPr>
          <w:sz w:val="16"/>
          <w:szCs w:val="16"/>
        </w:rPr>
        <w:t xml:space="preserve">arbonyl </w:t>
      </w:r>
      <w:r w:rsidR="0060186E">
        <w:rPr>
          <w:sz w:val="16"/>
          <w:szCs w:val="16"/>
        </w:rPr>
        <w:t>i</w:t>
      </w:r>
      <w:r w:rsidR="0060186E" w:rsidRPr="0060186E">
        <w:rPr>
          <w:sz w:val="16"/>
          <w:szCs w:val="16"/>
        </w:rPr>
        <w:t xml:space="preserve">ndex. </w:t>
      </w:r>
      <w:r w:rsidR="0060186E">
        <w:rPr>
          <w:sz w:val="16"/>
          <w:szCs w:val="16"/>
        </w:rPr>
        <w:t>ES&amp;T</w:t>
      </w:r>
      <w:r w:rsidR="0060186E" w:rsidRPr="0060186E">
        <w:rPr>
          <w:sz w:val="16"/>
          <w:szCs w:val="16"/>
        </w:rPr>
        <w:t xml:space="preserve">. </w:t>
      </w:r>
      <w:hyperlink r:id="rId197" w:history="1">
        <w:r w:rsidR="0060186E" w:rsidRPr="004A0A9C">
          <w:rPr>
            <w:rStyle w:val="Hyperlink"/>
            <w:sz w:val="16"/>
            <w:szCs w:val="16"/>
          </w:rPr>
          <w:t>https://doi.org/10.1021/acs.est.3c10855</w:t>
        </w:r>
      </w:hyperlink>
      <w:r w:rsidR="0060186E">
        <w:rPr>
          <w:sz w:val="16"/>
          <w:szCs w:val="16"/>
        </w:rPr>
        <w:t xml:space="preserve"> ; </w:t>
      </w:r>
    </w:p>
  </w:footnote>
  <w:footnote w:id="188">
    <w:p w14:paraId="1E87E67F" w14:textId="77777777" w:rsidR="009D64FC" w:rsidRPr="0087264D" w:rsidRDefault="009D64FC" w:rsidP="009D64FC">
      <w:pPr>
        <w:autoSpaceDE w:val="0"/>
        <w:autoSpaceDN w:val="0"/>
        <w:adjustRightInd w:val="0"/>
        <w:spacing w:after="0" w:line="240" w:lineRule="auto"/>
        <w:rPr>
          <w:color w:val="000000"/>
          <w:sz w:val="16"/>
          <w:szCs w:val="16"/>
          <w:rtl/>
        </w:rPr>
      </w:pPr>
      <w:r w:rsidRPr="00445C0A">
        <w:rPr>
          <w:rStyle w:val="FootnoteReference"/>
          <w:sz w:val="16"/>
          <w:szCs w:val="16"/>
        </w:rPr>
        <w:footnoteRef/>
      </w:r>
      <w:r w:rsidRPr="00445C0A">
        <w:rPr>
          <w:sz w:val="16"/>
          <w:szCs w:val="16"/>
        </w:rPr>
        <w:t xml:space="preserve"> (1) Reineccius, J., Schönke, M., &amp; Waniek, J. J. (2022) Abiotic long-term simulation of microplastic weathering pathways under different aqueous conditions. </w:t>
      </w:r>
      <w:r>
        <w:rPr>
          <w:rFonts w:hint="cs"/>
          <w:i/>
          <w:iCs/>
          <w:sz w:val="16"/>
          <w:szCs w:val="16"/>
        </w:rPr>
        <w:t>ES</w:t>
      </w:r>
      <w:r>
        <w:rPr>
          <w:rFonts w:hint="cs"/>
          <w:i/>
          <w:iCs/>
          <w:sz w:val="16"/>
          <w:szCs w:val="16"/>
          <w:rtl/>
        </w:rPr>
        <w:t>&amp;</w:t>
      </w:r>
      <w:r>
        <w:rPr>
          <w:rFonts w:hint="cs"/>
          <w:i/>
          <w:iCs/>
          <w:sz w:val="16"/>
          <w:szCs w:val="16"/>
        </w:rPr>
        <w:t>T</w:t>
      </w:r>
      <w:r w:rsidRPr="00445C0A">
        <w:rPr>
          <w:sz w:val="16"/>
          <w:szCs w:val="16"/>
        </w:rPr>
        <w:t xml:space="preserve">. </w:t>
      </w:r>
      <w:hyperlink r:id="rId198" w:history="1">
        <w:r w:rsidRPr="00445C0A">
          <w:rPr>
            <w:rStyle w:val="Hyperlink"/>
            <w:sz w:val="16"/>
            <w:szCs w:val="16"/>
          </w:rPr>
          <w:t>https://doi.org/10.1021/acs.est.2c05746</w:t>
        </w:r>
      </w:hyperlink>
      <w:r w:rsidRPr="00445C0A">
        <w:rPr>
          <w:sz w:val="16"/>
          <w:szCs w:val="16"/>
        </w:rPr>
        <w:t xml:space="preserve">; (2) </w:t>
      </w:r>
      <w:r w:rsidRPr="00445C0A">
        <w:rPr>
          <w:color w:val="000000"/>
          <w:sz w:val="16"/>
          <w:szCs w:val="16"/>
        </w:rPr>
        <w:t>Cohen, N., &amp; Radian, A. (2022)</w:t>
      </w:r>
      <w:r w:rsidRPr="00445C0A">
        <w:rPr>
          <w:sz w:val="16"/>
          <w:szCs w:val="16"/>
        </w:rPr>
        <w:t xml:space="preserve"> </w:t>
      </w:r>
      <w:r w:rsidRPr="00445C0A">
        <w:rPr>
          <w:color w:val="000000"/>
          <w:sz w:val="16"/>
          <w:szCs w:val="16"/>
        </w:rPr>
        <w:t xml:space="preserve">Microplastic textile fibers accumulate in sand and are potential sources of micro(nano)plastic pollution. </w:t>
      </w:r>
      <w:r>
        <w:rPr>
          <w:rFonts w:hint="cs"/>
          <w:i/>
          <w:color w:val="000000"/>
          <w:sz w:val="16"/>
          <w:szCs w:val="16"/>
          <w:lang w:val="fr-FR"/>
        </w:rPr>
        <w:t>ES</w:t>
      </w:r>
      <w:r>
        <w:rPr>
          <w:rFonts w:hint="cs"/>
          <w:i/>
          <w:color w:val="000000"/>
          <w:sz w:val="16"/>
          <w:szCs w:val="16"/>
          <w:rtl/>
          <w:lang w:val="fr-FR"/>
        </w:rPr>
        <w:t>&amp;</w:t>
      </w:r>
      <w:r>
        <w:rPr>
          <w:rFonts w:hint="cs"/>
          <w:i/>
          <w:color w:val="000000"/>
          <w:sz w:val="16"/>
          <w:szCs w:val="16"/>
          <w:lang w:val="fr-FR"/>
        </w:rPr>
        <w:t>T</w:t>
      </w:r>
      <w:r w:rsidRPr="0087264D">
        <w:rPr>
          <w:color w:val="000000"/>
          <w:sz w:val="16"/>
          <w:szCs w:val="16"/>
          <w:lang w:val="fr-FR"/>
        </w:rPr>
        <w:t xml:space="preserve">. </w:t>
      </w:r>
      <w:hyperlink r:id="rId199" w:history="1">
        <w:r w:rsidRPr="0087264D">
          <w:rPr>
            <w:rStyle w:val="Hyperlink"/>
            <w:sz w:val="16"/>
            <w:szCs w:val="16"/>
          </w:rPr>
          <w:t>https://doi.org/10.1021/acs.est.2c05026</w:t>
        </w:r>
      </w:hyperlink>
      <w:r w:rsidRPr="0087264D">
        <w:rPr>
          <w:color w:val="000000"/>
          <w:sz w:val="16"/>
          <w:szCs w:val="16"/>
          <w:lang w:val="fr-FR"/>
        </w:rPr>
        <w:t xml:space="preserve"> ; (3) </w:t>
      </w:r>
      <w:hyperlink r:id="rId200" w:history="1">
        <w:r w:rsidRPr="0087264D">
          <w:rPr>
            <w:rStyle w:val="Hyperlink"/>
            <w:sz w:val="16"/>
            <w:szCs w:val="16"/>
            <w:lang w:val="fr-FR"/>
          </w:rPr>
          <w:t>https://www.uab.cat/doc/10_DATOS_MICROPLASTICS_EN</w:t>
        </w:r>
      </w:hyperlink>
      <w:r w:rsidRPr="0087264D">
        <w:rPr>
          <w:color w:val="000000"/>
          <w:sz w:val="16"/>
          <w:szCs w:val="16"/>
          <w:lang w:val="fr-FR"/>
        </w:rPr>
        <w:t xml:space="preserve"> </w:t>
      </w:r>
    </w:p>
  </w:footnote>
  <w:footnote w:id="189">
    <w:p w14:paraId="430FCE21" w14:textId="77777777" w:rsidR="003826E3" w:rsidRPr="009B0BF1" w:rsidRDefault="003826E3" w:rsidP="003826E3">
      <w:pPr>
        <w:pStyle w:val="FootnoteText"/>
        <w:rPr>
          <w:sz w:val="16"/>
          <w:szCs w:val="16"/>
        </w:rPr>
      </w:pPr>
      <w:r w:rsidRPr="009B0BF1">
        <w:rPr>
          <w:rStyle w:val="FootnoteReference"/>
          <w:sz w:val="16"/>
          <w:szCs w:val="16"/>
        </w:rPr>
        <w:footnoteRef/>
      </w:r>
      <w:r w:rsidRPr="009B0BF1">
        <w:rPr>
          <w:sz w:val="16"/>
          <w:szCs w:val="16"/>
        </w:rPr>
        <w:t xml:space="preserve"> Tang S. et al. (2025) Nonwoven fabrics: The giant of mcro(nano)plastic pollution hidden in the corners of life. </w:t>
      </w:r>
      <w:r w:rsidRPr="009B0BF1">
        <w:rPr>
          <w:i/>
          <w:iCs/>
          <w:sz w:val="16"/>
          <w:szCs w:val="16"/>
        </w:rPr>
        <w:t>ES&amp;T</w:t>
      </w:r>
      <w:r w:rsidRPr="009B0BF1">
        <w:rPr>
          <w:sz w:val="16"/>
          <w:szCs w:val="16"/>
        </w:rPr>
        <w:t xml:space="preserve">,  </w:t>
      </w:r>
      <w:hyperlink r:id="rId201" w:history="1">
        <w:r w:rsidRPr="009B0BF1">
          <w:rPr>
            <w:rStyle w:val="Hyperlink"/>
            <w:sz w:val="16"/>
            <w:szCs w:val="16"/>
          </w:rPr>
          <w:t>https://pubs.acs.org/doi/10.1021/acs.est.5c04448?utm_source=SendGrid_ealert</w:t>
        </w:r>
      </w:hyperlink>
      <w:r w:rsidRPr="009B0BF1">
        <w:rPr>
          <w:rFonts w:hint="cs"/>
          <w:sz w:val="16"/>
          <w:szCs w:val="16"/>
          <w:rtl/>
        </w:rPr>
        <w:t xml:space="preserve"> </w:t>
      </w:r>
      <w:r w:rsidRPr="009B0BF1">
        <w:rPr>
          <w:sz w:val="16"/>
          <w:szCs w:val="16"/>
        </w:rPr>
        <w:t xml:space="preserve"> </w:t>
      </w:r>
    </w:p>
  </w:footnote>
  <w:footnote w:id="190">
    <w:p w14:paraId="69198CE3" w14:textId="77777777" w:rsidR="00E7727D" w:rsidRPr="008123BD" w:rsidRDefault="00E7727D" w:rsidP="00E7727D">
      <w:pPr>
        <w:pStyle w:val="FootnoteText"/>
        <w:rPr>
          <w:sz w:val="16"/>
          <w:szCs w:val="16"/>
          <w:rtl/>
        </w:rPr>
      </w:pPr>
      <w:r w:rsidRPr="008123BD">
        <w:rPr>
          <w:rStyle w:val="FootnoteReference"/>
          <w:sz w:val="16"/>
          <w:szCs w:val="16"/>
        </w:rPr>
        <w:footnoteRef/>
      </w:r>
      <w:r w:rsidRPr="008123BD">
        <w:rPr>
          <w:sz w:val="16"/>
          <w:szCs w:val="16"/>
        </w:rPr>
        <w:t xml:space="preserve"> </w:t>
      </w:r>
      <w:hyperlink r:id="rId202" w:history="1">
        <w:r w:rsidRPr="008123BD">
          <w:rPr>
            <w:rStyle w:val="Hyperlink"/>
            <w:sz w:val="16"/>
            <w:szCs w:val="16"/>
          </w:rPr>
          <w:t>https://www.unep.org/plastic-pollution</w:t>
        </w:r>
      </w:hyperlink>
      <w:r w:rsidRPr="008123BD">
        <w:rPr>
          <w:rFonts w:hint="cs"/>
          <w:sz w:val="16"/>
          <w:szCs w:val="16"/>
          <w:rtl/>
        </w:rPr>
        <w:t xml:space="preserve"> </w:t>
      </w:r>
    </w:p>
  </w:footnote>
  <w:footnote w:id="191">
    <w:p w14:paraId="04A44019" w14:textId="1419DF56" w:rsidR="0012164D" w:rsidRPr="00445C0A" w:rsidRDefault="0012164D">
      <w:pPr>
        <w:pStyle w:val="FootnoteText"/>
        <w:rPr>
          <w:sz w:val="16"/>
          <w:szCs w:val="16"/>
        </w:rPr>
      </w:pPr>
      <w:r w:rsidRPr="00445C0A">
        <w:rPr>
          <w:rStyle w:val="FootnoteReference"/>
          <w:sz w:val="16"/>
          <w:szCs w:val="16"/>
        </w:rPr>
        <w:footnoteRef/>
      </w:r>
      <w:r w:rsidRPr="00445C0A">
        <w:rPr>
          <w:sz w:val="16"/>
          <w:szCs w:val="16"/>
        </w:rPr>
        <w:t xml:space="preserve"> (1) OECD/IEA (2018) The Future of Petrochemicals: Towards more sustainable plastics and fertilisers ; (2) Li H., </w:t>
      </w:r>
      <w:r w:rsidR="00445C0A">
        <w:rPr>
          <w:sz w:val="16"/>
          <w:szCs w:val="16"/>
        </w:rPr>
        <w:t xml:space="preserve">et al. </w:t>
      </w:r>
      <w:r w:rsidRPr="00445C0A">
        <w:rPr>
          <w:sz w:val="16"/>
          <w:szCs w:val="16"/>
        </w:rPr>
        <w:t xml:space="preserve">(2022) Expanding plastics recycling technologies: chemical aspects, technology status and challenges [10.1039/D2GC02588D]. </w:t>
      </w:r>
      <w:r w:rsidRPr="00445C0A">
        <w:rPr>
          <w:i/>
          <w:iCs/>
          <w:sz w:val="16"/>
          <w:szCs w:val="16"/>
        </w:rPr>
        <w:t>Green Chemistry</w:t>
      </w:r>
      <w:r w:rsidRPr="00445C0A">
        <w:rPr>
          <w:sz w:val="16"/>
          <w:szCs w:val="16"/>
        </w:rPr>
        <w:t xml:space="preserve"> </w:t>
      </w:r>
      <w:r w:rsidRPr="00445C0A">
        <w:rPr>
          <w:b/>
          <w:bCs/>
          <w:sz w:val="16"/>
          <w:szCs w:val="16"/>
        </w:rPr>
        <w:t>24</w:t>
      </w:r>
      <w:r w:rsidRPr="00445C0A">
        <w:rPr>
          <w:sz w:val="16"/>
          <w:szCs w:val="16"/>
        </w:rPr>
        <w:t xml:space="preserve">(23), 8899-9002. </w:t>
      </w:r>
      <w:hyperlink r:id="rId203" w:history="1">
        <w:r w:rsidRPr="00445C0A">
          <w:rPr>
            <w:rStyle w:val="Hyperlink"/>
            <w:sz w:val="16"/>
            <w:szCs w:val="16"/>
          </w:rPr>
          <w:t>https://doi.org/10.1039/D2GC02588D</w:t>
        </w:r>
      </w:hyperlink>
      <w:r w:rsidRPr="00445C0A">
        <w:rPr>
          <w:sz w:val="16"/>
          <w:szCs w:val="16"/>
        </w:rPr>
        <w:t xml:space="preserve"> ; (3) Brahney</w:t>
      </w:r>
      <w:r w:rsidR="00B65213">
        <w:rPr>
          <w:sz w:val="16"/>
          <w:szCs w:val="16"/>
        </w:rPr>
        <w:t>,</w:t>
      </w:r>
      <w:r w:rsidRPr="00445C0A">
        <w:rPr>
          <w:sz w:val="16"/>
          <w:szCs w:val="16"/>
        </w:rPr>
        <w:t xml:space="preserve"> J.</w:t>
      </w:r>
      <w:r w:rsidR="00B65213">
        <w:rPr>
          <w:sz w:val="16"/>
          <w:szCs w:val="16"/>
        </w:rPr>
        <w:t xml:space="preserve"> et al</w:t>
      </w:r>
      <w:r w:rsidRPr="00445C0A">
        <w:rPr>
          <w:sz w:val="16"/>
          <w:szCs w:val="16"/>
        </w:rPr>
        <w:t xml:space="preserve">. (2020) Plastic rain in protected areas of the United States. </w:t>
      </w:r>
      <w:r w:rsidRPr="00445C0A">
        <w:rPr>
          <w:i/>
          <w:iCs/>
          <w:sz w:val="16"/>
          <w:szCs w:val="16"/>
        </w:rPr>
        <w:t>Science</w:t>
      </w:r>
      <w:r w:rsidRPr="00445C0A">
        <w:rPr>
          <w:sz w:val="16"/>
          <w:szCs w:val="16"/>
        </w:rPr>
        <w:t xml:space="preserve"> </w:t>
      </w:r>
      <w:r w:rsidRPr="00445C0A">
        <w:rPr>
          <w:b/>
          <w:bCs/>
          <w:sz w:val="16"/>
          <w:szCs w:val="16"/>
        </w:rPr>
        <w:t>368</w:t>
      </w:r>
      <w:r w:rsidRPr="00445C0A">
        <w:rPr>
          <w:sz w:val="16"/>
          <w:szCs w:val="16"/>
        </w:rPr>
        <w:t xml:space="preserve">(6496), 1257-1260. </w:t>
      </w:r>
      <w:hyperlink r:id="rId204" w:history="1">
        <w:r w:rsidRPr="00445C0A">
          <w:rPr>
            <w:rStyle w:val="Hyperlink"/>
            <w:sz w:val="16"/>
            <w:szCs w:val="16"/>
          </w:rPr>
          <w:t>https://doi.org/doi:10.1126/science.aaz5819</w:t>
        </w:r>
      </w:hyperlink>
      <w:r w:rsidRPr="00445C0A">
        <w:rPr>
          <w:sz w:val="16"/>
          <w:szCs w:val="16"/>
        </w:rPr>
        <w:t xml:space="preserve">; (4) Nash R., </w:t>
      </w:r>
      <w:r w:rsidR="00445C0A">
        <w:rPr>
          <w:sz w:val="16"/>
          <w:szCs w:val="16"/>
        </w:rPr>
        <w:t>et al.</w:t>
      </w:r>
      <w:r w:rsidRPr="00445C0A">
        <w:rPr>
          <w:sz w:val="16"/>
          <w:szCs w:val="16"/>
        </w:rPr>
        <w:t xml:space="preserve"> (2022) Deep</w:t>
      </w:r>
      <w:r w:rsidR="00445C0A">
        <w:rPr>
          <w:sz w:val="16"/>
          <w:szCs w:val="16"/>
        </w:rPr>
        <w:t>-</w:t>
      </w:r>
      <w:r w:rsidRPr="00445C0A">
        <w:rPr>
          <w:sz w:val="16"/>
          <w:szCs w:val="16"/>
        </w:rPr>
        <w:t xml:space="preserve">sea microplastic pollution extends out to sediments in the northeast Atlantic Ocean margins. </w:t>
      </w:r>
      <w:r w:rsidRPr="00445C0A">
        <w:rPr>
          <w:i/>
          <w:iCs/>
          <w:sz w:val="16"/>
          <w:szCs w:val="16"/>
        </w:rPr>
        <w:t>Environmental Science &amp; Technology</w:t>
      </w:r>
      <w:r w:rsidRPr="00445C0A">
        <w:rPr>
          <w:sz w:val="16"/>
          <w:szCs w:val="16"/>
        </w:rPr>
        <w:t xml:space="preserve">. </w:t>
      </w:r>
      <w:hyperlink r:id="rId205" w:history="1">
        <w:r w:rsidRPr="00445C0A">
          <w:rPr>
            <w:rStyle w:val="Hyperlink"/>
            <w:sz w:val="16"/>
            <w:szCs w:val="16"/>
          </w:rPr>
          <w:t>https://doi.org/10.1021/acs.est.2c05926</w:t>
        </w:r>
      </w:hyperlink>
      <w:r w:rsidRPr="00445C0A">
        <w:rPr>
          <w:sz w:val="16"/>
          <w:szCs w:val="16"/>
        </w:rPr>
        <w:t xml:space="preserve">. </w:t>
      </w:r>
    </w:p>
  </w:footnote>
  <w:footnote w:id="192">
    <w:p w14:paraId="4F35D17F" w14:textId="19EC0626" w:rsidR="003C4C4D" w:rsidRPr="003C4C4D" w:rsidRDefault="003C4C4D">
      <w:pPr>
        <w:pStyle w:val="FootnoteText"/>
        <w:rPr>
          <w:sz w:val="16"/>
          <w:szCs w:val="16"/>
          <w:rtl/>
        </w:rPr>
      </w:pPr>
      <w:r w:rsidRPr="003C4C4D">
        <w:rPr>
          <w:rStyle w:val="FootnoteReference"/>
          <w:sz w:val="16"/>
          <w:szCs w:val="16"/>
        </w:rPr>
        <w:footnoteRef/>
      </w:r>
      <w:r w:rsidRPr="003C4C4D">
        <w:rPr>
          <w:sz w:val="16"/>
          <w:szCs w:val="16"/>
        </w:rPr>
        <w:t xml:space="preserve"> Kaandorp, M.L.A., Lobelle, D., Kehl, C. et al. </w:t>
      </w:r>
      <w:r>
        <w:rPr>
          <w:sz w:val="16"/>
          <w:szCs w:val="16"/>
        </w:rPr>
        <w:t xml:space="preserve">(2023) </w:t>
      </w:r>
      <w:r w:rsidRPr="003C4C4D">
        <w:rPr>
          <w:sz w:val="16"/>
          <w:szCs w:val="16"/>
        </w:rPr>
        <w:t xml:space="preserve">Global mass of buoyant marine plastics dominated by large long-lived debris. </w:t>
      </w:r>
      <w:r w:rsidRPr="00E475E8">
        <w:rPr>
          <w:i/>
          <w:iCs/>
          <w:sz w:val="16"/>
          <w:szCs w:val="16"/>
        </w:rPr>
        <w:t>Nat. Geosci</w:t>
      </w:r>
      <w:r w:rsidRPr="003C4C4D">
        <w:rPr>
          <w:sz w:val="16"/>
          <w:szCs w:val="16"/>
        </w:rPr>
        <w:t xml:space="preserve">. </w:t>
      </w:r>
      <w:r w:rsidRPr="00E475E8">
        <w:rPr>
          <w:b/>
          <w:bCs/>
          <w:sz w:val="16"/>
          <w:szCs w:val="16"/>
        </w:rPr>
        <w:t>16</w:t>
      </w:r>
      <w:r w:rsidRPr="003C4C4D">
        <w:rPr>
          <w:sz w:val="16"/>
          <w:szCs w:val="16"/>
        </w:rPr>
        <w:t xml:space="preserve">, 689–694. </w:t>
      </w:r>
      <w:hyperlink r:id="rId206" w:history="1">
        <w:r w:rsidRPr="003C4C4D">
          <w:rPr>
            <w:rStyle w:val="Hyperlink"/>
            <w:sz w:val="16"/>
            <w:szCs w:val="16"/>
          </w:rPr>
          <w:t>https://doi.org/10.1038/s41561-023-01216-0</w:t>
        </w:r>
      </w:hyperlink>
      <w:r w:rsidRPr="003C4C4D">
        <w:rPr>
          <w:rFonts w:hint="cs"/>
          <w:sz w:val="16"/>
          <w:szCs w:val="16"/>
          <w:rtl/>
        </w:rPr>
        <w:t xml:space="preserve"> </w:t>
      </w:r>
    </w:p>
  </w:footnote>
  <w:footnote w:id="193">
    <w:p w14:paraId="418740AB" w14:textId="77777777" w:rsidR="005B1A18" w:rsidRPr="000A33ED" w:rsidRDefault="005B1A18" w:rsidP="005B1A18">
      <w:pPr>
        <w:pStyle w:val="FootnoteText"/>
        <w:rPr>
          <w:rtl/>
        </w:rPr>
      </w:pPr>
      <w:r w:rsidRPr="000A33ED">
        <w:rPr>
          <w:rStyle w:val="FootnoteReference"/>
          <w:sz w:val="16"/>
          <w:szCs w:val="16"/>
        </w:rPr>
        <w:footnoteRef/>
      </w:r>
      <w:r w:rsidRPr="000A33ED">
        <w:rPr>
          <w:sz w:val="16"/>
          <w:szCs w:val="16"/>
        </w:rPr>
        <w:t xml:space="preserve"> Miyazono K. et al. (2025) Long-term changes in the abundance, size, and morphotype of marine plastics in the North Pacific. </w:t>
      </w:r>
      <w:r w:rsidRPr="000A33ED">
        <w:rPr>
          <w:i/>
          <w:iCs/>
          <w:sz w:val="16"/>
          <w:szCs w:val="16"/>
        </w:rPr>
        <w:t>ES&amp;T</w:t>
      </w:r>
      <w:r w:rsidRPr="000A33ED">
        <w:rPr>
          <w:sz w:val="16"/>
          <w:szCs w:val="16"/>
        </w:rPr>
        <w:t xml:space="preserve">. </w:t>
      </w:r>
      <w:hyperlink r:id="rId207" w:history="1">
        <w:r w:rsidRPr="000A33ED">
          <w:rPr>
            <w:rStyle w:val="Hyperlink"/>
            <w:sz w:val="14"/>
            <w:szCs w:val="14"/>
          </w:rPr>
          <w:t>https://pubs.acs.org/doi/10.1021/acs.est.4c09706?utm_source=SendGrid_ealert&amp;utm_medium=ealert&amp;utm_campaign=ASAP_esthag_v0_i0</w:t>
        </w:r>
      </w:hyperlink>
      <w:r w:rsidRPr="000A33ED">
        <w:rPr>
          <w:rFonts w:hint="cs"/>
          <w:sz w:val="18"/>
          <w:szCs w:val="18"/>
          <w:rtl/>
        </w:rPr>
        <w:t xml:space="preserve"> </w:t>
      </w:r>
    </w:p>
  </w:footnote>
  <w:footnote w:id="194">
    <w:p w14:paraId="41AFB0D5" w14:textId="5663D13F" w:rsidR="00887D16" w:rsidRPr="00887D16" w:rsidRDefault="00887D16">
      <w:pPr>
        <w:pStyle w:val="FootnoteText"/>
        <w:rPr>
          <w:sz w:val="16"/>
          <w:szCs w:val="16"/>
          <w:rtl/>
        </w:rPr>
      </w:pPr>
      <w:r w:rsidRPr="00887D16">
        <w:rPr>
          <w:rStyle w:val="FootnoteReference"/>
          <w:sz w:val="16"/>
          <w:szCs w:val="16"/>
        </w:rPr>
        <w:footnoteRef/>
      </w:r>
      <w:r w:rsidRPr="00887D16">
        <w:rPr>
          <w:sz w:val="16"/>
          <w:szCs w:val="16"/>
        </w:rPr>
        <w:t xml:space="preserve"> Obbard, R.W., et al. (2014) Global warming releases microplastic legacy frozen in Arctic Sea ice. Earth's Future, 2: 315-320. </w:t>
      </w:r>
      <w:hyperlink r:id="rId208" w:history="1">
        <w:r w:rsidRPr="00887D16">
          <w:rPr>
            <w:rStyle w:val="Hyperlink"/>
            <w:sz w:val="16"/>
            <w:szCs w:val="16"/>
          </w:rPr>
          <w:t>https://doi.org/10.1002/2014EF000240</w:t>
        </w:r>
      </w:hyperlink>
      <w:r w:rsidRPr="00887D16">
        <w:rPr>
          <w:sz w:val="16"/>
          <w:szCs w:val="16"/>
        </w:rPr>
        <w:t xml:space="preserve"> </w:t>
      </w:r>
    </w:p>
  </w:footnote>
  <w:footnote w:id="195">
    <w:p w14:paraId="5D95E8E1" w14:textId="450A08BA" w:rsidR="008E6CD3" w:rsidRPr="008E6CD3" w:rsidRDefault="008E6CD3">
      <w:pPr>
        <w:pStyle w:val="FootnoteText"/>
        <w:rPr>
          <w:sz w:val="16"/>
          <w:szCs w:val="16"/>
        </w:rPr>
      </w:pPr>
      <w:r w:rsidRPr="008E6CD3">
        <w:rPr>
          <w:rStyle w:val="FootnoteReference"/>
          <w:sz w:val="16"/>
          <w:szCs w:val="16"/>
        </w:rPr>
        <w:footnoteRef/>
      </w:r>
      <w:r w:rsidRPr="008E6CD3">
        <w:rPr>
          <w:sz w:val="16"/>
          <w:szCs w:val="16"/>
        </w:rPr>
        <w:t xml:space="preserve"> Thompson R. C. et al. (2024) Twenty years of microplastic pollution research—what have we learned? </w:t>
      </w:r>
      <w:r w:rsidRPr="003826E3">
        <w:rPr>
          <w:i/>
          <w:iCs/>
          <w:sz w:val="16"/>
          <w:szCs w:val="16"/>
        </w:rPr>
        <w:t>Science</w:t>
      </w:r>
      <w:r w:rsidRPr="008E6CD3">
        <w:rPr>
          <w:sz w:val="16"/>
          <w:szCs w:val="16"/>
        </w:rPr>
        <w:t xml:space="preserve"> </w:t>
      </w:r>
      <w:r w:rsidRPr="003826E3">
        <w:rPr>
          <w:b/>
          <w:bCs/>
          <w:sz w:val="16"/>
          <w:szCs w:val="16"/>
        </w:rPr>
        <w:t>386</w:t>
      </w:r>
      <w:r w:rsidRPr="008E6CD3">
        <w:rPr>
          <w:sz w:val="16"/>
          <w:szCs w:val="16"/>
        </w:rPr>
        <w:t xml:space="preserve">. DOI: 10.1126/science.adl2746, </w:t>
      </w:r>
      <w:hyperlink r:id="rId209" w:history="1">
        <w:r w:rsidRPr="008E6CD3">
          <w:rPr>
            <w:rStyle w:val="Hyperlink"/>
            <w:sz w:val="16"/>
            <w:szCs w:val="16"/>
          </w:rPr>
          <w:t>https://www.science.org/doi/10.1126/science.adl2746</w:t>
        </w:r>
      </w:hyperlink>
      <w:r w:rsidRPr="008E6CD3">
        <w:rPr>
          <w:sz w:val="16"/>
          <w:szCs w:val="16"/>
        </w:rPr>
        <w:t xml:space="preserve"> </w:t>
      </w:r>
    </w:p>
  </w:footnote>
  <w:footnote w:id="196">
    <w:p w14:paraId="094090B1" w14:textId="6FC08276" w:rsidR="0012164D" w:rsidRPr="00642BAD" w:rsidRDefault="0012164D">
      <w:pPr>
        <w:pStyle w:val="FootnoteText"/>
        <w:rPr>
          <w:sz w:val="16"/>
          <w:szCs w:val="16"/>
          <w:rtl/>
        </w:rPr>
      </w:pPr>
      <w:r w:rsidRPr="00642BAD">
        <w:rPr>
          <w:rStyle w:val="FootnoteReference"/>
          <w:sz w:val="16"/>
          <w:szCs w:val="16"/>
        </w:rPr>
        <w:footnoteRef/>
      </w:r>
      <w:r w:rsidRPr="00642BAD">
        <w:rPr>
          <w:sz w:val="16"/>
          <w:szCs w:val="16"/>
        </w:rPr>
        <w:t xml:space="preserve"> </w:t>
      </w:r>
      <w:hyperlink r:id="rId210" w:history="1">
        <w:r w:rsidRPr="00642BAD">
          <w:rPr>
            <w:rStyle w:val="Hyperlink"/>
            <w:sz w:val="16"/>
            <w:szCs w:val="16"/>
          </w:rPr>
          <w:t>https://eos.org/opinions/microplastics-hidden-contribution-to-snow-melting?mkt_tok=OTg3LUlHVC01NzIAAAF7xRTvtVf3CLH4IMi8yYmA-8tjcEImGCG…</w:t>
        </w:r>
      </w:hyperlink>
      <w:r w:rsidRPr="00642BAD">
        <w:rPr>
          <w:sz w:val="16"/>
          <w:szCs w:val="16"/>
        </w:rPr>
        <w:t xml:space="preserve">  </w:t>
      </w:r>
    </w:p>
  </w:footnote>
  <w:footnote w:id="197">
    <w:p w14:paraId="7EA131D1" w14:textId="77777777" w:rsidR="000641DF" w:rsidRPr="00F5541D" w:rsidRDefault="000641DF" w:rsidP="000641DF">
      <w:pPr>
        <w:pStyle w:val="FootnoteText"/>
        <w:rPr>
          <w:sz w:val="16"/>
          <w:szCs w:val="16"/>
          <w:rtl/>
        </w:rPr>
      </w:pPr>
      <w:r w:rsidRPr="00F5541D">
        <w:rPr>
          <w:rStyle w:val="FootnoteReference"/>
          <w:sz w:val="16"/>
          <w:szCs w:val="16"/>
        </w:rPr>
        <w:footnoteRef/>
      </w:r>
      <w:r w:rsidRPr="00F5541D">
        <w:rPr>
          <w:sz w:val="16"/>
          <w:szCs w:val="16"/>
        </w:rPr>
        <w:t xml:space="preserve"> Nava, V., et al. (2023)</w:t>
      </w:r>
      <w:r w:rsidRPr="00F5541D">
        <w:rPr>
          <w:rFonts w:hint="cs"/>
          <w:sz w:val="16"/>
          <w:szCs w:val="16"/>
          <w:rtl/>
        </w:rPr>
        <w:t xml:space="preserve"> </w:t>
      </w:r>
      <w:r w:rsidRPr="00F5541D">
        <w:rPr>
          <w:sz w:val="16"/>
          <w:szCs w:val="16"/>
        </w:rPr>
        <w:t xml:space="preserve">Plastic debris in lakes and reservoirs. </w:t>
      </w:r>
      <w:r w:rsidRPr="00F5541D">
        <w:rPr>
          <w:i/>
          <w:iCs/>
          <w:sz w:val="16"/>
          <w:szCs w:val="16"/>
        </w:rPr>
        <w:t>Nature</w:t>
      </w:r>
      <w:r w:rsidRPr="00F5541D">
        <w:rPr>
          <w:sz w:val="16"/>
          <w:szCs w:val="16"/>
        </w:rPr>
        <w:t xml:space="preserve"> </w:t>
      </w:r>
      <w:r w:rsidRPr="00F5541D">
        <w:rPr>
          <w:b/>
          <w:bCs/>
          <w:sz w:val="16"/>
          <w:szCs w:val="16"/>
        </w:rPr>
        <w:t>619</w:t>
      </w:r>
      <w:r w:rsidRPr="00F5541D">
        <w:rPr>
          <w:sz w:val="16"/>
          <w:szCs w:val="16"/>
        </w:rPr>
        <w:t>, 317–322</w:t>
      </w:r>
      <w:r w:rsidRPr="00F5541D">
        <w:rPr>
          <w:rFonts w:hint="cs"/>
          <w:sz w:val="16"/>
          <w:szCs w:val="16"/>
          <w:rtl/>
        </w:rPr>
        <w:t>.</w:t>
      </w:r>
      <w:r w:rsidRPr="00F5541D">
        <w:rPr>
          <w:sz w:val="16"/>
          <w:szCs w:val="16"/>
        </w:rPr>
        <w:t xml:space="preserve"> </w:t>
      </w:r>
      <w:hyperlink r:id="rId211" w:history="1">
        <w:r w:rsidRPr="00F5541D">
          <w:rPr>
            <w:rStyle w:val="Hyperlink"/>
            <w:sz w:val="16"/>
            <w:szCs w:val="16"/>
          </w:rPr>
          <w:t>https://doi.org/10.1038/s41586-023-06168-4</w:t>
        </w:r>
      </w:hyperlink>
      <w:r w:rsidRPr="00F5541D">
        <w:rPr>
          <w:rFonts w:hint="cs"/>
          <w:sz w:val="16"/>
          <w:szCs w:val="16"/>
          <w:rtl/>
        </w:rPr>
        <w:t xml:space="preserve"> </w:t>
      </w:r>
    </w:p>
  </w:footnote>
  <w:footnote w:id="198">
    <w:p w14:paraId="03B5364A" w14:textId="77777777" w:rsidR="00265D63" w:rsidRPr="009E1E40" w:rsidRDefault="00265D63" w:rsidP="00265D63">
      <w:pPr>
        <w:pStyle w:val="FootnoteText"/>
        <w:rPr>
          <w:sz w:val="16"/>
          <w:szCs w:val="16"/>
          <w:rtl/>
        </w:rPr>
      </w:pPr>
      <w:r w:rsidRPr="009E1E40">
        <w:rPr>
          <w:rStyle w:val="FootnoteReference"/>
          <w:sz w:val="16"/>
          <w:szCs w:val="16"/>
        </w:rPr>
        <w:footnoteRef/>
      </w:r>
      <w:r w:rsidRPr="009E1E40">
        <w:rPr>
          <w:sz w:val="16"/>
          <w:szCs w:val="16"/>
        </w:rPr>
        <w:t xml:space="preserve"> Pincus L. N., et al. (2023) Rapid accumulation of soil inorganics on plastics: Implications for plastic degradation and contaminant fate. </w:t>
      </w:r>
      <w:r w:rsidRPr="009E1E40">
        <w:rPr>
          <w:rFonts w:hint="cs"/>
          <w:i/>
          <w:iCs/>
          <w:sz w:val="16"/>
          <w:szCs w:val="16"/>
        </w:rPr>
        <w:t>ES</w:t>
      </w:r>
      <w:r w:rsidRPr="009E1E40">
        <w:rPr>
          <w:rFonts w:hint="cs"/>
          <w:i/>
          <w:iCs/>
          <w:sz w:val="16"/>
          <w:szCs w:val="16"/>
          <w:rtl/>
        </w:rPr>
        <w:t>&amp;</w:t>
      </w:r>
      <w:r w:rsidRPr="009E1E40">
        <w:rPr>
          <w:rFonts w:hint="cs"/>
          <w:i/>
          <w:iCs/>
          <w:sz w:val="16"/>
          <w:szCs w:val="16"/>
        </w:rPr>
        <w:t>T</w:t>
      </w:r>
      <w:r w:rsidRPr="009E1E40">
        <w:rPr>
          <w:rFonts w:hint="cs"/>
          <w:i/>
          <w:iCs/>
          <w:sz w:val="16"/>
          <w:szCs w:val="16"/>
          <w:rtl/>
        </w:rPr>
        <w:t>-</w:t>
      </w:r>
      <w:r w:rsidRPr="009E1E40">
        <w:rPr>
          <w:i/>
          <w:iCs/>
          <w:sz w:val="16"/>
          <w:szCs w:val="16"/>
        </w:rPr>
        <w:t xml:space="preserve"> L</w:t>
      </w:r>
      <w:r w:rsidRPr="009E1E40">
        <w:rPr>
          <w:sz w:val="16"/>
          <w:szCs w:val="16"/>
        </w:rPr>
        <w:t xml:space="preserve">. </w:t>
      </w:r>
      <w:hyperlink r:id="rId212" w:history="1">
        <w:r w:rsidRPr="009E1E40">
          <w:rPr>
            <w:rStyle w:val="Hyperlink"/>
            <w:sz w:val="16"/>
            <w:szCs w:val="16"/>
          </w:rPr>
          <w:t>https://doi.org/10.1021/acs.estlett.3c00241</w:t>
        </w:r>
      </w:hyperlink>
      <w:r w:rsidRPr="009E1E40">
        <w:rPr>
          <w:rFonts w:hint="cs"/>
          <w:sz w:val="16"/>
          <w:szCs w:val="16"/>
          <w:rtl/>
        </w:rPr>
        <w:t xml:space="preserve"> </w:t>
      </w:r>
      <w:r w:rsidRPr="009E1E40">
        <w:rPr>
          <w:sz w:val="16"/>
          <w:szCs w:val="16"/>
        </w:rPr>
        <w:t xml:space="preserve">; (2) Yu, Z., Wang, J.-J., Liu, L.-Y., Li, Z., &amp; Zeng, E. Y. (2024). Drinking boiled tap water reduces human intake of nanoplastics and microplastics. </w:t>
      </w:r>
      <w:r w:rsidRPr="009E1E40">
        <w:rPr>
          <w:rFonts w:hint="cs"/>
          <w:i/>
          <w:iCs/>
          <w:sz w:val="16"/>
          <w:szCs w:val="16"/>
        </w:rPr>
        <w:t>ES</w:t>
      </w:r>
      <w:r w:rsidRPr="009E1E40">
        <w:rPr>
          <w:rFonts w:hint="cs"/>
          <w:i/>
          <w:iCs/>
          <w:sz w:val="16"/>
          <w:szCs w:val="16"/>
          <w:rtl/>
        </w:rPr>
        <w:t>&amp;</w:t>
      </w:r>
      <w:r w:rsidRPr="009E1E40">
        <w:rPr>
          <w:rFonts w:hint="cs"/>
          <w:i/>
          <w:iCs/>
          <w:sz w:val="16"/>
          <w:szCs w:val="16"/>
        </w:rPr>
        <w:t>T</w:t>
      </w:r>
      <w:r w:rsidRPr="009E1E40">
        <w:rPr>
          <w:rFonts w:hint="cs"/>
          <w:i/>
          <w:iCs/>
          <w:sz w:val="16"/>
          <w:szCs w:val="16"/>
          <w:rtl/>
        </w:rPr>
        <w:t xml:space="preserve"> - </w:t>
      </w:r>
      <w:r w:rsidRPr="009E1E40">
        <w:rPr>
          <w:i/>
          <w:iCs/>
          <w:sz w:val="16"/>
          <w:szCs w:val="16"/>
        </w:rPr>
        <w:t xml:space="preserve"> Letters</w:t>
      </w:r>
      <w:r w:rsidRPr="009E1E40">
        <w:rPr>
          <w:sz w:val="16"/>
          <w:szCs w:val="16"/>
        </w:rPr>
        <w:t xml:space="preserve">. </w:t>
      </w:r>
      <w:hyperlink r:id="rId213" w:history="1">
        <w:r w:rsidRPr="009E1E40">
          <w:rPr>
            <w:rStyle w:val="Hyperlink"/>
            <w:sz w:val="16"/>
            <w:szCs w:val="16"/>
          </w:rPr>
          <w:t>https://doi.org/10.1021/acs.estlett.4c00081</w:t>
        </w:r>
      </w:hyperlink>
      <w:r w:rsidRPr="009E1E40">
        <w:rPr>
          <w:sz w:val="16"/>
          <w:szCs w:val="16"/>
        </w:rPr>
        <w:t xml:space="preserve"> </w:t>
      </w:r>
    </w:p>
  </w:footnote>
  <w:footnote w:id="199">
    <w:p w14:paraId="59F078C4" w14:textId="77777777" w:rsidR="00265D63" w:rsidRPr="003E2FF8" w:rsidRDefault="00265D63" w:rsidP="00265D63">
      <w:pPr>
        <w:pStyle w:val="FootnoteText"/>
        <w:rPr>
          <w:sz w:val="14"/>
          <w:szCs w:val="14"/>
          <w:rtl/>
        </w:rPr>
      </w:pPr>
      <w:r w:rsidRPr="009E1E40">
        <w:rPr>
          <w:rStyle w:val="FootnoteReference"/>
          <w:sz w:val="16"/>
          <w:szCs w:val="16"/>
        </w:rPr>
        <w:footnoteRef/>
      </w:r>
      <w:r w:rsidRPr="009E1E40">
        <w:rPr>
          <w:sz w:val="16"/>
          <w:szCs w:val="16"/>
        </w:rPr>
        <w:t xml:space="preserve"> Ma M. et al. (2025) Unveiling the truth of interactions between microplastics and per- and polyfluoroalkyl substances (PFASs) in wastewater treatment plants: Microplastics as a carrier of PFASs and beyond. ES&amp;T . </w:t>
      </w:r>
      <w:hyperlink r:id="rId214" w:history="1">
        <w:r w:rsidRPr="003E2FF8">
          <w:rPr>
            <w:rStyle w:val="Hyperlink"/>
            <w:sz w:val="14"/>
          </w:rPr>
          <w:t>https://pubs.acs.org/doi/10.1021/acs.est.4c08898?utm_source=SendGrid_ealert&amp;utm_medium=ealert&amp;utm_campaign=ASAP_esthag_v0_i0</w:t>
        </w:r>
      </w:hyperlink>
      <w:r w:rsidRPr="003E2FF8">
        <w:rPr>
          <w:sz w:val="14"/>
          <w:szCs w:val="14"/>
          <w:rtl/>
        </w:rPr>
        <w:t xml:space="preserve"> </w:t>
      </w:r>
    </w:p>
  </w:footnote>
  <w:footnote w:id="200">
    <w:p w14:paraId="08B36884" w14:textId="5CB1FFC2" w:rsidR="005D219D" w:rsidRPr="005D219D" w:rsidRDefault="005D219D">
      <w:pPr>
        <w:pStyle w:val="FootnoteText"/>
        <w:rPr>
          <w:sz w:val="16"/>
          <w:szCs w:val="16"/>
        </w:rPr>
      </w:pPr>
      <w:r w:rsidRPr="005D219D">
        <w:rPr>
          <w:rStyle w:val="FootnoteReference"/>
          <w:sz w:val="16"/>
          <w:szCs w:val="16"/>
        </w:rPr>
        <w:footnoteRef/>
      </w:r>
      <w:r w:rsidRPr="005D219D">
        <w:rPr>
          <w:sz w:val="16"/>
          <w:szCs w:val="16"/>
        </w:rPr>
        <w:t xml:space="preserve"> (1) Jenner, L. C. et al. (2022) Detection of microplastics in human lung tissue using μFTIR spectroscopy. </w:t>
      </w:r>
      <w:r w:rsidRPr="005D219D">
        <w:rPr>
          <w:i/>
          <w:iCs/>
          <w:sz w:val="16"/>
          <w:szCs w:val="16"/>
        </w:rPr>
        <w:t>Sci</w:t>
      </w:r>
      <w:r>
        <w:rPr>
          <w:i/>
          <w:iCs/>
          <w:sz w:val="16"/>
          <w:szCs w:val="16"/>
        </w:rPr>
        <w:t xml:space="preserve">. </w:t>
      </w:r>
      <w:r w:rsidRPr="005D219D">
        <w:rPr>
          <w:i/>
          <w:iCs/>
          <w:sz w:val="16"/>
          <w:szCs w:val="16"/>
        </w:rPr>
        <w:t>Total</w:t>
      </w:r>
      <w:r w:rsidRPr="005D219D">
        <w:rPr>
          <w:sz w:val="16"/>
          <w:szCs w:val="16"/>
        </w:rPr>
        <w:t xml:space="preserve"> </w:t>
      </w:r>
      <w:r w:rsidRPr="005D219D">
        <w:rPr>
          <w:i/>
          <w:iCs/>
          <w:sz w:val="16"/>
          <w:szCs w:val="16"/>
        </w:rPr>
        <w:t>Environ</w:t>
      </w:r>
      <w:r>
        <w:rPr>
          <w:sz w:val="16"/>
          <w:szCs w:val="16"/>
        </w:rPr>
        <w:t>.</w:t>
      </w:r>
      <w:r w:rsidRPr="005D219D">
        <w:rPr>
          <w:sz w:val="16"/>
          <w:szCs w:val="16"/>
        </w:rPr>
        <w:t xml:space="preserve"> </w:t>
      </w:r>
      <w:r w:rsidRPr="005D219D">
        <w:rPr>
          <w:b/>
          <w:bCs/>
          <w:sz w:val="16"/>
          <w:szCs w:val="16"/>
        </w:rPr>
        <w:t>831</w:t>
      </w:r>
      <w:r w:rsidRPr="005D219D">
        <w:rPr>
          <w:sz w:val="16"/>
          <w:szCs w:val="16"/>
        </w:rPr>
        <w:t xml:space="preserve">, 154907. </w:t>
      </w:r>
      <w:hyperlink r:id="rId215" w:history="1">
        <w:r w:rsidRPr="009D00C0">
          <w:rPr>
            <w:rStyle w:val="Hyperlink"/>
            <w:sz w:val="16"/>
            <w:szCs w:val="16"/>
          </w:rPr>
          <w:t>https://www.sciencedirect.com/science/article/pii/S0048969722020009</w:t>
        </w:r>
      </w:hyperlink>
      <w:r w:rsidRPr="005D219D">
        <w:rPr>
          <w:sz w:val="16"/>
          <w:szCs w:val="16"/>
        </w:rPr>
        <w:t>;</w:t>
      </w:r>
      <w:r>
        <w:rPr>
          <w:sz w:val="16"/>
          <w:szCs w:val="16"/>
        </w:rPr>
        <w:t xml:space="preserve"> </w:t>
      </w:r>
      <w:r w:rsidRPr="005D219D">
        <w:rPr>
          <w:sz w:val="16"/>
          <w:szCs w:val="16"/>
        </w:rPr>
        <w:t>(2) Leslie, H. A. et al.</w:t>
      </w:r>
      <w:r>
        <w:rPr>
          <w:sz w:val="16"/>
          <w:szCs w:val="16"/>
        </w:rPr>
        <w:t xml:space="preserve"> </w:t>
      </w:r>
      <w:r w:rsidRPr="005D219D">
        <w:rPr>
          <w:sz w:val="16"/>
          <w:szCs w:val="16"/>
        </w:rPr>
        <w:t xml:space="preserve">(2022) Discovery and quantification of plastic particle pollution in human blood. </w:t>
      </w:r>
      <w:r w:rsidRPr="005D219D">
        <w:rPr>
          <w:i/>
          <w:iCs/>
          <w:sz w:val="16"/>
          <w:szCs w:val="16"/>
        </w:rPr>
        <w:t>Environ</w:t>
      </w:r>
      <w:r>
        <w:rPr>
          <w:i/>
          <w:iCs/>
          <w:sz w:val="16"/>
          <w:szCs w:val="16"/>
        </w:rPr>
        <w:t>.</w:t>
      </w:r>
      <w:r w:rsidRPr="005D219D">
        <w:rPr>
          <w:i/>
          <w:iCs/>
          <w:sz w:val="16"/>
          <w:szCs w:val="16"/>
        </w:rPr>
        <w:t xml:space="preserve"> International</w:t>
      </w:r>
      <w:r w:rsidRPr="005D219D">
        <w:rPr>
          <w:sz w:val="16"/>
          <w:szCs w:val="16"/>
        </w:rPr>
        <w:t xml:space="preserve"> </w:t>
      </w:r>
      <w:r w:rsidRPr="005D219D">
        <w:rPr>
          <w:b/>
          <w:bCs/>
          <w:sz w:val="16"/>
          <w:szCs w:val="16"/>
        </w:rPr>
        <w:t>163</w:t>
      </w:r>
      <w:r w:rsidRPr="005D219D">
        <w:rPr>
          <w:sz w:val="16"/>
          <w:szCs w:val="16"/>
        </w:rPr>
        <w:t xml:space="preserve">, 107199. </w:t>
      </w:r>
      <w:hyperlink r:id="rId216" w:history="1">
        <w:r w:rsidRPr="005D219D">
          <w:rPr>
            <w:rStyle w:val="Hyperlink"/>
            <w:sz w:val="12"/>
            <w:szCs w:val="12"/>
          </w:rPr>
          <w:t>https://www.sciencedirect.com/science/article/pii/S0160412022001258</w:t>
        </w:r>
      </w:hyperlink>
      <w:r w:rsidRPr="005D219D">
        <w:rPr>
          <w:sz w:val="16"/>
          <w:szCs w:val="16"/>
        </w:rPr>
        <w:t>;</w:t>
      </w:r>
      <w:r>
        <w:rPr>
          <w:sz w:val="16"/>
          <w:szCs w:val="16"/>
        </w:rPr>
        <w:t xml:space="preserve">       </w:t>
      </w:r>
      <w:r w:rsidRPr="005D219D">
        <w:rPr>
          <w:sz w:val="16"/>
          <w:szCs w:val="16"/>
        </w:rPr>
        <w:t xml:space="preserve">(3) Montano, L. et al. (2025) First evidence of microplastics in human ovarian follicular fluid: An emerging threat to female fertility. </w:t>
      </w:r>
      <w:r w:rsidRPr="005D219D">
        <w:rPr>
          <w:i/>
          <w:iCs/>
          <w:sz w:val="16"/>
          <w:szCs w:val="16"/>
        </w:rPr>
        <w:t>Ecotoxic. and Environ. Safety</w:t>
      </w:r>
      <w:r w:rsidRPr="005D219D">
        <w:rPr>
          <w:sz w:val="16"/>
          <w:szCs w:val="16"/>
        </w:rPr>
        <w:t xml:space="preserve"> </w:t>
      </w:r>
      <w:r w:rsidRPr="005D219D">
        <w:rPr>
          <w:b/>
          <w:bCs/>
          <w:sz w:val="16"/>
          <w:szCs w:val="16"/>
        </w:rPr>
        <w:t>291</w:t>
      </w:r>
      <w:r w:rsidRPr="005D219D">
        <w:rPr>
          <w:sz w:val="16"/>
          <w:szCs w:val="16"/>
        </w:rPr>
        <w:t xml:space="preserve">, 117868. </w:t>
      </w:r>
      <w:hyperlink r:id="rId217" w:history="1">
        <w:r w:rsidRPr="009D00C0">
          <w:rPr>
            <w:rStyle w:val="Hyperlink"/>
            <w:sz w:val="16"/>
            <w:szCs w:val="16"/>
          </w:rPr>
          <w:t>https://www.sciencedirect.com/science/article/pii/S0147651325002040</w:t>
        </w:r>
      </w:hyperlink>
      <w:r w:rsidRPr="005D219D">
        <w:rPr>
          <w:sz w:val="16"/>
          <w:szCs w:val="16"/>
        </w:rPr>
        <w:t>;</w:t>
      </w:r>
      <w:r>
        <w:rPr>
          <w:sz w:val="16"/>
          <w:szCs w:val="16"/>
        </w:rPr>
        <w:t xml:space="preserve"> </w:t>
      </w:r>
    </w:p>
  </w:footnote>
  <w:footnote w:id="201">
    <w:p w14:paraId="63B762B7" w14:textId="6371F985" w:rsidR="00346E74" w:rsidRPr="0037392C" w:rsidRDefault="00346E74" w:rsidP="00346E74">
      <w:pPr>
        <w:pStyle w:val="FootnoteText"/>
        <w:rPr>
          <w:sz w:val="16"/>
          <w:szCs w:val="16"/>
        </w:rPr>
      </w:pPr>
      <w:r w:rsidRPr="0037392C">
        <w:rPr>
          <w:rStyle w:val="FootnoteReference"/>
          <w:sz w:val="16"/>
          <w:szCs w:val="16"/>
        </w:rPr>
        <w:footnoteRef/>
      </w:r>
      <w:r w:rsidRPr="0037392C">
        <w:rPr>
          <w:sz w:val="16"/>
          <w:szCs w:val="16"/>
        </w:rPr>
        <w:t xml:space="preserve"> </w:t>
      </w:r>
      <w:r w:rsidR="005167A0" w:rsidRPr="0037392C">
        <w:rPr>
          <w:sz w:val="16"/>
          <w:szCs w:val="16"/>
        </w:rPr>
        <w:t xml:space="preserve">(1) </w:t>
      </w:r>
      <w:r w:rsidRPr="003E2FF8">
        <w:rPr>
          <w:sz w:val="16"/>
        </w:rPr>
        <w:t>Zheng, X.</w:t>
      </w:r>
      <w:r w:rsidR="00F5541D" w:rsidRPr="003E2FF8">
        <w:rPr>
          <w:sz w:val="16"/>
        </w:rPr>
        <w:t xml:space="preserve"> et al</w:t>
      </w:r>
      <w:r w:rsidRPr="003E2FF8">
        <w:rPr>
          <w:sz w:val="16"/>
        </w:rPr>
        <w:t xml:space="preserve">. (2022) Transfer of microplastics in terrestrial and aquatic food webs: The impact of E-waste debris and ecological traits. </w:t>
      </w:r>
      <w:r w:rsidR="00FB5F60" w:rsidRPr="003E2FF8">
        <w:rPr>
          <w:i/>
          <w:sz w:val="16"/>
        </w:rPr>
        <w:t>ES</w:t>
      </w:r>
      <w:r w:rsidR="00FB5F60" w:rsidRPr="003E2FF8">
        <w:rPr>
          <w:i/>
          <w:iCs/>
          <w:sz w:val="16"/>
          <w:szCs w:val="16"/>
          <w:rtl/>
        </w:rPr>
        <w:t>&amp;</w:t>
      </w:r>
      <w:r w:rsidR="00FB5F60" w:rsidRPr="003E2FF8">
        <w:rPr>
          <w:i/>
          <w:sz w:val="16"/>
        </w:rPr>
        <w:t>T</w:t>
      </w:r>
      <w:r w:rsidRPr="003E2FF8">
        <w:rPr>
          <w:sz w:val="16"/>
        </w:rPr>
        <w:t xml:space="preserve">. </w:t>
      </w:r>
      <w:hyperlink r:id="rId218" w:history="1">
        <w:r w:rsidRPr="0037392C">
          <w:rPr>
            <w:rStyle w:val="Hyperlink"/>
            <w:sz w:val="16"/>
            <w:szCs w:val="16"/>
          </w:rPr>
          <w:t>https://doi.org/10.1021/acs.est.2c06473</w:t>
        </w:r>
      </w:hyperlink>
      <w:r w:rsidRPr="003E2FF8">
        <w:rPr>
          <w:sz w:val="16"/>
          <w:szCs w:val="16"/>
          <w:rtl/>
        </w:rPr>
        <w:t xml:space="preserve"> </w:t>
      </w:r>
      <w:r w:rsidR="006F586A" w:rsidRPr="003E2FF8">
        <w:rPr>
          <w:sz w:val="16"/>
        </w:rPr>
        <w:t xml:space="preserve">; </w:t>
      </w:r>
      <w:r w:rsidR="00955DAB" w:rsidRPr="003E2FF8">
        <w:rPr>
          <w:sz w:val="16"/>
        </w:rPr>
        <w:t xml:space="preserve">(2) Garcia M. M., et al. (2024) Tissue distribution of polystyrene or mixed polymer microspheres and metabolomic analysis after oral exposure in mice. </w:t>
      </w:r>
      <w:r w:rsidR="00955DAB" w:rsidRPr="003E2FF8">
        <w:rPr>
          <w:i/>
          <w:sz w:val="16"/>
        </w:rPr>
        <w:t>Environ. health perspec</w:t>
      </w:r>
      <w:r w:rsidR="00955DAB" w:rsidRPr="003E2FF8">
        <w:rPr>
          <w:sz w:val="16"/>
        </w:rPr>
        <w:t xml:space="preserve">., </w:t>
      </w:r>
      <w:r w:rsidR="00955DAB" w:rsidRPr="003E2FF8">
        <w:rPr>
          <w:b/>
          <w:sz w:val="16"/>
        </w:rPr>
        <w:t>132</w:t>
      </w:r>
      <w:r w:rsidR="00527FB3" w:rsidRPr="00851BD9">
        <w:rPr>
          <w:sz w:val="16"/>
          <w:szCs w:val="16"/>
        </w:rPr>
        <w:t>,</w:t>
      </w:r>
      <w:r w:rsidR="00955DAB" w:rsidRPr="003E2FF8">
        <w:rPr>
          <w:sz w:val="16"/>
        </w:rPr>
        <w:t xml:space="preserve"> 047005. </w:t>
      </w:r>
      <w:hyperlink r:id="rId219" w:history="1">
        <w:r w:rsidR="00955DAB" w:rsidRPr="003E2FF8">
          <w:rPr>
            <w:rStyle w:val="Hyperlink"/>
            <w:sz w:val="12"/>
          </w:rPr>
          <w:t>https://doi.org/doi:10.1289/EHP13435</w:t>
        </w:r>
      </w:hyperlink>
      <w:r w:rsidR="00955DAB" w:rsidRPr="003E2FF8">
        <w:rPr>
          <w:sz w:val="16"/>
        </w:rPr>
        <w:t xml:space="preserve"> </w:t>
      </w:r>
    </w:p>
  </w:footnote>
  <w:footnote w:id="202">
    <w:p w14:paraId="68CC9640" w14:textId="2EC2437E" w:rsidR="00562FCC" w:rsidRPr="0037392C" w:rsidRDefault="00562FCC">
      <w:pPr>
        <w:pStyle w:val="FootnoteText"/>
        <w:rPr>
          <w:sz w:val="16"/>
          <w:szCs w:val="16"/>
          <w:rtl/>
        </w:rPr>
      </w:pPr>
      <w:r w:rsidRPr="0037392C">
        <w:rPr>
          <w:rStyle w:val="FootnoteReference"/>
          <w:sz w:val="16"/>
          <w:szCs w:val="16"/>
        </w:rPr>
        <w:footnoteRef/>
      </w:r>
      <w:r w:rsidRPr="0037392C">
        <w:rPr>
          <w:sz w:val="16"/>
          <w:szCs w:val="16"/>
        </w:rPr>
        <w:t xml:space="preserve"> He, Y. et al. (2023) Microcystins-loaded aged nanoplastics provoke a metabolic shift in human liver cells. </w:t>
      </w:r>
      <w:r w:rsidRPr="0037392C">
        <w:rPr>
          <w:i/>
          <w:iCs/>
          <w:sz w:val="16"/>
          <w:szCs w:val="16"/>
        </w:rPr>
        <w:t>ES&amp;T</w:t>
      </w:r>
      <w:r w:rsidRPr="0037392C">
        <w:rPr>
          <w:sz w:val="16"/>
          <w:szCs w:val="16"/>
        </w:rPr>
        <w:t xml:space="preserve">. </w:t>
      </w:r>
      <w:hyperlink r:id="rId220" w:history="1">
        <w:r w:rsidRPr="0037392C">
          <w:rPr>
            <w:rStyle w:val="Hyperlink"/>
            <w:sz w:val="16"/>
            <w:szCs w:val="16"/>
          </w:rPr>
          <w:t>https://doi.org/10.1021/acs.est.3c00990</w:t>
        </w:r>
      </w:hyperlink>
      <w:r w:rsidRPr="0037392C">
        <w:rPr>
          <w:rFonts w:hint="cs"/>
          <w:sz w:val="16"/>
          <w:szCs w:val="16"/>
          <w:rtl/>
        </w:rPr>
        <w:t xml:space="preserve"> </w:t>
      </w:r>
      <w:r w:rsidR="003D2E0A" w:rsidRPr="0037392C">
        <w:rPr>
          <w:sz w:val="16"/>
          <w:szCs w:val="16"/>
        </w:rPr>
        <w:t xml:space="preserve">; </w:t>
      </w:r>
    </w:p>
  </w:footnote>
  <w:footnote w:id="203">
    <w:p w14:paraId="73938E73" w14:textId="07204330" w:rsidR="00530380" w:rsidRPr="003E2FF8" w:rsidRDefault="00530380">
      <w:pPr>
        <w:pStyle w:val="FootnoteText"/>
        <w:rPr>
          <w:sz w:val="16"/>
          <w:szCs w:val="16"/>
          <w:rtl/>
        </w:rPr>
      </w:pPr>
      <w:r w:rsidRPr="003E2FF8">
        <w:rPr>
          <w:rStyle w:val="FootnoteReference"/>
          <w:sz w:val="16"/>
        </w:rPr>
        <w:footnoteRef/>
      </w:r>
      <w:r w:rsidRPr="003E2FF8">
        <w:rPr>
          <w:sz w:val="16"/>
        </w:rPr>
        <w:t xml:space="preserve"> </w:t>
      </w:r>
      <w:r w:rsidRPr="00F5541D">
        <w:rPr>
          <w:sz w:val="16"/>
          <w:szCs w:val="16"/>
        </w:rPr>
        <w:t xml:space="preserve">Marfella, R., et al. (2024) Microplastics and nanoplastics in atheromas and cardiovascular events. </w:t>
      </w:r>
      <w:r w:rsidRPr="00530380">
        <w:rPr>
          <w:i/>
          <w:iCs/>
          <w:sz w:val="16"/>
          <w:szCs w:val="16"/>
        </w:rPr>
        <w:t>New England J. Medicine</w:t>
      </w:r>
      <w:r w:rsidRPr="00F5541D">
        <w:rPr>
          <w:sz w:val="16"/>
          <w:szCs w:val="16"/>
        </w:rPr>
        <w:t xml:space="preserve">, </w:t>
      </w:r>
      <w:r w:rsidRPr="00530380">
        <w:rPr>
          <w:b/>
          <w:bCs/>
          <w:sz w:val="16"/>
          <w:szCs w:val="16"/>
        </w:rPr>
        <w:t>390</w:t>
      </w:r>
      <w:r w:rsidRPr="00F5541D">
        <w:rPr>
          <w:sz w:val="16"/>
          <w:szCs w:val="16"/>
        </w:rPr>
        <w:t xml:space="preserve">, 900-910. </w:t>
      </w:r>
      <w:hyperlink r:id="rId221" w:history="1">
        <w:r w:rsidRPr="00F5541D">
          <w:rPr>
            <w:rStyle w:val="Hyperlink"/>
            <w:sz w:val="16"/>
            <w:szCs w:val="16"/>
          </w:rPr>
          <w:t>https://doi.org/10.1056/NEJMoa2309822</w:t>
        </w:r>
      </w:hyperlink>
    </w:p>
  </w:footnote>
  <w:footnote w:id="204">
    <w:p w14:paraId="4D63624A" w14:textId="5B854175" w:rsidR="00530380" w:rsidRPr="00530380" w:rsidRDefault="00530380">
      <w:pPr>
        <w:pStyle w:val="FootnoteText"/>
        <w:rPr>
          <w:sz w:val="16"/>
          <w:szCs w:val="16"/>
          <w:rtl/>
        </w:rPr>
      </w:pPr>
      <w:r w:rsidRPr="00530380">
        <w:rPr>
          <w:rStyle w:val="FootnoteReference"/>
          <w:sz w:val="16"/>
          <w:szCs w:val="16"/>
        </w:rPr>
        <w:footnoteRef/>
      </w:r>
      <w:r w:rsidRPr="00530380">
        <w:rPr>
          <w:sz w:val="16"/>
          <w:szCs w:val="16"/>
        </w:rPr>
        <w:t xml:space="preserve"> Wang, W., et al. (2023) Nanoplastic exposure at environmental concentrations disrupts hepatic lipid metabolism through oxidative stress induction and endoplasmic reticulum homeostasis perturbation. </w:t>
      </w:r>
      <w:r w:rsidRPr="00530380">
        <w:rPr>
          <w:i/>
          <w:iCs/>
          <w:sz w:val="16"/>
          <w:szCs w:val="16"/>
        </w:rPr>
        <w:t>ES&amp;T</w:t>
      </w:r>
      <w:r w:rsidRPr="00530380">
        <w:rPr>
          <w:sz w:val="16"/>
          <w:szCs w:val="16"/>
        </w:rPr>
        <w:t xml:space="preserve">. </w:t>
      </w:r>
      <w:hyperlink r:id="rId222" w:history="1">
        <w:r w:rsidRPr="00530380">
          <w:rPr>
            <w:rStyle w:val="Hyperlink"/>
            <w:sz w:val="16"/>
            <w:szCs w:val="16"/>
          </w:rPr>
          <w:t>https://doi.org/10.1021/acs.est.3c02769</w:t>
        </w:r>
      </w:hyperlink>
      <w:r w:rsidRPr="00530380">
        <w:rPr>
          <w:sz w:val="16"/>
          <w:szCs w:val="16"/>
        </w:rPr>
        <w:t xml:space="preserve">; </w:t>
      </w:r>
    </w:p>
  </w:footnote>
  <w:footnote w:id="205">
    <w:p w14:paraId="55DA2166" w14:textId="13AE2FE5" w:rsidR="00C7333F" w:rsidRPr="0037392C" w:rsidRDefault="00C7333F">
      <w:pPr>
        <w:pStyle w:val="FootnoteText"/>
        <w:rPr>
          <w:sz w:val="16"/>
          <w:szCs w:val="16"/>
        </w:rPr>
      </w:pPr>
      <w:r w:rsidRPr="0037392C">
        <w:rPr>
          <w:rStyle w:val="FootnoteReference"/>
          <w:sz w:val="16"/>
          <w:szCs w:val="16"/>
        </w:rPr>
        <w:footnoteRef/>
      </w:r>
      <w:r w:rsidRPr="0037392C">
        <w:rPr>
          <w:sz w:val="16"/>
          <w:szCs w:val="16"/>
        </w:rPr>
        <w:t xml:space="preserve"> </w:t>
      </w:r>
      <w:r w:rsidR="0037392C" w:rsidRPr="0037392C">
        <w:rPr>
          <w:sz w:val="16"/>
          <w:szCs w:val="16"/>
        </w:rPr>
        <w:t xml:space="preserve">(1) </w:t>
      </w:r>
      <w:r w:rsidRPr="0037392C">
        <w:rPr>
          <w:sz w:val="16"/>
          <w:szCs w:val="16"/>
        </w:rPr>
        <w:t xml:space="preserve">Barrozo, E. R. et al. (2025) Elevated micro- and nanoplastics detected in preterm human placentae. Pregnancy. Oral Concurrent Session 1 – Equity, Public Health, and Policy, Thursday, January 30, 2025. </w:t>
      </w:r>
      <w:hyperlink r:id="rId223" w:history="1">
        <w:r w:rsidRPr="0037392C">
          <w:rPr>
            <w:rStyle w:val="Hyperlink"/>
            <w:sz w:val="16"/>
            <w:szCs w:val="16"/>
          </w:rPr>
          <w:t>https://onlinelibrary.wiley.com/doi/10.1002/pmf2.12004</w:t>
        </w:r>
      </w:hyperlink>
      <w:r w:rsidRPr="0037392C">
        <w:rPr>
          <w:sz w:val="16"/>
          <w:szCs w:val="16"/>
        </w:rPr>
        <w:t xml:space="preserve"> </w:t>
      </w:r>
      <w:r w:rsidR="0037392C" w:rsidRPr="0037392C">
        <w:rPr>
          <w:sz w:val="16"/>
          <w:szCs w:val="16"/>
        </w:rPr>
        <w:t xml:space="preserve">; (2) </w:t>
      </w:r>
      <w:r w:rsidR="0037392C" w:rsidRPr="0037392C">
        <w:rPr>
          <w:rFonts w:eastAsia="Times New Roman"/>
          <w:color w:val="000000"/>
          <w:sz w:val="16"/>
          <w:szCs w:val="16"/>
          <w:lang w:eastAsia="en-IL"/>
        </w:rPr>
        <w:t xml:space="preserve">Trasande, L. et al. (2024) Prenatal phthalate exposure and adverse birth outcomes in the USA: A prospective analysis of births and estimates of attributable burden and costs. </w:t>
      </w:r>
      <w:r w:rsidR="0037392C" w:rsidRPr="0037392C">
        <w:rPr>
          <w:rFonts w:eastAsia="Times New Roman"/>
          <w:i/>
          <w:iCs/>
          <w:color w:val="000000"/>
          <w:sz w:val="16"/>
          <w:szCs w:val="16"/>
          <w:lang w:eastAsia="en-IL"/>
        </w:rPr>
        <w:t>The Lancet Planetary Health</w:t>
      </w:r>
      <w:r w:rsidR="0037392C" w:rsidRPr="0037392C">
        <w:rPr>
          <w:rFonts w:eastAsia="Times New Roman"/>
          <w:color w:val="000000"/>
          <w:sz w:val="16"/>
          <w:szCs w:val="16"/>
          <w:lang w:eastAsia="en-IL"/>
        </w:rPr>
        <w:t xml:space="preserve"> </w:t>
      </w:r>
      <w:r w:rsidR="0037392C" w:rsidRPr="0037392C">
        <w:rPr>
          <w:rFonts w:eastAsia="Times New Roman"/>
          <w:b/>
          <w:bCs/>
          <w:color w:val="000000"/>
          <w:sz w:val="16"/>
          <w:szCs w:val="16"/>
          <w:lang w:eastAsia="en-IL"/>
        </w:rPr>
        <w:t>8</w:t>
      </w:r>
      <w:r w:rsidR="0037392C" w:rsidRPr="0037392C">
        <w:rPr>
          <w:rFonts w:eastAsia="Times New Roman"/>
          <w:color w:val="000000"/>
          <w:sz w:val="16"/>
          <w:szCs w:val="16"/>
          <w:lang w:eastAsia="en-IL"/>
        </w:rPr>
        <w:t xml:space="preserve">, e74-e85. </w:t>
      </w:r>
      <w:hyperlink r:id="rId224" w:history="1">
        <w:r w:rsidR="0037392C" w:rsidRPr="0037392C">
          <w:rPr>
            <w:rStyle w:val="Hyperlink"/>
            <w:rFonts w:eastAsia="Times New Roman"/>
            <w:sz w:val="16"/>
            <w:szCs w:val="16"/>
            <w:lang w:eastAsia="en-IL"/>
          </w:rPr>
          <w:t>https://www.thelancet.com/journals/lanplh/article/PIIS2542-5196(23)00270-X/fulltext</w:t>
        </w:r>
      </w:hyperlink>
      <w:r w:rsidR="0037392C" w:rsidRPr="0037392C">
        <w:rPr>
          <w:rFonts w:eastAsia="Times New Roman"/>
          <w:color w:val="000000"/>
          <w:sz w:val="16"/>
          <w:szCs w:val="16"/>
          <w:lang w:eastAsia="en-IL"/>
        </w:rPr>
        <w:t xml:space="preserve"> </w:t>
      </w:r>
      <w:r w:rsidR="0037392C">
        <w:rPr>
          <w:rFonts w:eastAsia="Times New Roman"/>
          <w:color w:val="000000"/>
          <w:sz w:val="16"/>
          <w:szCs w:val="16"/>
          <w:lang w:eastAsia="en-IL"/>
        </w:rPr>
        <w:t>–</w:t>
      </w:r>
      <w:r w:rsidR="0037392C" w:rsidRPr="0037392C">
        <w:rPr>
          <w:rFonts w:eastAsia="Times New Roman"/>
          <w:color w:val="000000"/>
          <w:sz w:val="16"/>
          <w:szCs w:val="16"/>
          <w:lang w:eastAsia="en-IL"/>
        </w:rPr>
        <w:t xml:space="preserve"> </w:t>
      </w:r>
      <w:r w:rsidR="0037392C" w:rsidRPr="0037392C">
        <w:rPr>
          <w:rFonts w:eastAsia="Times New Roman"/>
          <w:b/>
          <w:bCs/>
          <w:color w:val="000000"/>
          <w:sz w:val="16"/>
          <w:szCs w:val="16"/>
          <w:u w:val="single"/>
          <w:lang w:eastAsia="en-IL"/>
        </w:rPr>
        <w:t>Phthalates</w:t>
      </w:r>
      <w:r w:rsidR="0037392C" w:rsidRPr="0037392C">
        <w:rPr>
          <w:rFonts w:eastAsia="Times New Roman"/>
          <w:color w:val="000000"/>
          <w:sz w:val="16"/>
          <w:szCs w:val="16"/>
          <w:lang w:eastAsia="en-IL"/>
        </w:rPr>
        <w:t xml:space="preserve"> are used in a variety of cosmetics and personal care products. Phthalates are chemical compounds developed in the last century that are used to make plastics more durable. These colorless, odorless, oily liquids also referred to as “plasticizers” based on their most common uses.</w:t>
      </w:r>
      <w:r w:rsidR="0037392C">
        <w:rPr>
          <w:rFonts w:eastAsia="Times New Roman"/>
          <w:color w:val="000000"/>
          <w:sz w:val="16"/>
          <w:szCs w:val="16"/>
          <w:lang w:eastAsia="en-IL"/>
        </w:rPr>
        <w:t xml:space="preserve"> - </w:t>
      </w:r>
      <w:hyperlink r:id="rId225" w:history="1">
        <w:r w:rsidR="0037392C" w:rsidRPr="00F53C55">
          <w:rPr>
            <w:rStyle w:val="Hyperlink"/>
            <w:rFonts w:eastAsia="Times New Roman"/>
            <w:sz w:val="16"/>
            <w:szCs w:val="16"/>
            <w:lang w:eastAsia="en-IL"/>
          </w:rPr>
          <w:t>https://www.fda.gov/cosmetics/cosmetic-ingredients/phthalates-cosmetics</w:t>
        </w:r>
      </w:hyperlink>
      <w:r w:rsidR="0037392C">
        <w:rPr>
          <w:rFonts w:eastAsia="Times New Roman"/>
          <w:color w:val="000000"/>
          <w:sz w:val="16"/>
          <w:szCs w:val="16"/>
          <w:lang w:eastAsia="en-IL"/>
        </w:rPr>
        <w:t xml:space="preserve"> </w:t>
      </w:r>
    </w:p>
  </w:footnote>
  <w:footnote w:id="206">
    <w:p w14:paraId="1E7567FE" w14:textId="68B62D1D" w:rsidR="00F5541D" w:rsidRPr="009E1E40" w:rsidRDefault="00F5541D">
      <w:pPr>
        <w:pStyle w:val="FootnoteText"/>
        <w:rPr>
          <w:sz w:val="16"/>
          <w:szCs w:val="16"/>
        </w:rPr>
      </w:pPr>
      <w:r w:rsidRPr="0037392C">
        <w:rPr>
          <w:rStyle w:val="FootnoteReference"/>
          <w:sz w:val="16"/>
          <w:szCs w:val="16"/>
        </w:rPr>
        <w:footnoteRef/>
      </w:r>
      <w:r w:rsidRPr="0037392C">
        <w:rPr>
          <w:sz w:val="16"/>
          <w:szCs w:val="16"/>
        </w:rPr>
        <w:t xml:space="preserve"> Chartres N. et al. (2024) Effects of microplastic exposure on human digestive, reproductive, and respiratory health: A rapid systematic</w:t>
      </w:r>
      <w:r w:rsidRPr="009E1E40">
        <w:rPr>
          <w:sz w:val="16"/>
          <w:szCs w:val="16"/>
        </w:rPr>
        <w:t xml:space="preserve"> review. </w:t>
      </w:r>
      <w:r w:rsidRPr="003E2FF8">
        <w:rPr>
          <w:i/>
          <w:sz w:val="16"/>
        </w:rPr>
        <w:t>ES&amp;T</w:t>
      </w:r>
      <w:r w:rsidRPr="009E1E40">
        <w:rPr>
          <w:sz w:val="16"/>
          <w:szCs w:val="16"/>
        </w:rPr>
        <w:t xml:space="preserve"> </w:t>
      </w:r>
      <w:r w:rsidRPr="003E2FF8">
        <w:rPr>
          <w:b/>
          <w:sz w:val="16"/>
        </w:rPr>
        <w:t>58</w:t>
      </w:r>
      <w:r w:rsidRPr="009E1E40">
        <w:rPr>
          <w:sz w:val="16"/>
          <w:szCs w:val="16"/>
        </w:rPr>
        <w:t xml:space="preserve">, 22843-22864. </w:t>
      </w:r>
      <w:hyperlink r:id="rId226" w:history="1">
        <w:r w:rsidR="003D2E0A" w:rsidRPr="009E1E40">
          <w:rPr>
            <w:rStyle w:val="Hyperlink"/>
            <w:sz w:val="16"/>
            <w:szCs w:val="16"/>
          </w:rPr>
          <w:t>https://pubs.acs.org/doi/10.1021/acs.est.3c09524</w:t>
        </w:r>
      </w:hyperlink>
      <w:r w:rsidR="003D2E0A" w:rsidRPr="009E1E40">
        <w:rPr>
          <w:sz w:val="16"/>
          <w:szCs w:val="16"/>
        </w:rPr>
        <w:t xml:space="preserve"> ; </w:t>
      </w:r>
      <w:r w:rsidR="003D2E0A" w:rsidRPr="009E1E40">
        <w:rPr>
          <w:color w:val="000000"/>
          <w:sz w:val="16"/>
          <w:szCs w:val="16"/>
        </w:rPr>
        <w:t xml:space="preserve">(2) Hu C. J. et al. (2024) Microplastic presence in dog and human testis and its potential association with sperm count and weights of testis and epididymis, </w:t>
      </w:r>
      <w:r w:rsidR="003D2E0A" w:rsidRPr="009E1E40">
        <w:rPr>
          <w:i/>
          <w:iCs/>
          <w:color w:val="000000"/>
          <w:sz w:val="16"/>
          <w:szCs w:val="16"/>
        </w:rPr>
        <w:t>Toxicological Sciences</w:t>
      </w:r>
      <w:r w:rsidR="003D2E0A" w:rsidRPr="009E1E40">
        <w:rPr>
          <w:color w:val="000000"/>
          <w:sz w:val="16"/>
          <w:szCs w:val="16"/>
        </w:rPr>
        <w:t xml:space="preserve">, kfae060, </w:t>
      </w:r>
      <w:hyperlink r:id="rId227" w:history="1">
        <w:r w:rsidR="003D2E0A" w:rsidRPr="009E1E40">
          <w:rPr>
            <w:rStyle w:val="Hyperlink"/>
            <w:sz w:val="16"/>
            <w:szCs w:val="16"/>
          </w:rPr>
          <w:t>https://doi.org/10.1093/toxsci/kfae060</w:t>
        </w:r>
      </w:hyperlink>
    </w:p>
  </w:footnote>
  <w:footnote w:id="207">
    <w:p w14:paraId="27F7B99D" w14:textId="267E43D3" w:rsidR="008B1877" w:rsidRPr="008B1877" w:rsidRDefault="008B1877">
      <w:pPr>
        <w:pStyle w:val="FootnoteText"/>
        <w:rPr>
          <w:sz w:val="16"/>
          <w:szCs w:val="16"/>
          <w:rtl/>
        </w:rPr>
      </w:pPr>
      <w:r w:rsidRPr="008B1877">
        <w:rPr>
          <w:rStyle w:val="FootnoteReference"/>
          <w:sz w:val="16"/>
          <w:szCs w:val="16"/>
        </w:rPr>
        <w:footnoteRef/>
      </w:r>
      <w:r w:rsidRPr="008B1877">
        <w:rPr>
          <w:sz w:val="16"/>
          <w:szCs w:val="16"/>
        </w:rPr>
        <w:t xml:space="preserve"> </w:t>
      </w:r>
      <w:r w:rsidR="00160799">
        <w:rPr>
          <w:sz w:val="16"/>
          <w:szCs w:val="16"/>
        </w:rPr>
        <w:t xml:space="preserve">(1) </w:t>
      </w:r>
      <w:r w:rsidRPr="008B1877">
        <w:rPr>
          <w:sz w:val="16"/>
          <w:szCs w:val="16"/>
        </w:rPr>
        <w:t>Nihart, A.</w:t>
      </w:r>
      <w:r>
        <w:rPr>
          <w:rFonts w:hint="cs"/>
          <w:sz w:val="16"/>
          <w:szCs w:val="16"/>
          <w:rtl/>
        </w:rPr>
        <w:t xml:space="preserve"> </w:t>
      </w:r>
      <w:r w:rsidRPr="008B1877">
        <w:rPr>
          <w:sz w:val="16"/>
          <w:szCs w:val="16"/>
        </w:rPr>
        <w:t xml:space="preserve">J. et al. (2025) Bioaccumulation of microplastics in decedent human brains. </w:t>
      </w:r>
      <w:r w:rsidRPr="003E2FF8">
        <w:rPr>
          <w:i/>
          <w:sz w:val="16"/>
        </w:rPr>
        <w:t>Nat Med</w:t>
      </w:r>
      <w:r w:rsidRPr="008B1877">
        <w:rPr>
          <w:sz w:val="16"/>
          <w:szCs w:val="16"/>
        </w:rPr>
        <w:t xml:space="preserve">. </w:t>
      </w:r>
      <w:hyperlink r:id="rId228" w:history="1">
        <w:r w:rsidRPr="008B1877">
          <w:rPr>
            <w:rStyle w:val="Hyperlink"/>
            <w:sz w:val="16"/>
            <w:szCs w:val="16"/>
          </w:rPr>
          <w:t>https://doi.org/10.1038/s41591-024-03453-1</w:t>
        </w:r>
      </w:hyperlink>
      <w:r w:rsidRPr="008B1877">
        <w:rPr>
          <w:rFonts w:hint="cs"/>
          <w:sz w:val="16"/>
          <w:szCs w:val="16"/>
          <w:rtl/>
        </w:rPr>
        <w:t xml:space="preserve"> </w:t>
      </w:r>
      <w:r w:rsidR="00160799">
        <w:rPr>
          <w:sz w:val="16"/>
          <w:szCs w:val="16"/>
        </w:rPr>
        <w:t xml:space="preserve">; (2) </w:t>
      </w:r>
      <w:r w:rsidR="00160799" w:rsidRPr="00160799">
        <w:rPr>
          <w:sz w:val="16"/>
          <w:szCs w:val="16"/>
        </w:rPr>
        <w:t xml:space="preserve">Huang H. et al. (2025) Microplastics in the bloodstream can induce cerebral thrombosis by causing cell obstruction and lead to neurobehavioral abnormalities. </w:t>
      </w:r>
      <w:r w:rsidR="00160799" w:rsidRPr="003E2FF8">
        <w:rPr>
          <w:i/>
          <w:sz w:val="16"/>
        </w:rPr>
        <w:t>Sci. Adv</w:t>
      </w:r>
      <w:r w:rsidR="00160799" w:rsidRPr="00160799">
        <w:rPr>
          <w:sz w:val="16"/>
          <w:szCs w:val="16"/>
        </w:rPr>
        <w:t>.</w:t>
      </w:r>
      <w:r w:rsidR="00160799" w:rsidRPr="003E2FF8">
        <w:rPr>
          <w:b/>
          <w:sz w:val="16"/>
        </w:rPr>
        <w:t>11</w:t>
      </w:r>
      <w:r w:rsidR="00160799" w:rsidRPr="00160799">
        <w:rPr>
          <w:sz w:val="16"/>
          <w:szCs w:val="16"/>
        </w:rPr>
        <w:t xml:space="preserve">, </w:t>
      </w:r>
      <w:hyperlink r:id="rId229" w:history="1">
        <w:r w:rsidR="00160799" w:rsidRPr="00F53C55">
          <w:rPr>
            <w:rStyle w:val="Hyperlink"/>
            <w:sz w:val="16"/>
            <w:szCs w:val="16"/>
          </w:rPr>
          <w:t>https://www.science.org/doi/10.1126/sciadv.adr8243</w:t>
        </w:r>
      </w:hyperlink>
    </w:p>
  </w:footnote>
  <w:footnote w:id="208">
    <w:p w14:paraId="78ED70EB" w14:textId="77777777" w:rsidR="007058AF" w:rsidRPr="00F5541D" w:rsidRDefault="007058AF" w:rsidP="007058AF">
      <w:pPr>
        <w:pStyle w:val="FootnoteText"/>
        <w:rPr>
          <w:sz w:val="16"/>
          <w:szCs w:val="16"/>
        </w:rPr>
      </w:pPr>
      <w:r w:rsidRPr="00F5541D">
        <w:rPr>
          <w:rStyle w:val="FootnoteReference"/>
          <w:sz w:val="16"/>
          <w:szCs w:val="16"/>
        </w:rPr>
        <w:footnoteRef/>
      </w:r>
      <w:r w:rsidRPr="00F5541D">
        <w:rPr>
          <w:sz w:val="16"/>
          <w:szCs w:val="16"/>
        </w:rPr>
        <w:t xml:space="preserve"> (1) </w:t>
      </w:r>
      <w:hyperlink r:id="rId230" w:history="1">
        <w:r w:rsidRPr="00F5541D">
          <w:rPr>
            <w:rStyle w:val="Hyperlink"/>
            <w:sz w:val="16"/>
            <w:szCs w:val="16"/>
          </w:rPr>
          <w:t>https://www.science.org/content/article/world-s-nations-start-hammer-out-first-global-treaty-plastic-pollution</w:t>
        </w:r>
      </w:hyperlink>
      <w:r w:rsidRPr="00F5541D">
        <w:rPr>
          <w:sz w:val="16"/>
          <w:szCs w:val="16"/>
        </w:rPr>
        <w:t xml:space="preserve">  “</w:t>
      </w:r>
      <w:r w:rsidRPr="00F5541D">
        <w:rPr>
          <w:color w:val="231F20"/>
          <w:sz w:val="16"/>
          <w:szCs w:val="16"/>
        </w:rPr>
        <w:t xml:space="preserve">Negotiators will also confront a key question: How much plastic pollution is too much? It’s clear that plastic bags, discarded fishing gear, and microplastics can kill wildlife, but scientists are just beginning to figure out how to calculate the risks.”; (2) He, Y., et al. (2023) Microcystins-Loaded aged nanoplastics provoke a metabolic shift in human liver cells. </w:t>
      </w:r>
      <w:r w:rsidRPr="00F5541D">
        <w:rPr>
          <w:i/>
          <w:iCs/>
          <w:color w:val="231F20"/>
          <w:sz w:val="16"/>
          <w:szCs w:val="16"/>
        </w:rPr>
        <w:t>ES&amp;T</w:t>
      </w:r>
      <w:r w:rsidRPr="00F5541D">
        <w:rPr>
          <w:color w:val="231F20"/>
          <w:sz w:val="16"/>
          <w:szCs w:val="16"/>
        </w:rPr>
        <w:t xml:space="preserve">. </w:t>
      </w:r>
      <w:hyperlink r:id="rId231" w:history="1">
        <w:r w:rsidRPr="00F5541D">
          <w:rPr>
            <w:rStyle w:val="Hyperlink"/>
            <w:sz w:val="16"/>
            <w:szCs w:val="16"/>
          </w:rPr>
          <w:t>https://doi.org/10.1021/acs.est.3c00990</w:t>
        </w:r>
      </w:hyperlink>
      <w:r w:rsidRPr="00F5541D">
        <w:rPr>
          <w:color w:val="231F20"/>
          <w:sz w:val="16"/>
          <w:szCs w:val="16"/>
        </w:rPr>
        <w:t xml:space="preserve"> </w:t>
      </w:r>
    </w:p>
  </w:footnote>
  <w:footnote w:id="209">
    <w:p w14:paraId="2F98A1D6" w14:textId="0CB0939D" w:rsidR="00CC2D18" w:rsidRPr="00CC2D18" w:rsidRDefault="00CC2D18" w:rsidP="00CC2D18">
      <w:pPr>
        <w:pStyle w:val="FootnoteText"/>
        <w:rPr>
          <w:sz w:val="16"/>
          <w:szCs w:val="16"/>
        </w:rPr>
      </w:pPr>
      <w:r w:rsidRPr="00CC2D18">
        <w:rPr>
          <w:rStyle w:val="FootnoteReference"/>
          <w:sz w:val="16"/>
          <w:szCs w:val="16"/>
        </w:rPr>
        <w:footnoteRef/>
      </w:r>
      <w:r w:rsidRPr="00CC2D18">
        <w:rPr>
          <w:sz w:val="16"/>
          <w:szCs w:val="16"/>
        </w:rPr>
        <w:t xml:space="preserve"> </w:t>
      </w:r>
      <w:hyperlink r:id="rId232" w:history="1">
        <w:r w:rsidRPr="00CC2D18">
          <w:rPr>
            <w:rStyle w:val="Hyperlink"/>
            <w:sz w:val="16"/>
            <w:szCs w:val="16"/>
          </w:rPr>
          <w:t>https://environment.ec.europa.eu/topics/plastics/biobased-biodegradable-and-compostable-plastics_en</w:t>
        </w:r>
      </w:hyperlink>
      <w:r w:rsidRPr="00CC2D18">
        <w:rPr>
          <w:sz w:val="16"/>
          <w:szCs w:val="16"/>
        </w:rPr>
        <w:t xml:space="preserve"> </w:t>
      </w:r>
    </w:p>
  </w:footnote>
  <w:footnote w:id="210">
    <w:p w14:paraId="6BDD6A1C" w14:textId="77777777" w:rsidR="00CC2D18" w:rsidRPr="00CC2D18" w:rsidRDefault="00CC2D18" w:rsidP="00CC2D18">
      <w:pPr>
        <w:pStyle w:val="FootnoteText"/>
        <w:rPr>
          <w:sz w:val="16"/>
          <w:szCs w:val="16"/>
        </w:rPr>
      </w:pPr>
      <w:r w:rsidRPr="00CC2D18">
        <w:rPr>
          <w:rStyle w:val="FootnoteReference"/>
          <w:sz w:val="16"/>
          <w:szCs w:val="16"/>
        </w:rPr>
        <w:footnoteRef/>
      </w:r>
      <w:r w:rsidRPr="00CC2D18">
        <w:rPr>
          <w:sz w:val="16"/>
          <w:szCs w:val="16"/>
        </w:rPr>
        <w:t xml:space="preserve"> Wu T. et al. (2025) Aged biodegradable nanoplastics enhance body accumulation associated with worse neuronal damage in </w:t>
      </w:r>
      <w:r w:rsidRPr="00CC2D18">
        <w:rPr>
          <w:i/>
          <w:iCs/>
          <w:sz w:val="16"/>
          <w:szCs w:val="16"/>
        </w:rPr>
        <w:t>c. elegans</w:t>
      </w:r>
      <w:r w:rsidRPr="00CC2D18">
        <w:rPr>
          <w:sz w:val="16"/>
          <w:szCs w:val="16"/>
        </w:rPr>
        <w:t xml:space="preserve">. </w:t>
      </w:r>
      <w:r w:rsidRPr="00CC2D18">
        <w:rPr>
          <w:i/>
          <w:iCs/>
          <w:sz w:val="16"/>
          <w:szCs w:val="16"/>
        </w:rPr>
        <w:t>ES&amp;T</w:t>
      </w:r>
      <w:r w:rsidRPr="00CC2D18">
        <w:rPr>
          <w:sz w:val="16"/>
          <w:szCs w:val="16"/>
        </w:rPr>
        <w:t>.</w:t>
      </w:r>
    </w:p>
    <w:p w14:paraId="13CB053C" w14:textId="283C96C7" w:rsidR="00CC2D18" w:rsidRDefault="00F947E5" w:rsidP="00CC2D18">
      <w:pPr>
        <w:pStyle w:val="FootnoteText"/>
      </w:pPr>
      <w:hyperlink r:id="rId233" w:history="1">
        <w:r w:rsidR="00CC2D18" w:rsidRPr="00C759E5">
          <w:rPr>
            <w:rStyle w:val="Hyperlink"/>
            <w:sz w:val="14"/>
            <w:szCs w:val="14"/>
          </w:rPr>
          <w:t>https://pubs.acs.org/doi/10.1021/acs.est.4c13250?utm_source=SendGrid_ealert&amp;utm_medium=ealert&amp;utm_campaign=ASAP_esthag_v0_i0</w:t>
        </w:r>
      </w:hyperlink>
    </w:p>
  </w:footnote>
  <w:footnote w:id="211">
    <w:p w14:paraId="7CBF9001" w14:textId="54FCCDB1" w:rsidR="008B677F" w:rsidRPr="003E2FF8" w:rsidRDefault="008B677F" w:rsidP="008B677F">
      <w:pPr>
        <w:pStyle w:val="FootnoteText"/>
        <w:rPr>
          <w:rtl/>
        </w:rPr>
      </w:pPr>
      <w:r w:rsidRPr="002941D1">
        <w:rPr>
          <w:rStyle w:val="FootnoteReference"/>
          <w:sz w:val="16"/>
          <w:szCs w:val="16"/>
        </w:rPr>
        <w:footnoteRef/>
      </w:r>
      <w:r w:rsidRPr="002941D1">
        <w:rPr>
          <w:sz w:val="16"/>
          <w:szCs w:val="16"/>
        </w:rPr>
        <w:t xml:space="preserve"> Vincoff, S. et al. (2024) The known and unknown: Investigating the carcinogenic potential of plastic additives. </w:t>
      </w:r>
      <w:r w:rsidRPr="002941D1">
        <w:rPr>
          <w:i/>
          <w:iCs/>
          <w:sz w:val="16"/>
          <w:szCs w:val="16"/>
        </w:rPr>
        <w:t>ES&amp;T</w:t>
      </w:r>
      <w:r w:rsidRPr="002941D1">
        <w:rPr>
          <w:sz w:val="16"/>
          <w:szCs w:val="16"/>
        </w:rPr>
        <w:t xml:space="preserve">. </w:t>
      </w:r>
      <w:hyperlink r:id="rId234" w:history="1">
        <w:r w:rsidRPr="002941D1">
          <w:rPr>
            <w:rStyle w:val="Hyperlink"/>
            <w:sz w:val="16"/>
            <w:szCs w:val="16"/>
          </w:rPr>
          <w:t>https://doi.org/10.1021/acs.est.3c06840</w:t>
        </w:r>
      </w:hyperlink>
    </w:p>
  </w:footnote>
  <w:footnote w:id="212">
    <w:p w14:paraId="2C48E522" w14:textId="77777777" w:rsidR="00722F22" w:rsidRDefault="00722F22" w:rsidP="00722F22">
      <w:pPr>
        <w:pStyle w:val="FootnoteText"/>
      </w:pPr>
      <w:r w:rsidRPr="00A600A2">
        <w:rPr>
          <w:rStyle w:val="FootnoteReference"/>
          <w:sz w:val="16"/>
          <w:szCs w:val="16"/>
        </w:rPr>
        <w:footnoteRef/>
      </w:r>
      <w:r w:rsidRPr="00A600A2">
        <w:rPr>
          <w:sz w:val="16"/>
          <w:szCs w:val="16"/>
        </w:rPr>
        <w:t xml:space="preserve"> </w:t>
      </w:r>
      <w:hyperlink r:id="rId235" w:history="1">
        <w:r w:rsidRPr="00A600A2">
          <w:rPr>
            <w:rStyle w:val="Hyperlink"/>
            <w:sz w:val="16"/>
            <w:szCs w:val="16"/>
          </w:rPr>
          <w:t>https://www.efsa.europa.eu/en/topics/topic/bisphenol</w:t>
        </w:r>
      </w:hyperlink>
      <w:r w:rsidRPr="00A600A2">
        <w:rPr>
          <w:rFonts w:hint="cs"/>
          <w:sz w:val="16"/>
          <w:szCs w:val="16"/>
          <w:rtl/>
        </w:rPr>
        <w:t xml:space="preserve"> </w:t>
      </w:r>
      <w:r w:rsidRPr="00A600A2">
        <w:rPr>
          <w:sz w:val="16"/>
          <w:szCs w:val="16"/>
        </w:rPr>
        <w:t>– BPA is used in the production of polycarbonate</w:t>
      </w:r>
      <w:r>
        <w:rPr>
          <w:sz w:val="16"/>
          <w:szCs w:val="16"/>
        </w:rPr>
        <w:t xml:space="preserve"> (</w:t>
      </w:r>
      <w:hyperlink r:id="rId236" w:history="1">
        <w:r w:rsidRPr="006868D1">
          <w:rPr>
            <w:rStyle w:val="Hyperlink"/>
            <w:sz w:val="16"/>
            <w:szCs w:val="16"/>
          </w:rPr>
          <w:t>https://omnexus.specialchem.com/selection-guide/polycarbonate-pc-plastic</w:t>
        </w:r>
      </w:hyperlink>
      <w:r>
        <w:rPr>
          <w:sz w:val="16"/>
          <w:szCs w:val="16"/>
        </w:rPr>
        <w:t xml:space="preserve">) and </w:t>
      </w:r>
      <w:r w:rsidRPr="00B66EB4">
        <w:rPr>
          <w:sz w:val="16"/>
          <w:szCs w:val="16"/>
        </w:rPr>
        <w:t>epoxy resins</w:t>
      </w:r>
      <w:r>
        <w:rPr>
          <w:sz w:val="16"/>
          <w:szCs w:val="16"/>
        </w:rPr>
        <w:t xml:space="preserve"> (</w:t>
      </w:r>
      <w:hyperlink r:id="rId237" w:history="1">
        <w:r w:rsidRPr="006868D1">
          <w:rPr>
            <w:rStyle w:val="Hyperlink"/>
            <w:sz w:val="16"/>
            <w:szCs w:val="16"/>
          </w:rPr>
          <w:t>https://www.chemicalsafetyfacts.org/chemicals/epoxy-resins/</w:t>
        </w:r>
      </w:hyperlink>
    </w:p>
  </w:footnote>
  <w:footnote w:id="213">
    <w:p w14:paraId="531ED231" w14:textId="77777777" w:rsidR="00722F22" w:rsidRPr="00A600A2" w:rsidRDefault="00722F22" w:rsidP="00722F22">
      <w:pPr>
        <w:pStyle w:val="FootnoteText"/>
        <w:rPr>
          <w:sz w:val="16"/>
          <w:szCs w:val="16"/>
        </w:rPr>
      </w:pPr>
      <w:r w:rsidRPr="00A600A2">
        <w:rPr>
          <w:rStyle w:val="FootnoteReference"/>
          <w:sz w:val="16"/>
          <w:szCs w:val="16"/>
        </w:rPr>
        <w:footnoteRef/>
      </w:r>
      <w:r w:rsidRPr="00A600A2">
        <w:rPr>
          <w:sz w:val="16"/>
          <w:szCs w:val="16"/>
        </w:rPr>
        <w:t xml:space="preserve"> Henderson, A. L. et al. (2024) Exposure to benzyl butyl phthalate (BBP) leads to increased double-strand break formation and germline</w:t>
      </w:r>
      <w:r w:rsidRPr="00AE4D8A">
        <w:rPr>
          <w:sz w:val="16"/>
          <w:szCs w:val="16"/>
        </w:rPr>
        <w:t xml:space="preserve"> dysfunction in Caenorhabditis elegans. </w:t>
      </w:r>
      <w:r w:rsidRPr="00AE4D8A">
        <w:rPr>
          <w:i/>
          <w:iCs/>
          <w:sz w:val="16"/>
          <w:szCs w:val="16"/>
        </w:rPr>
        <w:t>PLoS Genet</w:t>
      </w:r>
      <w:r w:rsidRPr="00AE4D8A">
        <w:rPr>
          <w:sz w:val="16"/>
          <w:szCs w:val="16"/>
        </w:rPr>
        <w:t xml:space="preserve"> </w:t>
      </w:r>
      <w:r w:rsidRPr="00AE4D8A">
        <w:rPr>
          <w:b/>
          <w:bCs/>
          <w:sz w:val="16"/>
          <w:szCs w:val="16"/>
        </w:rPr>
        <w:t>20</w:t>
      </w:r>
      <w:r w:rsidRPr="00AE4D8A">
        <w:rPr>
          <w:sz w:val="16"/>
          <w:szCs w:val="16"/>
        </w:rPr>
        <w:t>(10): e1011434.</w:t>
      </w:r>
      <w:r>
        <w:rPr>
          <w:sz w:val="16"/>
          <w:szCs w:val="16"/>
        </w:rPr>
        <w:t xml:space="preserve"> </w:t>
      </w:r>
      <w:hyperlink r:id="rId238" w:history="1">
        <w:r w:rsidRPr="006868D1">
          <w:rPr>
            <w:rStyle w:val="Hyperlink"/>
            <w:sz w:val="16"/>
            <w:szCs w:val="16"/>
          </w:rPr>
          <w:t>https://journals.plos.org/plosgenetics/article?id=10.1371/journal.pgen.1011434</w:t>
        </w:r>
      </w:hyperlink>
      <w:r>
        <w:rPr>
          <w:sz w:val="16"/>
          <w:szCs w:val="16"/>
        </w:rPr>
        <w:t xml:space="preserve"> - BBP</w:t>
      </w:r>
      <w:r w:rsidRPr="00AE4D8A">
        <w:rPr>
          <w:sz w:val="16"/>
          <w:szCs w:val="16"/>
        </w:rPr>
        <w:t xml:space="preserve"> is used in the production of</w:t>
      </w:r>
      <w:r>
        <w:rPr>
          <w:sz w:val="16"/>
          <w:szCs w:val="16"/>
        </w:rPr>
        <w:t xml:space="preserve"> </w:t>
      </w:r>
      <w:r w:rsidRPr="001B3480">
        <w:rPr>
          <w:sz w:val="16"/>
          <w:szCs w:val="16"/>
        </w:rPr>
        <w:t>vinyl flooring, carpet backing, food packaging, personal care products, and children’s</w:t>
      </w:r>
      <w:r>
        <w:rPr>
          <w:sz w:val="16"/>
          <w:szCs w:val="16"/>
        </w:rPr>
        <w:t xml:space="preserve"> </w:t>
      </w:r>
      <w:r w:rsidRPr="001B3480">
        <w:rPr>
          <w:sz w:val="16"/>
          <w:szCs w:val="16"/>
        </w:rPr>
        <w:t>toys</w:t>
      </w:r>
      <w:r>
        <w:rPr>
          <w:sz w:val="16"/>
          <w:szCs w:val="16"/>
        </w:rPr>
        <w:t>.</w:t>
      </w:r>
    </w:p>
  </w:footnote>
  <w:footnote w:id="214">
    <w:p w14:paraId="18A251DE" w14:textId="016BE98E" w:rsidR="008B677F" w:rsidRPr="003E2FF8" w:rsidRDefault="008B677F" w:rsidP="008B677F">
      <w:pPr>
        <w:pStyle w:val="FootnoteText"/>
        <w:rPr>
          <w:rtl/>
        </w:rPr>
      </w:pPr>
      <w:r w:rsidRPr="00041512">
        <w:rPr>
          <w:rStyle w:val="FootnoteReference"/>
          <w:sz w:val="16"/>
          <w:szCs w:val="16"/>
        </w:rPr>
        <w:footnoteRef/>
      </w:r>
      <w:r w:rsidRPr="00041512">
        <w:rPr>
          <w:sz w:val="16"/>
          <w:szCs w:val="16"/>
        </w:rPr>
        <w:t xml:space="preserve"> Cropper</w:t>
      </w:r>
      <w:r>
        <w:rPr>
          <w:sz w:val="16"/>
          <w:szCs w:val="16"/>
        </w:rPr>
        <w:t>,</w:t>
      </w:r>
      <w:r w:rsidRPr="00041512">
        <w:rPr>
          <w:sz w:val="16"/>
          <w:szCs w:val="16"/>
        </w:rPr>
        <w:t xml:space="preserve"> M. et al. (2024) The benefits of removing toxic chemicals from plastics, </w:t>
      </w:r>
      <w:r w:rsidRPr="00C37DF0">
        <w:rPr>
          <w:i/>
          <w:iCs/>
          <w:sz w:val="16"/>
          <w:szCs w:val="16"/>
        </w:rPr>
        <w:t>PNAS</w:t>
      </w:r>
      <w:r w:rsidRPr="00041512">
        <w:rPr>
          <w:sz w:val="16"/>
          <w:szCs w:val="16"/>
        </w:rPr>
        <w:t xml:space="preserve"> </w:t>
      </w:r>
      <w:r w:rsidRPr="00C37DF0">
        <w:rPr>
          <w:b/>
          <w:bCs/>
          <w:sz w:val="16"/>
          <w:szCs w:val="16"/>
        </w:rPr>
        <w:t>121</w:t>
      </w:r>
      <w:r w:rsidRPr="00041512">
        <w:rPr>
          <w:sz w:val="16"/>
          <w:szCs w:val="16"/>
        </w:rPr>
        <w:t xml:space="preserve"> (52) e2412714121,</w:t>
      </w:r>
      <w:r>
        <w:rPr>
          <w:rFonts w:hint="cs"/>
          <w:sz w:val="16"/>
          <w:szCs w:val="16"/>
          <w:rtl/>
        </w:rPr>
        <w:t xml:space="preserve"> </w:t>
      </w:r>
      <w:r>
        <w:rPr>
          <w:sz w:val="16"/>
          <w:szCs w:val="16"/>
        </w:rPr>
        <w:t xml:space="preserve"> </w:t>
      </w:r>
      <w:hyperlink r:id="rId239" w:history="1">
        <w:r w:rsidRPr="00041512">
          <w:rPr>
            <w:rStyle w:val="Hyperlink"/>
            <w:sz w:val="16"/>
            <w:szCs w:val="16"/>
          </w:rPr>
          <w:t>https://doi.org/10.1073/pnas.2412714121</w:t>
        </w:r>
      </w:hyperlink>
      <w:r w:rsidRPr="00041512">
        <w:rPr>
          <w:sz w:val="16"/>
          <w:szCs w:val="16"/>
        </w:rPr>
        <w:t>.</w:t>
      </w:r>
    </w:p>
  </w:footnote>
  <w:footnote w:id="215">
    <w:p w14:paraId="719DED51" w14:textId="77777777" w:rsidR="007058AF" w:rsidRPr="009E1E40" w:rsidRDefault="007058AF" w:rsidP="007058AF">
      <w:pPr>
        <w:pStyle w:val="FootnoteText"/>
        <w:rPr>
          <w:sz w:val="16"/>
          <w:szCs w:val="16"/>
          <w:rtl/>
        </w:rPr>
      </w:pPr>
      <w:r w:rsidRPr="009E1E40">
        <w:rPr>
          <w:rStyle w:val="FootnoteReference"/>
          <w:sz w:val="16"/>
          <w:szCs w:val="16"/>
        </w:rPr>
        <w:footnoteRef/>
      </w:r>
      <w:r w:rsidRPr="009E1E40">
        <w:rPr>
          <w:sz w:val="16"/>
          <w:szCs w:val="16"/>
        </w:rPr>
        <w:t xml:space="preserve"> Hussain, K. A. et al. (2023) Assessing the release of microplastics and nanoplastics from plastic containers and reusable food pouches: Implications for human health. </w:t>
      </w:r>
      <w:r w:rsidRPr="009E1E40">
        <w:rPr>
          <w:i/>
          <w:iCs/>
          <w:sz w:val="16"/>
          <w:szCs w:val="16"/>
        </w:rPr>
        <w:t>ES&amp;T</w:t>
      </w:r>
      <w:r w:rsidRPr="009E1E40">
        <w:rPr>
          <w:sz w:val="16"/>
          <w:szCs w:val="16"/>
        </w:rPr>
        <w:t xml:space="preserve">. </w:t>
      </w:r>
      <w:hyperlink r:id="rId240" w:history="1">
        <w:r w:rsidRPr="009E1E40">
          <w:rPr>
            <w:rStyle w:val="Hyperlink"/>
            <w:sz w:val="16"/>
            <w:szCs w:val="16"/>
          </w:rPr>
          <w:t>https://doi.org/10.1021/acs.est.3c01942</w:t>
        </w:r>
      </w:hyperlink>
      <w:r w:rsidRPr="009E1E40">
        <w:rPr>
          <w:rFonts w:hint="cs"/>
          <w:sz w:val="16"/>
          <w:szCs w:val="16"/>
          <w:rtl/>
        </w:rPr>
        <w:t xml:space="preserve"> </w:t>
      </w:r>
    </w:p>
  </w:footnote>
  <w:footnote w:id="216">
    <w:p w14:paraId="239F8358" w14:textId="77777777" w:rsidR="002F0E93" w:rsidRPr="00777150" w:rsidRDefault="002F0E93" w:rsidP="002F0E93">
      <w:pPr>
        <w:pStyle w:val="FootnoteText"/>
        <w:rPr>
          <w:sz w:val="16"/>
          <w:szCs w:val="16"/>
          <w:rtl/>
        </w:rPr>
      </w:pPr>
      <w:r w:rsidRPr="00CC2D18">
        <w:rPr>
          <w:rStyle w:val="FootnoteReference"/>
          <w:sz w:val="16"/>
          <w:szCs w:val="16"/>
        </w:rPr>
        <w:footnoteRef/>
      </w:r>
      <w:r w:rsidRPr="00CC2D18">
        <w:rPr>
          <w:sz w:val="16"/>
          <w:szCs w:val="16"/>
        </w:rPr>
        <w:t xml:space="preserve"> Pottinger A. S. et al. (2024) Pathways to reduce global plastic waste mismanagement and greenhouse gas emissions by 2050. .Science 386, DOI:10.1126/science.adr3837, </w:t>
      </w:r>
      <w:hyperlink r:id="rId241" w:history="1">
        <w:r w:rsidRPr="00CC2D18">
          <w:rPr>
            <w:rStyle w:val="Hyperlink"/>
            <w:sz w:val="16"/>
            <w:szCs w:val="16"/>
          </w:rPr>
          <w:t>https://www.science.org/doi/10.1126/science.adr3837?utm_source=sfmc&amp;utm_medium=email&amp;utm_content=alert&amp;utm_campaign=SCIeToc&amp;et_rid=35101466&amp;et_cid=5453697</w:t>
        </w:r>
      </w:hyperlink>
      <w:r w:rsidRPr="00777150">
        <w:rPr>
          <w:rFonts w:hint="cs"/>
          <w:sz w:val="16"/>
          <w:szCs w:val="16"/>
          <w:rtl/>
        </w:rPr>
        <w:t xml:space="preserve"> </w:t>
      </w:r>
    </w:p>
  </w:footnote>
  <w:footnote w:id="217">
    <w:p w14:paraId="09EE412F" w14:textId="224EA1FD" w:rsidR="0002410E" w:rsidRPr="0002410E" w:rsidRDefault="0002410E" w:rsidP="0002410E">
      <w:pPr>
        <w:pStyle w:val="FootnoteText"/>
        <w:rPr>
          <w:sz w:val="16"/>
          <w:szCs w:val="16"/>
          <w:rtl/>
        </w:rPr>
      </w:pPr>
      <w:r w:rsidRPr="0002410E">
        <w:rPr>
          <w:rStyle w:val="FootnoteReference"/>
          <w:sz w:val="16"/>
          <w:szCs w:val="16"/>
        </w:rPr>
        <w:footnoteRef/>
      </w:r>
      <w:r w:rsidRPr="0002410E">
        <w:rPr>
          <w:sz w:val="16"/>
          <w:szCs w:val="16"/>
        </w:rPr>
        <w:t xml:space="preserve"> Selvam, E. et al. (2025) Conversion of compositionally diverse plastic waste over earth-abundant sulfides. </w:t>
      </w:r>
      <w:r w:rsidRPr="0002410E">
        <w:rPr>
          <w:i/>
          <w:iCs/>
          <w:sz w:val="16"/>
          <w:szCs w:val="16"/>
        </w:rPr>
        <w:t>J. Am. Chem. Soc</w:t>
      </w:r>
      <w:r w:rsidRPr="0002410E">
        <w:rPr>
          <w:sz w:val="16"/>
          <w:szCs w:val="16"/>
        </w:rPr>
        <w:t xml:space="preserve">. </w:t>
      </w:r>
      <w:r w:rsidRPr="0002410E">
        <w:rPr>
          <w:b/>
          <w:bCs/>
          <w:sz w:val="16"/>
          <w:szCs w:val="16"/>
        </w:rPr>
        <w:t>147</w:t>
      </w:r>
      <w:r w:rsidRPr="0002410E">
        <w:rPr>
          <w:sz w:val="16"/>
          <w:szCs w:val="16"/>
        </w:rPr>
        <w:t>, 11227-11238.</w:t>
      </w:r>
      <w:r>
        <w:rPr>
          <w:sz w:val="16"/>
          <w:szCs w:val="16"/>
        </w:rPr>
        <w:t xml:space="preserve"> </w:t>
      </w:r>
      <w:hyperlink r:id="rId242" w:history="1">
        <w:r w:rsidRPr="0002410E">
          <w:rPr>
            <w:rStyle w:val="Hyperlink"/>
            <w:sz w:val="16"/>
            <w:szCs w:val="16"/>
          </w:rPr>
          <w:t>https://pubs.acs.org/doi/10.1021/jacs.4c18001</w:t>
        </w:r>
      </w:hyperlink>
      <w:r w:rsidRPr="0002410E">
        <w:rPr>
          <w:rFonts w:hint="cs"/>
          <w:sz w:val="16"/>
          <w:szCs w:val="16"/>
          <w:rtl/>
        </w:rPr>
        <w:t xml:space="preserve"> </w:t>
      </w:r>
    </w:p>
  </w:footnote>
  <w:footnote w:id="218">
    <w:p w14:paraId="3360E966" w14:textId="031DB533" w:rsidR="00BC213A" w:rsidRPr="00BC213A" w:rsidRDefault="00BC213A">
      <w:pPr>
        <w:pStyle w:val="FootnoteText"/>
        <w:rPr>
          <w:sz w:val="18"/>
          <w:szCs w:val="18"/>
          <w:rtl/>
        </w:rPr>
      </w:pPr>
      <w:r w:rsidRPr="00BC213A">
        <w:rPr>
          <w:rStyle w:val="FootnoteReference"/>
          <w:sz w:val="16"/>
          <w:szCs w:val="16"/>
        </w:rPr>
        <w:footnoteRef/>
      </w:r>
      <w:r w:rsidRPr="00BC213A">
        <w:rPr>
          <w:sz w:val="16"/>
          <w:szCs w:val="16"/>
        </w:rPr>
        <w:t xml:space="preserve"> Hader, J. D. et al. (2025) A hazard-based approach enables the efficient identification of chemicals of concern in plastics. </w:t>
      </w:r>
      <w:r w:rsidRPr="00BC213A">
        <w:rPr>
          <w:i/>
          <w:iCs/>
          <w:sz w:val="16"/>
          <w:szCs w:val="16"/>
        </w:rPr>
        <w:t>ES&amp;T</w:t>
      </w:r>
      <w:r w:rsidRPr="00BC213A">
        <w:rPr>
          <w:sz w:val="16"/>
          <w:szCs w:val="16"/>
        </w:rPr>
        <w:t xml:space="preserve">.  </w:t>
      </w:r>
      <w:hyperlink r:id="rId243" w:history="1">
        <w:r w:rsidRPr="00BC213A">
          <w:rPr>
            <w:rStyle w:val="Hyperlink"/>
            <w:sz w:val="14"/>
            <w:szCs w:val="14"/>
          </w:rPr>
          <w:t>https://pubs.acs.org/doi/10.1021/acs.est.5c02912?utm_source=SendGrid_ealert&amp;utm_medium=ealert&amp;utm_campaign=ASAP_esthag_v0_i0</w:t>
        </w:r>
      </w:hyperlink>
      <w:r w:rsidRPr="00BC213A">
        <w:rPr>
          <w:rFonts w:hint="cs"/>
          <w:sz w:val="18"/>
          <w:szCs w:val="18"/>
          <w:rtl/>
        </w:rPr>
        <w:t xml:space="preserve"> </w:t>
      </w:r>
    </w:p>
  </w:footnote>
  <w:footnote w:id="219">
    <w:p w14:paraId="005E59C7" w14:textId="77777777" w:rsidR="000641DF" w:rsidRPr="003C1C01" w:rsidRDefault="000641DF" w:rsidP="000641DF">
      <w:pPr>
        <w:pStyle w:val="FootnoteText"/>
        <w:rPr>
          <w:sz w:val="16"/>
          <w:szCs w:val="16"/>
          <w:rtl/>
        </w:rPr>
      </w:pPr>
      <w:r w:rsidRPr="003C1C01">
        <w:rPr>
          <w:rStyle w:val="FootnoteReference"/>
          <w:sz w:val="16"/>
          <w:szCs w:val="16"/>
        </w:rPr>
        <w:footnoteRef/>
      </w:r>
      <w:r w:rsidRPr="003C1C01">
        <w:rPr>
          <w:sz w:val="16"/>
          <w:szCs w:val="16"/>
        </w:rPr>
        <w:t xml:space="preserve"> Cottom, J.W., Cook, E. &amp; Velis, C.A. (2024) A local-to-global emissions inventory of macroplastic pollution. </w:t>
      </w:r>
      <w:r w:rsidRPr="00722F22">
        <w:rPr>
          <w:i/>
          <w:iCs/>
          <w:sz w:val="16"/>
          <w:szCs w:val="16"/>
        </w:rPr>
        <w:t>Nature</w:t>
      </w:r>
      <w:r w:rsidRPr="003C1C01">
        <w:rPr>
          <w:sz w:val="16"/>
          <w:szCs w:val="16"/>
        </w:rPr>
        <w:t xml:space="preserve"> </w:t>
      </w:r>
      <w:r w:rsidRPr="00722F22">
        <w:rPr>
          <w:b/>
          <w:bCs/>
          <w:sz w:val="16"/>
          <w:szCs w:val="16"/>
        </w:rPr>
        <w:t>633</w:t>
      </w:r>
      <w:r w:rsidRPr="003C1C01">
        <w:rPr>
          <w:sz w:val="16"/>
          <w:szCs w:val="16"/>
        </w:rPr>
        <w:t>, 101–108.</w:t>
      </w:r>
      <w:r>
        <w:rPr>
          <w:sz w:val="16"/>
          <w:szCs w:val="16"/>
        </w:rPr>
        <w:t xml:space="preserve"> </w:t>
      </w:r>
      <w:hyperlink r:id="rId244" w:history="1">
        <w:r w:rsidRPr="00F93A99">
          <w:rPr>
            <w:rStyle w:val="Hyperlink"/>
            <w:sz w:val="16"/>
            <w:szCs w:val="16"/>
          </w:rPr>
          <w:t>https://doi.org/10.1038/s41586-024-07758-6</w:t>
        </w:r>
      </w:hyperlink>
      <w:r>
        <w:rPr>
          <w:sz w:val="16"/>
          <w:szCs w:val="16"/>
        </w:rPr>
        <w:t xml:space="preserve"> </w:t>
      </w:r>
    </w:p>
  </w:footnote>
  <w:footnote w:id="220">
    <w:p w14:paraId="3EA6DDB1" w14:textId="77777777" w:rsidR="000641DF" w:rsidRPr="00C35C15" w:rsidRDefault="000641DF" w:rsidP="000641DF">
      <w:pPr>
        <w:pStyle w:val="FootnoteText"/>
        <w:rPr>
          <w:sz w:val="16"/>
          <w:szCs w:val="16"/>
          <w:rtl/>
        </w:rPr>
      </w:pPr>
      <w:r w:rsidRPr="00C35C15">
        <w:rPr>
          <w:rStyle w:val="FootnoteReference"/>
          <w:sz w:val="16"/>
          <w:szCs w:val="16"/>
        </w:rPr>
        <w:footnoteRef/>
      </w:r>
      <w:r w:rsidRPr="00C35C15">
        <w:rPr>
          <w:sz w:val="16"/>
          <w:szCs w:val="16"/>
        </w:rPr>
        <w:t xml:space="preserve"> Li Y., et al. (2023) The plastic age: River pollution in China from crop production and urbanization. </w:t>
      </w:r>
      <w:r w:rsidRPr="00C35C15">
        <w:rPr>
          <w:i/>
          <w:iCs/>
          <w:sz w:val="16"/>
          <w:szCs w:val="16"/>
        </w:rPr>
        <w:t>ES&amp;T</w:t>
      </w:r>
      <w:r w:rsidRPr="00C35C15">
        <w:rPr>
          <w:sz w:val="16"/>
          <w:szCs w:val="16"/>
        </w:rPr>
        <w:t xml:space="preserve">. </w:t>
      </w:r>
      <w:hyperlink r:id="rId245" w:history="1">
        <w:r w:rsidRPr="00C35C15">
          <w:rPr>
            <w:rStyle w:val="Hyperlink"/>
            <w:sz w:val="16"/>
            <w:szCs w:val="16"/>
          </w:rPr>
          <w:t>https://doi.org/10.1021/acs.est.3c03374</w:t>
        </w:r>
      </w:hyperlink>
      <w:r w:rsidRPr="00C35C15">
        <w:rPr>
          <w:sz w:val="16"/>
          <w:szCs w:val="16"/>
        </w:rPr>
        <w:t xml:space="preserve"> </w:t>
      </w:r>
    </w:p>
  </w:footnote>
  <w:footnote w:id="221">
    <w:p w14:paraId="2293A433" w14:textId="77777777" w:rsidR="000641DF" w:rsidRPr="008E6CD3" w:rsidRDefault="000641DF" w:rsidP="000641DF">
      <w:pPr>
        <w:pStyle w:val="FootnoteText"/>
        <w:rPr>
          <w:sz w:val="16"/>
          <w:szCs w:val="16"/>
        </w:rPr>
      </w:pPr>
      <w:r w:rsidRPr="008E6CD3">
        <w:rPr>
          <w:rStyle w:val="FootnoteReference"/>
          <w:sz w:val="16"/>
          <w:szCs w:val="16"/>
        </w:rPr>
        <w:footnoteRef/>
      </w:r>
      <w:r w:rsidRPr="008E6CD3">
        <w:rPr>
          <w:sz w:val="16"/>
          <w:szCs w:val="16"/>
        </w:rPr>
        <w:t xml:space="preserve"> Table 1 in: Thompson R. C. et al. (2024) Twenty years of microplastic pollution research—what have we learned? </w:t>
      </w:r>
      <w:r w:rsidRPr="008E6CD3">
        <w:rPr>
          <w:i/>
          <w:iCs/>
          <w:sz w:val="16"/>
          <w:szCs w:val="16"/>
        </w:rPr>
        <w:t>Science</w:t>
      </w:r>
      <w:r w:rsidRPr="008E6CD3">
        <w:rPr>
          <w:sz w:val="16"/>
          <w:szCs w:val="16"/>
        </w:rPr>
        <w:t xml:space="preserve"> </w:t>
      </w:r>
      <w:r w:rsidRPr="008E6CD3">
        <w:rPr>
          <w:b/>
          <w:bCs/>
          <w:sz w:val="16"/>
          <w:szCs w:val="16"/>
        </w:rPr>
        <w:t>386</w:t>
      </w:r>
      <w:r w:rsidRPr="008E6CD3">
        <w:rPr>
          <w:sz w:val="16"/>
          <w:szCs w:val="16"/>
        </w:rPr>
        <w:t xml:space="preserve">. DOI: 10.1126/science.adl2746, </w:t>
      </w:r>
      <w:hyperlink r:id="rId246" w:history="1">
        <w:r w:rsidRPr="008E6CD3">
          <w:rPr>
            <w:rStyle w:val="Hyperlink"/>
            <w:sz w:val="16"/>
            <w:szCs w:val="16"/>
          </w:rPr>
          <w:t>https://www.science.org/doi/10.1126/science.adl2746</w:t>
        </w:r>
      </w:hyperlink>
      <w:r w:rsidRPr="008E6CD3">
        <w:rPr>
          <w:sz w:val="16"/>
          <w:szCs w:val="16"/>
        </w:rPr>
        <w:t xml:space="preserve"> </w:t>
      </w:r>
    </w:p>
  </w:footnote>
  <w:footnote w:id="222">
    <w:p w14:paraId="1089A534" w14:textId="3AD37757" w:rsidR="009F6BBD" w:rsidRPr="009F6BBD" w:rsidRDefault="009F6BBD">
      <w:pPr>
        <w:pStyle w:val="FootnoteText"/>
        <w:rPr>
          <w:rFonts w:hint="cs"/>
          <w:sz w:val="16"/>
          <w:szCs w:val="16"/>
          <w:rtl/>
        </w:rPr>
      </w:pPr>
      <w:r w:rsidRPr="009F6BBD">
        <w:rPr>
          <w:rStyle w:val="FootnoteReference"/>
          <w:sz w:val="16"/>
          <w:szCs w:val="16"/>
        </w:rPr>
        <w:footnoteRef/>
      </w:r>
      <w:r w:rsidRPr="009F6BBD">
        <w:rPr>
          <w:sz w:val="16"/>
          <w:szCs w:val="16"/>
        </w:rPr>
        <w:t xml:space="preserve"> </w:t>
      </w:r>
      <w:r w:rsidRPr="009F6BBD">
        <w:rPr>
          <w:sz w:val="16"/>
          <w:szCs w:val="16"/>
        </w:rPr>
        <w:t xml:space="preserve">Kim H.-W. et al. (2021) Biodegradation of polystyrene by bacteria from the soil in common environments. J Hazard Mater 416, 126239. </w:t>
      </w:r>
      <w:hyperlink r:id="rId247" w:history="1">
        <w:r w:rsidRPr="009F6BBD">
          <w:rPr>
            <w:rStyle w:val="Hyperlink"/>
            <w:sz w:val="16"/>
            <w:szCs w:val="16"/>
          </w:rPr>
          <w:t>https://doi.org/10.1016/j.jhazmat.2021.126239</w:t>
        </w:r>
      </w:hyperlink>
      <w:r w:rsidRPr="009F6BBD">
        <w:rPr>
          <w:rFonts w:hint="cs"/>
          <w:sz w:val="16"/>
          <w:szCs w:val="16"/>
          <w:rtl/>
        </w:rPr>
        <w:t xml:space="preserve"> </w:t>
      </w:r>
    </w:p>
  </w:footnote>
  <w:footnote w:id="223">
    <w:p w14:paraId="150EF2AD" w14:textId="77777777" w:rsidR="000641DF" w:rsidRPr="00766587" w:rsidRDefault="000641DF" w:rsidP="000641DF">
      <w:pPr>
        <w:pStyle w:val="FootnoteText"/>
        <w:rPr>
          <w:sz w:val="16"/>
          <w:szCs w:val="16"/>
          <w:rtl/>
        </w:rPr>
      </w:pPr>
      <w:r w:rsidRPr="00766587">
        <w:rPr>
          <w:rStyle w:val="FootnoteReference"/>
          <w:sz w:val="16"/>
          <w:szCs w:val="16"/>
        </w:rPr>
        <w:footnoteRef/>
      </w:r>
      <w:r w:rsidRPr="00766587">
        <w:rPr>
          <w:sz w:val="16"/>
          <w:szCs w:val="16"/>
        </w:rPr>
        <w:t xml:space="preserve"> Fritzeen W. E., et al. (2023) Integrated Assessment of the leading paths to mitigate CO2 emissions from the organic chemical and plastics industry. </w:t>
      </w:r>
      <w:r w:rsidRPr="00766587">
        <w:rPr>
          <w:i/>
          <w:iCs/>
          <w:sz w:val="16"/>
          <w:szCs w:val="16"/>
        </w:rPr>
        <w:t>ES&amp;T</w:t>
      </w:r>
      <w:r w:rsidRPr="00766587">
        <w:rPr>
          <w:sz w:val="16"/>
          <w:szCs w:val="16"/>
        </w:rPr>
        <w:t xml:space="preserve">. </w:t>
      </w:r>
      <w:hyperlink r:id="rId248" w:history="1">
        <w:r w:rsidRPr="00766587">
          <w:rPr>
            <w:rStyle w:val="Hyperlink"/>
            <w:sz w:val="16"/>
            <w:szCs w:val="16"/>
          </w:rPr>
          <w:t>https://doi.org/10.1021/acs.est.3c05202</w:t>
        </w:r>
      </w:hyperlink>
      <w:r w:rsidRPr="00766587">
        <w:rPr>
          <w:rFonts w:hint="cs"/>
          <w:sz w:val="16"/>
          <w:szCs w:val="16"/>
          <w:rtl/>
        </w:rPr>
        <w:t xml:space="preserve"> </w:t>
      </w:r>
    </w:p>
  </w:footnote>
  <w:footnote w:id="224">
    <w:p w14:paraId="3F6B1833" w14:textId="77777777" w:rsidR="00ED3737" w:rsidRPr="00642BAD" w:rsidRDefault="00ED3737" w:rsidP="00ED3737">
      <w:pPr>
        <w:autoSpaceDE w:val="0"/>
        <w:autoSpaceDN w:val="0"/>
        <w:adjustRightInd w:val="0"/>
        <w:spacing w:after="0" w:line="240" w:lineRule="auto"/>
        <w:rPr>
          <w:sz w:val="16"/>
          <w:szCs w:val="16"/>
          <w:rtl/>
        </w:rPr>
      </w:pPr>
      <w:r w:rsidRPr="00F5541D">
        <w:rPr>
          <w:rStyle w:val="FootnoteReference"/>
          <w:sz w:val="16"/>
          <w:szCs w:val="16"/>
        </w:rPr>
        <w:footnoteRef/>
      </w:r>
      <w:r w:rsidRPr="00F5541D">
        <w:rPr>
          <w:sz w:val="16"/>
          <w:szCs w:val="16"/>
        </w:rPr>
        <w:t xml:space="preserve"> (1) IEA 2018: “The CTS (Clean Technology Scenario) works backwards from a pre-defined end-point, derived from the United Nations Sustainable Development Goals. These express an ambition to “end poverty, protect the planet and ensure prosperity for all” (United Nations, 2018c). The wider boundary of this analysis is intended to address aspects of Sustainable Development Goals 3, 6, 7, 13, 14 and</w:t>
      </w:r>
      <w:r w:rsidRPr="00642BAD">
        <w:rPr>
          <w:sz w:val="16"/>
          <w:szCs w:val="16"/>
        </w:rPr>
        <w:t xml:space="preserve"> 15, and aims to demonstrate the feasibility of concurrently addressing multiple facets of sustainability. A clean chemical sector has much to contribute to such a sustainable future, which goes well beyond limiting climate change.”</w:t>
      </w:r>
      <w:r>
        <w:rPr>
          <w:sz w:val="16"/>
          <w:szCs w:val="16"/>
        </w:rPr>
        <w:t xml:space="preserve">; (2) </w:t>
      </w:r>
      <w:hyperlink r:id="rId249" w:history="1">
        <w:r w:rsidRPr="00DE7A19">
          <w:rPr>
            <w:rStyle w:val="Hyperlink"/>
            <w:sz w:val="16"/>
            <w:szCs w:val="16"/>
          </w:rPr>
          <w:t>https://www.minderoo.org/plastics-resources</w:t>
        </w:r>
      </w:hyperlink>
      <w:r>
        <w:rPr>
          <w:sz w:val="16"/>
          <w:szCs w:val="16"/>
        </w:rPr>
        <w:t xml:space="preserve"> </w:t>
      </w:r>
    </w:p>
  </w:footnote>
  <w:footnote w:id="225">
    <w:p w14:paraId="0A8C31A6" w14:textId="77777777" w:rsidR="00ED3737" w:rsidRPr="006332F6" w:rsidRDefault="00ED3737" w:rsidP="00ED3737">
      <w:pPr>
        <w:pStyle w:val="FootnoteText"/>
        <w:rPr>
          <w:sz w:val="16"/>
          <w:szCs w:val="16"/>
          <w:rtl/>
        </w:rPr>
      </w:pPr>
      <w:r w:rsidRPr="006332F6">
        <w:rPr>
          <w:rStyle w:val="FootnoteReference"/>
          <w:sz w:val="16"/>
          <w:szCs w:val="16"/>
        </w:rPr>
        <w:footnoteRef/>
      </w:r>
      <w:r w:rsidRPr="006332F6">
        <w:rPr>
          <w:sz w:val="16"/>
          <w:szCs w:val="16"/>
        </w:rPr>
        <w:t xml:space="preserve"> Meng, F., Brandão, M., &amp; Cullen, J. M. (2024) Replacing </w:t>
      </w:r>
      <w:r>
        <w:rPr>
          <w:sz w:val="16"/>
          <w:szCs w:val="16"/>
        </w:rPr>
        <w:t>p</w:t>
      </w:r>
      <w:r w:rsidRPr="006332F6">
        <w:rPr>
          <w:sz w:val="16"/>
          <w:szCs w:val="16"/>
        </w:rPr>
        <w:t xml:space="preserve">lastics with </w:t>
      </w:r>
      <w:r>
        <w:rPr>
          <w:sz w:val="16"/>
          <w:szCs w:val="16"/>
        </w:rPr>
        <w:t>a</w:t>
      </w:r>
      <w:r w:rsidRPr="006332F6">
        <w:rPr>
          <w:sz w:val="16"/>
          <w:szCs w:val="16"/>
        </w:rPr>
        <w:t xml:space="preserve">lternatives </w:t>
      </w:r>
      <w:r>
        <w:rPr>
          <w:sz w:val="16"/>
          <w:szCs w:val="16"/>
        </w:rPr>
        <w:t>i</w:t>
      </w:r>
      <w:r w:rsidRPr="006332F6">
        <w:rPr>
          <w:sz w:val="16"/>
          <w:szCs w:val="16"/>
        </w:rPr>
        <w:t xml:space="preserve">s </w:t>
      </w:r>
      <w:r>
        <w:rPr>
          <w:sz w:val="16"/>
          <w:szCs w:val="16"/>
        </w:rPr>
        <w:t>w</w:t>
      </w:r>
      <w:r w:rsidRPr="006332F6">
        <w:rPr>
          <w:sz w:val="16"/>
          <w:szCs w:val="16"/>
        </w:rPr>
        <w:t xml:space="preserve">orse for </w:t>
      </w:r>
      <w:r>
        <w:rPr>
          <w:sz w:val="16"/>
          <w:szCs w:val="16"/>
        </w:rPr>
        <w:t>g</w:t>
      </w:r>
      <w:r w:rsidRPr="006332F6">
        <w:rPr>
          <w:sz w:val="16"/>
          <w:szCs w:val="16"/>
        </w:rPr>
        <w:t xml:space="preserve">reenhouse </w:t>
      </w:r>
      <w:r>
        <w:rPr>
          <w:sz w:val="16"/>
          <w:szCs w:val="16"/>
        </w:rPr>
        <w:t>g</w:t>
      </w:r>
      <w:r w:rsidRPr="006332F6">
        <w:rPr>
          <w:sz w:val="16"/>
          <w:szCs w:val="16"/>
        </w:rPr>
        <w:t xml:space="preserve">as </w:t>
      </w:r>
      <w:r>
        <w:rPr>
          <w:sz w:val="16"/>
          <w:szCs w:val="16"/>
        </w:rPr>
        <w:t>e</w:t>
      </w:r>
      <w:r w:rsidRPr="006332F6">
        <w:rPr>
          <w:sz w:val="16"/>
          <w:szCs w:val="16"/>
        </w:rPr>
        <w:t xml:space="preserve">missions in </w:t>
      </w:r>
      <w:r>
        <w:rPr>
          <w:sz w:val="16"/>
          <w:szCs w:val="16"/>
        </w:rPr>
        <w:t>m</w:t>
      </w:r>
      <w:r w:rsidRPr="006332F6">
        <w:rPr>
          <w:sz w:val="16"/>
          <w:szCs w:val="16"/>
        </w:rPr>
        <w:t xml:space="preserve">ost </w:t>
      </w:r>
      <w:r>
        <w:rPr>
          <w:sz w:val="16"/>
          <w:szCs w:val="16"/>
        </w:rPr>
        <w:t>c</w:t>
      </w:r>
      <w:r w:rsidRPr="006332F6">
        <w:rPr>
          <w:sz w:val="16"/>
          <w:szCs w:val="16"/>
        </w:rPr>
        <w:t xml:space="preserve">ases. </w:t>
      </w:r>
      <w:r w:rsidRPr="006332F6">
        <w:rPr>
          <w:i/>
          <w:iCs/>
          <w:sz w:val="16"/>
          <w:szCs w:val="16"/>
        </w:rPr>
        <w:t>ES&amp;T</w:t>
      </w:r>
      <w:r w:rsidRPr="006332F6">
        <w:rPr>
          <w:sz w:val="16"/>
          <w:szCs w:val="16"/>
        </w:rPr>
        <w:t xml:space="preserve">. </w:t>
      </w:r>
      <w:hyperlink r:id="rId250" w:history="1">
        <w:r w:rsidRPr="006332F6">
          <w:rPr>
            <w:rStyle w:val="Hyperlink"/>
            <w:sz w:val="16"/>
            <w:szCs w:val="16"/>
          </w:rPr>
          <w:t>https://doi.org/10.1021/acs.est.3c05191</w:t>
        </w:r>
      </w:hyperlink>
      <w:r w:rsidRPr="006332F6">
        <w:rPr>
          <w:rFonts w:hint="cs"/>
          <w:sz w:val="16"/>
          <w:szCs w:val="16"/>
          <w:rtl/>
        </w:rPr>
        <w:t xml:space="preserve"> </w:t>
      </w:r>
    </w:p>
  </w:footnote>
  <w:footnote w:id="226">
    <w:p w14:paraId="6E5D4B3B" w14:textId="77777777" w:rsidR="007B3BB5" w:rsidRPr="00723FDC" w:rsidRDefault="007B3BB5" w:rsidP="007B3BB5">
      <w:pPr>
        <w:pStyle w:val="FootnoteText"/>
        <w:rPr>
          <w:sz w:val="16"/>
          <w:szCs w:val="16"/>
          <w:rtl/>
        </w:rPr>
      </w:pPr>
      <w:r w:rsidRPr="00642BAD">
        <w:rPr>
          <w:rStyle w:val="FootnoteReference"/>
          <w:sz w:val="16"/>
          <w:szCs w:val="16"/>
        </w:rPr>
        <w:footnoteRef/>
      </w:r>
      <w:r w:rsidRPr="00642BAD">
        <w:rPr>
          <w:sz w:val="16"/>
          <w:szCs w:val="16"/>
        </w:rPr>
        <w:t xml:space="preserve"> </w:t>
      </w:r>
      <w:r w:rsidRPr="00642BAD">
        <w:rPr>
          <w:rFonts w:cs="Calibri"/>
          <w:sz w:val="16"/>
          <w:szCs w:val="16"/>
        </w:rPr>
        <w:t xml:space="preserve">(1) </w:t>
      </w:r>
      <w:r w:rsidRPr="00642BAD">
        <w:rPr>
          <w:sz w:val="16"/>
          <w:szCs w:val="16"/>
        </w:rPr>
        <w:t xml:space="preserve">Sullivan K. P., et al. (2022) Mixed plastics waste valorization through tandem chemical oxidation and biological funneling. </w:t>
      </w:r>
      <w:r w:rsidRPr="00642BAD">
        <w:rPr>
          <w:i/>
          <w:sz w:val="16"/>
          <w:szCs w:val="16"/>
          <w:lang w:val="fr-FR"/>
        </w:rPr>
        <w:t>Science</w:t>
      </w:r>
      <w:r w:rsidRPr="00642BAD">
        <w:rPr>
          <w:sz w:val="16"/>
          <w:szCs w:val="16"/>
          <w:lang w:val="fr-FR"/>
        </w:rPr>
        <w:t xml:space="preserve"> </w:t>
      </w:r>
      <w:r w:rsidRPr="00642BAD">
        <w:rPr>
          <w:b/>
          <w:sz w:val="16"/>
          <w:szCs w:val="16"/>
          <w:lang w:val="fr-FR"/>
        </w:rPr>
        <w:t>378</w:t>
      </w:r>
      <w:r w:rsidRPr="00642BAD">
        <w:rPr>
          <w:sz w:val="16"/>
          <w:szCs w:val="16"/>
          <w:lang w:val="fr-FR"/>
        </w:rPr>
        <w:t xml:space="preserve">(6616), 207-211. </w:t>
      </w:r>
      <w:hyperlink r:id="rId251" w:history="1">
        <w:r w:rsidRPr="00642BAD">
          <w:rPr>
            <w:rStyle w:val="Hyperlink"/>
            <w:sz w:val="16"/>
            <w:szCs w:val="16"/>
          </w:rPr>
          <w:t>https://doi.org/doi:10.1126/science.abo4626</w:t>
        </w:r>
      </w:hyperlink>
      <w:r w:rsidRPr="00642BAD">
        <w:rPr>
          <w:sz w:val="16"/>
          <w:szCs w:val="16"/>
          <w:lang w:val="fr-FR"/>
        </w:rPr>
        <w:t xml:space="preserve"> ; (</w:t>
      </w:r>
      <w:r>
        <w:rPr>
          <w:rFonts w:hint="cs"/>
          <w:sz w:val="16"/>
          <w:szCs w:val="16"/>
          <w:rtl/>
          <w:lang w:val="fr-FR"/>
        </w:rPr>
        <w:t>2</w:t>
      </w:r>
      <w:r w:rsidRPr="00642BAD">
        <w:rPr>
          <w:sz w:val="16"/>
          <w:szCs w:val="16"/>
          <w:lang w:val="fr-FR"/>
        </w:rPr>
        <w:t xml:space="preserve">) Tournier V., et al. </w:t>
      </w:r>
      <w:r w:rsidRPr="00642BAD">
        <w:rPr>
          <w:sz w:val="16"/>
          <w:szCs w:val="16"/>
        </w:rPr>
        <w:t xml:space="preserve">(2020) An engineered PET depolymerase to break down and recycle plastic bottles. </w:t>
      </w:r>
      <w:r w:rsidRPr="00642BAD">
        <w:rPr>
          <w:i/>
          <w:iCs/>
          <w:sz w:val="16"/>
          <w:szCs w:val="16"/>
        </w:rPr>
        <w:t>Nature</w:t>
      </w:r>
      <w:r w:rsidRPr="00642BAD">
        <w:rPr>
          <w:sz w:val="16"/>
          <w:szCs w:val="16"/>
        </w:rPr>
        <w:t xml:space="preserve"> </w:t>
      </w:r>
      <w:r w:rsidRPr="00642BAD">
        <w:rPr>
          <w:b/>
          <w:bCs/>
          <w:sz w:val="16"/>
          <w:szCs w:val="16"/>
        </w:rPr>
        <w:t>580</w:t>
      </w:r>
      <w:r w:rsidRPr="00642BAD">
        <w:rPr>
          <w:sz w:val="16"/>
          <w:szCs w:val="16"/>
        </w:rPr>
        <w:t xml:space="preserve">, 216–219. </w:t>
      </w:r>
      <w:hyperlink r:id="rId252" w:history="1">
        <w:r w:rsidRPr="00723FDC">
          <w:rPr>
            <w:rStyle w:val="Hyperlink"/>
            <w:sz w:val="16"/>
            <w:szCs w:val="16"/>
          </w:rPr>
          <w:t>https://doi.org/10.1038/s41586-020-2149-4</w:t>
        </w:r>
      </w:hyperlink>
      <w:r w:rsidRPr="00723FDC">
        <w:rPr>
          <w:sz w:val="16"/>
          <w:szCs w:val="16"/>
        </w:rPr>
        <w:t xml:space="preserve"> ; (4) Kiel G. R., et al. (2022) Cleavable comonomers for chemically recyclable polystyrene: A general approach to vinyl polymer circularity. </w:t>
      </w:r>
      <w:r w:rsidRPr="00723FDC">
        <w:rPr>
          <w:i/>
          <w:iCs/>
          <w:sz w:val="16"/>
          <w:szCs w:val="16"/>
        </w:rPr>
        <w:t>J. Amer. Chem. Soc.</w:t>
      </w:r>
      <w:r w:rsidRPr="00723FDC">
        <w:rPr>
          <w:sz w:val="16"/>
          <w:szCs w:val="16"/>
        </w:rPr>
        <w:t xml:space="preserve">, </w:t>
      </w:r>
      <w:r w:rsidRPr="00723FDC">
        <w:rPr>
          <w:b/>
          <w:bCs/>
          <w:sz w:val="16"/>
          <w:szCs w:val="16"/>
        </w:rPr>
        <w:t>144</w:t>
      </w:r>
      <w:r w:rsidRPr="00723FDC">
        <w:rPr>
          <w:sz w:val="16"/>
          <w:szCs w:val="16"/>
        </w:rPr>
        <w:t xml:space="preserve">(28), 12979-12988. </w:t>
      </w:r>
      <w:hyperlink r:id="rId253" w:history="1">
        <w:r w:rsidRPr="00723FDC">
          <w:rPr>
            <w:rStyle w:val="Hyperlink"/>
            <w:sz w:val="16"/>
            <w:szCs w:val="16"/>
          </w:rPr>
          <w:t>https://doi.org/10.1021/jacs.2c05374</w:t>
        </w:r>
      </w:hyperlink>
      <w:r w:rsidRPr="00723FDC">
        <w:rPr>
          <w:sz w:val="16"/>
          <w:szCs w:val="16"/>
        </w:rPr>
        <w:t xml:space="preserve"> ; (5) Abe T. et al. (2021) Plastics to fertilizers: chemical recycling of a bio-based polycarbonate as a fertilizer source. Green Chemistry, 23(22), 9030-9037. </w:t>
      </w:r>
      <w:hyperlink r:id="rId254" w:history="1">
        <w:r w:rsidRPr="00723FDC">
          <w:rPr>
            <w:rStyle w:val="Hyperlink"/>
            <w:sz w:val="16"/>
            <w:szCs w:val="16"/>
          </w:rPr>
          <w:t>https://doi.org/10.1039/D1GC02327F</w:t>
        </w:r>
      </w:hyperlink>
      <w:r w:rsidRPr="00723FDC">
        <w:rPr>
          <w:sz w:val="16"/>
          <w:szCs w:val="16"/>
        </w:rPr>
        <w:t xml:space="preserve"> </w:t>
      </w:r>
      <w:r>
        <w:rPr>
          <w:sz w:val="16"/>
          <w:szCs w:val="16"/>
        </w:rPr>
        <w:t xml:space="preserve">; (6) </w:t>
      </w:r>
      <w:r w:rsidRPr="00371D79">
        <w:rPr>
          <w:sz w:val="16"/>
          <w:szCs w:val="16"/>
        </w:rPr>
        <w:t xml:space="preserve">Kim, H.S., et al. </w:t>
      </w:r>
      <w:r>
        <w:rPr>
          <w:sz w:val="16"/>
          <w:szCs w:val="16"/>
        </w:rPr>
        <w:t xml:space="preserve">(2024) </w:t>
      </w:r>
      <w:r w:rsidRPr="00371D79">
        <w:rPr>
          <w:sz w:val="16"/>
          <w:szCs w:val="16"/>
        </w:rPr>
        <w:t xml:space="preserve">Biocomposite thermoplastic polyurethanes containing evolved bacterial spores as living fillers to facilitate polymer disintegration. </w:t>
      </w:r>
      <w:r w:rsidRPr="00371D79">
        <w:rPr>
          <w:i/>
          <w:iCs/>
          <w:sz w:val="16"/>
          <w:szCs w:val="16"/>
        </w:rPr>
        <w:t>Nat Commun</w:t>
      </w:r>
      <w:r w:rsidRPr="00371D79">
        <w:rPr>
          <w:sz w:val="16"/>
          <w:szCs w:val="16"/>
        </w:rPr>
        <w:t xml:space="preserve"> </w:t>
      </w:r>
      <w:r w:rsidRPr="00371D79">
        <w:rPr>
          <w:b/>
          <w:bCs/>
          <w:sz w:val="16"/>
          <w:szCs w:val="16"/>
        </w:rPr>
        <w:t>15</w:t>
      </w:r>
      <w:r w:rsidRPr="00371D79">
        <w:rPr>
          <w:sz w:val="16"/>
          <w:szCs w:val="16"/>
        </w:rPr>
        <w:t xml:space="preserve">, 3338. </w:t>
      </w:r>
      <w:hyperlink r:id="rId255" w:history="1">
        <w:r w:rsidRPr="00E37341">
          <w:rPr>
            <w:rStyle w:val="Hyperlink"/>
            <w:sz w:val="16"/>
            <w:szCs w:val="16"/>
          </w:rPr>
          <w:t>https://doi.org/10.1038/s41467-024-47132-8</w:t>
        </w:r>
      </w:hyperlink>
      <w:r>
        <w:rPr>
          <w:sz w:val="16"/>
          <w:szCs w:val="16"/>
        </w:rPr>
        <w:t xml:space="preserve"> ; (7) </w:t>
      </w:r>
      <w:r w:rsidRPr="00303AE2">
        <w:rPr>
          <w:sz w:val="16"/>
          <w:szCs w:val="16"/>
        </w:rPr>
        <w:t xml:space="preserve">Guicherd, M. et al. (2024) An engineered enzyme embedded into PLA to make self-biodegradable plastic. Nature 631, 884–890. </w:t>
      </w:r>
      <w:hyperlink r:id="rId256" w:history="1">
        <w:r w:rsidRPr="00F93A99">
          <w:rPr>
            <w:rStyle w:val="Hyperlink"/>
            <w:sz w:val="16"/>
            <w:szCs w:val="16"/>
          </w:rPr>
          <w:t>https://doi.org/10.1038/s41586-024-07709-1</w:t>
        </w:r>
      </w:hyperlink>
      <w:r>
        <w:rPr>
          <w:sz w:val="16"/>
          <w:szCs w:val="16"/>
        </w:rPr>
        <w:t xml:space="preserve"> </w:t>
      </w:r>
    </w:p>
  </w:footnote>
  <w:footnote w:id="227">
    <w:p w14:paraId="0C1BFD77" w14:textId="77777777" w:rsidR="007B3BB5" w:rsidRPr="00972D8E" w:rsidRDefault="007B3BB5" w:rsidP="007B3BB5">
      <w:pPr>
        <w:pStyle w:val="FootnoteText"/>
        <w:rPr>
          <w:sz w:val="16"/>
          <w:szCs w:val="16"/>
          <w:rtl/>
        </w:rPr>
      </w:pPr>
      <w:r w:rsidRPr="00972D8E">
        <w:rPr>
          <w:rStyle w:val="FootnoteReference"/>
          <w:sz w:val="16"/>
          <w:szCs w:val="16"/>
        </w:rPr>
        <w:footnoteRef/>
      </w:r>
      <w:r w:rsidRPr="00972D8E">
        <w:rPr>
          <w:sz w:val="16"/>
          <w:szCs w:val="16"/>
        </w:rPr>
        <w:t xml:space="preserve"> Cheng Y. et al. (2024) Mechanically strong yet metabolizable supramolecular plastics by desalting upon phase separation. </w:t>
      </w:r>
      <w:r w:rsidRPr="00972D8E">
        <w:rPr>
          <w:i/>
          <w:iCs/>
          <w:sz w:val="16"/>
          <w:szCs w:val="16"/>
        </w:rPr>
        <w:t>Science</w:t>
      </w:r>
      <w:r w:rsidRPr="00972D8E">
        <w:rPr>
          <w:sz w:val="16"/>
          <w:szCs w:val="16"/>
        </w:rPr>
        <w:t xml:space="preserve"> </w:t>
      </w:r>
      <w:r w:rsidRPr="00972D8E">
        <w:rPr>
          <w:b/>
          <w:bCs/>
          <w:sz w:val="16"/>
          <w:szCs w:val="16"/>
        </w:rPr>
        <w:t>386</w:t>
      </w:r>
      <w:r w:rsidRPr="00972D8E">
        <w:rPr>
          <w:sz w:val="16"/>
          <w:szCs w:val="16"/>
        </w:rPr>
        <w:t xml:space="preserve">, 875-881. </w:t>
      </w:r>
      <w:hyperlink r:id="rId257" w:history="1">
        <w:r w:rsidRPr="00972D8E">
          <w:rPr>
            <w:rStyle w:val="Hyperlink"/>
            <w:sz w:val="16"/>
            <w:szCs w:val="16"/>
          </w:rPr>
          <w:t>https://www.science.org/doi/10.1126/science.ado1782</w:t>
        </w:r>
      </w:hyperlink>
      <w:r w:rsidRPr="00972D8E">
        <w:rPr>
          <w:rFonts w:hint="cs"/>
          <w:sz w:val="16"/>
          <w:szCs w:val="16"/>
          <w:rtl/>
        </w:rPr>
        <w:t xml:space="preserve"> </w:t>
      </w:r>
    </w:p>
  </w:footnote>
  <w:footnote w:id="228">
    <w:p w14:paraId="28D7686B" w14:textId="77777777" w:rsidR="007B3BB5" w:rsidRPr="00504D4F" w:rsidRDefault="007B3BB5" w:rsidP="007B3BB5">
      <w:pPr>
        <w:pStyle w:val="FootnoteText"/>
        <w:rPr>
          <w:sz w:val="16"/>
          <w:szCs w:val="16"/>
        </w:rPr>
      </w:pPr>
      <w:r w:rsidRPr="00504D4F">
        <w:rPr>
          <w:rStyle w:val="FootnoteReference"/>
          <w:sz w:val="16"/>
          <w:szCs w:val="16"/>
        </w:rPr>
        <w:footnoteRef/>
      </w:r>
      <w:r w:rsidRPr="00504D4F">
        <w:rPr>
          <w:sz w:val="16"/>
          <w:szCs w:val="16"/>
        </w:rPr>
        <w:t xml:space="preserve"> </w:t>
      </w:r>
      <w:r>
        <w:rPr>
          <w:sz w:val="16"/>
          <w:szCs w:val="16"/>
        </w:rPr>
        <w:t xml:space="preserve">(1) </w:t>
      </w:r>
      <w:r w:rsidRPr="00642BAD">
        <w:rPr>
          <w:color w:val="000000"/>
          <w:sz w:val="16"/>
          <w:szCs w:val="16"/>
        </w:rPr>
        <w:t xml:space="preserve">Wang, Z., &amp; Praetorius, A. (2022) Integrating a chemicals perspective into the global plastic treaty. </w:t>
      </w:r>
      <w:r w:rsidRPr="00642BAD">
        <w:rPr>
          <w:i/>
          <w:iCs/>
          <w:color w:val="000000"/>
          <w:sz w:val="16"/>
          <w:szCs w:val="16"/>
        </w:rPr>
        <w:t>Environmental Science &amp; Technology Letters</w:t>
      </w:r>
      <w:r w:rsidRPr="00642BAD">
        <w:rPr>
          <w:color w:val="000000"/>
          <w:sz w:val="16"/>
          <w:szCs w:val="16"/>
        </w:rPr>
        <w:t xml:space="preserve">. </w:t>
      </w:r>
      <w:hyperlink r:id="rId258" w:history="1">
        <w:r w:rsidRPr="00642BAD">
          <w:rPr>
            <w:rStyle w:val="Hyperlink"/>
            <w:sz w:val="16"/>
            <w:szCs w:val="16"/>
          </w:rPr>
          <w:t>https://doi.org/10.1021/acs.estlett.2c00763</w:t>
        </w:r>
      </w:hyperlink>
      <w:r w:rsidRPr="00642BAD">
        <w:rPr>
          <w:color w:val="000000"/>
          <w:sz w:val="16"/>
          <w:szCs w:val="16"/>
        </w:rPr>
        <w:t xml:space="preserve"> - “(a) reducing the complexity of chemicals in plastics, (b) ensuring the transparency of chemicals in plastics, and (c) aligning the right incentives for a systematic transition.”; (</w:t>
      </w:r>
      <w:r>
        <w:rPr>
          <w:rFonts w:hint="cs"/>
          <w:color w:val="000000"/>
          <w:sz w:val="16"/>
          <w:szCs w:val="16"/>
          <w:rtl/>
        </w:rPr>
        <w:t>2</w:t>
      </w:r>
      <w:r w:rsidRPr="00642BAD">
        <w:rPr>
          <w:color w:val="000000"/>
          <w:sz w:val="16"/>
          <w:szCs w:val="16"/>
        </w:rPr>
        <w:t xml:space="preserve">) Expanding Plastics Recycling Technologies: Chemical Aspects, Technology Status and Challenges 2022 – </w:t>
      </w:r>
      <w:hyperlink r:id="rId259" w:history="1">
        <w:r w:rsidRPr="00642BAD">
          <w:rPr>
            <w:rStyle w:val="Hyperlink"/>
            <w:sz w:val="16"/>
            <w:szCs w:val="16"/>
          </w:rPr>
          <w:t>https://chemrxiv.org/engage/chemrxiv/article-details/62b444a7e84dd162f2ffdebf</w:t>
        </w:r>
      </w:hyperlink>
      <w:r w:rsidRPr="00642BAD">
        <w:rPr>
          <w:color w:val="000000"/>
          <w:sz w:val="16"/>
          <w:szCs w:val="16"/>
        </w:rPr>
        <w:t>; (</w:t>
      </w:r>
      <w:r>
        <w:rPr>
          <w:rFonts w:hint="cs"/>
          <w:color w:val="000000"/>
          <w:sz w:val="16"/>
          <w:szCs w:val="16"/>
          <w:rtl/>
        </w:rPr>
        <w:t>3</w:t>
      </w:r>
      <w:r w:rsidRPr="00642BAD">
        <w:rPr>
          <w:color w:val="000000"/>
          <w:sz w:val="16"/>
          <w:szCs w:val="16"/>
        </w:rPr>
        <w:t xml:space="preserve">) Yan, N. (2022) Recycling plastic using a hybrid process. </w:t>
      </w:r>
      <w:r w:rsidRPr="00642BAD">
        <w:rPr>
          <w:i/>
          <w:iCs/>
          <w:color w:val="000000"/>
          <w:sz w:val="16"/>
          <w:szCs w:val="16"/>
        </w:rPr>
        <w:t>Science</w:t>
      </w:r>
      <w:r w:rsidRPr="00642BAD">
        <w:rPr>
          <w:color w:val="000000"/>
          <w:sz w:val="16"/>
          <w:szCs w:val="16"/>
        </w:rPr>
        <w:t xml:space="preserve">, </w:t>
      </w:r>
      <w:r w:rsidRPr="00642BAD">
        <w:rPr>
          <w:b/>
          <w:bCs/>
          <w:color w:val="000000"/>
          <w:sz w:val="16"/>
          <w:szCs w:val="16"/>
        </w:rPr>
        <w:t>378</w:t>
      </w:r>
      <w:r w:rsidRPr="00642BAD">
        <w:rPr>
          <w:color w:val="000000"/>
          <w:sz w:val="16"/>
          <w:szCs w:val="16"/>
        </w:rPr>
        <w:t xml:space="preserve">(6616), 132-133. </w:t>
      </w:r>
      <w:hyperlink r:id="rId260" w:history="1">
        <w:r w:rsidRPr="00642BAD">
          <w:rPr>
            <w:rStyle w:val="Hyperlink"/>
            <w:sz w:val="16"/>
            <w:szCs w:val="16"/>
          </w:rPr>
          <w:t>https://doi.org/doi:10.1126/science.ade5658</w:t>
        </w:r>
      </w:hyperlink>
      <w:r w:rsidRPr="00642BAD">
        <w:rPr>
          <w:color w:val="000000"/>
          <w:sz w:val="16"/>
          <w:szCs w:val="16"/>
        </w:rPr>
        <w:t xml:space="preserve"> ; (</w:t>
      </w:r>
      <w:r>
        <w:rPr>
          <w:rFonts w:hint="cs"/>
          <w:color w:val="000000"/>
          <w:sz w:val="16"/>
          <w:szCs w:val="16"/>
          <w:rtl/>
        </w:rPr>
        <w:t>4</w:t>
      </w:r>
      <w:r w:rsidRPr="00642BAD">
        <w:rPr>
          <w:color w:val="000000"/>
          <w:sz w:val="16"/>
          <w:szCs w:val="16"/>
        </w:rPr>
        <w:t xml:space="preserve">) Dai L., et al. (2022). Pyrolysis technology for plastic waste recycling: A state-of-the-art review. </w:t>
      </w:r>
      <w:r w:rsidRPr="00642BAD">
        <w:rPr>
          <w:i/>
          <w:iCs/>
          <w:color w:val="000000"/>
          <w:sz w:val="16"/>
          <w:szCs w:val="16"/>
        </w:rPr>
        <w:t>Progress in Energy and Combustion Science</w:t>
      </w:r>
      <w:r w:rsidRPr="00642BAD">
        <w:rPr>
          <w:color w:val="000000"/>
          <w:sz w:val="16"/>
          <w:szCs w:val="16"/>
        </w:rPr>
        <w:t xml:space="preserve">, </w:t>
      </w:r>
      <w:r w:rsidRPr="00642BAD">
        <w:rPr>
          <w:b/>
          <w:bCs/>
          <w:color w:val="000000"/>
          <w:sz w:val="16"/>
          <w:szCs w:val="16"/>
        </w:rPr>
        <w:t>93</w:t>
      </w:r>
      <w:r w:rsidRPr="00642BAD">
        <w:rPr>
          <w:color w:val="000000"/>
          <w:sz w:val="16"/>
          <w:szCs w:val="16"/>
        </w:rPr>
        <w:t>, 101021.</w:t>
      </w:r>
      <w:r>
        <w:rPr>
          <w:color w:val="000000"/>
          <w:sz w:val="16"/>
          <w:szCs w:val="16"/>
        </w:rPr>
        <w:t xml:space="preserve">(5) </w:t>
      </w:r>
      <w:r w:rsidRPr="00441964">
        <w:rPr>
          <w:sz w:val="16"/>
          <w:szCs w:val="16"/>
        </w:rPr>
        <w:t xml:space="preserve">Xu </w:t>
      </w:r>
      <w:r>
        <w:rPr>
          <w:sz w:val="16"/>
          <w:szCs w:val="16"/>
        </w:rPr>
        <w:t xml:space="preserve">Z. </w:t>
      </w:r>
      <w:r w:rsidRPr="00441964">
        <w:rPr>
          <w:sz w:val="16"/>
          <w:szCs w:val="16"/>
        </w:rPr>
        <w:t xml:space="preserve">et al. </w:t>
      </w:r>
      <w:r>
        <w:rPr>
          <w:sz w:val="16"/>
          <w:szCs w:val="16"/>
        </w:rPr>
        <w:t xml:space="preserve">(2023) </w:t>
      </w:r>
      <w:r w:rsidRPr="00441964">
        <w:rPr>
          <w:sz w:val="16"/>
          <w:szCs w:val="16"/>
        </w:rPr>
        <w:t>Chemical upcycling of polyethylene, polypropylene, and mixtures to high-value surfactants.</w:t>
      </w:r>
      <w:r>
        <w:rPr>
          <w:sz w:val="16"/>
          <w:szCs w:val="16"/>
        </w:rPr>
        <w:t xml:space="preserve"> </w:t>
      </w:r>
      <w:r w:rsidRPr="00441964">
        <w:rPr>
          <w:sz w:val="16"/>
          <w:szCs w:val="16"/>
        </w:rPr>
        <w:t>Science</w:t>
      </w:r>
      <w:r>
        <w:rPr>
          <w:sz w:val="16"/>
          <w:szCs w:val="16"/>
        </w:rPr>
        <w:t xml:space="preserve"> </w:t>
      </w:r>
      <w:r w:rsidRPr="00441964">
        <w:rPr>
          <w:sz w:val="16"/>
          <w:szCs w:val="16"/>
        </w:rPr>
        <w:t>381,</w:t>
      </w:r>
      <w:r>
        <w:rPr>
          <w:sz w:val="16"/>
          <w:szCs w:val="16"/>
        </w:rPr>
        <w:t xml:space="preserve"> </w:t>
      </w:r>
      <w:r w:rsidRPr="00441964">
        <w:rPr>
          <w:sz w:val="16"/>
          <w:szCs w:val="16"/>
        </w:rPr>
        <w:t>666-671.</w:t>
      </w:r>
      <w:r>
        <w:rPr>
          <w:sz w:val="16"/>
          <w:szCs w:val="16"/>
        </w:rPr>
        <w:t xml:space="preserve"> </w:t>
      </w:r>
      <w:r w:rsidRPr="00441964">
        <w:rPr>
          <w:sz w:val="16"/>
          <w:szCs w:val="16"/>
        </w:rPr>
        <w:t>DOI:10.1126/science.adh0993</w:t>
      </w:r>
      <w:r>
        <w:rPr>
          <w:sz w:val="16"/>
          <w:szCs w:val="16"/>
        </w:rPr>
        <w:t xml:space="preserve">, </w:t>
      </w:r>
      <w:hyperlink r:id="rId261" w:history="1">
        <w:r w:rsidRPr="00A353AA">
          <w:rPr>
            <w:rStyle w:val="Hyperlink"/>
            <w:sz w:val="16"/>
            <w:szCs w:val="16"/>
          </w:rPr>
          <w:t>https://pubmed.ncbi.nlm.nih.gov/37561876/</w:t>
        </w:r>
      </w:hyperlink>
      <w:r>
        <w:rPr>
          <w:sz w:val="16"/>
          <w:szCs w:val="16"/>
        </w:rPr>
        <w:t xml:space="preserve">; (6) </w:t>
      </w:r>
      <w:r w:rsidRPr="00504D4F">
        <w:rPr>
          <w:sz w:val="16"/>
          <w:szCs w:val="16"/>
        </w:rPr>
        <w:t xml:space="preserve">Lindfors C. </w:t>
      </w:r>
      <w:r>
        <w:rPr>
          <w:sz w:val="16"/>
          <w:szCs w:val="16"/>
        </w:rPr>
        <w:t>et al.</w:t>
      </w:r>
      <w:r w:rsidRPr="00504D4F">
        <w:rPr>
          <w:sz w:val="16"/>
          <w:szCs w:val="16"/>
        </w:rPr>
        <w:t xml:space="preserve"> (2024) Catalytic </w:t>
      </w:r>
      <w:r>
        <w:rPr>
          <w:sz w:val="16"/>
          <w:szCs w:val="16"/>
        </w:rPr>
        <w:t>p</w:t>
      </w:r>
      <w:r w:rsidRPr="00504D4F">
        <w:rPr>
          <w:sz w:val="16"/>
          <w:szCs w:val="16"/>
        </w:rPr>
        <w:t xml:space="preserve">rocessing of </w:t>
      </w:r>
      <w:r>
        <w:rPr>
          <w:sz w:val="16"/>
          <w:szCs w:val="16"/>
        </w:rPr>
        <w:t>m</w:t>
      </w:r>
      <w:r w:rsidRPr="00504D4F">
        <w:rPr>
          <w:sz w:val="16"/>
          <w:szCs w:val="16"/>
        </w:rPr>
        <w:t xml:space="preserve">ixed </w:t>
      </w:r>
      <w:r>
        <w:rPr>
          <w:sz w:val="16"/>
          <w:szCs w:val="16"/>
        </w:rPr>
        <w:t>p</w:t>
      </w:r>
      <w:r w:rsidRPr="00504D4F">
        <w:rPr>
          <w:sz w:val="16"/>
          <w:szCs w:val="16"/>
        </w:rPr>
        <w:t xml:space="preserve">lastics </w:t>
      </w:r>
      <w:r>
        <w:rPr>
          <w:sz w:val="16"/>
          <w:szCs w:val="16"/>
        </w:rPr>
        <w:t>a</w:t>
      </w:r>
      <w:r w:rsidRPr="00504D4F">
        <w:rPr>
          <w:sz w:val="16"/>
          <w:szCs w:val="16"/>
        </w:rPr>
        <w:t xml:space="preserve">iming for </w:t>
      </w:r>
      <w:r>
        <w:rPr>
          <w:sz w:val="16"/>
          <w:szCs w:val="16"/>
        </w:rPr>
        <w:t>i</w:t>
      </w:r>
      <w:r w:rsidRPr="00504D4F">
        <w:rPr>
          <w:sz w:val="16"/>
          <w:szCs w:val="16"/>
        </w:rPr>
        <w:t xml:space="preserve">ndustrial </w:t>
      </w:r>
      <w:r>
        <w:rPr>
          <w:sz w:val="16"/>
          <w:szCs w:val="16"/>
        </w:rPr>
        <w:t>r</w:t>
      </w:r>
      <w:r w:rsidRPr="00504D4F">
        <w:rPr>
          <w:sz w:val="16"/>
          <w:szCs w:val="16"/>
        </w:rPr>
        <w:t xml:space="preserve">euse. Energy &amp; Fuels. </w:t>
      </w:r>
      <w:hyperlink r:id="rId262" w:history="1">
        <w:r w:rsidRPr="00504D4F">
          <w:rPr>
            <w:rStyle w:val="Hyperlink"/>
            <w:sz w:val="16"/>
            <w:szCs w:val="16"/>
          </w:rPr>
          <w:t>https://doi.org/10.1021/acs.energyfuels.3c05108</w:t>
        </w:r>
      </w:hyperlink>
      <w:r>
        <w:rPr>
          <w:sz w:val="16"/>
          <w:szCs w:val="16"/>
        </w:rPr>
        <w:t xml:space="preserve">; (7) </w:t>
      </w:r>
      <w:r w:rsidRPr="00BB27CE">
        <w:rPr>
          <w:sz w:val="16"/>
          <w:szCs w:val="16"/>
        </w:rPr>
        <w:t xml:space="preserve">Wu X. et al. </w:t>
      </w:r>
      <w:r>
        <w:rPr>
          <w:sz w:val="16"/>
          <w:szCs w:val="16"/>
        </w:rPr>
        <w:t xml:space="preserve">(2024) </w:t>
      </w:r>
      <w:r w:rsidRPr="00BB27CE">
        <w:rPr>
          <w:sz w:val="16"/>
          <w:szCs w:val="16"/>
        </w:rPr>
        <w:t>Closed-loop recyclability of a biomass-derived epoxy-amine thermoset by methanolysis.</w:t>
      </w:r>
      <w:r>
        <w:rPr>
          <w:sz w:val="16"/>
          <w:szCs w:val="16"/>
        </w:rPr>
        <w:t xml:space="preserve"> </w:t>
      </w:r>
      <w:r w:rsidRPr="00BB27CE">
        <w:rPr>
          <w:i/>
          <w:iCs/>
          <w:sz w:val="16"/>
          <w:szCs w:val="16"/>
        </w:rPr>
        <w:t>Science</w:t>
      </w:r>
      <w:r>
        <w:rPr>
          <w:sz w:val="16"/>
          <w:szCs w:val="16"/>
        </w:rPr>
        <w:t xml:space="preserve"> </w:t>
      </w:r>
      <w:r w:rsidRPr="00BB27CE">
        <w:rPr>
          <w:b/>
          <w:bCs/>
          <w:sz w:val="16"/>
          <w:szCs w:val="16"/>
        </w:rPr>
        <w:t>384</w:t>
      </w:r>
      <w:r w:rsidRPr="00BB27CE">
        <w:rPr>
          <w:sz w:val="16"/>
          <w:szCs w:val="16"/>
        </w:rPr>
        <w:t>,</w:t>
      </w:r>
      <w:r>
        <w:rPr>
          <w:sz w:val="16"/>
          <w:szCs w:val="16"/>
        </w:rPr>
        <w:t xml:space="preserve"> </w:t>
      </w:r>
      <w:r w:rsidRPr="00BB27CE">
        <w:rPr>
          <w:sz w:val="16"/>
          <w:szCs w:val="16"/>
        </w:rPr>
        <w:t>eadj9989.</w:t>
      </w:r>
      <w:r>
        <w:rPr>
          <w:sz w:val="16"/>
          <w:szCs w:val="16"/>
        </w:rPr>
        <w:t xml:space="preserve"> </w:t>
      </w:r>
      <w:r w:rsidRPr="00BB27CE">
        <w:rPr>
          <w:sz w:val="16"/>
          <w:szCs w:val="16"/>
        </w:rPr>
        <w:t>DOI:10.1126/science.adj9989</w:t>
      </w:r>
      <w:r>
        <w:rPr>
          <w:sz w:val="16"/>
          <w:szCs w:val="16"/>
        </w:rPr>
        <w:t xml:space="preserve">, </w:t>
      </w:r>
      <w:hyperlink r:id="rId263" w:history="1">
        <w:r w:rsidRPr="00A353AA">
          <w:rPr>
            <w:rStyle w:val="Hyperlink"/>
            <w:sz w:val="16"/>
            <w:szCs w:val="16"/>
          </w:rPr>
          <w:t>https://pubmed.ncbi.nlm.nih.gov/38603486/</w:t>
        </w:r>
      </w:hyperlink>
      <w:r>
        <w:rPr>
          <w:sz w:val="16"/>
          <w:szCs w:val="16"/>
        </w:rPr>
        <w:t xml:space="preserve"> ; (8) </w:t>
      </w:r>
      <w:r w:rsidRPr="00BE0D2A">
        <w:rPr>
          <w:sz w:val="16"/>
          <w:szCs w:val="16"/>
        </w:rPr>
        <w:t>Vidal F.</w:t>
      </w:r>
      <w:r>
        <w:rPr>
          <w:sz w:val="16"/>
          <w:szCs w:val="16"/>
        </w:rPr>
        <w:t xml:space="preserve"> </w:t>
      </w:r>
      <w:r w:rsidRPr="00BE0D2A">
        <w:rPr>
          <w:sz w:val="16"/>
          <w:szCs w:val="16"/>
        </w:rPr>
        <w:t xml:space="preserve">et al. </w:t>
      </w:r>
      <w:r>
        <w:rPr>
          <w:sz w:val="16"/>
          <w:szCs w:val="16"/>
        </w:rPr>
        <w:t xml:space="preserve">(2024) </w:t>
      </w:r>
      <w:r w:rsidRPr="00BE0D2A">
        <w:rPr>
          <w:sz w:val="16"/>
          <w:szCs w:val="16"/>
        </w:rPr>
        <w:t xml:space="preserve">Designing a circular carbon and plastics economy for a sustainable future. </w:t>
      </w:r>
      <w:r w:rsidRPr="00BE0D2A">
        <w:rPr>
          <w:i/>
          <w:iCs/>
          <w:sz w:val="16"/>
          <w:szCs w:val="16"/>
        </w:rPr>
        <w:t>Nature</w:t>
      </w:r>
      <w:r w:rsidRPr="00BE0D2A">
        <w:rPr>
          <w:sz w:val="16"/>
          <w:szCs w:val="16"/>
        </w:rPr>
        <w:t xml:space="preserve"> 626, 45–57. </w:t>
      </w:r>
      <w:hyperlink r:id="rId264" w:history="1">
        <w:r w:rsidRPr="00A353AA">
          <w:rPr>
            <w:rStyle w:val="Hyperlink"/>
            <w:sz w:val="16"/>
            <w:szCs w:val="16"/>
          </w:rPr>
          <w:t>https://doi.org/10.1038/s41586-023-06939-z</w:t>
        </w:r>
      </w:hyperlink>
      <w:r>
        <w:rPr>
          <w:sz w:val="16"/>
          <w:szCs w:val="16"/>
        </w:rPr>
        <w:t xml:space="preserve"> ; (9) </w:t>
      </w:r>
      <w:r w:rsidRPr="00D94DBC">
        <w:rPr>
          <w:sz w:val="16"/>
          <w:szCs w:val="16"/>
        </w:rPr>
        <w:t xml:space="preserve">Li </w:t>
      </w:r>
      <w:r>
        <w:rPr>
          <w:sz w:val="16"/>
          <w:szCs w:val="16"/>
        </w:rPr>
        <w:t xml:space="preserve">H. </w:t>
      </w:r>
      <w:r w:rsidRPr="00D94DBC">
        <w:rPr>
          <w:sz w:val="16"/>
          <w:szCs w:val="16"/>
        </w:rPr>
        <w:t xml:space="preserve">et al. </w:t>
      </w:r>
      <w:r>
        <w:rPr>
          <w:sz w:val="16"/>
          <w:szCs w:val="16"/>
        </w:rPr>
        <w:t xml:space="preserve">(2023) </w:t>
      </w:r>
      <w:r w:rsidRPr="00D94DBC">
        <w:rPr>
          <w:sz w:val="16"/>
          <w:szCs w:val="16"/>
        </w:rPr>
        <w:t>Hydroformylation of pyrolysis oils to aldehydes and alcohols from polyolefin waste.</w:t>
      </w:r>
      <w:r>
        <w:rPr>
          <w:sz w:val="16"/>
          <w:szCs w:val="16"/>
        </w:rPr>
        <w:t xml:space="preserve"> </w:t>
      </w:r>
      <w:r w:rsidRPr="00D94DBC">
        <w:rPr>
          <w:i/>
          <w:iCs/>
          <w:sz w:val="16"/>
          <w:szCs w:val="16"/>
        </w:rPr>
        <w:t>Science</w:t>
      </w:r>
      <w:r>
        <w:rPr>
          <w:sz w:val="16"/>
          <w:szCs w:val="16"/>
        </w:rPr>
        <w:t xml:space="preserve"> </w:t>
      </w:r>
      <w:r w:rsidRPr="00D94DBC">
        <w:rPr>
          <w:sz w:val="16"/>
          <w:szCs w:val="16"/>
        </w:rPr>
        <w:t>381,</w:t>
      </w:r>
      <w:r>
        <w:rPr>
          <w:sz w:val="16"/>
          <w:szCs w:val="16"/>
        </w:rPr>
        <w:t xml:space="preserve"> </w:t>
      </w:r>
      <w:r w:rsidRPr="00D94DBC">
        <w:rPr>
          <w:sz w:val="16"/>
          <w:szCs w:val="16"/>
        </w:rPr>
        <w:t>660-666.</w:t>
      </w:r>
      <w:r w:rsidRPr="00D94DBC">
        <w:t xml:space="preserve"> </w:t>
      </w:r>
      <w:hyperlink r:id="rId265" w:history="1">
        <w:r w:rsidRPr="004A0A9C">
          <w:rPr>
            <w:rStyle w:val="Hyperlink"/>
            <w:sz w:val="16"/>
            <w:szCs w:val="16"/>
          </w:rPr>
          <w:t>https://www.science.org/doi/10.1126/science.adh1853</w:t>
        </w:r>
      </w:hyperlink>
      <w:r>
        <w:rPr>
          <w:sz w:val="16"/>
          <w:szCs w:val="16"/>
        </w:rPr>
        <w:t xml:space="preserve"> ; (10) </w:t>
      </w:r>
      <w:hyperlink r:id="rId266" w:history="1">
        <w:r w:rsidRPr="00434084">
          <w:rPr>
            <w:rStyle w:val="Hyperlink"/>
            <w:sz w:val="16"/>
            <w:szCs w:val="16"/>
          </w:rPr>
          <w:t>https://www.ecowatch.com/plastics-recycling-facility-sweden.html</w:t>
        </w:r>
      </w:hyperlink>
      <w:r>
        <w:rPr>
          <w:sz w:val="16"/>
          <w:szCs w:val="16"/>
        </w:rPr>
        <w:t xml:space="preserve"> ; (11) </w:t>
      </w:r>
      <w:r w:rsidRPr="00435226">
        <w:rPr>
          <w:sz w:val="16"/>
          <w:szCs w:val="16"/>
        </w:rPr>
        <w:t>Kevin M. Van Geem</w:t>
      </w:r>
      <w:r>
        <w:rPr>
          <w:sz w:val="16"/>
          <w:szCs w:val="16"/>
        </w:rPr>
        <w:t xml:space="preserve"> (2023) </w:t>
      </w:r>
      <w:r w:rsidRPr="00435226">
        <w:rPr>
          <w:sz w:val="16"/>
          <w:szCs w:val="16"/>
        </w:rPr>
        <w:t>Plastic waste recycling is gaining momentum.</w:t>
      </w:r>
      <w:r>
        <w:rPr>
          <w:sz w:val="16"/>
          <w:szCs w:val="16"/>
        </w:rPr>
        <w:t xml:space="preserve"> </w:t>
      </w:r>
      <w:r w:rsidRPr="00435226">
        <w:rPr>
          <w:i/>
          <w:iCs/>
          <w:sz w:val="16"/>
          <w:szCs w:val="16"/>
        </w:rPr>
        <w:t>Science</w:t>
      </w:r>
      <w:r>
        <w:rPr>
          <w:sz w:val="16"/>
          <w:szCs w:val="16"/>
        </w:rPr>
        <w:t xml:space="preserve"> </w:t>
      </w:r>
      <w:r w:rsidRPr="00435226">
        <w:rPr>
          <w:b/>
          <w:bCs/>
          <w:sz w:val="16"/>
          <w:szCs w:val="16"/>
        </w:rPr>
        <w:t>381</w:t>
      </w:r>
      <w:r w:rsidRPr="00435226">
        <w:rPr>
          <w:sz w:val="16"/>
          <w:szCs w:val="16"/>
        </w:rPr>
        <w:t>,</w:t>
      </w:r>
      <w:r>
        <w:rPr>
          <w:sz w:val="16"/>
          <w:szCs w:val="16"/>
        </w:rPr>
        <w:t xml:space="preserve"> </w:t>
      </w:r>
      <w:r w:rsidRPr="00435226">
        <w:rPr>
          <w:sz w:val="16"/>
          <w:szCs w:val="16"/>
        </w:rPr>
        <w:t>607-608.</w:t>
      </w:r>
      <w:r>
        <w:rPr>
          <w:sz w:val="16"/>
          <w:szCs w:val="16"/>
        </w:rPr>
        <w:t xml:space="preserve"> </w:t>
      </w:r>
      <w:r w:rsidRPr="00435226">
        <w:rPr>
          <w:sz w:val="16"/>
          <w:szCs w:val="16"/>
        </w:rPr>
        <w:t>DOI:10.1126/science.adj2807</w:t>
      </w:r>
      <w:r>
        <w:rPr>
          <w:sz w:val="16"/>
          <w:szCs w:val="16"/>
        </w:rPr>
        <w:t xml:space="preserve"> ; (12) </w:t>
      </w:r>
      <w:r w:rsidRPr="005A4A0D">
        <w:rPr>
          <w:sz w:val="16"/>
          <w:szCs w:val="16"/>
        </w:rPr>
        <w:t xml:space="preserve">Dong, Q., et al. </w:t>
      </w:r>
      <w:r>
        <w:rPr>
          <w:sz w:val="16"/>
          <w:szCs w:val="16"/>
        </w:rPr>
        <w:t xml:space="preserve">(2023) </w:t>
      </w:r>
      <w:r w:rsidRPr="005A4A0D">
        <w:rPr>
          <w:sz w:val="16"/>
          <w:szCs w:val="16"/>
        </w:rPr>
        <w:t xml:space="preserve">Depolymerization of plastics by means of electrified spatiotemporal heating. </w:t>
      </w:r>
      <w:r w:rsidRPr="00FC6625">
        <w:rPr>
          <w:i/>
          <w:iCs/>
          <w:sz w:val="16"/>
          <w:szCs w:val="16"/>
        </w:rPr>
        <w:t>Nature</w:t>
      </w:r>
      <w:r w:rsidRPr="005A4A0D">
        <w:rPr>
          <w:sz w:val="16"/>
          <w:szCs w:val="16"/>
        </w:rPr>
        <w:t xml:space="preserve"> </w:t>
      </w:r>
      <w:r w:rsidRPr="00FC6625">
        <w:rPr>
          <w:b/>
          <w:bCs/>
          <w:sz w:val="16"/>
          <w:szCs w:val="16"/>
        </w:rPr>
        <w:t>616</w:t>
      </w:r>
      <w:r w:rsidRPr="005A4A0D">
        <w:rPr>
          <w:sz w:val="16"/>
          <w:szCs w:val="16"/>
        </w:rPr>
        <w:t xml:space="preserve">, 488–494. </w:t>
      </w:r>
      <w:hyperlink r:id="rId267" w:history="1">
        <w:r w:rsidRPr="007C4E1F">
          <w:rPr>
            <w:rStyle w:val="Hyperlink"/>
            <w:sz w:val="16"/>
            <w:szCs w:val="16"/>
          </w:rPr>
          <w:t>https://doi.org/10.1038/s41586-023-05845-8</w:t>
        </w:r>
      </w:hyperlink>
      <w:r>
        <w:rPr>
          <w:sz w:val="16"/>
          <w:szCs w:val="16"/>
        </w:rPr>
        <w:t xml:space="preserve"> ; (13) </w:t>
      </w:r>
      <w:r w:rsidRPr="00FC6625">
        <w:rPr>
          <w:sz w:val="16"/>
          <w:szCs w:val="16"/>
        </w:rPr>
        <w:t xml:space="preserve">Conk R. J. et al. (2024) Polyolefin waste to light olefins with ethylene and base-metal heterogeneous catalysts. </w:t>
      </w:r>
      <w:r w:rsidRPr="00FC6625">
        <w:rPr>
          <w:i/>
          <w:iCs/>
          <w:sz w:val="16"/>
          <w:szCs w:val="16"/>
        </w:rPr>
        <w:t>Science</w:t>
      </w:r>
      <w:r w:rsidRPr="00FC6625">
        <w:rPr>
          <w:sz w:val="16"/>
          <w:szCs w:val="16"/>
        </w:rPr>
        <w:t xml:space="preserve"> </w:t>
      </w:r>
      <w:r w:rsidRPr="00FC6625">
        <w:rPr>
          <w:b/>
          <w:bCs/>
          <w:sz w:val="16"/>
          <w:szCs w:val="16"/>
        </w:rPr>
        <w:t>385</w:t>
      </w:r>
      <w:r w:rsidRPr="00FC6625">
        <w:rPr>
          <w:sz w:val="16"/>
          <w:szCs w:val="16"/>
        </w:rPr>
        <w:t>, 1322-1327. DOI:10.1126/science.adq7316</w:t>
      </w:r>
      <w:r>
        <w:rPr>
          <w:sz w:val="16"/>
          <w:szCs w:val="16"/>
        </w:rPr>
        <w:t xml:space="preserve"> ; (14) </w:t>
      </w:r>
      <w:r w:rsidRPr="005309E3">
        <w:rPr>
          <w:sz w:val="16"/>
          <w:szCs w:val="16"/>
        </w:rPr>
        <w:t xml:space="preserve">Yue S. et al. (2024) Photoreforming of plastic waste to sustainable fuels and chemicals: Waste to energy. ES&amp;T 10.1021/acs.est.4c06688. </w:t>
      </w:r>
      <w:hyperlink r:id="rId268" w:history="1">
        <w:r w:rsidRPr="00E54585">
          <w:rPr>
            <w:rStyle w:val="Hyperlink"/>
            <w:sz w:val="16"/>
            <w:szCs w:val="16"/>
          </w:rPr>
          <w:t>https://pubs.acs.org/doi/epdf/10.1021/acs.est.4c06688?ref=article_openPDF</w:t>
        </w:r>
      </w:hyperlink>
      <w:r>
        <w:rPr>
          <w:sz w:val="16"/>
          <w:szCs w:val="16"/>
        </w:rPr>
        <w:t xml:space="preserve"> </w:t>
      </w:r>
    </w:p>
  </w:footnote>
  <w:footnote w:id="229">
    <w:p w14:paraId="6ACD8E76" w14:textId="77777777" w:rsidR="007B3BB5" w:rsidRPr="00DF092D" w:rsidRDefault="007B3BB5" w:rsidP="007B3BB5">
      <w:pPr>
        <w:pStyle w:val="FootnoteText"/>
        <w:rPr>
          <w:sz w:val="16"/>
          <w:szCs w:val="16"/>
          <w:rtl/>
        </w:rPr>
      </w:pPr>
      <w:r w:rsidRPr="00DF092D">
        <w:rPr>
          <w:rStyle w:val="FootnoteReference"/>
          <w:sz w:val="16"/>
          <w:szCs w:val="16"/>
        </w:rPr>
        <w:footnoteRef/>
      </w:r>
      <w:r w:rsidRPr="00DF092D">
        <w:rPr>
          <w:sz w:val="16"/>
          <w:szCs w:val="16"/>
        </w:rPr>
        <w:t xml:space="preserve"> National Academies of Sciences, Engineering, and Medicine. 2023. Recycled</w:t>
      </w:r>
      <w:r>
        <w:rPr>
          <w:rFonts w:hint="cs"/>
          <w:sz w:val="16"/>
          <w:szCs w:val="16"/>
          <w:rtl/>
        </w:rPr>
        <w:t xml:space="preserve"> </w:t>
      </w:r>
      <w:r w:rsidRPr="00DF092D">
        <w:rPr>
          <w:sz w:val="16"/>
          <w:szCs w:val="16"/>
        </w:rPr>
        <w:t>Plastics in Infrastructure: Current Practices, Understanding, and</w:t>
      </w:r>
      <w:r>
        <w:rPr>
          <w:rFonts w:hint="cs"/>
          <w:sz w:val="16"/>
          <w:szCs w:val="16"/>
          <w:rtl/>
        </w:rPr>
        <w:t xml:space="preserve"> </w:t>
      </w:r>
      <w:r w:rsidRPr="00DF092D">
        <w:rPr>
          <w:sz w:val="16"/>
          <w:szCs w:val="16"/>
        </w:rPr>
        <w:t>Opportunities. Washington, DC: The National Academies Press.</w:t>
      </w:r>
      <w:r>
        <w:rPr>
          <w:rFonts w:hint="cs"/>
          <w:sz w:val="16"/>
          <w:szCs w:val="16"/>
          <w:rtl/>
        </w:rPr>
        <w:t xml:space="preserve"> </w:t>
      </w:r>
      <w:hyperlink r:id="rId269" w:history="1">
        <w:r w:rsidRPr="00112456">
          <w:rPr>
            <w:rStyle w:val="Hyperlink"/>
            <w:sz w:val="16"/>
            <w:szCs w:val="16"/>
          </w:rPr>
          <w:t>https://doi.org/10.17226/27172</w:t>
        </w:r>
      </w:hyperlink>
      <w:r w:rsidRPr="00DF092D">
        <w:rPr>
          <w:sz w:val="16"/>
          <w:szCs w:val="16"/>
        </w:rPr>
        <w:t>.</w:t>
      </w:r>
      <w:r>
        <w:rPr>
          <w:rFonts w:hint="cs"/>
          <w:sz w:val="16"/>
          <w:szCs w:val="16"/>
          <w:rtl/>
        </w:rPr>
        <w:t xml:space="preserve"> </w:t>
      </w:r>
    </w:p>
  </w:footnote>
  <w:footnote w:id="230">
    <w:p w14:paraId="6ADF2A8B" w14:textId="77777777" w:rsidR="007B3BB5" w:rsidRPr="00642BAD" w:rsidRDefault="007B3BB5" w:rsidP="007B3BB5">
      <w:pPr>
        <w:spacing w:after="0"/>
        <w:rPr>
          <w:color w:val="000000"/>
          <w:sz w:val="16"/>
          <w:szCs w:val="16"/>
        </w:rPr>
      </w:pPr>
      <w:r w:rsidRPr="00642BAD">
        <w:rPr>
          <w:rStyle w:val="FootnoteReference"/>
          <w:sz w:val="16"/>
          <w:szCs w:val="16"/>
        </w:rPr>
        <w:footnoteRef/>
      </w:r>
      <w:r w:rsidRPr="00642BAD">
        <w:rPr>
          <w:sz w:val="16"/>
          <w:szCs w:val="16"/>
        </w:rPr>
        <w:t xml:space="preserve"> (1) </w:t>
      </w:r>
      <w:r w:rsidRPr="00642BAD">
        <w:rPr>
          <w:color w:val="000000"/>
          <w:sz w:val="16"/>
          <w:szCs w:val="16"/>
        </w:rPr>
        <w:t xml:space="preserve">Li H., </w:t>
      </w:r>
      <w:r>
        <w:rPr>
          <w:color w:val="000000"/>
          <w:sz w:val="16"/>
          <w:szCs w:val="16"/>
        </w:rPr>
        <w:t>et al.</w:t>
      </w:r>
      <w:r w:rsidRPr="00642BAD">
        <w:rPr>
          <w:color w:val="000000"/>
          <w:sz w:val="16"/>
          <w:szCs w:val="16"/>
        </w:rPr>
        <w:t xml:space="preserve"> (2022). Expanding plastics recycling technologies: chemical aspects, technology status and challenges [10.1039/D2GC02588D]</w:t>
      </w:r>
      <w:r>
        <w:rPr>
          <w:color w:val="000000"/>
          <w:sz w:val="16"/>
          <w:szCs w:val="16"/>
        </w:rPr>
        <w:t>.</w:t>
      </w:r>
      <w:r w:rsidRPr="00642BAD">
        <w:rPr>
          <w:color w:val="000000"/>
          <w:sz w:val="16"/>
          <w:szCs w:val="16"/>
          <w:rtl/>
        </w:rPr>
        <w:t xml:space="preserve"> </w:t>
      </w:r>
      <w:r w:rsidRPr="00642BAD">
        <w:rPr>
          <w:i/>
          <w:iCs/>
          <w:color w:val="000000"/>
          <w:sz w:val="16"/>
          <w:szCs w:val="16"/>
        </w:rPr>
        <w:t>Green Chemistry</w:t>
      </w:r>
      <w:r>
        <w:rPr>
          <w:i/>
          <w:iCs/>
          <w:color w:val="000000"/>
          <w:sz w:val="16"/>
          <w:szCs w:val="16"/>
        </w:rPr>
        <w:t xml:space="preserve"> </w:t>
      </w:r>
      <w:r w:rsidRPr="00067150">
        <w:rPr>
          <w:b/>
          <w:bCs/>
          <w:i/>
          <w:iCs/>
          <w:color w:val="000000"/>
          <w:sz w:val="16"/>
          <w:szCs w:val="16"/>
        </w:rPr>
        <w:t>24</w:t>
      </w:r>
      <w:r>
        <w:rPr>
          <w:color w:val="000000"/>
          <w:sz w:val="16"/>
          <w:szCs w:val="16"/>
        </w:rPr>
        <w:t>,</w:t>
      </w:r>
      <w:r w:rsidRPr="00642BAD">
        <w:rPr>
          <w:color w:val="000000"/>
          <w:sz w:val="16"/>
          <w:szCs w:val="16"/>
          <w:rtl/>
        </w:rPr>
        <w:t xml:space="preserve"> </w:t>
      </w:r>
      <w:r w:rsidRPr="00642BAD">
        <w:rPr>
          <w:color w:val="000000"/>
          <w:sz w:val="16"/>
          <w:szCs w:val="16"/>
        </w:rPr>
        <w:t>8899-9002</w:t>
      </w:r>
      <w:r w:rsidRPr="00642BAD">
        <w:rPr>
          <w:color w:val="000000"/>
          <w:sz w:val="16"/>
          <w:szCs w:val="16"/>
          <w:rtl/>
        </w:rPr>
        <w:t xml:space="preserve">. </w:t>
      </w:r>
      <w:hyperlink r:id="rId270" w:history="1">
        <w:r w:rsidRPr="00642BAD">
          <w:rPr>
            <w:rStyle w:val="Hyperlink"/>
            <w:sz w:val="16"/>
            <w:szCs w:val="16"/>
          </w:rPr>
          <w:t>https://doi.org/10.1039/D2GC02588D</w:t>
        </w:r>
      </w:hyperlink>
      <w:r w:rsidRPr="00642BAD">
        <w:rPr>
          <w:color w:val="000000"/>
          <w:sz w:val="16"/>
          <w:szCs w:val="16"/>
        </w:rPr>
        <w:t xml:space="preserve"> ; (2) </w:t>
      </w:r>
      <w:hyperlink r:id="rId271" w:history="1">
        <w:r w:rsidRPr="00642BAD">
          <w:rPr>
            <w:rStyle w:val="Hyperlink"/>
            <w:sz w:val="16"/>
            <w:szCs w:val="16"/>
          </w:rPr>
          <w:t>https://www.science.org/content/article/world-s-nations-start-hammer-out-first-global-treaty-plastic-pollution</w:t>
        </w:r>
      </w:hyperlink>
      <w:r w:rsidRPr="00642BAD">
        <w:rPr>
          <w:color w:val="000000"/>
          <w:sz w:val="16"/>
          <w:szCs w:val="16"/>
        </w:rPr>
        <w:t xml:space="preserve"> “To curb the flood, says Jenna Jambeck, an environmental engineer at the University of Georgia, “we need to take more action and it needs to be further upstream” in the production process”; (3) </w:t>
      </w:r>
      <w:hyperlink r:id="rId272" w:history="1">
        <w:r w:rsidRPr="00A353AA">
          <w:rPr>
            <w:rStyle w:val="Hyperlink"/>
            <w:sz w:val="16"/>
            <w:szCs w:val="16"/>
          </w:rPr>
          <w:t>https://www.nature.com/articles/d41586-023-02252-x?WT.ec_id=NATURE-20230713&amp;utm_source=nature_etoc&amp;utm_medium=email&amp;utm_campaign=20230713&amp;sap-outbound-id=CDC1382A17F572374689B98AA646B6F081E8CE09</w:t>
        </w:r>
      </w:hyperlink>
      <w:r>
        <w:rPr>
          <w:rFonts w:hint="cs"/>
          <w:color w:val="000000"/>
          <w:sz w:val="16"/>
          <w:szCs w:val="16"/>
          <w:rtl/>
        </w:rPr>
        <w:t xml:space="preserve"> </w:t>
      </w:r>
      <w:r>
        <w:rPr>
          <w:color w:val="000000"/>
          <w:sz w:val="16"/>
          <w:szCs w:val="16"/>
        </w:rPr>
        <w:t xml:space="preserve">; (4) </w:t>
      </w:r>
      <w:hyperlink r:id="rId273" w:history="1">
        <w:r w:rsidRPr="004A0A9C">
          <w:rPr>
            <w:rStyle w:val="Hyperlink"/>
            <w:sz w:val="16"/>
            <w:szCs w:val="16"/>
          </w:rPr>
          <w:t>https://www.ecowatch.com/plastic-waste-exports-european-union.html</w:t>
        </w:r>
      </w:hyperlink>
      <w:r>
        <w:rPr>
          <w:color w:val="000000"/>
          <w:sz w:val="16"/>
          <w:szCs w:val="16"/>
        </w:rPr>
        <w:t xml:space="preserve"> </w:t>
      </w:r>
      <w:r w:rsidRPr="00C6574B">
        <w:rPr>
          <w:color w:val="000000"/>
          <w:sz w:val="16"/>
          <w:szCs w:val="16"/>
        </w:rPr>
        <w:t xml:space="preserve"> </w:t>
      </w:r>
      <w:r w:rsidRPr="009855CF">
        <w:rPr>
          <w:color w:val="000000"/>
          <w:sz w:val="16"/>
          <w:szCs w:val="16"/>
        </w:rPr>
        <w:t xml:space="preserve"> </w:t>
      </w:r>
      <w:r>
        <w:rPr>
          <w:rFonts w:hint="cs"/>
          <w:color w:val="000000"/>
          <w:sz w:val="16"/>
          <w:szCs w:val="16"/>
          <w:rtl/>
        </w:rPr>
        <w:t xml:space="preserve"> </w:t>
      </w:r>
      <w:r w:rsidRPr="00642BAD">
        <w:rPr>
          <w:color w:val="000000"/>
          <w:sz w:val="16"/>
          <w:szCs w:val="16"/>
        </w:rPr>
        <w:t xml:space="preserve">    </w:t>
      </w:r>
      <w:r w:rsidRPr="00642BAD">
        <w:rPr>
          <w:color w:val="000000"/>
          <w:sz w:val="16"/>
          <w:szCs w:val="16"/>
          <w:rtl/>
        </w:rPr>
        <w:t xml:space="preserve"> </w:t>
      </w:r>
    </w:p>
  </w:footnote>
  <w:footnote w:id="231">
    <w:p w14:paraId="0E700312" w14:textId="77777777" w:rsidR="007B3BB5" w:rsidRPr="0068634C" w:rsidRDefault="007B3BB5" w:rsidP="007B3BB5">
      <w:pPr>
        <w:pStyle w:val="FootnoteText"/>
        <w:rPr>
          <w:sz w:val="16"/>
          <w:szCs w:val="16"/>
        </w:rPr>
      </w:pPr>
      <w:r w:rsidRPr="0068634C">
        <w:rPr>
          <w:rStyle w:val="FootnoteReference"/>
          <w:sz w:val="16"/>
          <w:szCs w:val="16"/>
        </w:rPr>
        <w:footnoteRef/>
      </w:r>
      <w:r w:rsidRPr="0068634C">
        <w:rPr>
          <w:sz w:val="16"/>
          <w:szCs w:val="16"/>
        </w:rPr>
        <w:t xml:space="preserve"> (1) Jambeck J. R., et al. (2024) The </w:t>
      </w:r>
      <w:r>
        <w:rPr>
          <w:sz w:val="16"/>
          <w:szCs w:val="16"/>
        </w:rPr>
        <w:t>c</w:t>
      </w:r>
      <w:r w:rsidRPr="0068634C">
        <w:rPr>
          <w:sz w:val="16"/>
          <w:szCs w:val="16"/>
        </w:rPr>
        <w:t xml:space="preserve">ircularity </w:t>
      </w:r>
      <w:r>
        <w:rPr>
          <w:sz w:val="16"/>
          <w:szCs w:val="16"/>
        </w:rPr>
        <w:t>a</w:t>
      </w:r>
      <w:r w:rsidRPr="0068634C">
        <w:rPr>
          <w:sz w:val="16"/>
          <w:szCs w:val="16"/>
        </w:rPr>
        <w:t xml:space="preserve">ssessment </w:t>
      </w:r>
      <w:r>
        <w:rPr>
          <w:sz w:val="16"/>
          <w:szCs w:val="16"/>
        </w:rPr>
        <w:t>p</w:t>
      </w:r>
      <w:r w:rsidRPr="0068634C">
        <w:rPr>
          <w:sz w:val="16"/>
          <w:szCs w:val="16"/>
        </w:rPr>
        <w:t xml:space="preserve">rotocol in cities to reduce plastic pollution. </w:t>
      </w:r>
      <w:r w:rsidRPr="0068634C">
        <w:rPr>
          <w:i/>
          <w:iCs/>
          <w:sz w:val="16"/>
          <w:szCs w:val="16"/>
        </w:rPr>
        <w:t>Community Science</w:t>
      </w:r>
      <w:r w:rsidRPr="0068634C">
        <w:rPr>
          <w:sz w:val="16"/>
          <w:szCs w:val="16"/>
        </w:rPr>
        <w:t xml:space="preserve">, 3, e2023CSJ000042. </w:t>
      </w:r>
      <w:hyperlink r:id="rId274" w:history="1">
        <w:r w:rsidRPr="0068634C">
          <w:rPr>
            <w:rStyle w:val="Hyperlink"/>
            <w:sz w:val="16"/>
            <w:szCs w:val="16"/>
          </w:rPr>
          <w:t>https://doi.org/10.1029/2023CSJ000042</w:t>
        </w:r>
      </w:hyperlink>
      <w:r w:rsidRPr="0068634C">
        <w:rPr>
          <w:sz w:val="16"/>
          <w:szCs w:val="16"/>
        </w:rPr>
        <w:t>; (2) Sidder, A. (2024), Manila confronts its plastic problem,</w:t>
      </w:r>
    </w:p>
    <w:p w14:paraId="7A3284A7" w14:textId="77777777" w:rsidR="007B3BB5" w:rsidRPr="0068634C" w:rsidRDefault="007B3BB5" w:rsidP="007B3BB5">
      <w:pPr>
        <w:pStyle w:val="FootnoteText"/>
        <w:rPr>
          <w:sz w:val="16"/>
          <w:szCs w:val="16"/>
        </w:rPr>
      </w:pPr>
      <w:r w:rsidRPr="0068634C">
        <w:rPr>
          <w:sz w:val="16"/>
          <w:szCs w:val="16"/>
        </w:rPr>
        <w:t>Eos, 105,</w:t>
      </w:r>
      <w:r>
        <w:rPr>
          <w:sz w:val="16"/>
          <w:szCs w:val="16"/>
        </w:rPr>
        <w:t xml:space="preserve"> </w:t>
      </w:r>
      <w:hyperlink r:id="rId275" w:history="1">
        <w:r w:rsidRPr="001B1596">
          <w:rPr>
            <w:rStyle w:val="Hyperlink"/>
            <w:sz w:val="16"/>
            <w:szCs w:val="16"/>
          </w:rPr>
          <w:t>https://doi.org/10.1029/2024EO240140</w:t>
        </w:r>
      </w:hyperlink>
      <w:r>
        <w:rPr>
          <w:sz w:val="16"/>
          <w:szCs w:val="16"/>
        </w:rPr>
        <w:t xml:space="preserve">. </w:t>
      </w:r>
    </w:p>
  </w:footnote>
  <w:footnote w:id="232">
    <w:p w14:paraId="7F1806EE" w14:textId="50CE572A" w:rsidR="007B3BB5" w:rsidRPr="00386DA8" w:rsidRDefault="007B3BB5" w:rsidP="007B3BB5">
      <w:pPr>
        <w:spacing w:after="0"/>
        <w:rPr>
          <w:sz w:val="12"/>
          <w:szCs w:val="12"/>
          <w:rtl/>
        </w:rPr>
      </w:pPr>
      <w:r w:rsidRPr="00B4793A">
        <w:rPr>
          <w:rStyle w:val="FootnoteReference"/>
          <w:sz w:val="16"/>
          <w:szCs w:val="16"/>
        </w:rPr>
        <w:footnoteRef/>
      </w:r>
      <w:r w:rsidRPr="00B4793A">
        <w:rPr>
          <w:sz w:val="16"/>
          <w:szCs w:val="16"/>
        </w:rPr>
        <w:t xml:space="preserve"> </w:t>
      </w:r>
      <w:r>
        <w:rPr>
          <w:sz w:val="16"/>
          <w:szCs w:val="16"/>
        </w:rPr>
        <w:t xml:space="preserve">(1) </w:t>
      </w:r>
      <w:hyperlink r:id="rId276" w:history="1">
        <w:r w:rsidRPr="00E37341">
          <w:rPr>
            <w:rStyle w:val="Hyperlink"/>
            <w:sz w:val="16"/>
            <w:szCs w:val="16"/>
          </w:rPr>
          <w:t>https://www.minderoo.org/plastic-waste-makers-index</w:t>
        </w:r>
      </w:hyperlink>
      <w:r>
        <w:rPr>
          <w:sz w:val="16"/>
          <w:szCs w:val="16"/>
        </w:rPr>
        <w:t xml:space="preserve">; (2) </w:t>
      </w:r>
      <w:hyperlink r:id="rId277" w:history="1">
        <w:r w:rsidRPr="0049468A">
          <w:rPr>
            <w:rStyle w:val="Hyperlink"/>
            <w:sz w:val="16"/>
            <w:szCs w:val="16"/>
          </w:rPr>
          <w:t>https://www.ecowatch.com/plastic-bag-bans-effectiveness.html</w:t>
        </w:r>
      </w:hyperlink>
      <w:r>
        <w:rPr>
          <w:sz w:val="16"/>
          <w:szCs w:val="16"/>
        </w:rPr>
        <w:t xml:space="preserve">; (3) </w:t>
      </w:r>
      <w:hyperlink r:id="rId278" w:history="1">
        <w:r w:rsidRPr="0049468A">
          <w:rPr>
            <w:rStyle w:val="Hyperlink"/>
            <w:sz w:val="16"/>
            <w:szCs w:val="16"/>
          </w:rPr>
          <w:t>https://www.ecowatch.com/single-use-plastics-styrofoam-ban-lagos-nigeria.html</w:t>
        </w:r>
      </w:hyperlink>
      <w:r>
        <w:rPr>
          <w:rFonts w:hint="cs"/>
          <w:sz w:val="16"/>
          <w:szCs w:val="16"/>
          <w:rtl/>
        </w:rPr>
        <w:t xml:space="preserve"> </w:t>
      </w:r>
      <w:r>
        <w:rPr>
          <w:sz w:val="16"/>
          <w:szCs w:val="16"/>
        </w:rPr>
        <w:t xml:space="preserve">; (3) </w:t>
      </w:r>
      <w:hyperlink r:id="rId279" w:history="1">
        <w:r w:rsidRPr="00F93A99">
          <w:rPr>
            <w:rStyle w:val="Hyperlink"/>
            <w:sz w:val="16"/>
            <w:szCs w:val="16"/>
          </w:rPr>
          <w:t>https://www.ecowatch.com/single-use-plastic-bags-fees-uk-beach-pollution.html</w:t>
        </w:r>
      </w:hyperlink>
      <w:r>
        <w:rPr>
          <w:sz w:val="16"/>
          <w:szCs w:val="16"/>
        </w:rPr>
        <w:t xml:space="preserve"> </w:t>
      </w:r>
      <w:r w:rsidRPr="00B4793A">
        <w:rPr>
          <w:sz w:val="16"/>
          <w:szCs w:val="16"/>
        </w:rPr>
        <w:t xml:space="preserve"> </w:t>
      </w:r>
      <w:r w:rsidR="00386DA8">
        <w:rPr>
          <w:sz w:val="16"/>
          <w:szCs w:val="16"/>
        </w:rPr>
        <w:t xml:space="preserve">; (4) </w:t>
      </w:r>
      <w:r w:rsidR="00386DA8" w:rsidRPr="00386DA8">
        <w:rPr>
          <w:sz w:val="16"/>
          <w:szCs w:val="16"/>
        </w:rPr>
        <w:t xml:space="preserve">Papp, A. and Oremus, K. L. (2025) Plastic bag bans and fees reduce harmful bag litter on shorelines. </w:t>
      </w:r>
      <w:r w:rsidR="00386DA8" w:rsidRPr="00386DA8">
        <w:rPr>
          <w:i/>
          <w:iCs/>
          <w:sz w:val="16"/>
          <w:szCs w:val="16"/>
        </w:rPr>
        <w:t>Science</w:t>
      </w:r>
      <w:r w:rsidR="00386DA8" w:rsidRPr="00386DA8">
        <w:rPr>
          <w:sz w:val="16"/>
          <w:szCs w:val="16"/>
        </w:rPr>
        <w:t xml:space="preserve"> </w:t>
      </w:r>
      <w:r w:rsidR="00386DA8" w:rsidRPr="00386DA8">
        <w:rPr>
          <w:b/>
          <w:bCs/>
          <w:sz w:val="16"/>
          <w:szCs w:val="16"/>
        </w:rPr>
        <w:t>388</w:t>
      </w:r>
      <w:r w:rsidR="00386DA8" w:rsidRPr="00386DA8">
        <w:rPr>
          <w:sz w:val="16"/>
          <w:szCs w:val="16"/>
        </w:rPr>
        <w:t xml:space="preserve">, eadp9274. </w:t>
      </w:r>
      <w:hyperlink r:id="rId280" w:history="1">
        <w:r w:rsidR="00386DA8" w:rsidRPr="00386DA8">
          <w:rPr>
            <w:rStyle w:val="Hyperlink"/>
            <w:sz w:val="12"/>
            <w:szCs w:val="12"/>
          </w:rPr>
          <w:t>https://www.science.org/doi/10.1126/science.adp9274?utm_source=sfmc&amp;utm_medium=email&amp;utm_content=alert&amp;utm_campaign=SCIeToc&amp;et_rid=35101466&amp;et_cid=5647808</w:t>
        </w:r>
      </w:hyperlink>
      <w:r w:rsidR="00386DA8" w:rsidRPr="00386DA8">
        <w:rPr>
          <w:sz w:val="12"/>
          <w:szCs w:val="12"/>
        </w:rPr>
        <w:t xml:space="preserve"> </w:t>
      </w:r>
    </w:p>
  </w:footnote>
  <w:footnote w:id="233">
    <w:p w14:paraId="79808886" w14:textId="77777777" w:rsidR="000641DF" w:rsidRPr="00457481" w:rsidRDefault="000641DF" w:rsidP="000641DF">
      <w:pPr>
        <w:pStyle w:val="FootnoteText"/>
        <w:rPr>
          <w:sz w:val="16"/>
          <w:szCs w:val="16"/>
          <w:rtl/>
        </w:rPr>
      </w:pPr>
      <w:r w:rsidRPr="00457481">
        <w:rPr>
          <w:rStyle w:val="FootnoteReference"/>
          <w:sz w:val="16"/>
          <w:szCs w:val="16"/>
        </w:rPr>
        <w:footnoteRef/>
      </w:r>
      <w:r w:rsidRPr="00457481">
        <w:rPr>
          <w:sz w:val="16"/>
          <w:szCs w:val="16"/>
        </w:rPr>
        <w:t xml:space="preserve"> Seo H. et al. (2025) Landscape profiling of PET depolymerases using a natural sequence cluster framework. Science 387, eadp5637. </w:t>
      </w:r>
      <w:r w:rsidR="00A600A2">
        <w:rPr>
          <w:sz w:val="16"/>
          <w:szCs w:val="16"/>
        </w:rPr>
        <w:t xml:space="preserve"> </w:t>
      </w:r>
      <w:r w:rsidRPr="00457481">
        <w:rPr>
          <w:sz w:val="16"/>
          <w:szCs w:val="16"/>
        </w:rPr>
        <w:t xml:space="preserve">.DOI:10.1126/science.adp5637, </w:t>
      </w:r>
      <w:hyperlink r:id="rId281" w:history="1">
        <w:r w:rsidRPr="00457481">
          <w:rPr>
            <w:rStyle w:val="Hyperlink"/>
            <w:sz w:val="16"/>
            <w:szCs w:val="16"/>
          </w:rPr>
          <w:t>https://www.science.org/doi/10.1126/science.adp5637</w:t>
        </w:r>
      </w:hyperlink>
      <w:r w:rsidRPr="00457481">
        <w:rPr>
          <w:rFonts w:hint="cs"/>
          <w:sz w:val="16"/>
          <w:szCs w:val="16"/>
          <w:rtl/>
        </w:rPr>
        <w:t xml:space="preserve"> </w:t>
      </w:r>
    </w:p>
  </w:footnote>
  <w:footnote w:id="234">
    <w:p w14:paraId="530266ED" w14:textId="77777777" w:rsidR="000641DF" w:rsidRPr="00445C0A" w:rsidRDefault="000641DF" w:rsidP="000641DF">
      <w:pPr>
        <w:pStyle w:val="FootnoteText"/>
        <w:rPr>
          <w:sz w:val="16"/>
          <w:szCs w:val="16"/>
          <w:rtl/>
        </w:rPr>
      </w:pPr>
      <w:r w:rsidRPr="00445C0A">
        <w:rPr>
          <w:rStyle w:val="FootnoteReference"/>
          <w:sz w:val="16"/>
          <w:szCs w:val="16"/>
        </w:rPr>
        <w:footnoteRef/>
      </w:r>
      <w:r w:rsidRPr="00445C0A">
        <w:rPr>
          <w:sz w:val="16"/>
          <w:szCs w:val="16"/>
        </w:rPr>
        <w:t xml:space="preserve"> OECD/IEA (2018) The Future of Petrochemicals: Towards more sustainable plastics and fertilisers.</w:t>
      </w:r>
    </w:p>
  </w:footnote>
  <w:footnote w:id="235">
    <w:p w14:paraId="1E3381D1" w14:textId="77777777" w:rsidR="000641DF" w:rsidRPr="00445C0A" w:rsidRDefault="000641DF" w:rsidP="000641DF">
      <w:pPr>
        <w:pStyle w:val="FootnoteText"/>
        <w:rPr>
          <w:sz w:val="16"/>
          <w:szCs w:val="16"/>
          <w:rtl/>
        </w:rPr>
      </w:pPr>
      <w:r w:rsidRPr="00445C0A">
        <w:rPr>
          <w:rStyle w:val="FootnoteReference"/>
          <w:sz w:val="16"/>
          <w:szCs w:val="16"/>
        </w:rPr>
        <w:footnoteRef/>
      </w:r>
      <w:r w:rsidRPr="00445C0A">
        <w:rPr>
          <w:sz w:val="16"/>
          <w:szCs w:val="16"/>
        </w:rPr>
        <w:t xml:space="preserve"> OECD/IEA (2018) The Future of Petrochemicals: Towards more sustainable plastics and fertilisers, pp. 126-127.</w:t>
      </w:r>
    </w:p>
  </w:footnote>
  <w:footnote w:id="236">
    <w:p w14:paraId="39080219" w14:textId="77777777" w:rsidR="000641DF" w:rsidRPr="00445C0A" w:rsidRDefault="000641DF" w:rsidP="000641DF">
      <w:pPr>
        <w:pStyle w:val="FootnoteText"/>
        <w:rPr>
          <w:rStyle w:val="FootnoteReference"/>
          <w:sz w:val="16"/>
          <w:szCs w:val="16"/>
          <w:vertAlign w:val="baseline"/>
          <w:rtl/>
        </w:rPr>
      </w:pPr>
      <w:r w:rsidRPr="00445C0A">
        <w:rPr>
          <w:rStyle w:val="FootnoteReference"/>
          <w:sz w:val="16"/>
          <w:szCs w:val="16"/>
        </w:rPr>
        <w:footnoteRef/>
      </w:r>
      <w:r w:rsidRPr="00445C0A">
        <w:rPr>
          <w:sz w:val="16"/>
          <w:szCs w:val="16"/>
          <w:lang w:val="it-IT"/>
        </w:rPr>
        <w:t xml:space="preserve"> (1) </w:t>
      </w:r>
      <w:r w:rsidRPr="00445C0A">
        <w:rPr>
          <w:color w:val="000000"/>
          <w:sz w:val="16"/>
          <w:szCs w:val="16"/>
          <w:lang w:val="it-IT"/>
        </w:rPr>
        <w:t xml:space="preserve">Stegmann, P., Daioglou, V., Londo, M. et al. </w:t>
      </w:r>
      <w:r w:rsidRPr="00445C0A">
        <w:rPr>
          <w:color w:val="000000"/>
          <w:sz w:val="16"/>
          <w:szCs w:val="16"/>
        </w:rPr>
        <w:t xml:space="preserve">Plastic futures and their CO2 emissions. </w:t>
      </w:r>
      <w:r w:rsidRPr="00445C0A">
        <w:rPr>
          <w:i/>
          <w:iCs/>
          <w:color w:val="000000"/>
          <w:sz w:val="16"/>
          <w:szCs w:val="16"/>
        </w:rPr>
        <w:t>Nature</w:t>
      </w:r>
      <w:r w:rsidRPr="00445C0A">
        <w:rPr>
          <w:color w:val="000000"/>
          <w:sz w:val="16"/>
          <w:szCs w:val="16"/>
        </w:rPr>
        <w:t xml:space="preserve"> </w:t>
      </w:r>
      <w:r w:rsidRPr="00445C0A">
        <w:rPr>
          <w:b/>
          <w:bCs/>
          <w:color w:val="000000"/>
          <w:sz w:val="16"/>
          <w:szCs w:val="16"/>
        </w:rPr>
        <w:t>612</w:t>
      </w:r>
      <w:r w:rsidRPr="00445C0A">
        <w:rPr>
          <w:color w:val="000000"/>
          <w:sz w:val="16"/>
          <w:szCs w:val="16"/>
        </w:rPr>
        <w:t xml:space="preserve">, 272–276 (2022). </w:t>
      </w:r>
      <w:hyperlink r:id="rId282" w:history="1">
        <w:r w:rsidRPr="00445C0A">
          <w:rPr>
            <w:rStyle w:val="Hyperlink"/>
            <w:sz w:val="16"/>
            <w:szCs w:val="16"/>
          </w:rPr>
          <w:t>https://doi.org/10.1038/s41586-022-05422-5</w:t>
        </w:r>
      </w:hyperlink>
      <w:r w:rsidRPr="00445C0A">
        <w:rPr>
          <w:color w:val="000000"/>
          <w:sz w:val="16"/>
          <w:szCs w:val="16"/>
        </w:rPr>
        <w:t xml:space="preserve"> – “</w:t>
      </w:r>
      <w:r w:rsidRPr="00445C0A">
        <w:rPr>
          <w:sz w:val="16"/>
          <w:szCs w:val="16"/>
        </w:rPr>
        <w:t>A circular bioeconomy approach combining recycling with higher biomass use could ultimately turn the sector into a net carbon sink, while at the same time phasing out landfilling and reducing resource consumption”; (2)</w:t>
      </w:r>
      <w:r w:rsidRPr="00445C0A">
        <w:rPr>
          <w:color w:val="000000"/>
          <w:sz w:val="16"/>
          <w:szCs w:val="16"/>
        </w:rPr>
        <w:t xml:space="preserve"> </w:t>
      </w:r>
      <w:r w:rsidRPr="00445C0A">
        <w:rPr>
          <w:sz w:val="16"/>
          <w:szCs w:val="16"/>
        </w:rPr>
        <w:t xml:space="preserve">Li H., et al. (2022) Expanding plastics recycling technologies: chemical aspects, technology status and challenges [10.1039/D2GC02588D]. </w:t>
      </w:r>
      <w:r w:rsidRPr="00445C0A">
        <w:rPr>
          <w:i/>
          <w:iCs/>
          <w:sz w:val="16"/>
          <w:szCs w:val="16"/>
        </w:rPr>
        <w:t>Green Chemistry</w:t>
      </w:r>
      <w:r w:rsidRPr="00445C0A">
        <w:rPr>
          <w:sz w:val="16"/>
          <w:szCs w:val="16"/>
        </w:rPr>
        <w:t xml:space="preserve">, </w:t>
      </w:r>
      <w:r w:rsidRPr="00445C0A">
        <w:rPr>
          <w:b/>
          <w:bCs/>
          <w:sz w:val="16"/>
          <w:szCs w:val="16"/>
        </w:rPr>
        <w:t>24</w:t>
      </w:r>
      <w:r w:rsidRPr="00445C0A">
        <w:rPr>
          <w:sz w:val="16"/>
          <w:szCs w:val="16"/>
        </w:rPr>
        <w:t xml:space="preserve">(23), 8899-9002. </w:t>
      </w:r>
      <w:hyperlink r:id="rId283" w:history="1">
        <w:r w:rsidRPr="00445C0A">
          <w:rPr>
            <w:rStyle w:val="Hyperlink"/>
            <w:sz w:val="16"/>
            <w:szCs w:val="16"/>
          </w:rPr>
          <w:t>https://doi.org/10.1039/D2GC02588D</w:t>
        </w:r>
      </w:hyperlink>
      <w:r w:rsidRPr="00445C0A">
        <w:rPr>
          <w:color w:val="000000"/>
          <w:sz w:val="16"/>
          <w:szCs w:val="16"/>
          <w:lang w:bidi="ar"/>
        </w:rPr>
        <w:t xml:space="preserve"> </w:t>
      </w:r>
      <w:r w:rsidRPr="00445C0A">
        <w:rPr>
          <w:sz w:val="16"/>
          <w:szCs w:val="16"/>
        </w:rPr>
        <w:t>;</w:t>
      </w:r>
      <w:r w:rsidRPr="00445C0A">
        <w:rPr>
          <w:rStyle w:val="FootnoteReference"/>
          <w:sz w:val="16"/>
          <w:szCs w:val="16"/>
          <w:rtl/>
        </w:rPr>
        <w:t xml:space="preserve"> </w:t>
      </w:r>
      <w:r w:rsidRPr="00445C0A">
        <w:rPr>
          <w:rStyle w:val="FootnoteReference"/>
          <w:rFonts w:cs="Calibri"/>
          <w:sz w:val="16"/>
          <w:szCs w:val="16"/>
          <w:vertAlign w:val="baseline"/>
        </w:rPr>
        <w:t>(</w:t>
      </w:r>
      <w:r w:rsidRPr="00445C0A">
        <w:rPr>
          <w:rFonts w:cs="Calibri"/>
          <w:sz w:val="16"/>
          <w:szCs w:val="16"/>
        </w:rPr>
        <w:t>3)</w:t>
      </w:r>
      <w:r w:rsidRPr="00445C0A">
        <w:rPr>
          <w:rStyle w:val="FootnoteReference"/>
          <w:sz w:val="16"/>
          <w:szCs w:val="16"/>
          <w:vertAlign w:val="baseline"/>
        </w:rPr>
        <w:t xml:space="preserve"> Lebreton, </w:t>
      </w:r>
      <w:r w:rsidRPr="00445C0A">
        <w:rPr>
          <w:sz w:val="16"/>
          <w:szCs w:val="16"/>
        </w:rPr>
        <w:t xml:space="preserve">L., </w:t>
      </w:r>
      <w:r w:rsidRPr="00445C0A">
        <w:rPr>
          <w:rStyle w:val="FootnoteReference"/>
          <w:sz w:val="16"/>
          <w:szCs w:val="16"/>
          <w:vertAlign w:val="baseline"/>
        </w:rPr>
        <w:t xml:space="preserve">Andrady, </w:t>
      </w:r>
      <w:r w:rsidRPr="00445C0A">
        <w:rPr>
          <w:sz w:val="16"/>
          <w:szCs w:val="16"/>
        </w:rPr>
        <w:t xml:space="preserve">A., (2019) Future scenarios of global plastic waste generation and disposal. </w:t>
      </w:r>
      <w:r w:rsidRPr="00445C0A">
        <w:rPr>
          <w:i/>
          <w:iCs/>
          <w:sz w:val="16"/>
          <w:szCs w:val="16"/>
        </w:rPr>
        <w:t>Palgrave Communications</w:t>
      </w:r>
      <w:r w:rsidRPr="00445C0A">
        <w:rPr>
          <w:sz w:val="16"/>
          <w:szCs w:val="16"/>
        </w:rPr>
        <w:t xml:space="preserve">, </w:t>
      </w:r>
      <w:r w:rsidRPr="00445C0A">
        <w:rPr>
          <w:b/>
          <w:bCs/>
          <w:sz w:val="16"/>
          <w:szCs w:val="16"/>
        </w:rPr>
        <w:t>5</w:t>
      </w:r>
      <w:r w:rsidRPr="00445C0A">
        <w:rPr>
          <w:sz w:val="16"/>
          <w:szCs w:val="16"/>
        </w:rPr>
        <w:t xml:space="preserve">(1), 1-11; (4) </w:t>
      </w:r>
      <w:hyperlink r:id="rId284" w:history="1">
        <w:r w:rsidRPr="00445C0A">
          <w:rPr>
            <w:rStyle w:val="Hyperlink"/>
            <w:sz w:val="16"/>
            <w:szCs w:val="16"/>
          </w:rPr>
          <w:t>https://www.nature.com/articles/d41586-022-03793-3</w:t>
        </w:r>
      </w:hyperlink>
      <w:r w:rsidRPr="00445C0A">
        <w:rPr>
          <w:sz w:val="16"/>
          <w:szCs w:val="16"/>
        </w:rPr>
        <w:t xml:space="preserve"> </w:t>
      </w:r>
    </w:p>
  </w:footnote>
  <w:footnote w:id="237">
    <w:p w14:paraId="574817B9" w14:textId="77777777" w:rsidR="00C34DDF" w:rsidRPr="00C34DDF" w:rsidRDefault="004D39BC" w:rsidP="00C34DDF">
      <w:pPr>
        <w:spacing w:after="0" w:line="240" w:lineRule="auto"/>
        <w:rPr>
          <w:sz w:val="16"/>
          <w:szCs w:val="16"/>
        </w:rPr>
      </w:pPr>
      <w:r w:rsidRPr="004D39BC">
        <w:rPr>
          <w:rStyle w:val="FootnoteReference"/>
          <w:sz w:val="16"/>
          <w:szCs w:val="16"/>
        </w:rPr>
        <w:footnoteRef/>
      </w:r>
      <w:r w:rsidRPr="004D39BC">
        <w:rPr>
          <w:sz w:val="16"/>
          <w:szCs w:val="16"/>
        </w:rPr>
        <w:t xml:space="preserve"> </w:t>
      </w:r>
      <w:r w:rsidR="009802E7">
        <w:rPr>
          <w:sz w:val="16"/>
          <w:szCs w:val="16"/>
        </w:rPr>
        <w:t xml:space="preserve">(1) </w:t>
      </w:r>
      <w:r w:rsidR="009802E7" w:rsidRPr="009802E7">
        <w:rPr>
          <w:sz w:val="16"/>
          <w:szCs w:val="16"/>
        </w:rPr>
        <w:t xml:space="preserve">Pang, G., </w:t>
      </w:r>
      <w:r w:rsidR="009802E7">
        <w:rPr>
          <w:sz w:val="16"/>
          <w:szCs w:val="16"/>
        </w:rPr>
        <w:t>et al.</w:t>
      </w:r>
      <w:r w:rsidR="009802E7" w:rsidRPr="009802E7">
        <w:rPr>
          <w:sz w:val="16"/>
          <w:szCs w:val="16"/>
        </w:rPr>
        <w:t xml:space="preserve"> (2023) The distinct plastisphere microbiome in the terrestrial-marine ecotone is a reservoir for putative degraders of petroleum-based polymers. </w:t>
      </w:r>
      <w:r w:rsidR="009802E7">
        <w:rPr>
          <w:sz w:val="16"/>
          <w:szCs w:val="16"/>
        </w:rPr>
        <w:t>J.</w:t>
      </w:r>
      <w:r w:rsidR="009802E7" w:rsidRPr="009802E7">
        <w:rPr>
          <w:sz w:val="16"/>
          <w:szCs w:val="16"/>
        </w:rPr>
        <w:t xml:space="preserve"> Hazardous Materials, 453, 131399. </w:t>
      </w:r>
      <w:hyperlink r:id="rId285" w:history="1">
        <w:r w:rsidR="009802E7" w:rsidRPr="004963DF">
          <w:rPr>
            <w:rStyle w:val="Hyperlink"/>
            <w:sz w:val="16"/>
            <w:szCs w:val="16"/>
          </w:rPr>
          <w:t>https://doi.org/https://doi.org/10.1016/j.jhazmat.2023.131399</w:t>
        </w:r>
      </w:hyperlink>
      <w:r w:rsidR="009802E7">
        <w:rPr>
          <w:sz w:val="16"/>
          <w:szCs w:val="16"/>
        </w:rPr>
        <w:t xml:space="preserve">; (2) </w:t>
      </w:r>
      <w:hyperlink r:id="rId286" w:history="1">
        <w:r w:rsidR="009802E7" w:rsidRPr="004963DF">
          <w:rPr>
            <w:rStyle w:val="Hyperlink"/>
            <w:sz w:val="16"/>
            <w:szCs w:val="16"/>
          </w:rPr>
          <w:t>https://www.ecowatch.com/mushrooms-plastic-breakdown-ecowatch.html</w:t>
        </w:r>
      </w:hyperlink>
      <w:r w:rsidRPr="004D39BC">
        <w:rPr>
          <w:rFonts w:hint="cs"/>
          <w:sz w:val="16"/>
          <w:szCs w:val="16"/>
          <w:rtl/>
        </w:rPr>
        <w:t xml:space="preserve"> </w:t>
      </w:r>
      <w:r w:rsidR="00C34DDF">
        <w:rPr>
          <w:sz w:val="16"/>
          <w:szCs w:val="16"/>
        </w:rPr>
        <w:t>; (</w:t>
      </w:r>
      <w:r w:rsidR="0016407F">
        <w:rPr>
          <w:sz w:val="16"/>
          <w:szCs w:val="16"/>
        </w:rPr>
        <w:t>6</w:t>
      </w:r>
      <w:r w:rsidR="00C34DDF">
        <w:rPr>
          <w:sz w:val="16"/>
          <w:szCs w:val="16"/>
        </w:rPr>
        <w:t xml:space="preserve">) </w:t>
      </w:r>
      <w:r w:rsidR="00C34DDF" w:rsidRPr="00C34DDF">
        <w:rPr>
          <w:sz w:val="16"/>
          <w:szCs w:val="16"/>
        </w:rPr>
        <w:t>Sidder, A. (2024), Manila confronts its plastic problem,</w:t>
      </w:r>
    </w:p>
    <w:p w14:paraId="03C2ED9A" w14:textId="77777777" w:rsidR="004D39BC" w:rsidRPr="004D39BC" w:rsidRDefault="00C34DDF" w:rsidP="00C34DDF">
      <w:pPr>
        <w:spacing w:after="0" w:line="240" w:lineRule="auto"/>
        <w:rPr>
          <w:sz w:val="16"/>
          <w:szCs w:val="16"/>
          <w:rtl/>
        </w:rPr>
      </w:pPr>
      <w:r w:rsidRPr="00C34DDF">
        <w:rPr>
          <w:sz w:val="16"/>
          <w:szCs w:val="16"/>
        </w:rPr>
        <w:t>Eos, 105,</w:t>
      </w:r>
      <w:r>
        <w:rPr>
          <w:sz w:val="16"/>
          <w:szCs w:val="16"/>
        </w:rPr>
        <w:t xml:space="preserve"> </w:t>
      </w:r>
      <w:hyperlink r:id="rId287" w:history="1">
        <w:r w:rsidRPr="001B1596">
          <w:rPr>
            <w:rStyle w:val="Hyperlink"/>
            <w:sz w:val="16"/>
            <w:szCs w:val="16"/>
          </w:rPr>
          <w:t>https://doi.org/10.1029/2024EO240140</w:t>
        </w:r>
      </w:hyperlink>
      <w:r>
        <w:rPr>
          <w:sz w:val="16"/>
          <w:szCs w:val="16"/>
        </w:rPr>
        <w:t xml:space="preserve">. </w:t>
      </w:r>
    </w:p>
  </w:footnote>
  <w:footnote w:id="238">
    <w:p w14:paraId="6821D4CE" w14:textId="77777777" w:rsidR="00FD17B5" w:rsidRPr="00FD17B5" w:rsidRDefault="00FD17B5">
      <w:pPr>
        <w:pStyle w:val="FootnoteText"/>
        <w:rPr>
          <w:rtl/>
        </w:rPr>
      </w:pPr>
      <w:r w:rsidRPr="007D4D87">
        <w:rPr>
          <w:rStyle w:val="FootnoteReference"/>
          <w:sz w:val="16"/>
          <w:szCs w:val="16"/>
        </w:rPr>
        <w:footnoteRef/>
      </w:r>
      <w:r w:rsidRPr="007D4D87">
        <w:rPr>
          <w:sz w:val="16"/>
          <w:szCs w:val="16"/>
        </w:rPr>
        <w:t xml:space="preserve"> </w:t>
      </w:r>
      <w:r w:rsidR="00A5236D">
        <w:rPr>
          <w:sz w:val="16"/>
          <w:szCs w:val="16"/>
        </w:rPr>
        <w:t xml:space="preserve">(1) </w:t>
      </w:r>
      <w:r w:rsidRPr="007D4D87">
        <w:rPr>
          <w:sz w:val="16"/>
          <w:szCs w:val="16"/>
        </w:rPr>
        <w:t xml:space="preserve">Yoshida, S. et al. (2016) A bacterium that degrades and assimilates poly(ethyleneterephthalate). </w:t>
      </w:r>
      <w:r w:rsidRPr="007D4D87">
        <w:rPr>
          <w:i/>
          <w:iCs/>
          <w:sz w:val="16"/>
          <w:szCs w:val="16"/>
        </w:rPr>
        <w:t>Science</w:t>
      </w:r>
      <w:r w:rsidRPr="007D4D87">
        <w:rPr>
          <w:sz w:val="16"/>
          <w:szCs w:val="16"/>
        </w:rPr>
        <w:t xml:space="preserve"> </w:t>
      </w:r>
      <w:r w:rsidRPr="007D4D87">
        <w:rPr>
          <w:b/>
          <w:bCs/>
          <w:sz w:val="16"/>
          <w:szCs w:val="16"/>
        </w:rPr>
        <w:t>351</w:t>
      </w:r>
      <w:r w:rsidRPr="007D4D87">
        <w:rPr>
          <w:sz w:val="16"/>
          <w:szCs w:val="16"/>
        </w:rPr>
        <w:t>(6278), p. 1196-1199,</w:t>
      </w:r>
      <w:r w:rsidRPr="00642BAD">
        <w:rPr>
          <w:sz w:val="16"/>
          <w:szCs w:val="16"/>
        </w:rPr>
        <w:t xml:space="preserve"> </w:t>
      </w:r>
      <w:hyperlink r:id="rId288" w:history="1">
        <w:r w:rsidRPr="00642BAD">
          <w:rPr>
            <w:rStyle w:val="Hyperlink"/>
            <w:sz w:val="16"/>
            <w:szCs w:val="16"/>
          </w:rPr>
          <w:t>https://doi.org/10.1126/science.aad6359</w:t>
        </w:r>
      </w:hyperlink>
      <w:r w:rsidRPr="00642BAD">
        <w:rPr>
          <w:sz w:val="16"/>
          <w:szCs w:val="16"/>
        </w:rPr>
        <w:t xml:space="preserve"> </w:t>
      </w:r>
      <w:r w:rsidR="00A5236D">
        <w:rPr>
          <w:sz w:val="16"/>
          <w:szCs w:val="16"/>
        </w:rPr>
        <w:t xml:space="preserve">; (2) </w:t>
      </w:r>
      <w:r w:rsidR="00A5236D" w:rsidRPr="00A5236D">
        <w:rPr>
          <w:sz w:val="16"/>
          <w:szCs w:val="16"/>
        </w:rPr>
        <w:t xml:space="preserve">Yip, A. et al. (2024) Degradation of polyethylene terephthalate (PET) plastics by wastewater bacteria engineered via conjugation. </w:t>
      </w:r>
      <w:r w:rsidR="00A5236D" w:rsidRPr="00A5236D">
        <w:rPr>
          <w:i/>
          <w:iCs/>
          <w:sz w:val="16"/>
          <w:szCs w:val="16"/>
        </w:rPr>
        <w:t>Microbial Biotechnology</w:t>
      </w:r>
      <w:r w:rsidR="00A5236D" w:rsidRPr="00A5236D">
        <w:rPr>
          <w:sz w:val="16"/>
          <w:szCs w:val="16"/>
        </w:rPr>
        <w:t xml:space="preserve"> </w:t>
      </w:r>
      <w:r w:rsidR="00A5236D" w:rsidRPr="00A5236D">
        <w:rPr>
          <w:b/>
          <w:bCs/>
          <w:sz w:val="16"/>
          <w:szCs w:val="16"/>
        </w:rPr>
        <w:t>17</w:t>
      </w:r>
      <w:r w:rsidR="00A5236D" w:rsidRPr="00A5236D">
        <w:rPr>
          <w:sz w:val="16"/>
          <w:szCs w:val="16"/>
        </w:rPr>
        <w:t xml:space="preserve">, e70015.  </w:t>
      </w:r>
      <w:hyperlink r:id="rId289" w:history="1">
        <w:r w:rsidR="00A5236D" w:rsidRPr="00140A1D">
          <w:rPr>
            <w:rStyle w:val="Hyperlink"/>
            <w:sz w:val="16"/>
            <w:szCs w:val="16"/>
          </w:rPr>
          <w:t>https://doi.org/10.1111/1751-7915.70015</w:t>
        </w:r>
      </w:hyperlink>
      <w:r w:rsidR="00A5236D">
        <w:rPr>
          <w:sz w:val="16"/>
          <w:szCs w:val="16"/>
        </w:rPr>
        <w:t xml:space="preserve"> </w:t>
      </w:r>
    </w:p>
  </w:footnote>
  <w:footnote w:id="239">
    <w:p w14:paraId="74EDD4F3" w14:textId="77777777" w:rsidR="00193DB1" w:rsidRPr="00193DB1" w:rsidRDefault="00193DB1">
      <w:pPr>
        <w:pStyle w:val="FootnoteText"/>
        <w:rPr>
          <w:sz w:val="16"/>
          <w:szCs w:val="16"/>
        </w:rPr>
      </w:pPr>
      <w:r w:rsidRPr="00193DB1">
        <w:rPr>
          <w:rStyle w:val="FootnoteReference"/>
          <w:sz w:val="16"/>
          <w:szCs w:val="16"/>
        </w:rPr>
        <w:footnoteRef/>
      </w:r>
      <w:r w:rsidRPr="00193DB1">
        <w:rPr>
          <w:sz w:val="16"/>
          <w:szCs w:val="16"/>
        </w:rPr>
        <w:t xml:space="preserve"> He, L., &amp; Liu, D.-F. (2024)</w:t>
      </w:r>
      <w:r w:rsidR="00473DB0">
        <w:rPr>
          <w:sz w:val="16"/>
          <w:szCs w:val="16"/>
        </w:rPr>
        <w:t xml:space="preserve"> </w:t>
      </w:r>
      <w:r w:rsidRPr="00193DB1">
        <w:rPr>
          <w:sz w:val="16"/>
          <w:szCs w:val="16"/>
        </w:rPr>
        <w:t xml:space="preserve">Emerging </w:t>
      </w:r>
      <w:r>
        <w:rPr>
          <w:sz w:val="16"/>
          <w:szCs w:val="16"/>
        </w:rPr>
        <w:t>c</w:t>
      </w:r>
      <w:r w:rsidRPr="00193DB1">
        <w:rPr>
          <w:sz w:val="16"/>
          <w:szCs w:val="16"/>
        </w:rPr>
        <w:t xml:space="preserve">hallenges and </w:t>
      </w:r>
      <w:r>
        <w:rPr>
          <w:sz w:val="16"/>
          <w:szCs w:val="16"/>
        </w:rPr>
        <w:t>f</w:t>
      </w:r>
      <w:r w:rsidRPr="00193DB1">
        <w:rPr>
          <w:sz w:val="16"/>
          <w:szCs w:val="16"/>
        </w:rPr>
        <w:t xml:space="preserve">uture </w:t>
      </w:r>
      <w:r>
        <w:rPr>
          <w:sz w:val="16"/>
          <w:szCs w:val="16"/>
        </w:rPr>
        <w:t>d</w:t>
      </w:r>
      <w:r w:rsidRPr="00193DB1">
        <w:rPr>
          <w:sz w:val="16"/>
          <w:szCs w:val="16"/>
        </w:rPr>
        <w:t xml:space="preserve">irections in </w:t>
      </w:r>
      <w:r>
        <w:rPr>
          <w:sz w:val="16"/>
          <w:szCs w:val="16"/>
        </w:rPr>
        <w:t>i</w:t>
      </w:r>
      <w:r w:rsidRPr="00193DB1">
        <w:rPr>
          <w:sz w:val="16"/>
          <w:szCs w:val="16"/>
        </w:rPr>
        <w:t>nsect-</w:t>
      </w:r>
      <w:r>
        <w:rPr>
          <w:sz w:val="16"/>
          <w:szCs w:val="16"/>
        </w:rPr>
        <w:t>m</w:t>
      </w:r>
      <w:r w:rsidRPr="00193DB1">
        <w:rPr>
          <w:sz w:val="16"/>
          <w:szCs w:val="16"/>
        </w:rPr>
        <w:t xml:space="preserve">ediated </w:t>
      </w:r>
      <w:r>
        <w:rPr>
          <w:sz w:val="16"/>
          <w:szCs w:val="16"/>
        </w:rPr>
        <w:t>p</w:t>
      </w:r>
      <w:r w:rsidRPr="00193DB1">
        <w:rPr>
          <w:sz w:val="16"/>
          <w:szCs w:val="16"/>
        </w:rPr>
        <w:t xml:space="preserve">lastic </w:t>
      </w:r>
      <w:r>
        <w:rPr>
          <w:sz w:val="16"/>
          <w:szCs w:val="16"/>
        </w:rPr>
        <w:t>d</w:t>
      </w:r>
      <w:r w:rsidRPr="00193DB1">
        <w:rPr>
          <w:sz w:val="16"/>
          <w:szCs w:val="16"/>
        </w:rPr>
        <w:t xml:space="preserve">egradation. Environmental Science &amp; Technology Letters. </w:t>
      </w:r>
      <w:hyperlink r:id="rId290" w:history="1">
        <w:r w:rsidRPr="00193DB1">
          <w:rPr>
            <w:rStyle w:val="Hyperlink"/>
            <w:sz w:val="16"/>
            <w:szCs w:val="16"/>
          </w:rPr>
          <w:t>https://doi.org/10.1021/acs.estlett.4c00312</w:t>
        </w:r>
      </w:hyperlink>
      <w:r w:rsidRPr="00193DB1">
        <w:rPr>
          <w:sz w:val="16"/>
          <w:szCs w:val="16"/>
        </w:rPr>
        <w:t xml:space="preserve"> </w:t>
      </w:r>
    </w:p>
  </w:footnote>
  <w:footnote w:id="240">
    <w:p w14:paraId="630F609E" w14:textId="77777777" w:rsidR="009A096C" w:rsidRPr="009A096C" w:rsidRDefault="009A096C">
      <w:pPr>
        <w:pStyle w:val="FootnoteText"/>
        <w:rPr>
          <w:sz w:val="16"/>
          <w:szCs w:val="16"/>
        </w:rPr>
      </w:pPr>
      <w:r w:rsidRPr="009A096C">
        <w:rPr>
          <w:rStyle w:val="FootnoteReference"/>
          <w:sz w:val="16"/>
          <w:szCs w:val="16"/>
        </w:rPr>
        <w:footnoteRef/>
      </w:r>
      <w:r w:rsidRPr="009A096C">
        <w:rPr>
          <w:sz w:val="16"/>
          <w:szCs w:val="16"/>
        </w:rPr>
        <w:t xml:space="preserve"> </w:t>
      </w:r>
      <w:hyperlink r:id="rId291" w:history="1">
        <w:r w:rsidRPr="009A096C">
          <w:rPr>
            <w:rStyle w:val="Hyperlink"/>
            <w:sz w:val="16"/>
            <w:szCs w:val="16"/>
          </w:rPr>
          <w:t>https://www.ecowatch.com/plastic-eating-fungi-china.html</w:t>
        </w:r>
      </w:hyperlink>
      <w:r w:rsidRPr="009A096C">
        <w:rPr>
          <w:sz w:val="16"/>
          <w:szCs w:val="16"/>
        </w:rPr>
        <w:t xml:space="preserve"> </w:t>
      </w:r>
    </w:p>
  </w:footnote>
  <w:footnote w:id="241">
    <w:p w14:paraId="5FFA6E6E" w14:textId="77777777" w:rsidR="0012164D" w:rsidRPr="00642BAD" w:rsidRDefault="0012164D">
      <w:pPr>
        <w:pStyle w:val="FootnoteText"/>
        <w:rPr>
          <w:sz w:val="16"/>
          <w:szCs w:val="16"/>
          <w:rtl/>
        </w:rPr>
      </w:pPr>
      <w:r w:rsidRPr="00642BAD">
        <w:rPr>
          <w:rStyle w:val="FootnoteReference"/>
          <w:sz w:val="16"/>
          <w:szCs w:val="16"/>
        </w:rPr>
        <w:footnoteRef/>
      </w:r>
      <w:r w:rsidRPr="00642BAD">
        <w:rPr>
          <w:sz w:val="16"/>
          <w:szCs w:val="16"/>
        </w:rPr>
        <w:t xml:space="preserve"> </w:t>
      </w:r>
      <w:r w:rsidR="00FD2460">
        <w:rPr>
          <w:sz w:val="16"/>
          <w:szCs w:val="16"/>
        </w:rPr>
        <w:t xml:space="preserve">(1) </w:t>
      </w:r>
      <w:r w:rsidRPr="00642BAD">
        <w:rPr>
          <w:sz w:val="16"/>
          <w:szCs w:val="16"/>
        </w:rPr>
        <w:t>Drewniok, M. P.</w:t>
      </w:r>
      <w:r w:rsidR="0027023A">
        <w:rPr>
          <w:sz w:val="16"/>
          <w:szCs w:val="16"/>
        </w:rPr>
        <w:t xml:space="preserve"> et al</w:t>
      </w:r>
      <w:r w:rsidRPr="00642BAD">
        <w:rPr>
          <w:sz w:val="16"/>
          <w:szCs w:val="16"/>
        </w:rPr>
        <w:t xml:space="preserve">. (2023) What to </w:t>
      </w:r>
      <w:r w:rsidR="00067150">
        <w:rPr>
          <w:sz w:val="16"/>
          <w:szCs w:val="16"/>
        </w:rPr>
        <w:t>d</w:t>
      </w:r>
      <w:r w:rsidRPr="00642BAD">
        <w:rPr>
          <w:sz w:val="16"/>
          <w:szCs w:val="16"/>
        </w:rPr>
        <w:t xml:space="preserve">o about </w:t>
      </w:r>
      <w:r w:rsidR="00067150">
        <w:rPr>
          <w:sz w:val="16"/>
          <w:szCs w:val="16"/>
        </w:rPr>
        <w:t>p</w:t>
      </w:r>
      <w:r w:rsidRPr="00642BAD">
        <w:rPr>
          <w:sz w:val="16"/>
          <w:szCs w:val="16"/>
        </w:rPr>
        <w:t xml:space="preserve">lastics? </w:t>
      </w:r>
      <w:r w:rsidR="00067150">
        <w:rPr>
          <w:sz w:val="16"/>
          <w:szCs w:val="16"/>
        </w:rPr>
        <w:t>l</w:t>
      </w:r>
      <w:r w:rsidRPr="00642BAD">
        <w:rPr>
          <w:sz w:val="16"/>
          <w:szCs w:val="16"/>
        </w:rPr>
        <w:t xml:space="preserve">essons from a </w:t>
      </w:r>
      <w:r w:rsidR="00067150">
        <w:rPr>
          <w:sz w:val="16"/>
          <w:szCs w:val="16"/>
        </w:rPr>
        <w:t>s</w:t>
      </w:r>
      <w:r w:rsidRPr="00642BAD">
        <w:rPr>
          <w:sz w:val="16"/>
          <w:szCs w:val="16"/>
        </w:rPr>
        <w:t xml:space="preserve">tudy of United Kingdom </w:t>
      </w:r>
      <w:r w:rsidR="00067150">
        <w:rPr>
          <w:sz w:val="16"/>
          <w:szCs w:val="16"/>
        </w:rPr>
        <w:t>p</w:t>
      </w:r>
      <w:r w:rsidRPr="00642BAD">
        <w:rPr>
          <w:sz w:val="16"/>
          <w:szCs w:val="16"/>
        </w:rPr>
        <w:t xml:space="preserve">lastics </w:t>
      </w:r>
      <w:r w:rsidR="00067150">
        <w:rPr>
          <w:sz w:val="16"/>
          <w:szCs w:val="16"/>
        </w:rPr>
        <w:t>f</w:t>
      </w:r>
      <w:r w:rsidRPr="00642BAD">
        <w:rPr>
          <w:sz w:val="16"/>
          <w:szCs w:val="16"/>
        </w:rPr>
        <w:t xml:space="preserve">lows. </w:t>
      </w:r>
      <w:r w:rsidRPr="00067150">
        <w:rPr>
          <w:i/>
          <w:iCs/>
          <w:sz w:val="16"/>
          <w:szCs w:val="16"/>
        </w:rPr>
        <w:t>Environmental Science &amp; Technology</w:t>
      </w:r>
      <w:r w:rsidRPr="00642BAD">
        <w:rPr>
          <w:sz w:val="16"/>
          <w:szCs w:val="16"/>
        </w:rPr>
        <w:t xml:space="preserve">. </w:t>
      </w:r>
      <w:hyperlink r:id="rId292" w:history="1">
        <w:r w:rsidRPr="00642BAD">
          <w:rPr>
            <w:rStyle w:val="Hyperlink"/>
            <w:sz w:val="16"/>
            <w:szCs w:val="16"/>
          </w:rPr>
          <w:t>https://doi.org/10.1021/acs.est.3c00263</w:t>
        </w:r>
      </w:hyperlink>
      <w:r w:rsidRPr="00642BAD">
        <w:rPr>
          <w:sz w:val="16"/>
          <w:szCs w:val="16"/>
          <w:rtl/>
        </w:rPr>
        <w:t xml:space="preserve"> </w:t>
      </w:r>
      <w:r w:rsidR="00FD2460">
        <w:rPr>
          <w:sz w:val="16"/>
          <w:szCs w:val="16"/>
        </w:rPr>
        <w:t xml:space="preserve">; (2) </w:t>
      </w:r>
      <w:hyperlink r:id="rId293" w:history="1">
        <w:r w:rsidR="00FD2460" w:rsidRPr="00262281">
          <w:rPr>
            <w:rStyle w:val="Hyperlink"/>
            <w:sz w:val="16"/>
            <w:szCs w:val="16"/>
          </w:rPr>
          <w:t>https://www.ecowatch.com/plastic-pollution-environmental-justice-2635748912.html</w:t>
        </w:r>
      </w:hyperlink>
      <w:r w:rsidR="00FD2460">
        <w:rPr>
          <w:sz w:val="16"/>
          <w:szCs w:val="16"/>
        </w:rPr>
        <w:t xml:space="preserve"> </w:t>
      </w:r>
    </w:p>
  </w:footnote>
  <w:footnote w:id="242">
    <w:p w14:paraId="623C1D54" w14:textId="77777777" w:rsidR="007B3BB5" w:rsidRPr="00A95DBC" w:rsidRDefault="007B3BB5" w:rsidP="007B3BB5">
      <w:pPr>
        <w:pStyle w:val="NormalWeb"/>
        <w:shd w:val="clear" w:color="auto" w:fill="FFFFFF"/>
        <w:spacing w:before="0" w:beforeAutospacing="0" w:after="0" w:afterAutospacing="0"/>
        <w:rPr>
          <w:rFonts w:asciiTheme="minorHAnsi" w:hAnsiTheme="minorHAnsi" w:cstheme="minorHAnsi"/>
          <w:sz w:val="16"/>
          <w:szCs w:val="16"/>
          <w:rtl/>
        </w:rPr>
      </w:pPr>
      <w:r w:rsidRPr="00F86AA9">
        <w:rPr>
          <w:rStyle w:val="FootnoteReference"/>
          <w:rFonts w:asciiTheme="minorHAnsi" w:hAnsiTheme="minorHAnsi" w:cstheme="minorHAnsi"/>
          <w:sz w:val="16"/>
          <w:szCs w:val="16"/>
        </w:rPr>
        <w:footnoteRef/>
      </w:r>
      <w:r w:rsidRPr="00F86AA9">
        <w:rPr>
          <w:rFonts w:asciiTheme="minorHAnsi" w:hAnsiTheme="minorHAnsi" w:cstheme="minorHAnsi"/>
          <w:sz w:val="16"/>
          <w:szCs w:val="16"/>
        </w:rPr>
        <w:t xml:space="preserve"> (1) </w:t>
      </w:r>
      <w:r w:rsidRPr="00F86AA9">
        <w:rPr>
          <w:rFonts w:asciiTheme="minorHAnsi" w:hAnsiTheme="minorHAnsi" w:cstheme="minorHAnsi"/>
          <w:color w:val="1E1E1E"/>
          <w:sz w:val="16"/>
          <w:szCs w:val="16"/>
        </w:rPr>
        <w:t>Today, the gavel came down on a historic resolution at the resumed fifth session of the United Nations Environment Assembly (</w:t>
      </w:r>
      <w:hyperlink r:id="rId294" w:history="1">
        <w:r w:rsidRPr="00F86AA9">
          <w:rPr>
            <w:rStyle w:val="Hyperlink"/>
            <w:rFonts w:asciiTheme="minorHAnsi" w:hAnsiTheme="minorHAnsi" w:cstheme="minorHAnsi"/>
            <w:color w:val="00ABF1"/>
            <w:sz w:val="16"/>
            <w:szCs w:val="16"/>
            <w:u w:val="none"/>
          </w:rPr>
          <w:t>UNEA-5.2</w:t>
        </w:r>
      </w:hyperlink>
      <w:r w:rsidRPr="00F86AA9">
        <w:rPr>
          <w:rFonts w:asciiTheme="minorHAnsi" w:hAnsiTheme="minorHAnsi" w:cstheme="minorHAnsi"/>
          <w:color w:val="1E1E1E"/>
          <w:sz w:val="16"/>
          <w:szCs w:val="16"/>
        </w:rPr>
        <w:t xml:space="preserve">) in Nairobi to end </w:t>
      </w:r>
      <w:r w:rsidRPr="00F86AA9">
        <w:rPr>
          <w:rFonts w:asciiTheme="minorHAnsi" w:hAnsiTheme="minorHAnsi" w:cstheme="minorHAnsi"/>
          <w:b/>
          <w:bCs/>
          <w:color w:val="1E1E1E"/>
          <w:sz w:val="16"/>
          <w:szCs w:val="16"/>
          <w:u w:val="single"/>
        </w:rPr>
        <w:t>plastic pollution</w:t>
      </w:r>
      <w:r w:rsidRPr="00F86AA9">
        <w:rPr>
          <w:rFonts w:asciiTheme="minorHAnsi" w:hAnsiTheme="minorHAnsi" w:cstheme="minorHAnsi"/>
          <w:color w:val="1E1E1E"/>
          <w:sz w:val="16"/>
          <w:szCs w:val="16"/>
        </w:rPr>
        <w:t xml:space="preserve"> and forge an international legally binding agreement by 2024. Heads of State, Ministers of environment and other representatives from UN Member States endorsed this landmark agreement that addresses the full lifecycle of plastic from source to sea. Plastic production has risen exponentially in the last decades and now amounts to some </w:t>
      </w:r>
      <w:hyperlink r:id="rId295" w:history="1">
        <w:r w:rsidRPr="00F86AA9">
          <w:rPr>
            <w:rStyle w:val="Hyperlink"/>
            <w:rFonts w:asciiTheme="minorHAnsi" w:hAnsiTheme="minorHAnsi" w:cstheme="minorHAnsi"/>
            <w:color w:val="00ABF1"/>
            <w:sz w:val="16"/>
            <w:szCs w:val="16"/>
            <w:u w:val="none"/>
          </w:rPr>
          <w:t>400 million tons per year</w:t>
        </w:r>
      </w:hyperlink>
      <w:r w:rsidRPr="00F86AA9">
        <w:rPr>
          <w:rFonts w:asciiTheme="minorHAnsi" w:hAnsiTheme="minorHAnsi" w:cstheme="minorHAnsi"/>
          <w:color w:val="1E1E1E"/>
          <w:sz w:val="16"/>
          <w:szCs w:val="16"/>
        </w:rPr>
        <w:t xml:space="preserve">– a figure set to double by 2040 - </w:t>
      </w:r>
      <w:hyperlink r:id="rId296" w:history="1">
        <w:r w:rsidRPr="00F86AA9">
          <w:rPr>
            <w:rStyle w:val="Hyperlink"/>
            <w:rFonts w:asciiTheme="minorHAnsi" w:hAnsiTheme="minorHAnsi" w:cstheme="minorHAnsi"/>
            <w:sz w:val="16"/>
            <w:szCs w:val="16"/>
          </w:rPr>
          <w:t>https://www.unep.org/environmentassembly/unea-5.2</w:t>
        </w:r>
      </w:hyperlink>
      <w:r w:rsidRPr="00F86AA9">
        <w:rPr>
          <w:rFonts w:asciiTheme="minorHAnsi" w:hAnsiTheme="minorHAnsi" w:cstheme="minorHAnsi"/>
          <w:color w:val="1E1E1E"/>
          <w:sz w:val="16"/>
          <w:szCs w:val="16"/>
        </w:rPr>
        <w:t xml:space="preserve"> ; (2)</w:t>
      </w:r>
      <w:r w:rsidRPr="00F86AA9">
        <w:rPr>
          <w:rFonts w:asciiTheme="minorHAnsi" w:hAnsiTheme="minorHAnsi" w:cstheme="minorHAnsi"/>
          <w:sz w:val="16"/>
          <w:szCs w:val="16"/>
        </w:rPr>
        <w:t xml:space="preserve"> </w:t>
      </w:r>
      <w:r w:rsidRPr="00F86AA9">
        <w:rPr>
          <w:rFonts w:asciiTheme="minorHAnsi" w:hAnsiTheme="minorHAnsi" w:cstheme="minorHAnsi"/>
          <w:sz w:val="16"/>
          <w:szCs w:val="16"/>
          <w:rtl/>
        </w:rPr>
        <w:t>"</w:t>
      </w:r>
      <w:r w:rsidRPr="00F86AA9">
        <w:rPr>
          <w:rFonts w:asciiTheme="minorHAnsi" w:hAnsiTheme="minorHAnsi" w:cstheme="minorHAnsi"/>
          <w:sz w:val="16"/>
          <w:szCs w:val="16"/>
        </w:rPr>
        <w:t xml:space="preserve">Plastics tsunami: Can a landmark treaty stop waste from choking the oceans? As nations meet this week to negotiate an agreement on plastics pollution, researchers warn that a lack of information will make it hard to enforce any agreement.” - Meera Subramanian. </w:t>
      </w:r>
      <w:hyperlink r:id="rId297" w:history="1">
        <w:r w:rsidRPr="00A95DBC">
          <w:rPr>
            <w:rStyle w:val="Hyperlink"/>
            <w:rFonts w:asciiTheme="minorHAnsi" w:hAnsiTheme="minorHAnsi" w:cstheme="minorHAnsi"/>
            <w:sz w:val="16"/>
            <w:szCs w:val="16"/>
          </w:rPr>
          <w:t>https://www.nature.com/articles/d41586-022-03793-3</w:t>
        </w:r>
      </w:hyperlink>
      <w:r w:rsidRPr="00A95DBC">
        <w:rPr>
          <w:rFonts w:asciiTheme="minorHAnsi" w:hAnsiTheme="minorHAnsi" w:cstheme="minorHAnsi"/>
          <w:sz w:val="16"/>
          <w:szCs w:val="16"/>
        </w:rPr>
        <w:t xml:space="preserve"> ; (3) United Nations Environment Programme (2023). Turning off the Tap. How the world can end plastic pollution and create a circular economy. Nairobi.</w:t>
      </w:r>
    </w:p>
  </w:footnote>
  <w:footnote w:id="243">
    <w:p w14:paraId="373E00EC" w14:textId="77777777" w:rsidR="007B3BB5" w:rsidRPr="00A95DBC" w:rsidRDefault="007B3BB5" w:rsidP="007B3BB5">
      <w:pPr>
        <w:pStyle w:val="FootnoteText"/>
        <w:rPr>
          <w:sz w:val="16"/>
          <w:szCs w:val="16"/>
          <w:rtl/>
        </w:rPr>
      </w:pPr>
      <w:r w:rsidRPr="00597D39">
        <w:rPr>
          <w:rStyle w:val="FootnoteReference"/>
          <w:sz w:val="16"/>
          <w:szCs w:val="16"/>
        </w:rPr>
        <w:footnoteRef/>
      </w:r>
      <w:r w:rsidRPr="00597D39">
        <w:rPr>
          <w:sz w:val="16"/>
          <w:szCs w:val="16"/>
        </w:rPr>
        <w:t xml:space="preserve"> </w:t>
      </w:r>
      <w:hyperlink r:id="rId298" w:history="1">
        <w:r w:rsidRPr="007C4E1F">
          <w:rPr>
            <w:rStyle w:val="Hyperlink"/>
            <w:sz w:val="16"/>
            <w:szCs w:val="16"/>
          </w:rPr>
          <w:t>https://www.nature.com/articles/d41586-024-01117-1?WT.ec_id=NATURE-202404&amp;sap-outbound-id=785B73579327C36A7FF66C8E3842979464B06A52</w:t>
        </w:r>
      </w:hyperlink>
      <w:r w:rsidRPr="00A95DBC">
        <w:rPr>
          <w:rFonts w:hint="cs"/>
          <w:sz w:val="16"/>
          <w:szCs w:val="16"/>
          <w:rtl/>
        </w:rPr>
        <w:t xml:space="preserve"> </w:t>
      </w:r>
      <w:r w:rsidRPr="00A95DBC">
        <w:rPr>
          <w:sz w:val="16"/>
          <w:szCs w:val="16"/>
        </w:rPr>
        <w:t xml:space="preserve">; </w:t>
      </w:r>
    </w:p>
  </w:footnote>
  <w:footnote w:id="244">
    <w:p w14:paraId="60B63CAB" w14:textId="77777777" w:rsidR="007B3BB5" w:rsidRPr="00502AF4" w:rsidRDefault="007B3BB5" w:rsidP="007B3BB5">
      <w:pPr>
        <w:pStyle w:val="FootnoteText"/>
        <w:rPr>
          <w:rtl/>
        </w:rPr>
      </w:pPr>
      <w:r w:rsidRPr="00502AF4">
        <w:rPr>
          <w:rStyle w:val="FootnoteReference"/>
          <w:sz w:val="16"/>
          <w:szCs w:val="16"/>
        </w:rPr>
        <w:footnoteRef/>
      </w:r>
      <w:r w:rsidRPr="00502AF4">
        <w:rPr>
          <w:sz w:val="16"/>
          <w:szCs w:val="16"/>
        </w:rPr>
        <w:t xml:space="preserve"> </w:t>
      </w:r>
      <w:hyperlink r:id="rId299" w:history="1">
        <w:r w:rsidRPr="00502AF4">
          <w:rPr>
            <w:rStyle w:val="Hyperlink"/>
            <w:sz w:val="16"/>
            <w:szCs w:val="16"/>
          </w:rPr>
          <w:t>https://www.nature.com/articles/d41586-023-03579-1?utm_source=Live+Audience&amp;utm_campaign=56e40b801d-briefing-dy-20231121&amp;utm_medium=email&amp;utm_term=0_b27a691814-56e40b801d-51688660</w:t>
        </w:r>
      </w:hyperlink>
      <w:r>
        <w:rPr>
          <w:rFonts w:hint="cs"/>
          <w:rtl/>
        </w:rPr>
        <w:t xml:space="preserve"> </w:t>
      </w:r>
    </w:p>
  </w:footnote>
  <w:footnote w:id="245">
    <w:p w14:paraId="4A424B48" w14:textId="77777777" w:rsidR="007B3BB5" w:rsidRPr="006C3208" w:rsidRDefault="007B3BB5" w:rsidP="007B3BB5">
      <w:pPr>
        <w:pStyle w:val="FootnoteText"/>
        <w:rPr>
          <w:sz w:val="16"/>
          <w:szCs w:val="16"/>
          <w:rtl/>
        </w:rPr>
      </w:pPr>
      <w:r w:rsidRPr="006C3208">
        <w:rPr>
          <w:rStyle w:val="FootnoteReference"/>
          <w:sz w:val="16"/>
          <w:szCs w:val="16"/>
        </w:rPr>
        <w:footnoteRef/>
      </w:r>
      <w:r w:rsidRPr="006C3208">
        <w:rPr>
          <w:sz w:val="16"/>
          <w:szCs w:val="16"/>
        </w:rPr>
        <w:t xml:space="preserve"> Alava, J. J., et al. (2023) A Call to Include Plastics in the Global Environment in the Class of Persistent, Bioaccumulative, and Toxic (PBT) Pollutants. </w:t>
      </w:r>
      <w:r w:rsidRPr="006C3208">
        <w:rPr>
          <w:i/>
          <w:iCs/>
          <w:sz w:val="16"/>
          <w:szCs w:val="16"/>
        </w:rPr>
        <w:t>ES&amp;T</w:t>
      </w:r>
      <w:r w:rsidRPr="006C3208">
        <w:rPr>
          <w:sz w:val="16"/>
          <w:szCs w:val="16"/>
        </w:rPr>
        <w:t xml:space="preserve">. </w:t>
      </w:r>
      <w:hyperlink r:id="rId300" w:history="1">
        <w:r w:rsidRPr="007C4E1F">
          <w:rPr>
            <w:rStyle w:val="Hyperlink"/>
            <w:sz w:val="16"/>
            <w:szCs w:val="16"/>
          </w:rPr>
          <w:t>https://doi.org/10.1021/acs.est.3c02476</w:t>
        </w:r>
      </w:hyperlink>
      <w:r>
        <w:rPr>
          <w:sz w:val="16"/>
          <w:szCs w:val="16"/>
        </w:rPr>
        <w:t xml:space="preserve"> </w:t>
      </w:r>
    </w:p>
  </w:footnote>
  <w:footnote w:id="246">
    <w:p w14:paraId="6C4ED6DB" w14:textId="77777777" w:rsidR="007B3BB5" w:rsidRPr="00597D39" w:rsidRDefault="007B3BB5" w:rsidP="007B3BB5">
      <w:pPr>
        <w:pStyle w:val="FootnoteText"/>
        <w:rPr>
          <w:sz w:val="16"/>
          <w:szCs w:val="16"/>
          <w:rtl/>
        </w:rPr>
      </w:pPr>
      <w:r w:rsidRPr="00597D39">
        <w:rPr>
          <w:rStyle w:val="FootnoteReference"/>
          <w:sz w:val="16"/>
          <w:szCs w:val="16"/>
        </w:rPr>
        <w:footnoteRef/>
      </w:r>
      <w:r w:rsidRPr="00597D39">
        <w:rPr>
          <w:sz w:val="16"/>
          <w:szCs w:val="16"/>
        </w:rPr>
        <w:t xml:space="preserve"> </w:t>
      </w:r>
      <w:hyperlink r:id="rId301" w:history="1">
        <w:r w:rsidRPr="00597D39">
          <w:rPr>
            <w:rStyle w:val="Hyperlink"/>
            <w:sz w:val="16"/>
            <w:szCs w:val="16"/>
          </w:rPr>
          <w:t>https://global-plastics-tool.org/</w:t>
        </w:r>
      </w:hyperlink>
      <w:r w:rsidRPr="00597D39">
        <w:rPr>
          <w:rFonts w:hint="cs"/>
          <w:sz w:val="16"/>
          <w:szCs w:val="16"/>
          <w:rtl/>
        </w:rPr>
        <w:t xml:space="preserve"> </w:t>
      </w:r>
    </w:p>
  </w:footnote>
  <w:footnote w:id="247">
    <w:p w14:paraId="27957743" w14:textId="77777777" w:rsidR="007B3BB5" w:rsidRPr="006A7FBC" w:rsidRDefault="007B3BB5" w:rsidP="007B3BB5">
      <w:pPr>
        <w:spacing w:after="0"/>
        <w:rPr>
          <w:sz w:val="16"/>
          <w:szCs w:val="16"/>
        </w:rPr>
      </w:pPr>
      <w:r w:rsidRPr="006A7FBC">
        <w:rPr>
          <w:rStyle w:val="FootnoteReference"/>
          <w:sz w:val="16"/>
          <w:szCs w:val="16"/>
        </w:rPr>
        <w:footnoteRef/>
      </w:r>
      <w:r w:rsidRPr="006A7FBC">
        <w:rPr>
          <w:sz w:val="16"/>
          <w:szCs w:val="16"/>
        </w:rPr>
        <w:t xml:space="preserve"> (1) </w:t>
      </w:r>
      <w:hyperlink r:id="rId302" w:history="1">
        <w:r w:rsidRPr="006A7FBC">
          <w:rPr>
            <w:rStyle w:val="Hyperlink"/>
            <w:sz w:val="16"/>
            <w:szCs w:val="16"/>
          </w:rPr>
          <w:t>https://www.ecowatch.com/sailgp-plastic-pollution-climate-change.html</w:t>
        </w:r>
      </w:hyperlink>
      <w:r w:rsidRPr="006A7FBC">
        <w:rPr>
          <w:sz w:val="16"/>
          <w:szCs w:val="16"/>
        </w:rPr>
        <w:t xml:space="preserve">; (2) </w:t>
      </w:r>
      <w:hyperlink r:id="rId303" w:history="1">
        <w:r w:rsidRPr="006A7FBC">
          <w:rPr>
            <w:rStyle w:val="Hyperlink"/>
            <w:sz w:val="16"/>
            <w:szCs w:val="16"/>
          </w:rPr>
          <w:t>https://www.ecowatch.com/ocean-cleanup-facts-ecowatch.html</w:t>
        </w:r>
      </w:hyperlink>
      <w:r w:rsidRPr="006A7FBC">
        <w:rPr>
          <w:sz w:val="16"/>
          <w:szCs w:val="16"/>
        </w:rPr>
        <w:t xml:space="preserve"> </w:t>
      </w:r>
    </w:p>
  </w:footnote>
  <w:footnote w:id="248">
    <w:p w14:paraId="43995959" w14:textId="77777777" w:rsidR="007B3BB5" w:rsidRPr="002D779E" w:rsidRDefault="007B3BB5" w:rsidP="007B3BB5">
      <w:pPr>
        <w:pStyle w:val="FootnoteText"/>
        <w:rPr>
          <w:sz w:val="16"/>
          <w:szCs w:val="16"/>
          <w:rtl/>
        </w:rPr>
      </w:pPr>
      <w:r w:rsidRPr="002D779E">
        <w:rPr>
          <w:rStyle w:val="FootnoteReference"/>
          <w:sz w:val="16"/>
          <w:szCs w:val="16"/>
        </w:rPr>
        <w:footnoteRef/>
      </w:r>
      <w:r w:rsidRPr="002D779E">
        <w:rPr>
          <w:sz w:val="16"/>
          <w:szCs w:val="16"/>
        </w:rPr>
        <w:t xml:space="preserve"> (1) </w:t>
      </w:r>
      <w:hyperlink r:id="rId304" w:history="1">
        <w:r w:rsidRPr="002D779E">
          <w:rPr>
            <w:rStyle w:val="Hyperlink"/>
            <w:sz w:val="16"/>
            <w:szCs w:val="16"/>
          </w:rPr>
          <w:t>https://www.state.gov/u-s-actions-to-address-plastic-pollution/</w:t>
        </w:r>
      </w:hyperlink>
      <w:r w:rsidRPr="002D779E">
        <w:rPr>
          <w:sz w:val="16"/>
          <w:szCs w:val="16"/>
        </w:rPr>
        <w:t xml:space="preserve">; National Academies of Sciences, Engineering, and Medicine (2022) Reckoning with the U.S. Role in Global Ocean Plastic Waste. Washington, DC: The National Academies Press. </w:t>
      </w:r>
      <w:hyperlink r:id="rId305" w:history="1">
        <w:r w:rsidRPr="002D779E">
          <w:rPr>
            <w:rStyle w:val="Hyperlink"/>
            <w:sz w:val="16"/>
            <w:szCs w:val="16"/>
          </w:rPr>
          <w:t>https://doi.org/10.17226/26132</w:t>
        </w:r>
      </w:hyperlink>
      <w:r w:rsidRPr="002D779E">
        <w:rPr>
          <w:sz w:val="16"/>
          <w:szCs w:val="16"/>
        </w:rPr>
        <w:t xml:space="preserve">. </w:t>
      </w:r>
    </w:p>
  </w:footnote>
  <w:footnote w:id="249">
    <w:p w14:paraId="6D057668" w14:textId="77777777" w:rsidR="007B3BB5" w:rsidRPr="002D779E" w:rsidRDefault="007B3BB5" w:rsidP="007B3BB5">
      <w:pPr>
        <w:pStyle w:val="FootnoteText"/>
        <w:rPr>
          <w:sz w:val="16"/>
          <w:szCs w:val="16"/>
        </w:rPr>
      </w:pPr>
      <w:r w:rsidRPr="002D779E">
        <w:rPr>
          <w:rStyle w:val="FootnoteReference"/>
          <w:sz w:val="16"/>
          <w:szCs w:val="16"/>
        </w:rPr>
        <w:footnoteRef/>
      </w:r>
      <w:r w:rsidRPr="002D779E">
        <w:rPr>
          <w:sz w:val="16"/>
          <w:szCs w:val="16"/>
        </w:rPr>
        <w:t xml:space="preserve"> OECD/IEA (2018) The Future of Petrochemicals: Towards more sustainable plastics and fertilisers. Figure 3.10</w:t>
      </w:r>
    </w:p>
  </w:footnote>
  <w:footnote w:id="250">
    <w:p w14:paraId="059C7423" w14:textId="77777777" w:rsidR="007B3BB5" w:rsidRPr="00E42A93" w:rsidRDefault="007B3BB5" w:rsidP="007B3BB5">
      <w:pPr>
        <w:pStyle w:val="FootnoteText"/>
        <w:rPr>
          <w:sz w:val="16"/>
          <w:szCs w:val="16"/>
          <w:rtl/>
        </w:rPr>
      </w:pPr>
      <w:r w:rsidRPr="00E42A93">
        <w:rPr>
          <w:rStyle w:val="FootnoteReference"/>
          <w:sz w:val="16"/>
          <w:szCs w:val="16"/>
        </w:rPr>
        <w:footnoteRef/>
      </w:r>
      <w:r w:rsidRPr="00E42A93">
        <w:rPr>
          <w:sz w:val="16"/>
          <w:szCs w:val="16"/>
        </w:rPr>
        <w:t xml:space="preserve"> Houssini, K., Li, J. &amp; Tan, Q. (2025) Complexities of the global plastics supply chain revealed in a trade-linked material flow analysis. Commun Earth Environ 6, 257. </w:t>
      </w:r>
      <w:hyperlink r:id="rId306" w:history="1">
        <w:r w:rsidRPr="00E42A93">
          <w:rPr>
            <w:rStyle w:val="Hyperlink"/>
            <w:sz w:val="16"/>
            <w:szCs w:val="16"/>
          </w:rPr>
          <w:t>https://doi.org/10.1038/s43247-025-02169-5</w:t>
        </w:r>
      </w:hyperlink>
      <w:r w:rsidRPr="00E42A93">
        <w:rPr>
          <w:rFonts w:hint="cs"/>
          <w:sz w:val="16"/>
          <w:szCs w:val="16"/>
          <w:rtl/>
        </w:rPr>
        <w:t xml:space="preserve"> </w:t>
      </w:r>
    </w:p>
  </w:footnote>
  <w:footnote w:id="251">
    <w:p w14:paraId="5E201C09" w14:textId="77777777" w:rsidR="007B3BB5" w:rsidRPr="008C08DC" w:rsidRDefault="007B3BB5" w:rsidP="007B3BB5">
      <w:pPr>
        <w:pStyle w:val="FootnoteText"/>
        <w:rPr>
          <w:sz w:val="16"/>
          <w:szCs w:val="16"/>
          <w:rtl/>
        </w:rPr>
      </w:pPr>
      <w:r w:rsidRPr="008C08DC">
        <w:rPr>
          <w:rStyle w:val="FootnoteReference"/>
          <w:sz w:val="16"/>
          <w:szCs w:val="16"/>
        </w:rPr>
        <w:footnoteRef/>
      </w:r>
      <w:r w:rsidRPr="008C08DC">
        <w:rPr>
          <w:sz w:val="16"/>
          <w:szCs w:val="16"/>
        </w:rPr>
        <w:t xml:space="preserve"> Wiesinger, H. </w:t>
      </w:r>
      <w:r>
        <w:rPr>
          <w:sz w:val="16"/>
          <w:szCs w:val="16"/>
        </w:rPr>
        <w:t>et al</w:t>
      </w:r>
      <w:r w:rsidRPr="008C08DC">
        <w:rPr>
          <w:sz w:val="16"/>
          <w:szCs w:val="16"/>
        </w:rPr>
        <w:t xml:space="preserve">. (2024) LitChemPlast: An </w:t>
      </w:r>
      <w:r>
        <w:rPr>
          <w:sz w:val="16"/>
          <w:szCs w:val="16"/>
        </w:rPr>
        <w:t>o</w:t>
      </w:r>
      <w:r w:rsidRPr="008C08DC">
        <w:rPr>
          <w:sz w:val="16"/>
          <w:szCs w:val="16"/>
        </w:rPr>
        <w:t xml:space="preserve">pen </w:t>
      </w:r>
      <w:r>
        <w:rPr>
          <w:sz w:val="16"/>
          <w:szCs w:val="16"/>
        </w:rPr>
        <w:t>d</w:t>
      </w:r>
      <w:r w:rsidRPr="008C08DC">
        <w:rPr>
          <w:sz w:val="16"/>
          <w:szCs w:val="16"/>
        </w:rPr>
        <w:t xml:space="preserve">atabase of </w:t>
      </w:r>
      <w:r>
        <w:rPr>
          <w:sz w:val="16"/>
          <w:szCs w:val="16"/>
        </w:rPr>
        <w:t>c</w:t>
      </w:r>
      <w:r w:rsidRPr="008C08DC">
        <w:rPr>
          <w:sz w:val="16"/>
          <w:szCs w:val="16"/>
        </w:rPr>
        <w:t xml:space="preserve">hemicals </w:t>
      </w:r>
      <w:r>
        <w:rPr>
          <w:sz w:val="16"/>
          <w:szCs w:val="16"/>
        </w:rPr>
        <w:t>m</w:t>
      </w:r>
      <w:r w:rsidRPr="008C08DC">
        <w:rPr>
          <w:sz w:val="16"/>
          <w:szCs w:val="16"/>
        </w:rPr>
        <w:t xml:space="preserve">easured in </w:t>
      </w:r>
      <w:r>
        <w:rPr>
          <w:sz w:val="16"/>
          <w:szCs w:val="16"/>
        </w:rPr>
        <w:t>p</w:t>
      </w:r>
      <w:r w:rsidRPr="008C08DC">
        <w:rPr>
          <w:sz w:val="16"/>
          <w:szCs w:val="16"/>
        </w:rPr>
        <w:t xml:space="preserve">lastics. </w:t>
      </w:r>
      <w:r w:rsidRPr="008C08DC">
        <w:rPr>
          <w:i/>
          <w:iCs/>
          <w:sz w:val="16"/>
          <w:szCs w:val="16"/>
        </w:rPr>
        <w:t>ES&amp;T-L</w:t>
      </w:r>
      <w:r w:rsidRPr="008C08DC">
        <w:rPr>
          <w:sz w:val="16"/>
          <w:szCs w:val="16"/>
        </w:rPr>
        <w:t xml:space="preserve">. </w:t>
      </w:r>
      <w:hyperlink r:id="rId307" w:history="1">
        <w:r w:rsidRPr="008C08DC">
          <w:rPr>
            <w:rStyle w:val="Hyperlink"/>
            <w:sz w:val="16"/>
            <w:szCs w:val="16"/>
          </w:rPr>
          <w:t>https://doi.org/10.1021/acs.estlett.4c00355</w:t>
        </w:r>
      </w:hyperlink>
      <w:r w:rsidRPr="008C08DC">
        <w:rPr>
          <w:rFonts w:hint="cs"/>
          <w:sz w:val="16"/>
          <w:szCs w:val="16"/>
          <w:rtl/>
        </w:rPr>
        <w:t xml:space="preserve"> </w:t>
      </w:r>
    </w:p>
  </w:footnote>
  <w:footnote w:id="252">
    <w:p w14:paraId="10E05D63" w14:textId="77777777" w:rsidR="007B3BB5" w:rsidRPr="0060150B" w:rsidRDefault="007B3BB5" w:rsidP="007B3BB5">
      <w:pPr>
        <w:pStyle w:val="FootnoteText"/>
        <w:rPr>
          <w:sz w:val="16"/>
          <w:szCs w:val="16"/>
          <w:rtl/>
        </w:rPr>
      </w:pPr>
      <w:r w:rsidRPr="0060150B">
        <w:rPr>
          <w:rStyle w:val="FootnoteReference"/>
          <w:sz w:val="16"/>
          <w:szCs w:val="16"/>
        </w:rPr>
        <w:footnoteRef/>
      </w:r>
      <w:r w:rsidRPr="0060150B">
        <w:rPr>
          <w:sz w:val="16"/>
          <w:szCs w:val="16"/>
        </w:rPr>
        <w:t xml:space="preserve"> </w:t>
      </w:r>
      <w:r>
        <w:rPr>
          <w:sz w:val="16"/>
          <w:szCs w:val="16"/>
        </w:rPr>
        <w:t xml:space="preserve">(1) </w:t>
      </w:r>
      <w:r w:rsidRPr="0060150B">
        <w:rPr>
          <w:sz w:val="16"/>
          <w:szCs w:val="16"/>
        </w:rPr>
        <w:t xml:space="preserve">Carmona, E., </w:t>
      </w:r>
      <w:r>
        <w:rPr>
          <w:sz w:val="16"/>
          <w:szCs w:val="16"/>
        </w:rPr>
        <w:t>et al.</w:t>
      </w:r>
      <w:r w:rsidRPr="0060150B">
        <w:rPr>
          <w:sz w:val="16"/>
          <w:szCs w:val="16"/>
        </w:rPr>
        <w:t xml:space="preserve"> (2023) A dataset of organic pollutants identified and quantified in recycled polyethylene pellets. Data in Brief, 51, 109740. </w:t>
      </w:r>
      <w:hyperlink r:id="rId308" w:history="1">
        <w:r w:rsidRPr="0060150B">
          <w:rPr>
            <w:rStyle w:val="Hyperlink"/>
            <w:sz w:val="16"/>
            <w:szCs w:val="16"/>
          </w:rPr>
          <w:t>https://doi.org/https://doi.org/10.1016/j.dib.2023.109740</w:t>
        </w:r>
      </w:hyperlink>
      <w:r w:rsidRPr="0060150B">
        <w:rPr>
          <w:rFonts w:hint="cs"/>
          <w:sz w:val="16"/>
          <w:szCs w:val="16"/>
          <w:rtl/>
        </w:rPr>
        <w:t xml:space="preserve"> </w:t>
      </w:r>
      <w:r>
        <w:rPr>
          <w:sz w:val="16"/>
          <w:szCs w:val="16"/>
        </w:rPr>
        <w:t xml:space="preserve">; (2) </w:t>
      </w:r>
      <w:hyperlink r:id="rId309" w:history="1">
        <w:r w:rsidRPr="0049468A">
          <w:rPr>
            <w:rStyle w:val="Hyperlink"/>
            <w:sz w:val="16"/>
            <w:szCs w:val="16"/>
          </w:rPr>
          <w:t>https://plastchem-project.org/</w:t>
        </w:r>
      </w:hyperlink>
      <w:r>
        <w:rPr>
          <w:sz w:val="16"/>
          <w:szCs w:val="16"/>
        </w:rPr>
        <w:t xml:space="preserve"> </w:t>
      </w:r>
    </w:p>
  </w:footnote>
  <w:footnote w:id="253">
    <w:p w14:paraId="0A6B69D2" w14:textId="77777777" w:rsidR="007B3BB5" w:rsidRPr="00FD17B5" w:rsidRDefault="007B3BB5" w:rsidP="007B3BB5">
      <w:pPr>
        <w:pStyle w:val="FootnoteText"/>
        <w:rPr>
          <w:sz w:val="16"/>
          <w:szCs w:val="16"/>
          <w:rtl/>
        </w:rPr>
      </w:pPr>
      <w:r w:rsidRPr="00FD17B5">
        <w:rPr>
          <w:rStyle w:val="FootnoteReference"/>
          <w:sz w:val="16"/>
          <w:szCs w:val="16"/>
        </w:rPr>
        <w:footnoteRef/>
      </w:r>
      <w:r w:rsidRPr="00FD17B5">
        <w:rPr>
          <w:sz w:val="16"/>
          <w:szCs w:val="16"/>
        </w:rPr>
        <w:t xml:space="preserve"> Hu, L., (2023) Oligomers and Monomers from Biodegradable Plastics: An Important but Neglected Threat to Ecosystems. </w:t>
      </w:r>
      <w:r w:rsidRPr="00FD17B5">
        <w:rPr>
          <w:rFonts w:hint="cs"/>
          <w:i/>
          <w:iCs/>
          <w:sz w:val="16"/>
          <w:szCs w:val="16"/>
        </w:rPr>
        <w:t>ES</w:t>
      </w:r>
      <w:r w:rsidRPr="00FD17B5">
        <w:rPr>
          <w:rFonts w:hint="cs"/>
          <w:i/>
          <w:iCs/>
          <w:sz w:val="16"/>
          <w:szCs w:val="16"/>
          <w:rtl/>
        </w:rPr>
        <w:t>&amp;</w:t>
      </w:r>
      <w:r w:rsidRPr="00FD17B5">
        <w:rPr>
          <w:rFonts w:hint="cs"/>
          <w:i/>
          <w:iCs/>
          <w:sz w:val="16"/>
          <w:szCs w:val="16"/>
        </w:rPr>
        <w:t>T</w:t>
      </w:r>
      <w:r w:rsidRPr="00FD17B5">
        <w:rPr>
          <w:sz w:val="16"/>
          <w:szCs w:val="16"/>
        </w:rPr>
        <w:t xml:space="preserve">. </w:t>
      </w:r>
      <w:hyperlink r:id="rId310" w:history="1">
        <w:r w:rsidRPr="00FD17B5">
          <w:rPr>
            <w:rStyle w:val="Hyperlink"/>
            <w:sz w:val="16"/>
            <w:szCs w:val="16"/>
          </w:rPr>
          <w:t>https://doi.org/10.1021/acs.est.3c04423</w:t>
        </w:r>
      </w:hyperlink>
      <w:r w:rsidRPr="00FD17B5">
        <w:rPr>
          <w:rFonts w:hint="cs"/>
          <w:sz w:val="16"/>
          <w:szCs w:val="16"/>
          <w:rtl/>
        </w:rPr>
        <w:t xml:space="preserve"> </w:t>
      </w:r>
    </w:p>
  </w:footnote>
  <w:footnote w:id="254">
    <w:p w14:paraId="55C7625F" w14:textId="77777777" w:rsidR="007B3BB5" w:rsidRPr="0002410E" w:rsidRDefault="007B3BB5" w:rsidP="007B3BB5">
      <w:pPr>
        <w:pStyle w:val="FootnoteText"/>
        <w:rPr>
          <w:sz w:val="16"/>
          <w:szCs w:val="16"/>
          <w:rtl/>
        </w:rPr>
      </w:pPr>
      <w:r w:rsidRPr="0002410E">
        <w:rPr>
          <w:rStyle w:val="FootnoteReference"/>
          <w:sz w:val="16"/>
          <w:szCs w:val="16"/>
        </w:rPr>
        <w:footnoteRef/>
      </w:r>
      <w:r w:rsidRPr="0002410E">
        <w:rPr>
          <w:sz w:val="16"/>
          <w:szCs w:val="16"/>
        </w:rPr>
        <w:t xml:space="preserve"> Selvam, E. et al. (2025) Conversion of compositionally diverse plastic waste over earth-abundant sulfides. </w:t>
      </w:r>
      <w:r w:rsidRPr="0002410E">
        <w:rPr>
          <w:i/>
          <w:iCs/>
          <w:sz w:val="16"/>
          <w:szCs w:val="16"/>
        </w:rPr>
        <w:t>J. Am. Chem. Soc</w:t>
      </w:r>
      <w:r w:rsidRPr="0002410E">
        <w:rPr>
          <w:sz w:val="16"/>
          <w:szCs w:val="16"/>
        </w:rPr>
        <w:t xml:space="preserve">. </w:t>
      </w:r>
      <w:r w:rsidRPr="0002410E">
        <w:rPr>
          <w:b/>
          <w:bCs/>
          <w:sz w:val="16"/>
          <w:szCs w:val="16"/>
        </w:rPr>
        <w:t>147</w:t>
      </w:r>
      <w:r w:rsidRPr="0002410E">
        <w:rPr>
          <w:sz w:val="16"/>
          <w:szCs w:val="16"/>
        </w:rPr>
        <w:t>, 11227-11238.</w:t>
      </w:r>
      <w:r>
        <w:rPr>
          <w:sz w:val="16"/>
          <w:szCs w:val="16"/>
        </w:rPr>
        <w:t xml:space="preserve"> </w:t>
      </w:r>
      <w:hyperlink r:id="rId311" w:history="1">
        <w:r w:rsidRPr="0002410E">
          <w:rPr>
            <w:rStyle w:val="Hyperlink"/>
            <w:sz w:val="16"/>
            <w:szCs w:val="16"/>
          </w:rPr>
          <w:t>https://pubs.acs.org/doi/10.1021/jacs.4c18001</w:t>
        </w:r>
      </w:hyperlink>
      <w:r w:rsidRPr="0002410E">
        <w:rPr>
          <w:rFonts w:hint="cs"/>
          <w:sz w:val="16"/>
          <w:szCs w:val="16"/>
          <w:rtl/>
        </w:rPr>
        <w:t xml:space="preserve"> </w:t>
      </w:r>
    </w:p>
  </w:footnote>
  <w:footnote w:id="255">
    <w:p w14:paraId="256B546B" w14:textId="77777777" w:rsidR="0012164D" w:rsidRPr="00F86AA9" w:rsidRDefault="0012164D" w:rsidP="006615A2">
      <w:pPr>
        <w:spacing w:after="0"/>
        <w:rPr>
          <w:sz w:val="16"/>
          <w:szCs w:val="16"/>
          <w:rtl/>
        </w:rPr>
      </w:pPr>
      <w:r w:rsidRPr="00F86AA9">
        <w:rPr>
          <w:rStyle w:val="FootnoteReference"/>
          <w:sz w:val="16"/>
          <w:szCs w:val="16"/>
        </w:rPr>
        <w:footnoteRef/>
      </w:r>
      <w:r w:rsidRPr="00F86AA9">
        <w:rPr>
          <w:sz w:val="16"/>
          <w:szCs w:val="16"/>
        </w:rPr>
        <w:t xml:space="preserve"> </w:t>
      </w:r>
      <w:hyperlink r:id="rId312" w:history="1">
        <w:r w:rsidRPr="00F86AA9">
          <w:rPr>
            <w:rStyle w:val="Hyperlink"/>
            <w:sz w:val="16"/>
            <w:szCs w:val="16"/>
          </w:rPr>
          <w:t>https://www.npr.org/2020/09/11/897692090/how-big-oil-misled-the-public-into-believing-plastic-would-be-recycled</w:t>
        </w:r>
      </w:hyperlink>
      <w:r w:rsidRPr="00F86AA9">
        <w:rPr>
          <w:sz w:val="16"/>
          <w:szCs w:val="16"/>
          <w:rtl/>
        </w:rPr>
        <w:t xml:space="preserve"> </w:t>
      </w:r>
      <w:r w:rsidRPr="00F86AA9">
        <w:rPr>
          <w:sz w:val="16"/>
          <w:szCs w:val="16"/>
        </w:rPr>
        <w:t xml:space="preserve"> </w:t>
      </w:r>
    </w:p>
  </w:footnote>
  <w:footnote w:id="256">
    <w:p w14:paraId="21925A46" w14:textId="77777777" w:rsidR="001B7FF6" w:rsidRPr="006636A3" w:rsidRDefault="001B7FF6" w:rsidP="001B7FF6">
      <w:pPr>
        <w:spacing w:after="0"/>
        <w:rPr>
          <w:sz w:val="16"/>
          <w:szCs w:val="16"/>
          <w:rtl/>
        </w:rPr>
      </w:pPr>
      <w:r w:rsidRPr="006636A3">
        <w:rPr>
          <w:rStyle w:val="FootnoteReference"/>
          <w:sz w:val="16"/>
          <w:szCs w:val="16"/>
        </w:rPr>
        <w:footnoteRef/>
      </w:r>
      <w:r w:rsidRPr="006636A3">
        <w:rPr>
          <w:sz w:val="16"/>
          <w:szCs w:val="16"/>
        </w:rPr>
        <w:t xml:space="preserve"> </w:t>
      </w:r>
      <w:hyperlink r:id="rId313" w:history="1">
        <w:r w:rsidRPr="006636A3">
          <w:rPr>
            <w:rStyle w:val="Hyperlink"/>
            <w:sz w:val="16"/>
            <w:szCs w:val="16"/>
          </w:rPr>
          <w:t>https://www.ecowatch.com/plastics-producers-recycling-deception.html</w:t>
        </w:r>
      </w:hyperlink>
      <w:r w:rsidRPr="006636A3">
        <w:rPr>
          <w:rFonts w:hint="cs"/>
          <w:sz w:val="16"/>
          <w:szCs w:val="16"/>
          <w:rtl/>
        </w:rPr>
        <w:t xml:space="preserve"> </w:t>
      </w:r>
    </w:p>
  </w:footnote>
  <w:footnote w:id="257">
    <w:p w14:paraId="069DFB43" w14:textId="77777777" w:rsidR="0012164D" w:rsidRPr="00F86AA9" w:rsidRDefault="0012164D" w:rsidP="00F11800">
      <w:pPr>
        <w:pStyle w:val="FootnoteText"/>
        <w:rPr>
          <w:sz w:val="16"/>
          <w:szCs w:val="16"/>
        </w:rPr>
      </w:pPr>
      <w:r w:rsidRPr="00F86AA9">
        <w:rPr>
          <w:rStyle w:val="FootnoteReference"/>
          <w:sz w:val="16"/>
          <w:szCs w:val="16"/>
        </w:rPr>
        <w:footnoteRef/>
      </w:r>
      <w:r w:rsidRPr="00F86AA9">
        <w:rPr>
          <w:sz w:val="16"/>
          <w:szCs w:val="16"/>
        </w:rPr>
        <w:t xml:space="preserve"> environmental externalities - global warming, pollution, ecological damage, mortality, and morbidity see also chapter 4 </w:t>
      </w:r>
    </w:p>
  </w:footnote>
  <w:footnote w:id="258">
    <w:p w14:paraId="78671684" w14:textId="08F7698F" w:rsidR="0012164D" w:rsidRPr="00F86AA9" w:rsidRDefault="0012164D" w:rsidP="007C4EE6">
      <w:pPr>
        <w:spacing w:after="0" w:line="240" w:lineRule="auto"/>
        <w:rPr>
          <w:rFonts w:eastAsia="Times New Roman"/>
          <w:sz w:val="16"/>
          <w:szCs w:val="16"/>
          <w:rtl/>
        </w:rPr>
      </w:pPr>
      <w:r w:rsidRPr="00F86AA9">
        <w:rPr>
          <w:rStyle w:val="FootnoteReference"/>
          <w:sz w:val="16"/>
          <w:szCs w:val="16"/>
        </w:rPr>
        <w:footnoteRef/>
      </w:r>
      <w:r w:rsidRPr="00F86AA9">
        <w:rPr>
          <w:sz w:val="16"/>
          <w:szCs w:val="16"/>
        </w:rPr>
        <w:t xml:space="preserve"> </w:t>
      </w:r>
      <w:bookmarkStart w:id="4" w:name="_Hlk136504404"/>
      <w:r w:rsidR="00C52668">
        <w:rPr>
          <w:sz w:val="16"/>
          <w:szCs w:val="16"/>
        </w:rPr>
        <w:t xml:space="preserve">(1) </w:t>
      </w:r>
      <w:r w:rsidR="00C52668" w:rsidRPr="00C52668">
        <w:rPr>
          <w:sz w:val="16"/>
          <w:szCs w:val="16"/>
        </w:rPr>
        <w:t xml:space="preserve">Arp, H. </w:t>
      </w:r>
      <w:r w:rsidR="0062692B">
        <w:rPr>
          <w:sz w:val="16"/>
          <w:szCs w:val="16"/>
        </w:rPr>
        <w:t xml:space="preserve">et al. </w:t>
      </w:r>
      <w:r w:rsidR="00C52668" w:rsidRPr="00C52668">
        <w:rPr>
          <w:sz w:val="16"/>
          <w:szCs w:val="16"/>
        </w:rPr>
        <w:t xml:space="preserve">(2023) Avoiding the </w:t>
      </w:r>
      <w:r w:rsidR="00C52668">
        <w:rPr>
          <w:sz w:val="16"/>
          <w:szCs w:val="16"/>
        </w:rPr>
        <w:t>next</w:t>
      </w:r>
      <w:r w:rsidR="00C52668" w:rsidRPr="00C52668">
        <w:rPr>
          <w:sz w:val="16"/>
          <w:szCs w:val="16"/>
        </w:rPr>
        <w:t xml:space="preserve"> Silent Spring: Our </w:t>
      </w:r>
      <w:r w:rsidR="00C52668">
        <w:rPr>
          <w:sz w:val="16"/>
          <w:szCs w:val="16"/>
        </w:rPr>
        <w:t>chemical</w:t>
      </w:r>
      <w:r w:rsidR="00C52668" w:rsidRPr="00C52668">
        <w:rPr>
          <w:sz w:val="16"/>
          <w:szCs w:val="16"/>
        </w:rPr>
        <w:t xml:space="preserve"> </w:t>
      </w:r>
      <w:r w:rsidR="00C52668">
        <w:rPr>
          <w:sz w:val="16"/>
          <w:szCs w:val="16"/>
        </w:rPr>
        <w:t>past</w:t>
      </w:r>
      <w:r w:rsidR="00C52668" w:rsidRPr="00C52668">
        <w:rPr>
          <w:sz w:val="16"/>
          <w:szCs w:val="16"/>
        </w:rPr>
        <w:t xml:space="preserve">, </w:t>
      </w:r>
      <w:r w:rsidR="00C52668">
        <w:rPr>
          <w:sz w:val="16"/>
          <w:szCs w:val="16"/>
        </w:rPr>
        <w:t>present</w:t>
      </w:r>
      <w:r w:rsidR="00C52668" w:rsidRPr="00C52668">
        <w:rPr>
          <w:sz w:val="16"/>
          <w:szCs w:val="16"/>
        </w:rPr>
        <w:t xml:space="preserve">, and </w:t>
      </w:r>
      <w:r w:rsidR="00C52668">
        <w:rPr>
          <w:sz w:val="16"/>
          <w:szCs w:val="16"/>
        </w:rPr>
        <w:t>future</w:t>
      </w:r>
      <w:r w:rsidR="00C52668" w:rsidRPr="00C52668">
        <w:rPr>
          <w:sz w:val="16"/>
          <w:szCs w:val="16"/>
        </w:rPr>
        <w:t xml:space="preserve">. </w:t>
      </w:r>
      <w:r w:rsidR="00B340E6" w:rsidRPr="00B340E6">
        <w:rPr>
          <w:i/>
          <w:iCs/>
          <w:sz w:val="16"/>
          <w:szCs w:val="16"/>
        </w:rPr>
        <w:t>ES&amp;T</w:t>
      </w:r>
      <w:r w:rsidR="00C52668" w:rsidRPr="00C52668">
        <w:rPr>
          <w:sz w:val="16"/>
          <w:szCs w:val="16"/>
        </w:rPr>
        <w:t xml:space="preserve">. </w:t>
      </w:r>
      <w:hyperlink r:id="rId314" w:history="1">
        <w:r w:rsidR="00C52668" w:rsidRPr="008D5373">
          <w:rPr>
            <w:rStyle w:val="Hyperlink"/>
            <w:sz w:val="16"/>
            <w:szCs w:val="16"/>
          </w:rPr>
          <w:t>https://doi.org/10.1021/acs.est.3c01735</w:t>
        </w:r>
      </w:hyperlink>
      <w:r w:rsidR="00C52668">
        <w:rPr>
          <w:sz w:val="16"/>
          <w:szCs w:val="16"/>
        </w:rPr>
        <w:t xml:space="preserve">; (2) </w:t>
      </w:r>
      <w:hyperlink r:id="rId315" w:history="1">
        <w:r w:rsidR="00C52668" w:rsidRPr="008D5373">
          <w:rPr>
            <w:rStyle w:val="Hyperlink"/>
            <w:rFonts w:eastAsia="Times New Roman"/>
            <w:sz w:val="16"/>
            <w:szCs w:val="16"/>
          </w:rPr>
          <w:t>https://www.ecowatch.com/pfas-forever-chemicals-explainer.html</w:t>
        </w:r>
      </w:hyperlink>
      <w:r w:rsidRPr="00F86AA9">
        <w:rPr>
          <w:rFonts w:eastAsia="Times New Roman"/>
          <w:sz w:val="16"/>
          <w:szCs w:val="16"/>
        </w:rPr>
        <w:t xml:space="preserve"> </w:t>
      </w:r>
      <w:bookmarkEnd w:id="4"/>
    </w:p>
  </w:footnote>
  <w:footnote w:id="259">
    <w:p w14:paraId="0F454C07" w14:textId="77777777" w:rsidR="001A6875" w:rsidRPr="00BE7CA6" w:rsidRDefault="001A6875" w:rsidP="001A6875">
      <w:pPr>
        <w:pStyle w:val="FootnoteText"/>
        <w:rPr>
          <w:sz w:val="16"/>
          <w:szCs w:val="16"/>
        </w:rPr>
      </w:pPr>
      <w:r w:rsidRPr="00BE7CA6">
        <w:rPr>
          <w:rStyle w:val="FootnoteReference"/>
          <w:sz w:val="16"/>
          <w:szCs w:val="16"/>
        </w:rPr>
        <w:footnoteRef/>
      </w:r>
      <w:r w:rsidRPr="00BE7CA6">
        <w:rPr>
          <w:sz w:val="16"/>
          <w:szCs w:val="16"/>
        </w:rPr>
        <w:t xml:space="preserve"> POP (persistent organic pollutants) sometimes are also referred as PBT (persistent</w:t>
      </w:r>
      <w:r>
        <w:rPr>
          <w:sz w:val="16"/>
          <w:szCs w:val="16"/>
        </w:rPr>
        <w:t>, bio-accumulated, toxic</w:t>
      </w:r>
      <w:r w:rsidRPr="00BE7CA6">
        <w:rPr>
          <w:sz w:val="16"/>
          <w:szCs w:val="16"/>
        </w:rPr>
        <w:t>)</w:t>
      </w:r>
      <w:r>
        <w:rPr>
          <w:sz w:val="16"/>
          <w:szCs w:val="16"/>
        </w:rPr>
        <w:t xml:space="preserve"> pollutants</w:t>
      </w:r>
      <w:r w:rsidRPr="00BE7CA6">
        <w:rPr>
          <w:sz w:val="16"/>
          <w:szCs w:val="16"/>
        </w:rPr>
        <w:t>.</w:t>
      </w:r>
    </w:p>
  </w:footnote>
  <w:footnote w:id="260">
    <w:p w14:paraId="70825B0B" w14:textId="77777777" w:rsidR="001A6875" w:rsidRPr="00794C34" w:rsidRDefault="001A6875" w:rsidP="001A6875">
      <w:pPr>
        <w:pStyle w:val="FootnoteText"/>
        <w:rPr>
          <w:sz w:val="16"/>
          <w:szCs w:val="16"/>
        </w:rPr>
      </w:pPr>
      <w:r w:rsidRPr="00794C34">
        <w:rPr>
          <w:rStyle w:val="FootnoteReference"/>
          <w:sz w:val="16"/>
          <w:szCs w:val="16"/>
        </w:rPr>
        <w:footnoteRef/>
      </w:r>
      <w:r w:rsidRPr="00794C34">
        <w:rPr>
          <w:sz w:val="16"/>
          <w:szCs w:val="16"/>
        </w:rPr>
        <w:t xml:space="preserve"> POP- (1) </w:t>
      </w:r>
      <w:hyperlink r:id="rId316" w:history="1">
        <w:r w:rsidRPr="00847D51">
          <w:rPr>
            <w:rStyle w:val="Hyperlink"/>
            <w:sz w:val="16"/>
            <w:szCs w:val="16"/>
          </w:rPr>
          <w:t>https://www.epa.gov/international-cooperation/persistent-organic-pollutants-global-issue-global-response</w:t>
        </w:r>
      </w:hyperlink>
      <w:r w:rsidRPr="00794C34">
        <w:rPr>
          <w:sz w:val="16"/>
          <w:szCs w:val="16"/>
        </w:rPr>
        <w:t>;</w:t>
      </w:r>
      <w:r>
        <w:rPr>
          <w:sz w:val="16"/>
          <w:szCs w:val="16"/>
        </w:rPr>
        <w:t xml:space="preserve"> </w:t>
      </w:r>
      <w:r w:rsidRPr="00794C34">
        <w:rPr>
          <w:sz w:val="16"/>
          <w:szCs w:val="16"/>
        </w:rPr>
        <w:t xml:space="preserve">(2) Scheringer, M., Johansson, J. H., Salter, M. E., Sha, B., &amp; Cousins, I. T. (2022) Stories of global chemical pollution: Will we ever understand environmental persistence? Environmental Science &amp; Technology. </w:t>
      </w:r>
      <w:hyperlink r:id="rId317" w:history="1">
        <w:r w:rsidRPr="00794C34">
          <w:rPr>
            <w:rStyle w:val="Hyperlink"/>
            <w:sz w:val="16"/>
            <w:szCs w:val="16"/>
          </w:rPr>
          <w:t>https://doi.org/10.1021/acs.est.2c06611</w:t>
        </w:r>
      </w:hyperlink>
      <w:r w:rsidRPr="00794C34">
        <w:rPr>
          <w:sz w:val="16"/>
          <w:szCs w:val="16"/>
        </w:rPr>
        <w:t xml:space="preserve">. </w:t>
      </w:r>
    </w:p>
  </w:footnote>
  <w:footnote w:id="261">
    <w:p w14:paraId="1A92D3AA" w14:textId="77777777" w:rsidR="00F947D1" w:rsidRPr="00807BB5" w:rsidRDefault="00F947D1" w:rsidP="00F947D1">
      <w:pPr>
        <w:pStyle w:val="FootnoteText"/>
        <w:rPr>
          <w:sz w:val="16"/>
          <w:szCs w:val="16"/>
        </w:rPr>
      </w:pPr>
      <w:r w:rsidRPr="00807BB5">
        <w:rPr>
          <w:rStyle w:val="FootnoteReference"/>
          <w:sz w:val="16"/>
          <w:szCs w:val="16"/>
        </w:rPr>
        <w:footnoteRef/>
      </w:r>
      <w:r w:rsidRPr="00807BB5">
        <w:rPr>
          <w:sz w:val="16"/>
          <w:szCs w:val="16"/>
        </w:rPr>
        <w:t xml:space="preserve"> (1) Evich, M. G., et al. (2022). Per- and polyfluoroalkyl substances in the environment. </w:t>
      </w:r>
      <w:r w:rsidRPr="00807BB5">
        <w:rPr>
          <w:i/>
          <w:iCs/>
          <w:sz w:val="16"/>
          <w:szCs w:val="16"/>
        </w:rPr>
        <w:t>Science</w:t>
      </w:r>
      <w:r w:rsidRPr="00807BB5">
        <w:rPr>
          <w:sz w:val="16"/>
          <w:szCs w:val="16"/>
        </w:rPr>
        <w:t xml:space="preserve">, </w:t>
      </w:r>
      <w:r w:rsidRPr="00807BB5">
        <w:rPr>
          <w:b/>
          <w:bCs/>
          <w:sz w:val="16"/>
          <w:szCs w:val="16"/>
        </w:rPr>
        <w:t>375</w:t>
      </w:r>
      <w:r w:rsidRPr="00807BB5">
        <w:rPr>
          <w:sz w:val="16"/>
          <w:szCs w:val="16"/>
        </w:rPr>
        <w:t xml:space="preserve">(6580), eabg9065. </w:t>
      </w:r>
      <w:hyperlink r:id="rId318" w:history="1">
        <w:r w:rsidRPr="00807BB5">
          <w:rPr>
            <w:rStyle w:val="Hyperlink"/>
            <w:sz w:val="16"/>
            <w:szCs w:val="16"/>
          </w:rPr>
          <w:t>https://doi.org/doi:10.1126/science.abg9065</w:t>
        </w:r>
      </w:hyperlink>
      <w:r w:rsidRPr="00807BB5">
        <w:rPr>
          <w:rStyle w:val="Hyperlink"/>
          <w:color w:val="auto"/>
          <w:sz w:val="16"/>
          <w:szCs w:val="16"/>
          <w:u w:val="none"/>
        </w:rPr>
        <w:t>; (2)</w:t>
      </w:r>
      <w:r w:rsidRPr="00807BB5">
        <w:rPr>
          <w:sz w:val="16"/>
          <w:szCs w:val="16"/>
        </w:rPr>
        <w:t xml:space="preserve"> </w:t>
      </w:r>
      <w:hyperlink r:id="rId319" w:history="1">
        <w:r w:rsidRPr="00807BB5">
          <w:rPr>
            <w:rStyle w:val="Hyperlink"/>
            <w:sz w:val="16"/>
            <w:szCs w:val="16"/>
          </w:rPr>
          <w:t>https://www.bbc.com/future/article/20230315-where-do-forever-chemicals-in-drinking-water-come-from</w:t>
        </w:r>
      </w:hyperlink>
      <w:r w:rsidRPr="00807BB5">
        <w:rPr>
          <w:sz w:val="16"/>
          <w:szCs w:val="16"/>
        </w:rPr>
        <w:t xml:space="preserve"> </w:t>
      </w:r>
    </w:p>
  </w:footnote>
  <w:footnote w:id="262">
    <w:p w14:paraId="360C3A75" w14:textId="77777777" w:rsidR="001A6875" w:rsidRPr="00807BB5" w:rsidRDefault="001A6875" w:rsidP="001A6875">
      <w:pPr>
        <w:autoSpaceDE w:val="0"/>
        <w:autoSpaceDN w:val="0"/>
        <w:adjustRightInd w:val="0"/>
        <w:spacing w:after="0" w:line="240" w:lineRule="auto"/>
        <w:rPr>
          <w:rFonts w:eastAsia="ArnoPro-Regular"/>
          <w:sz w:val="16"/>
          <w:szCs w:val="16"/>
          <w:rtl/>
        </w:rPr>
      </w:pPr>
      <w:r w:rsidRPr="00807BB5">
        <w:rPr>
          <w:rStyle w:val="FootnoteReference"/>
          <w:sz w:val="16"/>
          <w:szCs w:val="16"/>
        </w:rPr>
        <w:footnoteRef/>
      </w:r>
      <w:r w:rsidRPr="00807BB5">
        <w:rPr>
          <w:sz w:val="16"/>
          <w:szCs w:val="16"/>
        </w:rPr>
        <w:t xml:space="preserve"> </w:t>
      </w:r>
      <w:r w:rsidRPr="00807BB5">
        <w:rPr>
          <w:rFonts w:eastAsia="ArnoPro-Regular"/>
          <w:sz w:val="16"/>
          <w:szCs w:val="16"/>
        </w:rPr>
        <w:t>(1) Glu</w:t>
      </w:r>
      <w:r w:rsidRPr="00807BB5">
        <w:rPr>
          <w:rFonts w:eastAsia="STIXGeneral-Regular"/>
          <w:sz w:val="16"/>
          <w:szCs w:val="16"/>
        </w:rPr>
        <w:t>̈</w:t>
      </w:r>
      <w:r w:rsidRPr="00807BB5">
        <w:rPr>
          <w:rFonts w:eastAsia="ArnoPro-Regular"/>
          <w:sz w:val="16"/>
          <w:szCs w:val="16"/>
        </w:rPr>
        <w:t xml:space="preserve">ge J., </w:t>
      </w:r>
      <w:r>
        <w:rPr>
          <w:rFonts w:eastAsia="ArnoPro-Regular"/>
          <w:sz w:val="16"/>
          <w:szCs w:val="16"/>
        </w:rPr>
        <w:t>et al</w:t>
      </w:r>
      <w:r w:rsidRPr="00807BB5">
        <w:rPr>
          <w:rFonts w:eastAsia="ArnoPro-Regular"/>
          <w:sz w:val="16"/>
          <w:szCs w:val="16"/>
        </w:rPr>
        <w:t>. (2022)</w:t>
      </w:r>
      <w:r w:rsidRPr="00807BB5">
        <w:rPr>
          <w:sz w:val="16"/>
          <w:szCs w:val="16"/>
        </w:rPr>
        <w:t xml:space="preserve"> </w:t>
      </w:r>
      <w:r w:rsidRPr="00807BB5">
        <w:rPr>
          <w:rFonts w:eastAsia="ArnoPro-Regular"/>
          <w:sz w:val="16"/>
          <w:szCs w:val="16"/>
        </w:rPr>
        <w:t xml:space="preserve">Information requirements under the essential-use concept: PFAS case studies. </w:t>
      </w:r>
      <w:r w:rsidRPr="00807BB5">
        <w:rPr>
          <w:rFonts w:eastAsia="ArnoPro-Regular"/>
          <w:i/>
          <w:iCs/>
          <w:sz w:val="16"/>
          <w:szCs w:val="16"/>
        </w:rPr>
        <w:t>Environ. Sci. Technol.</w:t>
      </w:r>
      <w:r w:rsidRPr="00807BB5">
        <w:rPr>
          <w:rFonts w:eastAsia="ArnoPro-Regular"/>
          <w:sz w:val="16"/>
          <w:szCs w:val="16"/>
        </w:rPr>
        <w:t xml:space="preserve">, </w:t>
      </w:r>
      <w:r w:rsidRPr="00807BB5">
        <w:rPr>
          <w:rFonts w:eastAsia="ArnoPro-Regular"/>
          <w:b/>
          <w:bCs/>
          <w:sz w:val="16"/>
          <w:szCs w:val="16"/>
        </w:rPr>
        <w:t>56</w:t>
      </w:r>
      <w:r w:rsidRPr="00807BB5">
        <w:rPr>
          <w:rFonts w:eastAsia="ArnoPro-Regular"/>
          <w:sz w:val="16"/>
          <w:szCs w:val="16"/>
        </w:rPr>
        <w:t>, 6232</w:t>
      </w:r>
      <w:r w:rsidRPr="00807BB5">
        <w:rPr>
          <w:rFonts w:eastAsia="STIXGeneral-Regular"/>
          <w:sz w:val="16"/>
          <w:szCs w:val="16"/>
        </w:rPr>
        <w:t>−</w:t>
      </w:r>
      <w:r w:rsidRPr="00807BB5">
        <w:rPr>
          <w:rFonts w:eastAsia="ArnoPro-Regular"/>
          <w:sz w:val="16"/>
          <w:szCs w:val="16"/>
        </w:rPr>
        <w:t xml:space="preserve">6242; (2) Ma D., </w:t>
      </w:r>
      <w:r>
        <w:rPr>
          <w:rFonts w:eastAsia="ArnoPro-Regular"/>
          <w:sz w:val="16"/>
          <w:szCs w:val="16"/>
        </w:rPr>
        <w:t>et al</w:t>
      </w:r>
      <w:r w:rsidRPr="00807BB5">
        <w:rPr>
          <w:rFonts w:eastAsia="ArnoPro-Regular"/>
          <w:sz w:val="16"/>
          <w:szCs w:val="16"/>
        </w:rPr>
        <w:t>. (2022)</w:t>
      </w:r>
      <w:r w:rsidRPr="00807BB5">
        <w:rPr>
          <w:sz w:val="16"/>
          <w:szCs w:val="16"/>
        </w:rPr>
        <w:t xml:space="preserve"> </w:t>
      </w:r>
      <w:r w:rsidRPr="00807BB5">
        <w:rPr>
          <w:rFonts w:eastAsia="ArnoPro-Regular"/>
          <w:sz w:val="16"/>
          <w:szCs w:val="16"/>
        </w:rPr>
        <w:t xml:space="preserve">A critical review on transplacental transfer of Per- and Polyfluoroalkyl Substances: Prenatal exposure levels, characteristics, and mechanisms. </w:t>
      </w:r>
      <w:r w:rsidRPr="00807BB5">
        <w:rPr>
          <w:rFonts w:eastAsia="ArnoPro-Regular"/>
          <w:i/>
          <w:iCs/>
          <w:sz w:val="16"/>
          <w:szCs w:val="16"/>
        </w:rPr>
        <w:t>Environ. Sci. Technol.</w:t>
      </w:r>
      <w:r w:rsidRPr="00807BB5">
        <w:rPr>
          <w:rFonts w:eastAsia="ArnoPro-Regular"/>
          <w:sz w:val="16"/>
          <w:szCs w:val="16"/>
        </w:rPr>
        <w:t xml:space="preserve">, </w:t>
      </w:r>
      <w:r w:rsidRPr="00807BB5">
        <w:rPr>
          <w:rFonts w:eastAsia="ArnoPro-Regular"/>
          <w:b/>
          <w:bCs/>
          <w:sz w:val="16"/>
          <w:szCs w:val="16"/>
        </w:rPr>
        <w:t>56</w:t>
      </w:r>
      <w:r w:rsidRPr="00807BB5">
        <w:rPr>
          <w:rFonts w:eastAsia="ArnoPro-Regular"/>
          <w:sz w:val="16"/>
          <w:szCs w:val="16"/>
        </w:rPr>
        <w:t>, 6014</w:t>
      </w:r>
      <w:r w:rsidRPr="00807BB5">
        <w:rPr>
          <w:rFonts w:eastAsia="STIXGeneral-Regular"/>
          <w:sz w:val="16"/>
          <w:szCs w:val="16"/>
        </w:rPr>
        <w:t>−</w:t>
      </w:r>
      <w:r w:rsidRPr="00807BB5">
        <w:rPr>
          <w:rFonts w:eastAsia="ArnoPro-Regular"/>
          <w:sz w:val="16"/>
          <w:szCs w:val="16"/>
        </w:rPr>
        <w:t xml:space="preserve">6026; (3) Tsuda, S. (2016) Differential toxicity between perfluorooctane sulfonate (PFOS) and perfluorooctanoic acid (PFOA). </w:t>
      </w:r>
      <w:r w:rsidRPr="00807BB5">
        <w:rPr>
          <w:rFonts w:eastAsia="ArnoPro-Regular"/>
          <w:i/>
          <w:iCs/>
          <w:sz w:val="16"/>
          <w:szCs w:val="16"/>
        </w:rPr>
        <w:t>J. Toxicol. Sci.</w:t>
      </w:r>
      <w:r w:rsidRPr="00807BB5">
        <w:rPr>
          <w:rFonts w:eastAsia="ArnoPro-Regular"/>
          <w:sz w:val="16"/>
          <w:szCs w:val="16"/>
        </w:rPr>
        <w:t xml:space="preserve"> </w:t>
      </w:r>
      <w:r w:rsidRPr="00807BB5">
        <w:rPr>
          <w:rFonts w:eastAsia="ArnoPro-Regular"/>
          <w:b/>
          <w:bCs/>
          <w:sz w:val="16"/>
          <w:szCs w:val="16"/>
        </w:rPr>
        <w:t>41</w:t>
      </w:r>
      <w:r w:rsidRPr="00807BB5">
        <w:rPr>
          <w:rFonts w:eastAsia="ArnoPro-Regular"/>
          <w:sz w:val="16"/>
          <w:szCs w:val="16"/>
        </w:rPr>
        <w:t>, SP27</w:t>
      </w:r>
      <w:r w:rsidRPr="00807BB5">
        <w:rPr>
          <w:rFonts w:eastAsia="STIXGeneral-Regular"/>
          <w:sz w:val="16"/>
          <w:szCs w:val="16"/>
        </w:rPr>
        <w:t>−</w:t>
      </w:r>
      <w:r w:rsidRPr="00807BB5">
        <w:rPr>
          <w:rFonts w:eastAsia="ArnoPro-Regular"/>
          <w:sz w:val="16"/>
          <w:szCs w:val="16"/>
        </w:rPr>
        <w:t>SP36; (4) Luo, D., Wu, W., Pan, Y., Du, B., Shen, M., Zeng, L. (2021)</w:t>
      </w:r>
      <w:r w:rsidRPr="00807BB5">
        <w:rPr>
          <w:sz w:val="16"/>
          <w:szCs w:val="16"/>
        </w:rPr>
        <w:t xml:space="preserve"> </w:t>
      </w:r>
      <w:r w:rsidRPr="00807BB5">
        <w:rPr>
          <w:rFonts w:eastAsia="ArnoPro-Regular"/>
          <w:sz w:val="16"/>
          <w:szCs w:val="16"/>
        </w:rPr>
        <w:t xml:space="preserve">Associations of prenatal exposure to Per- and Polyfluoroalkyl Substances with the neonatal birth size and hormones in the growth hormone/insulin-like growth factor axis. </w:t>
      </w:r>
      <w:r w:rsidRPr="00807BB5">
        <w:rPr>
          <w:rFonts w:eastAsia="ArnoPro-Regular"/>
          <w:i/>
          <w:iCs/>
          <w:sz w:val="16"/>
          <w:szCs w:val="16"/>
        </w:rPr>
        <w:t>Environ. Sci. Technol.</w:t>
      </w:r>
      <w:r w:rsidRPr="00807BB5">
        <w:rPr>
          <w:rFonts w:eastAsia="ArnoPro-Regular"/>
          <w:sz w:val="16"/>
          <w:szCs w:val="16"/>
        </w:rPr>
        <w:t xml:space="preserve"> </w:t>
      </w:r>
      <w:r w:rsidRPr="00807BB5">
        <w:rPr>
          <w:rFonts w:eastAsia="ArnoPro-Regular"/>
          <w:b/>
          <w:bCs/>
          <w:sz w:val="16"/>
          <w:szCs w:val="16"/>
        </w:rPr>
        <w:t>55</w:t>
      </w:r>
      <w:r w:rsidRPr="00807BB5">
        <w:rPr>
          <w:rFonts w:eastAsia="ArnoPro-Regular"/>
          <w:sz w:val="16"/>
          <w:szCs w:val="16"/>
        </w:rPr>
        <w:t>, 11859</w:t>
      </w:r>
      <w:r w:rsidRPr="00807BB5">
        <w:rPr>
          <w:rFonts w:eastAsia="STIXGeneral-Regular"/>
          <w:sz w:val="16"/>
          <w:szCs w:val="16"/>
        </w:rPr>
        <w:t>−</w:t>
      </w:r>
      <w:r w:rsidRPr="00807BB5">
        <w:rPr>
          <w:rFonts w:eastAsia="ArnoPro-Regular"/>
          <w:sz w:val="16"/>
          <w:szCs w:val="16"/>
        </w:rPr>
        <w:t xml:space="preserve"> 11873; (5) Gaballah S., </w:t>
      </w:r>
      <w:r>
        <w:rPr>
          <w:rFonts w:eastAsia="ArnoPro-Regular"/>
          <w:sz w:val="16"/>
          <w:szCs w:val="16"/>
        </w:rPr>
        <w:t>et al.</w:t>
      </w:r>
      <w:r w:rsidRPr="00807BB5">
        <w:rPr>
          <w:rFonts w:eastAsia="ArnoPro-Regular"/>
          <w:sz w:val="16"/>
          <w:szCs w:val="16"/>
        </w:rPr>
        <w:t xml:space="preserve"> (2020)</w:t>
      </w:r>
      <w:r w:rsidRPr="00807BB5">
        <w:rPr>
          <w:sz w:val="16"/>
          <w:szCs w:val="16"/>
        </w:rPr>
        <w:t xml:space="preserve"> </w:t>
      </w:r>
      <w:r w:rsidRPr="00807BB5">
        <w:rPr>
          <w:rFonts w:eastAsia="ArnoPro-Regular"/>
          <w:sz w:val="16"/>
          <w:szCs w:val="16"/>
        </w:rPr>
        <w:t xml:space="preserve">Evaluation of developmental toxicity, developmental neurotoxicity, and tissue dose in zebrafish exposed to GenX and other PFAS. </w:t>
      </w:r>
      <w:r w:rsidRPr="00807BB5">
        <w:rPr>
          <w:rFonts w:eastAsia="ArnoPro-Regular"/>
          <w:i/>
          <w:iCs/>
          <w:sz w:val="16"/>
          <w:szCs w:val="16"/>
        </w:rPr>
        <w:t>Environ. Health</w:t>
      </w:r>
      <w:r w:rsidRPr="00807BB5">
        <w:rPr>
          <w:rFonts w:eastAsia="ArnoPro-Regular"/>
          <w:sz w:val="16"/>
          <w:szCs w:val="16"/>
        </w:rPr>
        <w:t xml:space="preserve"> </w:t>
      </w:r>
      <w:r w:rsidRPr="00807BB5">
        <w:rPr>
          <w:rFonts w:eastAsia="ArnoPro-Regular"/>
          <w:i/>
          <w:iCs/>
          <w:sz w:val="16"/>
          <w:szCs w:val="16"/>
        </w:rPr>
        <w:t>Perspect.</w:t>
      </w:r>
      <w:r w:rsidRPr="00807BB5">
        <w:rPr>
          <w:rFonts w:eastAsia="ArnoPro-Regular"/>
          <w:sz w:val="16"/>
          <w:szCs w:val="16"/>
        </w:rPr>
        <w:t xml:space="preserve">, </w:t>
      </w:r>
      <w:r w:rsidRPr="00807BB5">
        <w:rPr>
          <w:rFonts w:eastAsia="ArnoPro-Regular"/>
          <w:b/>
          <w:bCs/>
          <w:sz w:val="16"/>
          <w:szCs w:val="16"/>
        </w:rPr>
        <w:t>128</w:t>
      </w:r>
      <w:r w:rsidRPr="00807BB5">
        <w:rPr>
          <w:rFonts w:eastAsia="ArnoPro-Regular"/>
          <w:sz w:val="16"/>
          <w:szCs w:val="16"/>
        </w:rPr>
        <w:t xml:space="preserve">, 047005; (6) Wang L., </w:t>
      </w:r>
      <w:r>
        <w:rPr>
          <w:rFonts w:eastAsia="ArnoPro-Regular"/>
          <w:sz w:val="16"/>
          <w:szCs w:val="16"/>
        </w:rPr>
        <w:t>et al</w:t>
      </w:r>
      <w:r w:rsidRPr="00807BB5">
        <w:rPr>
          <w:rFonts w:eastAsia="ArnoPro-Regular"/>
          <w:sz w:val="16"/>
          <w:szCs w:val="16"/>
        </w:rPr>
        <w:t xml:space="preserve">. (2021) Perfluoroalkyl substance pollutants activate the innate immune system through the AIM2 inflammasome. </w:t>
      </w:r>
      <w:r w:rsidRPr="00807BB5">
        <w:rPr>
          <w:rFonts w:eastAsia="ArnoPro-Regular"/>
          <w:i/>
          <w:iCs/>
          <w:sz w:val="16"/>
          <w:szCs w:val="16"/>
        </w:rPr>
        <w:t>Nat. Commun.</w:t>
      </w:r>
      <w:r w:rsidRPr="00807BB5">
        <w:rPr>
          <w:rFonts w:eastAsia="ArnoPro-Regular"/>
          <w:sz w:val="16"/>
          <w:szCs w:val="16"/>
        </w:rPr>
        <w:t xml:space="preserve"> </w:t>
      </w:r>
      <w:r w:rsidRPr="00807BB5">
        <w:rPr>
          <w:rFonts w:eastAsia="ArnoPro-Regular"/>
          <w:b/>
          <w:bCs/>
          <w:sz w:val="16"/>
          <w:szCs w:val="16"/>
        </w:rPr>
        <w:t>12</w:t>
      </w:r>
      <w:r w:rsidRPr="00807BB5">
        <w:rPr>
          <w:rFonts w:eastAsia="ArnoPro-Regular"/>
          <w:sz w:val="16"/>
          <w:szCs w:val="16"/>
        </w:rPr>
        <w:t>, 2915; (7) Pan, Z., Miao, W., Wang, C., Tu, W., Jin, C., Jin, Y. (2021) 6:2 Cl-PFESA has the potential to cause liver damage and induce lipid metabolism disorders in female mice through the action of PPAR-</w:t>
      </w:r>
      <w:r w:rsidRPr="00807BB5">
        <w:rPr>
          <w:rFonts w:eastAsia="ArnoPro-Regular"/>
          <w:i/>
          <w:iCs/>
          <w:sz w:val="16"/>
          <w:szCs w:val="16"/>
        </w:rPr>
        <w:t>γ</w:t>
      </w:r>
      <w:r w:rsidRPr="00807BB5">
        <w:rPr>
          <w:rFonts w:eastAsia="ArnoPro-Regular"/>
          <w:sz w:val="16"/>
          <w:szCs w:val="16"/>
        </w:rPr>
        <w:t xml:space="preserve">. </w:t>
      </w:r>
      <w:r w:rsidRPr="00807BB5">
        <w:rPr>
          <w:i/>
          <w:sz w:val="16"/>
          <w:szCs w:val="16"/>
          <w:lang w:val="fr-FR"/>
        </w:rPr>
        <w:t xml:space="preserve">Environ. </w:t>
      </w:r>
      <w:r w:rsidRPr="00807BB5">
        <w:rPr>
          <w:rFonts w:eastAsia="ArnoPro-Regular"/>
          <w:i/>
          <w:iCs/>
          <w:sz w:val="16"/>
          <w:szCs w:val="16"/>
        </w:rPr>
        <w:t>Pollut.</w:t>
      </w:r>
      <w:r w:rsidRPr="00807BB5">
        <w:rPr>
          <w:rFonts w:eastAsia="ArnoPro-Regular"/>
          <w:sz w:val="16"/>
          <w:szCs w:val="16"/>
        </w:rPr>
        <w:t xml:space="preserve"> </w:t>
      </w:r>
      <w:r w:rsidRPr="00807BB5">
        <w:rPr>
          <w:rFonts w:eastAsia="ArnoPro-Regular"/>
          <w:b/>
          <w:bCs/>
          <w:sz w:val="16"/>
          <w:szCs w:val="16"/>
        </w:rPr>
        <w:t>287</w:t>
      </w:r>
      <w:r w:rsidRPr="00807BB5">
        <w:rPr>
          <w:rFonts w:eastAsia="ArnoPro-Regular"/>
          <w:sz w:val="16"/>
          <w:szCs w:val="16"/>
        </w:rPr>
        <w:t xml:space="preserve">, 117329; (8) </w:t>
      </w:r>
      <w:hyperlink r:id="rId320" w:anchor=":~:text=PFAS%20are%20a%20group%20of" w:history="1">
        <w:r w:rsidRPr="00807BB5">
          <w:rPr>
            <w:rStyle w:val="Hyperlink"/>
            <w:rFonts w:eastAsia="ArnoPro-Regular"/>
            <w:sz w:val="16"/>
            <w:szCs w:val="16"/>
          </w:rPr>
          <w:t>https://www.cdc.gov/biomonitoring/PFAS_FactSheet.html#:~:text=PFAS%20are%20a%20group%20of</w:t>
        </w:r>
      </w:hyperlink>
      <w:r w:rsidRPr="00807BB5">
        <w:rPr>
          <w:sz w:val="16"/>
          <w:szCs w:val="16"/>
          <w:lang w:val="fr-FR"/>
        </w:rPr>
        <w:t xml:space="preserve"> </w:t>
      </w:r>
    </w:p>
  </w:footnote>
  <w:footnote w:id="263">
    <w:p w14:paraId="337A2CE2" w14:textId="77777777" w:rsidR="001A6875" w:rsidRPr="00807BB5" w:rsidRDefault="001A6875" w:rsidP="001A6875">
      <w:pPr>
        <w:pStyle w:val="FootnoteText"/>
        <w:rPr>
          <w:sz w:val="16"/>
          <w:szCs w:val="16"/>
          <w:rtl/>
        </w:rPr>
      </w:pPr>
      <w:r w:rsidRPr="00807BB5">
        <w:rPr>
          <w:rStyle w:val="FootnoteReference"/>
          <w:sz w:val="16"/>
          <w:szCs w:val="16"/>
        </w:rPr>
        <w:footnoteRef/>
      </w:r>
      <w:r w:rsidRPr="00807BB5">
        <w:rPr>
          <w:sz w:val="16"/>
          <w:szCs w:val="16"/>
        </w:rPr>
        <w:t xml:space="preserve"> </w:t>
      </w:r>
      <w:hyperlink r:id="rId321" w:history="1">
        <w:r w:rsidRPr="00807BB5">
          <w:rPr>
            <w:rStyle w:val="Hyperlink"/>
            <w:sz w:val="16"/>
            <w:szCs w:val="16"/>
          </w:rPr>
          <w:t>http://chm.pops.int/Home/tabid/2121/Default.aspx</w:t>
        </w:r>
      </w:hyperlink>
      <w:r w:rsidRPr="00807BB5">
        <w:rPr>
          <w:sz w:val="16"/>
          <w:szCs w:val="16"/>
        </w:rPr>
        <w:t xml:space="preserve">   </w:t>
      </w:r>
    </w:p>
  </w:footnote>
  <w:footnote w:id="264">
    <w:p w14:paraId="3A5E215D" w14:textId="5EE8FB3A" w:rsidR="0012164D" w:rsidRPr="00F86AA9" w:rsidRDefault="0012164D" w:rsidP="00310810">
      <w:pPr>
        <w:pStyle w:val="FootnoteText"/>
        <w:rPr>
          <w:sz w:val="16"/>
          <w:szCs w:val="16"/>
        </w:rPr>
      </w:pPr>
      <w:r w:rsidRPr="00F86AA9">
        <w:rPr>
          <w:rStyle w:val="FootnoteReference"/>
          <w:sz w:val="16"/>
          <w:szCs w:val="16"/>
        </w:rPr>
        <w:footnoteRef/>
      </w:r>
      <w:r w:rsidRPr="00F86AA9">
        <w:rPr>
          <w:sz w:val="16"/>
          <w:szCs w:val="16"/>
        </w:rPr>
        <w:t xml:space="preserve"> (1) “PFASs are defined as fluorinated substances that contain at least one fully fluorinated methyl or methylene carbon atom (without any H/Cl/Br/I atom attached to it), i.e.</w:t>
      </w:r>
      <w:r w:rsidR="00F86AA9">
        <w:rPr>
          <w:sz w:val="16"/>
          <w:szCs w:val="16"/>
        </w:rPr>
        <w:t>,</w:t>
      </w:r>
      <w:r w:rsidRPr="00F86AA9">
        <w:rPr>
          <w:sz w:val="16"/>
          <w:szCs w:val="16"/>
        </w:rPr>
        <w:t xml:space="preserve"> with a few noted exceptions, any chemical with at least a perfluorinated methyl group (–CF3) or a perfluorinated methylene group (–CF2–) is a PFAS.” – OECD (2021), Reconciling Terminology of the Universe of Per- and Polyfluoroalkyl Substances: Recommendations and Practical Guidance, OECD Series on Risk Management, No. 61, OECD Publishing, Paris. </w:t>
      </w:r>
    </w:p>
    <w:p w14:paraId="3CD0CCA0" w14:textId="56AB4681" w:rsidR="0012164D" w:rsidRPr="00F86AA9" w:rsidRDefault="0012164D" w:rsidP="00296752">
      <w:pPr>
        <w:pStyle w:val="FootnoteText"/>
        <w:rPr>
          <w:sz w:val="16"/>
          <w:szCs w:val="16"/>
          <w:rtl/>
        </w:rPr>
      </w:pPr>
      <w:r w:rsidRPr="00F86AA9">
        <w:rPr>
          <w:sz w:val="16"/>
          <w:szCs w:val="16"/>
        </w:rPr>
        <w:t xml:space="preserve">(2) O’Hagan, D. (2008) Understanding organofluorine chemistry. An introduction to the C−F bond. </w:t>
      </w:r>
      <w:r w:rsidRPr="00F86AA9">
        <w:rPr>
          <w:i/>
          <w:iCs/>
          <w:sz w:val="16"/>
          <w:szCs w:val="16"/>
        </w:rPr>
        <w:t>Chem. Soc. Rev</w:t>
      </w:r>
      <w:r w:rsidRPr="00F86AA9">
        <w:rPr>
          <w:sz w:val="16"/>
          <w:szCs w:val="16"/>
        </w:rPr>
        <w:t xml:space="preserve">., </w:t>
      </w:r>
      <w:r w:rsidRPr="00F86AA9">
        <w:rPr>
          <w:b/>
          <w:bCs/>
          <w:sz w:val="16"/>
          <w:szCs w:val="16"/>
        </w:rPr>
        <w:t>37</w:t>
      </w:r>
      <w:r w:rsidRPr="00F86AA9">
        <w:rPr>
          <w:sz w:val="16"/>
          <w:szCs w:val="16"/>
        </w:rPr>
        <w:t xml:space="preserve">, 308−319; (3) USEPA (United Stated Environmental Protection Agency), CompTox chemistry Dashboard PFAS Master list of PFAS Substances, 2018. </w:t>
      </w:r>
      <w:hyperlink r:id="rId322" w:history="1">
        <w:r w:rsidRPr="00F86AA9">
          <w:rPr>
            <w:rStyle w:val="Hyperlink"/>
            <w:sz w:val="16"/>
            <w:szCs w:val="16"/>
            <w:lang w:val="fr-FR"/>
          </w:rPr>
          <w:t>https://comptox.epa.gov/dashboard/chemical_lists/pfasmaster</w:t>
        </w:r>
      </w:hyperlink>
      <w:r w:rsidRPr="00F86AA9">
        <w:rPr>
          <w:sz w:val="16"/>
          <w:szCs w:val="16"/>
          <w:lang w:val="fr-FR"/>
        </w:rPr>
        <w:t xml:space="preserve"> ; (</w:t>
      </w:r>
      <w:r w:rsidR="00654E4A">
        <w:rPr>
          <w:sz w:val="16"/>
          <w:szCs w:val="16"/>
          <w:lang w:val="fr-FR"/>
        </w:rPr>
        <w:t>4</w:t>
      </w:r>
      <w:r w:rsidRPr="00F86AA9">
        <w:rPr>
          <w:sz w:val="16"/>
          <w:szCs w:val="16"/>
          <w:lang w:val="fr-FR"/>
        </w:rPr>
        <w:t>) Buck R</w:t>
      </w:r>
      <w:r w:rsidR="00F86AA9">
        <w:rPr>
          <w:sz w:val="16"/>
          <w:szCs w:val="16"/>
          <w:lang w:val="fr-FR"/>
        </w:rPr>
        <w:t>.</w:t>
      </w:r>
      <w:r w:rsidRPr="00F86AA9">
        <w:rPr>
          <w:sz w:val="16"/>
          <w:szCs w:val="16"/>
          <w:lang w:val="fr-FR"/>
        </w:rPr>
        <w:t>C</w:t>
      </w:r>
      <w:r w:rsidR="00F86AA9">
        <w:rPr>
          <w:sz w:val="16"/>
          <w:szCs w:val="16"/>
          <w:lang w:val="fr-FR"/>
        </w:rPr>
        <w:t>.</w:t>
      </w:r>
      <w:r w:rsidRPr="00F86AA9">
        <w:rPr>
          <w:sz w:val="16"/>
          <w:szCs w:val="16"/>
          <w:lang w:val="fr-FR"/>
        </w:rPr>
        <w:t xml:space="preserve">, et al. </w:t>
      </w:r>
      <w:r w:rsidRPr="00F86AA9">
        <w:rPr>
          <w:sz w:val="16"/>
          <w:szCs w:val="16"/>
        </w:rPr>
        <w:t xml:space="preserve">(2011) Perfluoroalkyl and polyfluoroalkyl substances in the environment: terminology, classification, and origins. </w:t>
      </w:r>
      <w:r w:rsidRPr="00F86AA9">
        <w:rPr>
          <w:i/>
          <w:iCs/>
          <w:sz w:val="16"/>
          <w:szCs w:val="16"/>
        </w:rPr>
        <w:t>Integrated Environmental Assessment and Management</w:t>
      </w:r>
      <w:r w:rsidRPr="00F86AA9">
        <w:rPr>
          <w:sz w:val="16"/>
          <w:szCs w:val="16"/>
        </w:rPr>
        <w:t xml:space="preserve"> </w:t>
      </w:r>
      <w:r w:rsidRPr="00F86AA9">
        <w:rPr>
          <w:b/>
          <w:bCs/>
          <w:sz w:val="16"/>
          <w:szCs w:val="16"/>
        </w:rPr>
        <w:t>7</w:t>
      </w:r>
      <w:r w:rsidRPr="00F86AA9">
        <w:rPr>
          <w:sz w:val="16"/>
          <w:szCs w:val="16"/>
        </w:rPr>
        <w:t xml:space="preserve">(4), 513–541, </w:t>
      </w:r>
      <w:hyperlink r:id="rId323" w:history="1">
        <w:r w:rsidRPr="00F86AA9">
          <w:rPr>
            <w:rStyle w:val="Hyperlink"/>
            <w:sz w:val="16"/>
            <w:szCs w:val="16"/>
          </w:rPr>
          <w:t>https://doi.org/10.1002/ieam.258</w:t>
        </w:r>
      </w:hyperlink>
      <w:r w:rsidRPr="00F86AA9">
        <w:rPr>
          <w:sz w:val="16"/>
          <w:szCs w:val="16"/>
        </w:rPr>
        <w:t xml:space="preserve">. </w:t>
      </w:r>
      <w:r w:rsidR="00654E4A">
        <w:rPr>
          <w:sz w:val="16"/>
          <w:szCs w:val="16"/>
        </w:rPr>
        <w:t xml:space="preserve">; (5) </w:t>
      </w:r>
      <w:r w:rsidR="00654E4A" w:rsidRPr="00654E4A">
        <w:rPr>
          <w:sz w:val="16"/>
          <w:szCs w:val="16"/>
        </w:rPr>
        <w:t>Schymanski, E. L.</w:t>
      </w:r>
      <w:r w:rsidR="00654E4A">
        <w:rPr>
          <w:sz w:val="16"/>
          <w:szCs w:val="16"/>
        </w:rPr>
        <w:t>,</w:t>
      </w:r>
      <w:r w:rsidR="00654E4A" w:rsidRPr="00654E4A">
        <w:rPr>
          <w:sz w:val="16"/>
          <w:szCs w:val="16"/>
        </w:rPr>
        <w:t xml:space="preserve"> </w:t>
      </w:r>
      <w:r w:rsidR="00654E4A">
        <w:rPr>
          <w:sz w:val="16"/>
          <w:szCs w:val="16"/>
        </w:rPr>
        <w:t>et al</w:t>
      </w:r>
      <w:r w:rsidR="00654E4A" w:rsidRPr="00654E4A">
        <w:rPr>
          <w:sz w:val="16"/>
          <w:szCs w:val="16"/>
        </w:rPr>
        <w:t xml:space="preserve">. (2023) Per- and Polyfluoroalkyl Substances (PFAS) in PubChem: 7 Million and Growing. Environmental Science &amp; Technology. </w:t>
      </w:r>
      <w:hyperlink r:id="rId324" w:history="1">
        <w:r w:rsidR="00654E4A" w:rsidRPr="00AC6838">
          <w:rPr>
            <w:rStyle w:val="Hyperlink"/>
            <w:sz w:val="16"/>
            <w:szCs w:val="16"/>
          </w:rPr>
          <w:t>https://doi.org/10.1021/acs.est.3c04855</w:t>
        </w:r>
      </w:hyperlink>
      <w:r w:rsidR="00654E4A">
        <w:rPr>
          <w:sz w:val="16"/>
          <w:szCs w:val="16"/>
        </w:rPr>
        <w:t xml:space="preserve"> </w:t>
      </w:r>
      <w:r w:rsidR="00654E4A" w:rsidRPr="00654E4A">
        <w:rPr>
          <w:sz w:val="16"/>
          <w:szCs w:val="16"/>
        </w:rPr>
        <w:t xml:space="preserve"> </w:t>
      </w:r>
      <w:r w:rsidRPr="00F86AA9">
        <w:rPr>
          <w:sz w:val="16"/>
          <w:szCs w:val="16"/>
        </w:rPr>
        <w:t xml:space="preserve"> </w:t>
      </w:r>
    </w:p>
  </w:footnote>
  <w:footnote w:id="265">
    <w:p w14:paraId="1E7C92F1" w14:textId="77777777" w:rsidR="001A6875" w:rsidRPr="00A2301C" w:rsidRDefault="001A6875" w:rsidP="001A6875">
      <w:pPr>
        <w:pStyle w:val="FootnoteText"/>
        <w:rPr>
          <w:sz w:val="16"/>
          <w:szCs w:val="16"/>
        </w:rPr>
      </w:pPr>
      <w:r w:rsidRPr="00F86AA9">
        <w:rPr>
          <w:rStyle w:val="FootnoteReference"/>
          <w:sz w:val="16"/>
          <w:szCs w:val="16"/>
        </w:rPr>
        <w:footnoteRef/>
      </w:r>
      <w:r w:rsidRPr="00F86AA9">
        <w:rPr>
          <w:sz w:val="16"/>
          <w:szCs w:val="16"/>
        </w:rPr>
        <w:t xml:space="preserve"> (1) ITCS (Interstate Technology and Regulatory Council) page: </w:t>
      </w:r>
      <w:hyperlink r:id="rId325" w:history="1">
        <w:r w:rsidRPr="00F86AA9">
          <w:rPr>
            <w:rStyle w:val="Hyperlink"/>
            <w:sz w:val="16"/>
            <w:szCs w:val="16"/>
          </w:rPr>
          <w:t>https://pfas-1.itrcweb.org/2-5-pfas-uses/</w:t>
        </w:r>
      </w:hyperlink>
      <w:r w:rsidRPr="00F86AA9">
        <w:rPr>
          <w:sz w:val="16"/>
          <w:szCs w:val="16"/>
        </w:rPr>
        <w:t xml:space="preserve"> ; (2) Whitehead, H. D., &amp; Peaslee, G. F. (2023) Directly fluorinated containers as a source of Perfluoroalkyl Carboxylic Acids. </w:t>
      </w:r>
      <w:r>
        <w:rPr>
          <w:rFonts w:hint="cs"/>
          <w:i/>
          <w:iCs/>
          <w:sz w:val="16"/>
          <w:szCs w:val="16"/>
        </w:rPr>
        <w:t>ES</w:t>
      </w:r>
      <w:r>
        <w:rPr>
          <w:rFonts w:hint="cs"/>
          <w:i/>
          <w:iCs/>
          <w:sz w:val="16"/>
          <w:szCs w:val="16"/>
          <w:rtl/>
        </w:rPr>
        <w:t>&amp;</w:t>
      </w:r>
      <w:r>
        <w:rPr>
          <w:rFonts w:hint="cs"/>
          <w:i/>
          <w:iCs/>
          <w:sz w:val="16"/>
          <w:szCs w:val="16"/>
        </w:rPr>
        <w:t>T</w:t>
      </w:r>
      <w:r>
        <w:rPr>
          <w:rFonts w:hint="cs"/>
          <w:i/>
          <w:iCs/>
          <w:sz w:val="16"/>
          <w:szCs w:val="16"/>
          <w:rtl/>
        </w:rPr>
        <w:t>-</w:t>
      </w:r>
      <w:r>
        <w:rPr>
          <w:rFonts w:hint="cs"/>
          <w:i/>
          <w:iCs/>
          <w:sz w:val="16"/>
          <w:szCs w:val="16"/>
        </w:rPr>
        <w:t>L</w:t>
      </w:r>
      <w:r w:rsidRPr="00F86AA9">
        <w:rPr>
          <w:sz w:val="16"/>
          <w:szCs w:val="16"/>
        </w:rPr>
        <w:t xml:space="preserve">. </w:t>
      </w:r>
      <w:hyperlink r:id="rId326" w:history="1">
        <w:r w:rsidRPr="00F86AA9">
          <w:rPr>
            <w:rStyle w:val="Hyperlink"/>
            <w:sz w:val="16"/>
            <w:szCs w:val="16"/>
          </w:rPr>
          <w:t>https://doi.org/10.1021/acs.estlett.3c00083</w:t>
        </w:r>
      </w:hyperlink>
      <w:r w:rsidRPr="00F86AA9">
        <w:rPr>
          <w:sz w:val="16"/>
          <w:szCs w:val="16"/>
        </w:rPr>
        <w:t xml:space="preserve"> </w:t>
      </w:r>
      <w:r>
        <w:rPr>
          <w:sz w:val="16"/>
          <w:szCs w:val="16"/>
        </w:rPr>
        <w:t xml:space="preserve">; (3) </w:t>
      </w:r>
      <w:r w:rsidRPr="00A2301C">
        <w:rPr>
          <w:sz w:val="16"/>
          <w:szCs w:val="16"/>
        </w:rPr>
        <w:t>National Academies of Sciences, Engineering, and Medicine</w:t>
      </w:r>
      <w:r>
        <w:rPr>
          <w:sz w:val="16"/>
          <w:szCs w:val="16"/>
        </w:rPr>
        <w:t xml:space="preserve"> (</w:t>
      </w:r>
      <w:r w:rsidRPr="00A2301C">
        <w:rPr>
          <w:sz w:val="16"/>
          <w:szCs w:val="16"/>
        </w:rPr>
        <w:t>2023</w:t>
      </w:r>
      <w:r>
        <w:rPr>
          <w:sz w:val="16"/>
          <w:szCs w:val="16"/>
        </w:rPr>
        <w:t>)</w:t>
      </w:r>
      <w:r w:rsidRPr="00A2301C">
        <w:rPr>
          <w:sz w:val="16"/>
          <w:szCs w:val="16"/>
        </w:rPr>
        <w:t xml:space="preserve"> PFAS Source</w:t>
      </w:r>
    </w:p>
    <w:p w14:paraId="2C1DDA21" w14:textId="77777777" w:rsidR="001A6875" w:rsidRPr="00F86AA9" w:rsidRDefault="001A6875" w:rsidP="001A6875">
      <w:pPr>
        <w:pStyle w:val="FootnoteText"/>
        <w:rPr>
          <w:sz w:val="16"/>
          <w:szCs w:val="16"/>
          <w:rtl/>
        </w:rPr>
      </w:pPr>
      <w:r w:rsidRPr="00A2301C">
        <w:rPr>
          <w:sz w:val="16"/>
          <w:szCs w:val="16"/>
        </w:rPr>
        <w:t>Differentiation Guide for Airports. Washington, DC: The National Academies</w:t>
      </w:r>
      <w:r>
        <w:rPr>
          <w:sz w:val="16"/>
          <w:szCs w:val="16"/>
        </w:rPr>
        <w:t xml:space="preserve"> </w:t>
      </w:r>
      <w:r w:rsidRPr="00A2301C">
        <w:rPr>
          <w:sz w:val="16"/>
          <w:szCs w:val="16"/>
        </w:rPr>
        <w:t xml:space="preserve">Press. </w:t>
      </w:r>
      <w:hyperlink r:id="rId327" w:history="1">
        <w:r w:rsidRPr="00AC6838">
          <w:rPr>
            <w:rStyle w:val="Hyperlink"/>
            <w:sz w:val="16"/>
            <w:szCs w:val="16"/>
          </w:rPr>
          <w:t>https://doi.org/10.17226/27164</w:t>
        </w:r>
      </w:hyperlink>
      <w:r w:rsidRPr="00A2301C">
        <w:rPr>
          <w:sz w:val="16"/>
          <w:szCs w:val="16"/>
        </w:rPr>
        <w:t>.</w:t>
      </w:r>
      <w:r>
        <w:rPr>
          <w:sz w:val="16"/>
          <w:szCs w:val="16"/>
        </w:rPr>
        <w:t xml:space="preserve"> </w:t>
      </w:r>
    </w:p>
  </w:footnote>
  <w:footnote w:id="266">
    <w:p w14:paraId="3C329DDB" w14:textId="77777777" w:rsidR="00D32CCF" w:rsidRPr="00024F6E" w:rsidRDefault="00D32CCF" w:rsidP="00D32CCF">
      <w:pPr>
        <w:pStyle w:val="FootnoteText"/>
        <w:rPr>
          <w:sz w:val="16"/>
          <w:szCs w:val="16"/>
        </w:rPr>
      </w:pPr>
      <w:r w:rsidRPr="00024F6E">
        <w:rPr>
          <w:rStyle w:val="FootnoteReference"/>
          <w:sz w:val="16"/>
          <w:szCs w:val="16"/>
        </w:rPr>
        <w:footnoteRef/>
      </w:r>
      <w:r w:rsidRPr="00024F6E">
        <w:rPr>
          <w:sz w:val="16"/>
          <w:szCs w:val="16"/>
        </w:rPr>
        <w:t xml:space="preserve"> (1) Evich, M. G. et al. (2022) Per- and polyfluoroalkyl substances in the environment. </w:t>
      </w:r>
      <w:r w:rsidRPr="00024F6E">
        <w:rPr>
          <w:i/>
          <w:iCs/>
          <w:sz w:val="16"/>
          <w:szCs w:val="16"/>
        </w:rPr>
        <w:t>Science</w:t>
      </w:r>
      <w:r w:rsidRPr="00024F6E">
        <w:rPr>
          <w:sz w:val="16"/>
          <w:szCs w:val="16"/>
        </w:rPr>
        <w:t xml:space="preserve">, </w:t>
      </w:r>
      <w:r w:rsidRPr="00024F6E">
        <w:rPr>
          <w:b/>
          <w:bCs/>
          <w:sz w:val="16"/>
          <w:szCs w:val="16"/>
        </w:rPr>
        <w:t>375</w:t>
      </w:r>
      <w:r w:rsidRPr="00024F6E">
        <w:rPr>
          <w:sz w:val="16"/>
          <w:szCs w:val="16"/>
        </w:rPr>
        <w:t xml:space="preserve"> (6580), DOI:10.1126/science.abg9065. </w:t>
      </w:r>
      <w:hyperlink r:id="rId328" w:history="1">
        <w:r w:rsidRPr="00024F6E">
          <w:rPr>
            <w:rStyle w:val="Hyperlink"/>
            <w:sz w:val="16"/>
            <w:szCs w:val="16"/>
          </w:rPr>
          <w:t>https://www.science.org/doi/epdf/10.1126/science.abg9065?src=getftr&amp;utm_source=acs&amp;getft_integrator=acs</w:t>
        </w:r>
      </w:hyperlink>
      <w:r w:rsidRPr="00024F6E">
        <w:rPr>
          <w:sz w:val="16"/>
          <w:szCs w:val="16"/>
        </w:rPr>
        <w:t xml:space="preserve">; (2) </w:t>
      </w:r>
    </w:p>
    <w:p w14:paraId="7CDEAED9" w14:textId="0C0D6E1F" w:rsidR="00D32CCF" w:rsidRPr="00024F6E" w:rsidRDefault="00D32CCF" w:rsidP="00D32CCF">
      <w:pPr>
        <w:pStyle w:val="FootnoteText"/>
        <w:rPr>
          <w:sz w:val="16"/>
          <w:szCs w:val="16"/>
        </w:rPr>
      </w:pPr>
      <w:r w:rsidRPr="00024F6E">
        <w:rPr>
          <w:sz w:val="16"/>
          <w:szCs w:val="16"/>
        </w:rPr>
        <w:t>Prevedouros, K.</w:t>
      </w:r>
      <w:r>
        <w:rPr>
          <w:sz w:val="16"/>
          <w:szCs w:val="16"/>
        </w:rPr>
        <w:t xml:space="preserve"> et al. (2006)</w:t>
      </w:r>
      <w:r w:rsidRPr="00024F6E">
        <w:rPr>
          <w:sz w:val="16"/>
          <w:szCs w:val="16"/>
        </w:rPr>
        <w:t xml:space="preserve"> Sources, fate and transport of perfluorocarboxylates. </w:t>
      </w:r>
      <w:r w:rsidRPr="00024F6E">
        <w:rPr>
          <w:i/>
          <w:iCs/>
          <w:sz w:val="16"/>
          <w:szCs w:val="16"/>
        </w:rPr>
        <w:t>ES&amp;</w:t>
      </w:r>
      <w:r w:rsidR="0062692B">
        <w:rPr>
          <w:i/>
          <w:iCs/>
          <w:sz w:val="16"/>
          <w:szCs w:val="16"/>
        </w:rPr>
        <w:t>T,</w:t>
      </w:r>
      <w:r w:rsidR="0062692B">
        <w:rPr>
          <w:sz w:val="16"/>
          <w:szCs w:val="16"/>
        </w:rPr>
        <w:t xml:space="preserve"> </w:t>
      </w:r>
      <w:r w:rsidRPr="00024F6E">
        <w:rPr>
          <w:b/>
          <w:bCs/>
          <w:sz w:val="16"/>
          <w:szCs w:val="16"/>
        </w:rPr>
        <w:t>40</w:t>
      </w:r>
      <w:r w:rsidRPr="00024F6E">
        <w:rPr>
          <w:sz w:val="16"/>
          <w:szCs w:val="16"/>
        </w:rPr>
        <w:t xml:space="preserve"> (1), 32– 44, DOI: 10.1021/es0512475 2</w:t>
      </w:r>
      <w:r>
        <w:rPr>
          <w:sz w:val="16"/>
          <w:szCs w:val="16"/>
        </w:rPr>
        <w:t xml:space="preserve">, </w:t>
      </w:r>
      <w:hyperlink r:id="rId329" w:history="1">
        <w:r w:rsidRPr="00935CB5">
          <w:rPr>
            <w:rStyle w:val="Hyperlink"/>
            <w:sz w:val="16"/>
            <w:szCs w:val="16"/>
          </w:rPr>
          <w:t>https://pubs.acs.org/doi/10.1021/es0512475</w:t>
        </w:r>
      </w:hyperlink>
      <w:r>
        <w:rPr>
          <w:sz w:val="16"/>
          <w:szCs w:val="16"/>
        </w:rPr>
        <w:t xml:space="preserve"> ; (3) </w:t>
      </w:r>
      <w:r w:rsidRPr="00D32CCF">
        <w:rPr>
          <w:sz w:val="16"/>
          <w:szCs w:val="16"/>
        </w:rPr>
        <w:t>Wang, Z.</w:t>
      </w:r>
      <w:r>
        <w:rPr>
          <w:sz w:val="16"/>
          <w:szCs w:val="16"/>
        </w:rPr>
        <w:t xml:space="preserve"> et al</w:t>
      </w:r>
      <w:r w:rsidRPr="00D32CCF">
        <w:rPr>
          <w:sz w:val="16"/>
          <w:szCs w:val="16"/>
        </w:rPr>
        <w:t xml:space="preserve">. </w:t>
      </w:r>
      <w:r>
        <w:rPr>
          <w:sz w:val="16"/>
          <w:szCs w:val="16"/>
        </w:rPr>
        <w:t xml:space="preserve">(2017) </w:t>
      </w:r>
      <w:r w:rsidRPr="00D32CCF">
        <w:rPr>
          <w:sz w:val="16"/>
          <w:szCs w:val="16"/>
        </w:rPr>
        <w:t xml:space="preserve">A never-ending story of per- and polyfluoroalkyl substances (PFASs)? </w:t>
      </w:r>
      <w:r w:rsidRPr="00D32CCF">
        <w:rPr>
          <w:i/>
          <w:iCs/>
          <w:sz w:val="16"/>
          <w:szCs w:val="16"/>
        </w:rPr>
        <w:t>ES&amp;T</w:t>
      </w:r>
      <w:r w:rsidRPr="00D32CCF">
        <w:rPr>
          <w:sz w:val="16"/>
          <w:szCs w:val="16"/>
        </w:rPr>
        <w:t xml:space="preserve">, </w:t>
      </w:r>
      <w:r w:rsidRPr="00D32CCF">
        <w:rPr>
          <w:b/>
          <w:bCs/>
          <w:sz w:val="16"/>
          <w:szCs w:val="16"/>
        </w:rPr>
        <w:t>51</w:t>
      </w:r>
      <w:r w:rsidRPr="00D32CCF">
        <w:rPr>
          <w:sz w:val="16"/>
          <w:szCs w:val="16"/>
        </w:rPr>
        <w:t xml:space="preserve"> (5), 2508–2518, DOI: 10.1021/acs.est.6b04806</w:t>
      </w:r>
      <w:r>
        <w:rPr>
          <w:sz w:val="16"/>
          <w:szCs w:val="16"/>
        </w:rPr>
        <w:t xml:space="preserve">, </w:t>
      </w:r>
      <w:hyperlink r:id="rId330" w:history="1">
        <w:r w:rsidRPr="00935CB5">
          <w:rPr>
            <w:rStyle w:val="Hyperlink"/>
            <w:sz w:val="16"/>
            <w:szCs w:val="16"/>
          </w:rPr>
          <w:t>https://pubs.acs.org/doi/10.1021/acs.est.6b04806</w:t>
        </w:r>
      </w:hyperlink>
      <w:r>
        <w:rPr>
          <w:sz w:val="16"/>
          <w:szCs w:val="16"/>
        </w:rPr>
        <w:t xml:space="preserve">  </w:t>
      </w:r>
    </w:p>
  </w:footnote>
  <w:footnote w:id="267">
    <w:p w14:paraId="13A70F1D" w14:textId="7CCCA8AD" w:rsidR="0012164D" w:rsidRPr="00807BB5" w:rsidRDefault="0012164D">
      <w:pPr>
        <w:pStyle w:val="FootnoteText"/>
        <w:rPr>
          <w:sz w:val="16"/>
          <w:szCs w:val="16"/>
          <w:rtl/>
        </w:rPr>
      </w:pPr>
      <w:r w:rsidRPr="00807BB5">
        <w:rPr>
          <w:rStyle w:val="FootnoteReference"/>
          <w:sz w:val="16"/>
          <w:szCs w:val="16"/>
        </w:rPr>
        <w:footnoteRef/>
      </w:r>
      <w:r w:rsidRPr="00807BB5">
        <w:rPr>
          <w:sz w:val="16"/>
          <w:szCs w:val="16"/>
        </w:rPr>
        <w:t xml:space="preserve"> The Montreal Protocol is an international treaty signed in 1987 to address the issue of ozone depletion caused by ozone-depleting substances (ODS) such as chlorofluorocarbons (CFCs) and halons. The treaty aimed to phase out the production and consumption of ODS with specific targets for developed and developing countries, leading to a significant reduction in ODS worldwide. The success of the Montreal Protocol has helped to restore the ozone layer and inspired other international efforts to address global environmental challenges, making it an important example of international cooperation and leadership in the face of pressing environmental issues.</w:t>
      </w:r>
    </w:p>
  </w:footnote>
  <w:footnote w:id="268">
    <w:p w14:paraId="129FC82A" w14:textId="7AFF4490" w:rsidR="0076143D" w:rsidRPr="0076143D" w:rsidRDefault="0076143D">
      <w:pPr>
        <w:pStyle w:val="FootnoteText"/>
        <w:rPr>
          <w:sz w:val="16"/>
          <w:szCs w:val="16"/>
          <w:rtl/>
        </w:rPr>
      </w:pPr>
      <w:r w:rsidRPr="0076143D">
        <w:rPr>
          <w:rStyle w:val="FootnoteReference"/>
          <w:sz w:val="16"/>
          <w:szCs w:val="16"/>
        </w:rPr>
        <w:footnoteRef/>
      </w:r>
      <w:r w:rsidRPr="0076143D">
        <w:rPr>
          <w:sz w:val="16"/>
          <w:szCs w:val="16"/>
        </w:rPr>
        <w:t xml:space="preserve"> </w:t>
      </w:r>
      <w:r>
        <w:rPr>
          <w:sz w:val="16"/>
          <w:szCs w:val="16"/>
        </w:rPr>
        <w:t xml:space="preserve">(1) </w:t>
      </w:r>
      <w:hyperlink r:id="rId331" w:history="1">
        <w:r w:rsidRPr="00A66BB3">
          <w:rPr>
            <w:rStyle w:val="Hyperlink"/>
            <w:sz w:val="16"/>
            <w:szCs w:val="16"/>
          </w:rPr>
          <w:t>https://gml.noaa.gov/hats/about/hcfc.html</w:t>
        </w:r>
      </w:hyperlink>
      <w:r w:rsidRPr="0076143D">
        <w:rPr>
          <w:rFonts w:hint="cs"/>
          <w:sz w:val="16"/>
          <w:szCs w:val="16"/>
          <w:rtl/>
        </w:rPr>
        <w:t xml:space="preserve"> </w:t>
      </w:r>
      <w:r>
        <w:rPr>
          <w:sz w:val="16"/>
          <w:szCs w:val="16"/>
        </w:rPr>
        <w:t xml:space="preserve">; (2) </w:t>
      </w:r>
      <w:hyperlink r:id="rId332" w:history="1">
        <w:r w:rsidRPr="00807BB5">
          <w:rPr>
            <w:rStyle w:val="Hyperlink"/>
            <w:sz w:val="16"/>
            <w:szCs w:val="16"/>
          </w:rPr>
          <w:t>https://www.bbc.com/news/science-environment-52663694</w:t>
        </w:r>
      </w:hyperlink>
    </w:p>
  </w:footnote>
  <w:footnote w:id="269">
    <w:p w14:paraId="44852449" w14:textId="5A1CA923" w:rsidR="0012164D" w:rsidRPr="00807BB5" w:rsidRDefault="0012164D">
      <w:pPr>
        <w:pStyle w:val="FootnoteText"/>
        <w:rPr>
          <w:sz w:val="16"/>
          <w:szCs w:val="16"/>
          <w:rtl/>
        </w:rPr>
      </w:pPr>
      <w:r w:rsidRPr="00807BB5">
        <w:rPr>
          <w:rStyle w:val="FootnoteReference"/>
          <w:sz w:val="16"/>
          <w:szCs w:val="16"/>
        </w:rPr>
        <w:footnoteRef/>
      </w:r>
      <w:r w:rsidRPr="00807BB5">
        <w:rPr>
          <w:sz w:val="16"/>
          <w:szCs w:val="16"/>
        </w:rPr>
        <w:t xml:space="preserve"> Pickard H. M., et al. (2020) Ice core record of persistent short-chain fluorinated alkyl acids: Evidence of the impact from global environmental regulations. </w:t>
      </w:r>
      <w:r w:rsidRPr="00807BB5">
        <w:rPr>
          <w:i/>
          <w:iCs/>
          <w:sz w:val="16"/>
          <w:szCs w:val="16"/>
        </w:rPr>
        <w:t>Geophysical Research Letters</w:t>
      </w:r>
      <w:r w:rsidRPr="00807BB5">
        <w:rPr>
          <w:sz w:val="16"/>
          <w:szCs w:val="16"/>
        </w:rPr>
        <w:t xml:space="preserve"> </w:t>
      </w:r>
      <w:r w:rsidRPr="00807BB5">
        <w:rPr>
          <w:b/>
          <w:bCs/>
          <w:sz w:val="16"/>
          <w:szCs w:val="16"/>
        </w:rPr>
        <w:t>47</w:t>
      </w:r>
      <w:r w:rsidRPr="00807BB5">
        <w:rPr>
          <w:sz w:val="16"/>
          <w:szCs w:val="16"/>
        </w:rPr>
        <w:t xml:space="preserve">, e2020GL087535. </w:t>
      </w:r>
      <w:hyperlink r:id="rId333" w:history="1">
        <w:r w:rsidRPr="00807BB5">
          <w:rPr>
            <w:rStyle w:val="Hyperlink"/>
            <w:sz w:val="16"/>
            <w:szCs w:val="16"/>
          </w:rPr>
          <w:t>https://doi.org/10.1029/2020GL087535</w:t>
        </w:r>
      </w:hyperlink>
      <w:r w:rsidRPr="00807BB5">
        <w:rPr>
          <w:rFonts w:hint="cs"/>
          <w:sz w:val="16"/>
          <w:szCs w:val="16"/>
          <w:rtl/>
        </w:rPr>
        <w:t xml:space="preserve"> </w:t>
      </w:r>
    </w:p>
  </w:footnote>
  <w:footnote w:id="270">
    <w:p w14:paraId="7A3CC3A6" w14:textId="43F14380" w:rsidR="00BA6FF9" w:rsidRPr="00BA6FF9" w:rsidRDefault="00BA6FF9">
      <w:pPr>
        <w:pStyle w:val="FootnoteText"/>
        <w:rPr>
          <w:sz w:val="16"/>
          <w:szCs w:val="16"/>
          <w:rtl/>
        </w:rPr>
      </w:pPr>
      <w:r w:rsidRPr="00BA6FF9">
        <w:rPr>
          <w:rStyle w:val="FootnoteReference"/>
          <w:sz w:val="16"/>
          <w:szCs w:val="16"/>
        </w:rPr>
        <w:footnoteRef/>
      </w:r>
      <w:r w:rsidRPr="00BA6FF9">
        <w:rPr>
          <w:sz w:val="16"/>
          <w:szCs w:val="16"/>
        </w:rPr>
        <w:t xml:space="preserve"> Arp, H. P. H., et al. (2024) The global threat from the irreversible accumulation of trifluoroacetic acid (TFA). </w:t>
      </w:r>
      <w:r w:rsidRPr="00BA6FF9">
        <w:rPr>
          <w:i/>
          <w:iCs/>
          <w:sz w:val="16"/>
          <w:szCs w:val="16"/>
        </w:rPr>
        <w:t>ES$T</w:t>
      </w:r>
      <w:r w:rsidRPr="00BA6FF9">
        <w:rPr>
          <w:sz w:val="16"/>
          <w:szCs w:val="16"/>
        </w:rPr>
        <w:t xml:space="preserve">. </w:t>
      </w:r>
      <w:hyperlink r:id="rId334" w:history="1">
        <w:r w:rsidRPr="00BA6FF9">
          <w:rPr>
            <w:rStyle w:val="Hyperlink"/>
            <w:sz w:val="16"/>
            <w:szCs w:val="16"/>
          </w:rPr>
          <w:t>https://doi.org/10.1021/acs.est.4c06189</w:t>
        </w:r>
      </w:hyperlink>
      <w:r w:rsidRPr="00BA6FF9">
        <w:rPr>
          <w:rFonts w:hint="cs"/>
          <w:sz w:val="16"/>
          <w:szCs w:val="16"/>
          <w:rtl/>
        </w:rPr>
        <w:t xml:space="preserve"> </w:t>
      </w:r>
    </w:p>
  </w:footnote>
  <w:footnote w:id="271">
    <w:p w14:paraId="6A304426" w14:textId="77777777" w:rsidR="008300AF" w:rsidRPr="00602B61" w:rsidRDefault="008300AF" w:rsidP="008300AF">
      <w:pPr>
        <w:pStyle w:val="FootnoteText"/>
        <w:rPr>
          <w:sz w:val="16"/>
          <w:szCs w:val="16"/>
        </w:rPr>
      </w:pPr>
      <w:r w:rsidRPr="00602B61">
        <w:rPr>
          <w:rStyle w:val="FootnoteReference"/>
          <w:sz w:val="16"/>
          <w:szCs w:val="16"/>
        </w:rPr>
        <w:footnoteRef/>
      </w:r>
      <w:r w:rsidRPr="00602B61">
        <w:rPr>
          <w:sz w:val="16"/>
          <w:szCs w:val="16"/>
        </w:rPr>
        <w:t xml:space="preserve"> Lin, A. M. et al. (2024) Landfill gas: A major pathway for neutral per- and polyfluoroalkyl substance (PFAS) release. </w:t>
      </w:r>
      <w:r w:rsidRPr="00602B61">
        <w:rPr>
          <w:i/>
          <w:iCs/>
          <w:sz w:val="16"/>
          <w:szCs w:val="16"/>
        </w:rPr>
        <w:t>ES&amp;T-L</w:t>
      </w:r>
      <w:r w:rsidRPr="00602B61">
        <w:rPr>
          <w:sz w:val="16"/>
          <w:szCs w:val="16"/>
        </w:rPr>
        <w:t xml:space="preserve">, </w:t>
      </w:r>
      <w:r w:rsidRPr="00602B61">
        <w:rPr>
          <w:b/>
          <w:bCs/>
          <w:sz w:val="16"/>
          <w:szCs w:val="16"/>
        </w:rPr>
        <w:t>11</w:t>
      </w:r>
      <w:r w:rsidRPr="00602B61">
        <w:rPr>
          <w:sz w:val="16"/>
          <w:szCs w:val="16"/>
        </w:rPr>
        <w:t xml:space="preserve">(7), 730-737. </w:t>
      </w:r>
      <w:hyperlink r:id="rId335" w:history="1">
        <w:r w:rsidRPr="00602B61">
          <w:rPr>
            <w:rStyle w:val="Hyperlink"/>
            <w:sz w:val="16"/>
            <w:szCs w:val="16"/>
          </w:rPr>
          <w:t>https://doi.org/10.1021/acs.estlett.4c00364</w:t>
        </w:r>
      </w:hyperlink>
      <w:r w:rsidRPr="00602B61">
        <w:rPr>
          <w:sz w:val="16"/>
          <w:szCs w:val="16"/>
        </w:rPr>
        <w:t xml:space="preserve"> </w:t>
      </w:r>
    </w:p>
  </w:footnote>
  <w:footnote w:id="272">
    <w:p w14:paraId="7B58A5BF" w14:textId="212E3381" w:rsidR="008300AF" w:rsidRPr="008300AF" w:rsidRDefault="008300AF">
      <w:pPr>
        <w:pStyle w:val="FootnoteText"/>
        <w:rPr>
          <w:sz w:val="16"/>
          <w:szCs w:val="16"/>
          <w:rtl/>
        </w:rPr>
      </w:pPr>
      <w:r w:rsidRPr="008300AF">
        <w:rPr>
          <w:rStyle w:val="FootnoteReference"/>
          <w:sz w:val="16"/>
          <w:szCs w:val="16"/>
        </w:rPr>
        <w:footnoteRef/>
      </w:r>
      <w:r w:rsidRPr="008300AF">
        <w:rPr>
          <w:sz w:val="16"/>
          <w:szCs w:val="16"/>
        </w:rPr>
        <w:t xml:space="preserve"> Ruyle, B. J. et al. (2025) High organofluorine concentrations in municipal wastewater affect downstream drinking water supplies for millions of Americans, PNAS 122 (3) e2417156122, </w:t>
      </w:r>
      <w:hyperlink r:id="rId336" w:history="1">
        <w:r w:rsidRPr="008300AF">
          <w:rPr>
            <w:rStyle w:val="Hyperlink"/>
            <w:sz w:val="16"/>
            <w:szCs w:val="16"/>
          </w:rPr>
          <w:t>https://doi.org/10.1073/pnas.2417156122</w:t>
        </w:r>
      </w:hyperlink>
      <w:r w:rsidRPr="008300AF">
        <w:rPr>
          <w:rFonts w:hint="cs"/>
          <w:sz w:val="16"/>
          <w:szCs w:val="16"/>
          <w:rtl/>
        </w:rPr>
        <w:t xml:space="preserve"> </w:t>
      </w:r>
    </w:p>
  </w:footnote>
  <w:footnote w:id="273">
    <w:p w14:paraId="672202FC" w14:textId="4F7CAC06" w:rsidR="00890ED6" w:rsidRPr="00807BB5" w:rsidRDefault="00890ED6" w:rsidP="00890ED6">
      <w:pPr>
        <w:autoSpaceDE w:val="0"/>
        <w:autoSpaceDN w:val="0"/>
        <w:adjustRightInd w:val="0"/>
        <w:spacing w:after="0" w:line="240" w:lineRule="auto"/>
        <w:rPr>
          <w:sz w:val="16"/>
          <w:szCs w:val="16"/>
          <w:rtl/>
        </w:rPr>
      </w:pPr>
      <w:r w:rsidRPr="00807BB5">
        <w:rPr>
          <w:rStyle w:val="FootnoteReference"/>
          <w:sz w:val="16"/>
          <w:szCs w:val="16"/>
        </w:rPr>
        <w:footnoteRef/>
      </w:r>
      <w:r w:rsidRPr="00807BB5">
        <w:rPr>
          <w:sz w:val="16"/>
          <w:szCs w:val="16"/>
        </w:rPr>
        <w:t xml:space="preserve"> (1) He A., </w:t>
      </w:r>
      <w:r>
        <w:rPr>
          <w:sz w:val="16"/>
          <w:szCs w:val="16"/>
        </w:rPr>
        <w:t>et al.</w:t>
      </w:r>
      <w:r w:rsidRPr="00807BB5">
        <w:rPr>
          <w:sz w:val="16"/>
          <w:szCs w:val="16"/>
        </w:rPr>
        <w:t xml:space="preserve"> (2022). Vital environmental sources for multitudinous fluorinated chemicals: New evidence from industrial by-products in multi-environmental matrices in a fluorochemical manufactory. </w:t>
      </w:r>
      <w:r w:rsidR="00602B61">
        <w:rPr>
          <w:i/>
          <w:iCs/>
          <w:sz w:val="16"/>
          <w:szCs w:val="16"/>
        </w:rPr>
        <w:t>ES&amp;T</w:t>
      </w:r>
      <w:r w:rsidRPr="00807BB5">
        <w:rPr>
          <w:sz w:val="16"/>
          <w:szCs w:val="16"/>
        </w:rPr>
        <w:t xml:space="preserve">. </w:t>
      </w:r>
      <w:hyperlink r:id="rId337" w:history="1">
        <w:r w:rsidRPr="00807BB5">
          <w:rPr>
            <w:rStyle w:val="Hyperlink"/>
            <w:sz w:val="16"/>
            <w:szCs w:val="16"/>
          </w:rPr>
          <w:t>https://doi.org/10.1021/acs.est.2c04372</w:t>
        </w:r>
      </w:hyperlink>
      <w:r w:rsidRPr="00807BB5">
        <w:rPr>
          <w:sz w:val="16"/>
          <w:szCs w:val="16"/>
        </w:rPr>
        <w:t xml:space="preserve"> ;  </w:t>
      </w:r>
    </w:p>
  </w:footnote>
  <w:footnote w:id="274">
    <w:p w14:paraId="1D52D70E" w14:textId="12202E5D" w:rsidR="00360B6E" w:rsidRPr="00360B6E" w:rsidRDefault="00360B6E">
      <w:pPr>
        <w:pStyle w:val="FootnoteText"/>
        <w:rPr>
          <w:sz w:val="16"/>
          <w:szCs w:val="16"/>
          <w:rtl/>
        </w:rPr>
      </w:pPr>
      <w:r w:rsidRPr="00360B6E">
        <w:rPr>
          <w:rStyle w:val="FootnoteReference"/>
          <w:sz w:val="16"/>
          <w:szCs w:val="16"/>
        </w:rPr>
        <w:footnoteRef/>
      </w:r>
      <w:r w:rsidRPr="00360B6E">
        <w:rPr>
          <w:sz w:val="16"/>
          <w:szCs w:val="16"/>
        </w:rPr>
        <w:t xml:space="preserve"> </w:t>
      </w:r>
      <w:r w:rsidR="001C0BF6">
        <w:rPr>
          <w:sz w:val="16"/>
          <w:szCs w:val="16"/>
        </w:rPr>
        <w:t xml:space="preserve">(1) </w:t>
      </w:r>
      <w:r w:rsidRPr="00360B6E">
        <w:rPr>
          <w:sz w:val="16"/>
          <w:szCs w:val="16"/>
        </w:rPr>
        <w:t xml:space="preserve">Moghadasi, R., Mumberg, T., &amp; Wanner, P. (2023). Spatial </w:t>
      </w:r>
      <w:r w:rsidR="00CB475C">
        <w:rPr>
          <w:sz w:val="16"/>
          <w:szCs w:val="16"/>
        </w:rPr>
        <w:t>p</w:t>
      </w:r>
      <w:r w:rsidRPr="00360B6E">
        <w:rPr>
          <w:sz w:val="16"/>
          <w:szCs w:val="16"/>
        </w:rPr>
        <w:t xml:space="preserve">rediction of </w:t>
      </w:r>
      <w:r w:rsidR="00CB475C">
        <w:rPr>
          <w:sz w:val="16"/>
          <w:szCs w:val="16"/>
        </w:rPr>
        <w:t>c</w:t>
      </w:r>
      <w:r w:rsidRPr="00360B6E">
        <w:rPr>
          <w:sz w:val="16"/>
          <w:szCs w:val="16"/>
        </w:rPr>
        <w:t xml:space="preserve">oncentrations of Per- and Polyfluoroalkyl Substances (PFAS) in European </w:t>
      </w:r>
      <w:r w:rsidR="00CB475C">
        <w:rPr>
          <w:sz w:val="16"/>
          <w:szCs w:val="16"/>
        </w:rPr>
        <w:t>s</w:t>
      </w:r>
      <w:r w:rsidRPr="00360B6E">
        <w:rPr>
          <w:sz w:val="16"/>
          <w:szCs w:val="16"/>
        </w:rPr>
        <w:t xml:space="preserve">oils. </w:t>
      </w:r>
      <w:r w:rsidR="00602B61" w:rsidRPr="00602B61">
        <w:rPr>
          <w:i/>
          <w:iCs/>
          <w:sz w:val="16"/>
          <w:szCs w:val="16"/>
        </w:rPr>
        <w:t>ES&amp;T-L</w:t>
      </w:r>
      <w:r w:rsidRPr="00360B6E">
        <w:rPr>
          <w:sz w:val="16"/>
          <w:szCs w:val="16"/>
        </w:rPr>
        <w:t xml:space="preserve">. </w:t>
      </w:r>
      <w:hyperlink r:id="rId338" w:history="1">
        <w:r w:rsidRPr="00360B6E">
          <w:rPr>
            <w:rStyle w:val="Hyperlink"/>
            <w:sz w:val="16"/>
            <w:szCs w:val="16"/>
          </w:rPr>
          <w:t>https://doi.org/10.1021/acs.estlett.3c00633</w:t>
        </w:r>
      </w:hyperlink>
      <w:r w:rsidRPr="00360B6E">
        <w:rPr>
          <w:rFonts w:hint="cs"/>
          <w:sz w:val="16"/>
          <w:szCs w:val="16"/>
          <w:rtl/>
        </w:rPr>
        <w:t xml:space="preserve"> </w:t>
      </w:r>
      <w:r w:rsidR="001C0BF6">
        <w:rPr>
          <w:sz w:val="16"/>
          <w:szCs w:val="16"/>
        </w:rPr>
        <w:t xml:space="preserve">; (2) </w:t>
      </w:r>
      <w:r w:rsidR="001C0BF6" w:rsidRPr="001C0BF6">
        <w:rPr>
          <w:sz w:val="16"/>
          <w:szCs w:val="16"/>
        </w:rPr>
        <w:t xml:space="preserve">Peter L. G. and Lee L. S. (2025) Sources and pathways of PFAS occurrence in water sources: Relative contribution of land-applied biosolids in an agricultural dominated watershed. </w:t>
      </w:r>
      <w:r w:rsidR="001C0BF6" w:rsidRPr="001C0BF6">
        <w:rPr>
          <w:i/>
          <w:iCs/>
          <w:sz w:val="16"/>
          <w:szCs w:val="16"/>
        </w:rPr>
        <w:t>ES&amp;T</w:t>
      </w:r>
      <w:r w:rsidR="001C0BF6" w:rsidRPr="001C0BF6">
        <w:rPr>
          <w:sz w:val="16"/>
          <w:szCs w:val="16"/>
        </w:rPr>
        <w:t xml:space="preserve">. </w:t>
      </w:r>
      <w:hyperlink r:id="rId339" w:history="1">
        <w:r w:rsidR="001C0BF6" w:rsidRPr="00935CB5">
          <w:rPr>
            <w:rStyle w:val="Hyperlink"/>
            <w:sz w:val="16"/>
            <w:szCs w:val="16"/>
          </w:rPr>
          <w:t>https://pubs.acs.org/doi/10.1021/acs.est.4c09490?utm_source=SendGrid_ealert&amp;utm_medium=ealert&amp;utm_campaign=ASAP_esthag_v0_i0</w:t>
        </w:r>
      </w:hyperlink>
      <w:r w:rsidR="001C0BF6">
        <w:rPr>
          <w:sz w:val="16"/>
          <w:szCs w:val="16"/>
        </w:rPr>
        <w:t xml:space="preserve"> </w:t>
      </w:r>
    </w:p>
  </w:footnote>
  <w:footnote w:id="275">
    <w:p w14:paraId="02644275" w14:textId="0DC1262A" w:rsidR="00865D3F" w:rsidRPr="00865D3F" w:rsidRDefault="00865D3F">
      <w:pPr>
        <w:pStyle w:val="FootnoteText"/>
        <w:rPr>
          <w:sz w:val="16"/>
          <w:szCs w:val="16"/>
          <w:rtl/>
        </w:rPr>
      </w:pPr>
      <w:r w:rsidRPr="00865D3F">
        <w:rPr>
          <w:rStyle w:val="FootnoteReference"/>
          <w:sz w:val="16"/>
          <w:szCs w:val="16"/>
        </w:rPr>
        <w:footnoteRef/>
      </w:r>
      <w:r w:rsidRPr="00865D3F">
        <w:rPr>
          <w:sz w:val="16"/>
          <w:szCs w:val="16"/>
        </w:rPr>
        <w:t xml:space="preserve"> Ye, R. et al. (2024). A </w:t>
      </w:r>
      <w:r>
        <w:rPr>
          <w:sz w:val="16"/>
          <w:szCs w:val="16"/>
        </w:rPr>
        <w:t>m</w:t>
      </w:r>
      <w:r w:rsidRPr="00865D3F">
        <w:rPr>
          <w:sz w:val="16"/>
          <w:szCs w:val="16"/>
        </w:rPr>
        <w:t xml:space="preserve">ethod to </w:t>
      </w:r>
      <w:r>
        <w:rPr>
          <w:sz w:val="16"/>
          <w:szCs w:val="16"/>
        </w:rPr>
        <w:t>m</w:t>
      </w:r>
      <w:r w:rsidRPr="00865D3F">
        <w:rPr>
          <w:sz w:val="16"/>
          <w:szCs w:val="16"/>
        </w:rPr>
        <w:t xml:space="preserve">easure </w:t>
      </w:r>
      <w:r>
        <w:rPr>
          <w:sz w:val="16"/>
          <w:szCs w:val="16"/>
        </w:rPr>
        <w:t>t</w:t>
      </w:r>
      <w:r w:rsidRPr="00865D3F">
        <w:rPr>
          <w:sz w:val="16"/>
          <w:szCs w:val="16"/>
        </w:rPr>
        <w:t xml:space="preserve">otal </w:t>
      </w:r>
      <w:r>
        <w:rPr>
          <w:sz w:val="16"/>
          <w:szCs w:val="16"/>
        </w:rPr>
        <w:t>g</w:t>
      </w:r>
      <w:r w:rsidRPr="00865D3F">
        <w:rPr>
          <w:sz w:val="16"/>
          <w:szCs w:val="16"/>
        </w:rPr>
        <w:t xml:space="preserve">aseous </w:t>
      </w:r>
      <w:r>
        <w:rPr>
          <w:sz w:val="16"/>
          <w:szCs w:val="16"/>
        </w:rPr>
        <w:t>f</w:t>
      </w:r>
      <w:r w:rsidRPr="00865D3F">
        <w:rPr>
          <w:sz w:val="16"/>
          <w:szCs w:val="16"/>
        </w:rPr>
        <w:t xml:space="preserve">luorine. </w:t>
      </w:r>
      <w:r w:rsidRPr="00865D3F">
        <w:rPr>
          <w:i/>
          <w:iCs/>
          <w:sz w:val="16"/>
          <w:szCs w:val="16"/>
        </w:rPr>
        <w:t>EST-L</w:t>
      </w:r>
      <w:r w:rsidRPr="00865D3F">
        <w:rPr>
          <w:sz w:val="16"/>
          <w:szCs w:val="16"/>
        </w:rPr>
        <w:t xml:space="preserve">, </w:t>
      </w:r>
      <w:r w:rsidRPr="00865D3F">
        <w:rPr>
          <w:b/>
          <w:bCs/>
          <w:sz w:val="16"/>
          <w:szCs w:val="16"/>
        </w:rPr>
        <w:t>11</w:t>
      </w:r>
      <w:r w:rsidRPr="00865D3F">
        <w:rPr>
          <w:sz w:val="16"/>
          <w:szCs w:val="16"/>
        </w:rPr>
        <w:t xml:space="preserve">(10), 1062-1067. </w:t>
      </w:r>
      <w:hyperlink r:id="rId340" w:history="1">
        <w:r w:rsidRPr="00865D3F">
          <w:rPr>
            <w:rStyle w:val="Hyperlink"/>
            <w:sz w:val="16"/>
            <w:szCs w:val="16"/>
          </w:rPr>
          <w:t>https://doi.org/10.1021/acs.estlett.4c00553</w:t>
        </w:r>
      </w:hyperlink>
      <w:r w:rsidRPr="00865D3F">
        <w:rPr>
          <w:rFonts w:hint="cs"/>
          <w:sz w:val="16"/>
          <w:szCs w:val="16"/>
          <w:rtl/>
        </w:rPr>
        <w:t xml:space="preserve"> </w:t>
      </w:r>
    </w:p>
  </w:footnote>
  <w:footnote w:id="276">
    <w:p w14:paraId="4C3C9AF1" w14:textId="77777777" w:rsidR="00F947D1" w:rsidRPr="00352506" w:rsidRDefault="00F947D1" w:rsidP="00F947D1">
      <w:pPr>
        <w:pStyle w:val="FootnoteText"/>
        <w:rPr>
          <w:sz w:val="16"/>
          <w:szCs w:val="16"/>
          <w:rtl/>
        </w:rPr>
      </w:pPr>
      <w:r w:rsidRPr="00352506">
        <w:rPr>
          <w:rStyle w:val="FootnoteReference"/>
          <w:sz w:val="16"/>
          <w:szCs w:val="16"/>
        </w:rPr>
        <w:footnoteRef/>
      </w:r>
      <w:r w:rsidRPr="00352506">
        <w:rPr>
          <w:sz w:val="16"/>
          <w:szCs w:val="16"/>
        </w:rPr>
        <w:t xml:space="preserve"> Li, X. et al. (2024). Occurrence and fate of per- and polyfluoroalkyl substances (PFAS) in atmosphere: Size-dependent gas-particle partitioning, precipitation scavenging, and amplification. </w:t>
      </w:r>
      <w:r w:rsidRPr="00352506">
        <w:rPr>
          <w:i/>
          <w:iCs/>
          <w:sz w:val="16"/>
          <w:szCs w:val="16"/>
        </w:rPr>
        <w:t>ES&amp;T</w:t>
      </w:r>
      <w:r w:rsidRPr="00352506">
        <w:rPr>
          <w:sz w:val="16"/>
          <w:szCs w:val="16"/>
        </w:rPr>
        <w:t xml:space="preserve">. </w:t>
      </w:r>
      <w:hyperlink r:id="rId341" w:history="1">
        <w:r w:rsidRPr="00352506">
          <w:rPr>
            <w:rStyle w:val="Hyperlink"/>
            <w:sz w:val="16"/>
            <w:szCs w:val="16"/>
          </w:rPr>
          <w:t>https://doi.org/10.1021/acs.est.4c00569</w:t>
        </w:r>
      </w:hyperlink>
      <w:r w:rsidRPr="00352506">
        <w:rPr>
          <w:rFonts w:hint="cs"/>
          <w:sz w:val="16"/>
          <w:szCs w:val="16"/>
          <w:rtl/>
        </w:rPr>
        <w:t xml:space="preserve"> </w:t>
      </w:r>
    </w:p>
  </w:footnote>
  <w:footnote w:id="277">
    <w:p w14:paraId="4C10F959" w14:textId="77777777" w:rsidR="00F947D1" w:rsidRPr="000C59D9" w:rsidRDefault="00F947D1" w:rsidP="00F947D1">
      <w:pPr>
        <w:pStyle w:val="FootnoteText"/>
        <w:rPr>
          <w:sz w:val="16"/>
          <w:szCs w:val="16"/>
          <w:rtl/>
        </w:rPr>
      </w:pPr>
      <w:r w:rsidRPr="000C59D9">
        <w:rPr>
          <w:rStyle w:val="FootnoteReference"/>
          <w:sz w:val="16"/>
          <w:szCs w:val="16"/>
        </w:rPr>
        <w:footnoteRef/>
      </w:r>
      <w:r w:rsidRPr="000C59D9">
        <w:rPr>
          <w:sz w:val="16"/>
          <w:szCs w:val="16"/>
        </w:rPr>
        <w:t xml:space="preserve"> Liu, S. H., </w:t>
      </w:r>
      <w:r>
        <w:rPr>
          <w:sz w:val="16"/>
          <w:szCs w:val="16"/>
        </w:rPr>
        <w:t>et al.</w:t>
      </w:r>
      <w:r w:rsidRPr="000C59D9">
        <w:rPr>
          <w:sz w:val="16"/>
          <w:szCs w:val="16"/>
        </w:rPr>
        <w:t xml:space="preserve"> (2023) Toward </w:t>
      </w:r>
      <w:r>
        <w:rPr>
          <w:sz w:val="16"/>
          <w:szCs w:val="16"/>
        </w:rPr>
        <w:t>a</w:t>
      </w:r>
      <w:r w:rsidRPr="000C59D9">
        <w:rPr>
          <w:sz w:val="16"/>
          <w:szCs w:val="16"/>
        </w:rPr>
        <w:t xml:space="preserve">dvancing </w:t>
      </w:r>
      <w:r>
        <w:rPr>
          <w:sz w:val="16"/>
          <w:szCs w:val="16"/>
        </w:rPr>
        <w:t>p</w:t>
      </w:r>
      <w:r w:rsidRPr="000C59D9">
        <w:rPr>
          <w:sz w:val="16"/>
          <w:szCs w:val="16"/>
        </w:rPr>
        <w:t xml:space="preserve">recision </w:t>
      </w:r>
      <w:r>
        <w:rPr>
          <w:sz w:val="16"/>
          <w:szCs w:val="16"/>
        </w:rPr>
        <w:t>e</w:t>
      </w:r>
      <w:r w:rsidRPr="000C59D9">
        <w:rPr>
          <w:sz w:val="16"/>
          <w:szCs w:val="16"/>
        </w:rPr>
        <w:t xml:space="preserve">nvironmental </w:t>
      </w:r>
      <w:r>
        <w:rPr>
          <w:sz w:val="16"/>
          <w:szCs w:val="16"/>
        </w:rPr>
        <w:t>h</w:t>
      </w:r>
      <w:r w:rsidRPr="000C59D9">
        <w:rPr>
          <w:sz w:val="16"/>
          <w:szCs w:val="16"/>
        </w:rPr>
        <w:t xml:space="preserve">ealth: Developing a </w:t>
      </w:r>
      <w:r>
        <w:rPr>
          <w:sz w:val="16"/>
          <w:szCs w:val="16"/>
        </w:rPr>
        <w:t>c</w:t>
      </w:r>
      <w:r w:rsidRPr="000C59D9">
        <w:rPr>
          <w:sz w:val="16"/>
          <w:szCs w:val="16"/>
        </w:rPr>
        <w:t xml:space="preserve">ustomized </w:t>
      </w:r>
      <w:r>
        <w:rPr>
          <w:sz w:val="16"/>
          <w:szCs w:val="16"/>
        </w:rPr>
        <w:t>e</w:t>
      </w:r>
      <w:r w:rsidRPr="000C59D9">
        <w:rPr>
          <w:sz w:val="16"/>
          <w:szCs w:val="16"/>
        </w:rPr>
        <w:t xml:space="preserve">xposure </w:t>
      </w:r>
      <w:r>
        <w:rPr>
          <w:sz w:val="16"/>
          <w:szCs w:val="16"/>
        </w:rPr>
        <w:t>b</w:t>
      </w:r>
      <w:r w:rsidRPr="000C59D9">
        <w:rPr>
          <w:sz w:val="16"/>
          <w:szCs w:val="16"/>
        </w:rPr>
        <w:t xml:space="preserve">urden </w:t>
      </w:r>
      <w:r>
        <w:rPr>
          <w:sz w:val="16"/>
          <w:szCs w:val="16"/>
        </w:rPr>
        <w:t>s</w:t>
      </w:r>
      <w:r w:rsidRPr="000C59D9">
        <w:rPr>
          <w:sz w:val="16"/>
          <w:szCs w:val="16"/>
        </w:rPr>
        <w:t xml:space="preserve">core to PFAS </w:t>
      </w:r>
      <w:r>
        <w:rPr>
          <w:sz w:val="16"/>
          <w:szCs w:val="16"/>
        </w:rPr>
        <w:t>m</w:t>
      </w:r>
      <w:r w:rsidRPr="000C59D9">
        <w:rPr>
          <w:sz w:val="16"/>
          <w:szCs w:val="16"/>
        </w:rPr>
        <w:t xml:space="preserve">ixtures to </w:t>
      </w:r>
      <w:r>
        <w:rPr>
          <w:sz w:val="16"/>
          <w:szCs w:val="16"/>
        </w:rPr>
        <w:t>e</w:t>
      </w:r>
      <w:r w:rsidRPr="000C59D9">
        <w:rPr>
          <w:sz w:val="16"/>
          <w:szCs w:val="16"/>
        </w:rPr>
        <w:t xml:space="preserve">nable </w:t>
      </w:r>
      <w:r>
        <w:rPr>
          <w:sz w:val="16"/>
          <w:szCs w:val="16"/>
        </w:rPr>
        <w:t>e</w:t>
      </w:r>
      <w:r w:rsidRPr="000C59D9">
        <w:rPr>
          <w:sz w:val="16"/>
          <w:szCs w:val="16"/>
        </w:rPr>
        <w:t xml:space="preserve">quitable </w:t>
      </w:r>
      <w:r>
        <w:rPr>
          <w:sz w:val="16"/>
          <w:szCs w:val="16"/>
        </w:rPr>
        <w:t>c</w:t>
      </w:r>
      <w:r w:rsidRPr="000C59D9">
        <w:rPr>
          <w:sz w:val="16"/>
          <w:szCs w:val="16"/>
        </w:rPr>
        <w:t xml:space="preserve">omparisons </w:t>
      </w:r>
      <w:r>
        <w:rPr>
          <w:sz w:val="16"/>
          <w:szCs w:val="16"/>
        </w:rPr>
        <w:t>a</w:t>
      </w:r>
      <w:r w:rsidRPr="000C59D9">
        <w:rPr>
          <w:sz w:val="16"/>
          <w:szCs w:val="16"/>
        </w:rPr>
        <w:t xml:space="preserve">cross </w:t>
      </w:r>
      <w:r>
        <w:rPr>
          <w:sz w:val="16"/>
          <w:szCs w:val="16"/>
        </w:rPr>
        <w:t>p</w:t>
      </w:r>
      <w:r w:rsidRPr="000C59D9">
        <w:rPr>
          <w:sz w:val="16"/>
          <w:szCs w:val="16"/>
        </w:rPr>
        <w:t xml:space="preserve">opulation </w:t>
      </w:r>
      <w:r>
        <w:rPr>
          <w:sz w:val="16"/>
          <w:szCs w:val="16"/>
        </w:rPr>
        <w:t>s</w:t>
      </w:r>
      <w:r w:rsidRPr="000C59D9">
        <w:rPr>
          <w:sz w:val="16"/>
          <w:szCs w:val="16"/>
        </w:rPr>
        <w:t xml:space="preserve">ubgroups, </w:t>
      </w:r>
      <w:r>
        <w:rPr>
          <w:sz w:val="16"/>
          <w:szCs w:val="16"/>
        </w:rPr>
        <w:t>u</w:t>
      </w:r>
      <w:r w:rsidRPr="000C59D9">
        <w:rPr>
          <w:sz w:val="16"/>
          <w:szCs w:val="16"/>
        </w:rPr>
        <w:t xml:space="preserve">sing </w:t>
      </w:r>
      <w:r>
        <w:rPr>
          <w:sz w:val="16"/>
          <w:szCs w:val="16"/>
        </w:rPr>
        <w:t>m</w:t>
      </w:r>
      <w:r w:rsidRPr="000C59D9">
        <w:rPr>
          <w:sz w:val="16"/>
          <w:szCs w:val="16"/>
        </w:rPr>
        <w:t xml:space="preserve">ixture </w:t>
      </w:r>
      <w:r>
        <w:rPr>
          <w:sz w:val="16"/>
          <w:szCs w:val="16"/>
        </w:rPr>
        <w:t>i</w:t>
      </w:r>
      <w:r w:rsidRPr="000C59D9">
        <w:rPr>
          <w:sz w:val="16"/>
          <w:szCs w:val="16"/>
        </w:rPr>
        <w:t xml:space="preserve">tem </w:t>
      </w:r>
      <w:r>
        <w:rPr>
          <w:sz w:val="16"/>
          <w:szCs w:val="16"/>
        </w:rPr>
        <w:t>r</w:t>
      </w:r>
      <w:r w:rsidRPr="000C59D9">
        <w:rPr>
          <w:sz w:val="16"/>
          <w:szCs w:val="16"/>
        </w:rPr>
        <w:t xml:space="preserve">esponse </w:t>
      </w:r>
      <w:r>
        <w:rPr>
          <w:sz w:val="16"/>
          <w:szCs w:val="16"/>
        </w:rPr>
        <w:t>t</w:t>
      </w:r>
      <w:r w:rsidRPr="000C59D9">
        <w:rPr>
          <w:sz w:val="16"/>
          <w:szCs w:val="16"/>
        </w:rPr>
        <w:t xml:space="preserve">heory. </w:t>
      </w:r>
      <w:r w:rsidRPr="006D02BF">
        <w:rPr>
          <w:i/>
          <w:iCs/>
          <w:sz w:val="16"/>
          <w:szCs w:val="16"/>
        </w:rPr>
        <w:t>ES&amp;T</w:t>
      </w:r>
      <w:r w:rsidRPr="000C59D9">
        <w:rPr>
          <w:sz w:val="16"/>
          <w:szCs w:val="16"/>
        </w:rPr>
        <w:t xml:space="preserve">. </w:t>
      </w:r>
      <w:hyperlink r:id="rId342" w:history="1">
        <w:r w:rsidRPr="000C59D9">
          <w:rPr>
            <w:rStyle w:val="Hyperlink"/>
            <w:sz w:val="16"/>
            <w:szCs w:val="16"/>
          </w:rPr>
          <w:t>https://doi.org/10.1021/acs.est.3c00343</w:t>
        </w:r>
      </w:hyperlink>
      <w:r w:rsidRPr="000C59D9">
        <w:rPr>
          <w:rFonts w:hint="cs"/>
          <w:sz w:val="16"/>
          <w:szCs w:val="16"/>
          <w:rtl/>
        </w:rPr>
        <w:t xml:space="preserve"> </w:t>
      </w:r>
    </w:p>
  </w:footnote>
  <w:footnote w:id="278">
    <w:p w14:paraId="423AB774" w14:textId="77777777" w:rsidR="00F947D1" w:rsidRPr="006D02BF" w:rsidRDefault="00F947D1" w:rsidP="00F947D1">
      <w:pPr>
        <w:pStyle w:val="FootnoteText"/>
        <w:rPr>
          <w:sz w:val="16"/>
          <w:szCs w:val="16"/>
          <w:rtl/>
        </w:rPr>
      </w:pPr>
      <w:r w:rsidRPr="006D02BF">
        <w:rPr>
          <w:rStyle w:val="FootnoteReference"/>
          <w:sz w:val="16"/>
          <w:szCs w:val="16"/>
        </w:rPr>
        <w:footnoteRef/>
      </w:r>
      <w:r w:rsidRPr="006D02BF">
        <w:rPr>
          <w:sz w:val="16"/>
          <w:szCs w:val="16"/>
        </w:rPr>
        <w:t xml:space="preserve"> Baqar, M. et al. (2024). Identification of emerging per- and polyfluoroalkyl substances (PFAS) in E-waste recycling practices and new precursors for trifluoroacetic acid. </w:t>
      </w:r>
      <w:r w:rsidRPr="006D02BF">
        <w:rPr>
          <w:i/>
          <w:iCs/>
          <w:sz w:val="16"/>
          <w:szCs w:val="16"/>
        </w:rPr>
        <w:t>ES&amp;T</w:t>
      </w:r>
      <w:r w:rsidRPr="006D02BF">
        <w:rPr>
          <w:sz w:val="16"/>
          <w:szCs w:val="16"/>
        </w:rPr>
        <w:t xml:space="preserve">. </w:t>
      </w:r>
      <w:hyperlink r:id="rId343" w:history="1">
        <w:r w:rsidRPr="006D02BF">
          <w:rPr>
            <w:rStyle w:val="Hyperlink"/>
            <w:sz w:val="16"/>
            <w:szCs w:val="16"/>
          </w:rPr>
          <w:t>https://doi.org/10.1021/acs.est.4c05646</w:t>
        </w:r>
      </w:hyperlink>
      <w:r w:rsidRPr="006D02BF">
        <w:rPr>
          <w:rFonts w:hint="cs"/>
          <w:sz w:val="16"/>
          <w:szCs w:val="16"/>
          <w:rtl/>
        </w:rPr>
        <w:t xml:space="preserve"> </w:t>
      </w:r>
    </w:p>
  </w:footnote>
  <w:footnote w:id="279">
    <w:p w14:paraId="03A1B8F0" w14:textId="77777777" w:rsidR="00FA18A8" w:rsidRPr="00C56D5D" w:rsidRDefault="00FA18A8" w:rsidP="00FA18A8">
      <w:pPr>
        <w:pStyle w:val="FootnoteText"/>
        <w:rPr>
          <w:sz w:val="16"/>
          <w:szCs w:val="16"/>
          <w:rtl/>
        </w:rPr>
      </w:pPr>
      <w:r w:rsidRPr="00C56D5D">
        <w:rPr>
          <w:rStyle w:val="FootnoteReference"/>
          <w:sz w:val="16"/>
          <w:szCs w:val="16"/>
        </w:rPr>
        <w:footnoteRef/>
      </w:r>
      <w:r w:rsidRPr="00C56D5D">
        <w:rPr>
          <w:sz w:val="16"/>
          <w:szCs w:val="16"/>
        </w:rPr>
        <w:t xml:space="preserve"> OECD (2021), Reconciling Terminology of the Universe of Per- and Polyfluoroalkyl Substances:</w:t>
      </w:r>
      <w:r w:rsidRPr="00C56D5D">
        <w:rPr>
          <w:rFonts w:hint="cs"/>
          <w:sz w:val="16"/>
          <w:szCs w:val="16"/>
          <w:rtl/>
        </w:rPr>
        <w:t xml:space="preserve"> </w:t>
      </w:r>
      <w:r w:rsidRPr="00C56D5D">
        <w:rPr>
          <w:sz w:val="16"/>
          <w:szCs w:val="16"/>
        </w:rPr>
        <w:t>Recommendations and Practical Guidance, OECD Series on Risk Management, No. 61, OECD</w:t>
      </w:r>
      <w:r w:rsidRPr="00C56D5D">
        <w:rPr>
          <w:rFonts w:hint="cs"/>
          <w:sz w:val="16"/>
          <w:szCs w:val="16"/>
          <w:rtl/>
        </w:rPr>
        <w:t xml:space="preserve"> </w:t>
      </w:r>
      <w:r w:rsidRPr="00C56D5D">
        <w:rPr>
          <w:sz w:val="16"/>
          <w:szCs w:val="16"/>
        </w:rPr>
        <w:t>Publishing, Paris. PFOA = perfluorooctanoic acid, PFOS = perfluorooctane sulfonic acid.</w:t>
      </w:r>
    </w:p>
  </w:footnote>
  <w:footnote w:id="280">
    <w:p w14:paraId="279E64F2" w14:textId="77777777" w:rsidR="003755BF" w:rsidRPr="00873D39" w:rsidRDefault="003755BF" w:rsidP="003755BF">
      <w:pPr>
        <w:pStyle w:val="FootnoteText"/>
        <w:rPr>
          <w:sz w:val="16"/>
          <w:szCs w:val="16"/>
        </w:rPr>
      </w:pPr>
      <w:r w:rsidRPr="00873D39">
        <w:rPr>
          <w:rStyle w:val="FootnoteReference"/>
          <w:sz w:val="16"/>
          <w:szCs w:val="16"/>
        </w:rPr>
        <w:footnoteRef/>
      </w:r>
      <w:r w:rsidRPr="00873D39">
        <w:rPr>
          <w:sz w:val="16"/>
          <w:szCs w:val="16"/>
        </w:rPr>
        <w:t xml:space="preserve"> ppt = 1 nanogram per liter of water. In comparison, one person per the entire population of people on Earth = 1 per eight billion which is equal to 125 ppt. So, it looks like a very low concentration, but for toxic substances that evolution has not prepared us to deal with, these concentrations might be harmful. </w:t>
      </w:r>
    </w:p>
  </w:footnote>
  <w:footnote w:id="281">
    <w:p w14:paraId="0293629F" w14:textId="77777777" w:rsidR="003755BF" w:rsidRPr="003864DC" w:rsidRDefault="003755BF" w:rsidP="003755BF">
      <w:pPr>
        <w:pStyle w:val="FootnoteText"/>
        <w:rPr>
          <w:sz w:val="16"/>
          <w:szCs w:val="16"/>
        </w:rPr>
      </w:pPr>
      <w:r w:rsidRPr="00873D39">
        <w:rPr>
          <w:rStyle w:val="FootnoteReference"/>
          <w:sz w:val="16"/>
          <w:szCs w:val="16"/>
        </w:rPr>
        <w:footnoteRef/>
      </w:r>
      <w:r w:rsidRPr="00873D39">
        <w:rPr>
          <w:sz w:val="16"/>
          <w:szCs w:val="16"/>
        </w:rPr>
        <w:t xml:space="preserve"> (1) Xu, B., et al. (2021) PFAS and their substitutes in groundwater: Occurrence, transformation and remediation. </w:t>
      </w:r>
      <w:r w:rsidRPr="00873D39">
        <w:rPr>
          <w:i/>
          <w:iCs/>
          <w:sz w:val="16"/>
          <w:szCs w:val="16"/>
        </w:rPr>
        <w:t>J. Hazardous Materials</w:t>
      </w:r>
      <w:r w:rsidRPr="00873D39">
        <w:rPr>
          <w:sz w:val="16"/>
          <w:szCs w:val="16"/>
        </w:rPr>
        <w:t xml:space="preserve">, </w:t>
      </w:r>
      <w:r w:rsidRPr="00873D39">
        <w:rPr>
          <w:b/>
          <w:bCs/>
          <w:sz w:val="16"/>
          <w:szCs w:val="16"/>
        </w:rPr>
        <w:t>412</w:t>
      </w:r>
      <w:r w:rsidRPr="00873D39">
        <w:rPr>
          <w:sz w:val="16"/>
          <w:szCs w:val="16"/>
        </w:rPr>
        <w:t xml:space="preserve">, 125159. </w:t>
      </w:r>
      <w:hyperlink r:id="rId344" w:history="1">
        <w:r w:rsidRPr="00873D39">
          <w:rPr>
            <w:rStyle w:val="Hyperlink"/>
            <w:sz w:val="16"/>
            <w:szCs w:val="16"/>
          </w:rPr>
          <w:t>https://doi.org/https://doi.org/10.1016/j.jhazmat.2021.125159</w:t>
        </w:r>
      </w:hyperlink>
      <w:r w:rsidRPr="00873D39">
        <w:rPr>
          <w:sz w:val="16"/>
          <w:szCs w:val="16"/>
        </w:rPr>
        <w:t xml:space="preserve"> ; (2) Domingo J.L., Nadal M. (2019) Human exposure to per- and polyfluoroalkyl substances (PFAS) through drinking water: A review of the recent scientific literature. </w:t>
      </w:r>
      <w:r w:rsidRPr="00873D39">
        <w:rPr>
          <w:i/>
          <w:iCs/>
          <w:sz w:val="16"/>
          <w:szCs w:val="16"/>
        </w:rPr>
        <w:t>Environ Res</w:t>
      </w:r>
      <w:r w:rsidRPr="00873D39">
        <w:rPr>
          <w:sz w:val="16"/>
          <w:szCs w:val="16"/>
        </w:rPr>
        <w:t xml:space="preserve">. </w:t>
      </w:r>
      <w:r w:rsidRPr="00873D39">
        <w:rPr>
          <w:b/>
          <w:bCs/>
          <w:sz w:val="16"/>
          <w:szCs w:val="16"/>
        </w:rPr>
        <w:t>177</w:t>
      </w:r>
      <w:r w:rsidRPr="00873D39">
        <w:rPr>
          <w:sz w:val="16"/>
          <w:szCs w:val="16"/>
        </w:rPr>
        <w:t xml:space="preserve">:108648. </w:t>
      </w:r>
      <w:hyperlink r:id="rId345" w:history="1">
        <w:r w:rsidRPr="00873D39">
          <w:rPr>
            <w:rStyle w:val="Hyperlink"/>
            <w:sz w:val="16"/>
            <w:szCs w:val="16"/>
          </w:rPr>
          <w:t>https://pubmed.ncbi.nlm.nih.gov/31421451/</w:t>
        </w:r>
      </w:hyperlink>
      <w:r w:rsidRPr="00873D39">
        <w:rPr>
          <w:sz w:val="16"/>
          <w:szCs w:val="16"/>
        </w:rPr>
        <w:t xml:space="preserve">. </w:t>
      </w:r>
      <w:r>
        <w:rPr>
          <w:sz w:val="16"/>
          <w:szCs w:val="16"/>
        </w:rPr>
        <w:t xml:space="preserve">; (3) </w:t>
      </w:r>
      <w:r w:rsidRPr="00873D39">
        <w:rPr>
          <w:sz w:val="16"/>
          <w:szCs w:val="16"/>
        </w:rPr>
        <w:t xml:space="preserve">Tokranov A. K. et al. </w:t>
      </w:r>
      <w:r>
        <w:rPr>
          <w:sz w:val="16"/>
          <w:szCs w:val="16"/>
        </w:rPr>
        <w:t xml:space="preserve">(2024) </w:t>
      </w:r>
      <w:r w:rsidRPr="00873D39">
        <w:rPr>
          <w:sz w:val="16"/>
          <w:szCs w:val="16"/>
        </w:rPr>
        <w:t xml:space="preserve">Predictions of groundwater PFAS occurrence at drinking water supply depths in the United States. </w:t>
      </w:r>
      <w:r w:rsidRPr="00873D39">
        <w:rPr>
          <w:i/>
          <w:iCs/>
          <w:sz w:val="16"/>
          <w:szCs w:val="16"/>
        </w:rPr>
        <w:t>Science</w:t>
      </w:r>
      <w:r w:rsidRPr="00873D39">
        <w:rPr>
          <w:sz w:val="16"/>
          <w:szCs w:val="16"/>
        </w:rPr>
        <w:t xml:space="preserve"> 386, 748-755. DOI:10.1126/science.ado6638, </w:t>
      </w:r>
      <w:hyperlink r:id="rId346" w:history="1">
        <w:r w:rsidRPr="00873D39">
          <w:rPr>
            <w:rStyle w:val="Hyperlink"/>
            <w:sz w:val="12"/>
            <w:szCs w:val="12"/>
          </w:rPr>
          <w:t>https://www.science.org/doi/10.1126/science.ado6638</w:t>
        </w:r>
      </w:hyperlink>
      <w:r w:rsidRPr="00873D39">
        <w:rPr>
          <w:sz w:val="12"/>
          <w:szCs w:val="12"/>
        </w:rPr>
        <w:t xml:space="preserve"> </w:t>
      </w:r>
      <w:r w:rsidRPr="003864DC">
        <w:rPr>
          <w:sz w:val="16"/>
          <w:szCs w:val="16"/>
        </w:rPr>
        <w:t>;</w:t>
      </w:r>
      <w:r>
        <w:rPr>
          <w:sz w:val="12"/>
          <w:szCs w:val="12"/>
        </w:rPr>
        <w:t xml:space="preserve"> </w:t>
      </w:r>
      <w:r w:rsidRPr="003864DC">
        <w:rPr>
          <w:sz w:val="16"/>
          <w:szCs w:val="16"/>
        </w:rPr>
        <w:t xml:space="preserve">(4) </w:t>
      </w:r>
      <w:r>
        <w:rPr>
          <w:sz w:val="16"/>
          <w:szCs w:val="16"/>
        </w:rPr>
        <w:t xml:space="preserve">EPA (2024) </w:t>
      </w:r>
      <w:r w:rsidRPr="003864DC">
        <w:rPr>
          <w:sz w:val="16"/>
          <w:szCs w:val="16"/>
        </w:rPr>
        <w:t>The Fifth Unregulated Contaminant Monitoring Rule (UCMR 5)</w:t>
      </w:r>
      <w:r>
        <w:rPr>
          <w:sz w:val="16"/>
          <w:szCs w:val="16"/>
        </w:rPr>
        <w:t xml:space="preserve"> </w:t>
      </w:r>
      <w:r w:rsidRPr="003864DC">
        <w:rPr>
          <w:sz w:val="16"/>
          <w:szCs w:val="16"/>
        </w:rPr>
        <w:t>Data Summary: October 2024</w:t>
      </w:r>
      <w:r>
        <w:rPr>
          <w:sz w:val="16"/>
          <w:szCs w:val="16"/>
        </w:rPr>
        <w:t xml:space="preserve">, </w:t>
      </w:r>
      <w:hyperlink r:id="rId347" w:history="1">
        <w:r w:rsidRPr="00927AF1">
          <w:rPr>
            <w:rStyle w:val="Hyperlink"/>
            <w:sz w:val="16"/>
            <w:szCs w:val="16"/>
          </w:rPr>
          <w:t>https://www.epa.gov/system/files/documents/2023-08/ucmr5-data-summary_0.pdf</w:t>
        </w:r>
      </w:hyperlink>
      <w:r>
        <w:rPr>
          <w:sz w:val="16"/>
          <w:szCs w:val="16"/>
        </w:rPr>
        <w:t xml:space="preserve"> </w:t>
      </w:r>
    </w:p>
  </w:footnote>
  <w:footnote w:id="282">
    <w:p w14:paraId="6B3B24E8" w14:textId="77777777" w:rsidR="003755BF" w:rsidRPr="009B4EDA" w:rsidRDefault="003755BF" w:rsidP="003755BF">
      <w:pPr>
        <w:pStyle w:val="FootnoteText"/>
        <w:rPr>
          <w:sz w:val="16"/>
          <w:szCs w:val="16"/>
          <w:rtl/>
        </w:rPr>
      </w:pPr>
      <w:r w:rsidRPr="009B4EDA">
        <w:rPr>
          <w:rStyle w:val="FootnoteReference"/>
          <w:sz w:val="16"/>
          <w:szCs w:val="16"/>
        </w:rPr>
        <w:footnoteRef/>
      </w:r>
      <w:r w:rsidRPr="009B4EDA">
        <w:rPr>
          <w:sz w:val="16"/>
          <w:szCs w:val="16"/>
        </w:rPr>
        <w:t xml:space="preserve"> Maruzzo A. J. et al. (2025) Socioeconomic disparities in exposures to PFAS and other unregulated industrial drinking water contaminants in US public water systems. </w:t>
      </w:r>
      <w:r w:rsidRPr="009B4EDA">
        <w:rPr>
          <w:i/>
          <w:iCs/>
          <w:sz w:val="16"/>
          <w:szCs w:val="16"/>
        </w:rPr>
        <w:t>Environ. Health Pers</w:t>
      </w:r>
      <w:r>
        <w:rPr>
          <w:sz w:val="16"/>
          <w:szCs w:val="16"/>
        </w:rPr>
        <w:t>.</w:t>
      </w:r>
      <w:r w:rsidRPr="009B4EDA">
        <w:rPr>
          <w:sz w:val="16"/>
          <w:szCs w:val="16"/>
        </w:rPr>
        <w:t xml:space="preserve"> </w:t>
      </w:r>
      <w:r w:rsidRPr="009B4EDA">
        <w:rPr>
          <w:b/>
          <w:bCs/>
          <w:sz w:val="16"/>
          <w:szCs w:val="16"/>
        </w:rPr>
        <w:t>133</w:t>
      </w:r>
      <w:r w:rsidRPr="009B4EDA">
        <w:rPr>
          <w:sz w:val="16"/>
          <w:szCs w:val="16"/>
        </w:rPr>
        <w:t xml:space="preserve">, 017002. </w:t>
      </w:r>
      <w:hyperlink r:id="rId348" w:history="1">
        <w:r w:rsidRPr="009B4EDA">
          <w:rPr>
            <w:rStyle w:val="Hyperlink"/>
            <w:sz w:val="16"/>
            <w:szCs w:val="16"/>
          </w:rPr>
          <w:t>https://doi.org/10.1289/EHP14721</w:t>
        </w:r>
      </w:hyperlink>
      <w:r w:rsidRPr="009B4EDA">
        <w:rPr>
          <w:sz w:val="16"/>
          <w:szCs w:val="16"/>
        </w:rPr>
        <w:t>.</w:t>
      </w:r>
      <w:r w:rsidRPr="009B4EDA">
        <w:rPr>
          <w:rFonts w:hint="cs"/>
          <w:sz w:val="16"/>
          <w:szCs w:val="16"/>
          <w:rtl/>
        </w:rPr>
        <w:t xml:space="preserve"> </w:t>
      </w:r>
    </w:p>
  </w:footnote>
  <w:footnote w:id="283">
    <w:p w14:paraId="5703CC7F" w14:textId="77777777" w:rsidR="003755BF" w:rsidRPr="003E2FF8" w:rsidRDefault="003755BF" w:rsidP="003755BF">
      <w:pPr>
        <w:pStyle w:val="FootnoteText"/>
        <w:rPr>
          <w:sz w:val="12"/>
        </w:rPr>
      </w:pPr>
      <w:r w:rsidRPr="00873D39">
        <w:rPr>
          <w:rStyle w:val="FootnoteReference"/>
          <w:sz w:val="16"/>
          <w:szCs w:val="16"/>
        </w:rPr>
        <w:footnoteRef/>
      </w:r>
      <w:r w:rsidRPr="00873D39">
        <w:rPr>
          <w:sz w:val="16"/>
          <w:szCs w:val="16"/>
        </w:rPr>
        <w:t xml:space="preserve"> (1) </w:t>
      </w:r>
      <w:hyperlink r:id="rId349" w:history="1">
        <w:r w:rsidRPr="00873D39">
          <w:rPr>
            <w:rStyle w:val="Hyperlink"/>
            <w:sz w:val="16"/>
            <w:szCs w:val="16"/>
          </w:rPr>
          <w:t>https://www.atsdr.cdc.gov/pfas/health-effects/us-population.html</w:t>
        </w:r>
      </w:hyperlink>
      <w:r w:rsidRPr="00873D39">
        <w:rPr>
          <w:sz w:val="16"/>
          <w:szCs w:val="16"/>
        </w:rPr>
        <w:t xml:space="preserve"> ; (2) </w:t>
      </w:r>
      <w:hyperlink r:id="rId350" w:history="1">
        <w:r w:rsidRPr="00873D39">
          <w:rPr>
            <w:rStyle w:val="Hyperlink"/>
            <w:sz w:val="16"/>
            <w:szCs w:val="16"/>
          </w:rPr>
          <w:t>https://chemsec.org/wrappedinchemicals/facts/pfas-fact-1/</w:t>
        </w:r>
      </w:hyperlink>
      <w:r w:rsidRPr="00873D39">
        <w:rPr>
          <w:sz w:val="16"/>
          <w:szCs w:val="16"/>
        </w:rPr>
        <w:t xml:space="preserve"> </w:t>
      </w:r>
      <w:r w:rsidR="00EB4599">
        <w:rPr>
          <w:sz w:val="16"/>
          <w:szCs w:val="16"/>
        </w:rPr>
        <w:t xml:space="preserve">; (3) </w:t>
      </w:r>
      <w:r w:rsidR="00EB4599" w:rsidRPr="00EB4599">
        <w:rPr>
          <w:sz w:val="16"/>
          <w:szCs w:val="16"/>
        </w:rPr>
        <w:t xml:space="preserve">Pennoyer, E. H. et al. (2025) Exposure to legacy per- and polyfluoroalkyl substances from diet and drinking water in California adults, 2018–2020. </w:t>
      </w:r>
      <w:r w:rsidR="00EB4599" w:rsidRPr="001A35F9">
        <w:rPr>
          <w:i/>
          <w:iCs/>
          <w:sz w:val="16"/>
          <w:szCs w:val="16"/>
        </w:rPr>
        <w:t>ES&amp;T</w:t>
      </w:r>
      <w:r w:rsidR="00EB4599" w:rsidRPr="00EB4599">
        <w:rPr>
          <w:sz w:val="16"/>
          <w:szCs w:val="16"/>
        </w:rPr>
        <w:t xml:space="preserve">. </w:t>
      </w:r>
      <w:hyperlink r:id="rId351" w:history="1">
        <w:r w:rsidR="00EB4599" w:rsidRPr="00EB4599">
          <w:rPr>
            <w:rStyle w:val="Hyperlink"/>
            <w:sz w:val="12"/>
            <w:szCs w:val="12"/>
          </w:rPr>
          <w:t>https://pubs.acs.org/doi/10.1021/acs.est.4c11872?utm_source=SendGrid_ealert&amp;utm_medium=ealert&amp;utm_campaign=ASAP_esthag_v0_i0</w:t>
        </w:r>
      </w:hyperlink>
      <w:r w:rsidR="00EB4599" w:rsidRPr="00EB4599">
        <w:rPr>
          <w:sz w:val="12"/>
          <w:szCs w:val="12"/>
        </w:rPr>
        <w:t xml:space="preserve"> </w:t>
      </w:r>
    </w:p>
  </w:footnote>
  <w:footnote w:id="284">
    <w:p w14:paraId="47C90A6A" w14:textId="77777777" w:rsidR="003755BF" w:rsidRPr="00873D39" w:rsidRDefault="003755BF" w:rsidP="003755BF">
      <w:pPr>
        <w:pStyle w:val="FootnoteText"/>
        <w:rPr>
          <w:sz w:val="16"/>
          <w:szCs w:val="16"/>
          <w:rtl/>
        </w:rPr>
      </w:pPr>
      <w:r w:rsidRPr="00873D39">
        <w:rPr>
          <w:rStyle w:val="FootnoteReference"/>
          <w:sz w:val="16"/>
          <w:szCs w:val="16"/>
        </w:rPr>
        <w:footnoteRef/>
      </w:r>
      <w:r w:rsidRPr="00873D39">
        <w:rPr>
          <w:sz w:val="16"/>
          <w:szCs w:val="16"/>
        </w:rPr>
        <w:t xml:space="preserve"> </w:t>
      </w:r>
      <w:hyperlink r:id="rId352" w:history="1">
        <w:r w:rsidRPr="00873D39">
          <w:rPr>
            <w:rStyle w:val="Hyperlink"/>
            <w:sz w:val="16"/>
            <w:szCs w:val="16"/>
          </w:rPr>
          <w:t>https://www.gov.il/BlobFolder/unit/committee-drinking-water/he/units_committees_drinking_water_quality_water_14122023.pdf</w:t>
        </w:r>
      </w:hyperlink>
      <w:r w:rsidRPr="00873D39">
        <w:rPr>
          <w:rFonts w:hint="cs"/>
          <w:sz w:val="16"/>
          <w:szCs w:val="16"/>
          <w:rtl/>
        </w:rPr>
        <w:t xml:space="preserve"> </w:t>
      </w:r>
    </w:p>
  </w:footnote>
  <w:footnote w:id="285">
    <w:p w14:paraId="06A15C07" w14:textId="77777777" w:rsidR="003755BF" w:rsidRPr="00873D39" w:rsidRDefault="003755BF" w:rsidP="003755BF">
      <w:pPr>
        <w:pStyle w:val="FootnoteText"/>
        <w:bidi/>
        <w:rPr>
          <w:rStyle w:val="FootnoteReference"/>
          <w:sz w:val="16"/>
          <w:szCs w:val="16"/>
          <w:rtl/>
        </w:rPr>
      </w:pPr>
      <w:r w:rsidRPr="00873D39">
        <w:rPr>
          <w:rStyle w:val="FootnoteReference"/>
          <w:sz w:val="16"/>
          <w:szCs w:val="16"/>
        </w:rPr>
        <w:footnoteRef/>
      </w:r>
      <w:r w:rsidRPr="00873D39">
        <w:rPr>
          <w:rFonts w:cs="Calibri" w:hint="cs"/>
          <w:sz w:val="16"/>
          <w:szCs w:val="16"/>
          <w:rtl/>
        </w:rPr>
        <w:t xml:space="preserve"> </w:t>
      </w:r>
      <w:r w:rsidRPr="00873D39">
        <w:rPr>
          <w:rFonts w:cs="Calibri"/>
          <w:sz w:val="16"/>
          <w:szCs w:val="16"/>
          <w:rtl/>
        </w:rPr>
        <w:t xml:space="preserve">המשרד להגנת הסביבה (2022) דו"ח תמונת מצב בישראל: תרכובות </w:t>
      </w:r>
      <w:r w:rsidRPr="00873D39">
        <w:rPr>
          <w:sz w:val="16"/>
          <w:szCs w:val="16"/>
        </w:rPr>
        <w:t>PFAS</w:t>
      </w:r>
      <w:r w:rsidRPr="00873D39">
        <w:rPr>
          <w:rFonts w:cs="Calibri"/>
          <w:sz w:val="16"/>
          <w:szCs w:val="16"/>
          <w:rtl/>
        </w:rPr>
        <w:t>.</w:t>
      </w:r>
      <w:r w:rsidRPr="00873D39">
        <w:rPr>
          <w:rFonts w:hint="cs"/>
          <w:sz w:val="16"/>
          <w:szCs w:val="16"/>
          <w:rtl/>
        </w:rPr>
        <w:t>.</w:t>
      </w:r>
      <w:r w:rsidRPr="00873D39">
        <w:rPr>
          <w:color w:val="000000"/>
          <w:sz w:val="16"/>
          <w:szCs w:val="16"/>
        </w:rPr>
        <w:t xml:space="preserve"> </w:t>
      </w:r>
      <w:r w:rsidRPr="00873D39">
        <w:rPr>
          <w:rStyle w:val="FootnoteReference"/>
          <w:sz w:val="16"/>
          <w:szCs w:val="16"/>
          <w:rtl/>
        </w:rPr>
        <w:t xml:space="preserve"> </w:t>
      </w:r>
    </w:p>
  </w:footnote>
  <w:footnote w:id="286">
    <w:p w14:paraId="77543203" w14:textId="77777777" w:rsidR="003755BF" w:rsidRPr="00873D39" w:rsidRDefault="003755BF" w:rsidP="003755BF">
      <w:pPr>
        <w:pStyle w:val="FootnoteText"/>
        <w:bidi/>
        <w:rPr>
          <w:sz w:val="16"/>
          <w:szCs w:val="16"/>
          <w:rtl/>
        </w:rPr>
      </w:pPr>
      <w:r w:rsidRPr="00873D39">
        <w:rPr>
          <w:rStyle w:val="FootnoteReference"/>
          <w:sz w:val="16"/>
          <w:szCs w:val="16"/>
        </w:rPr>
        <w:footnoteRef/>
      </w:r>
      <w:r w:rsidRPr="00873D39">
        <w:rPr>
          <w:sz w:val="16"/>
          <w:szCs w:val="16"/>
        </w:rPr>
        <w:t xml:space="preserve"> </w:t>
      </w:r>
      <w:r w:rsidRPr="00873D39">
        <w:rPr>
          <w:rFonts w:hint="cs"/>
          <w:sz w:val="16"/>
          <w:szCs w:val="16"/>
          <w:rtl/>
        </w:rPr>
        <w:t xml:space="preserve">ב- </w:t>
      </w:r>
      <w:r w:rsidRPr="00873D39">
        <w:rPr>
          <w:sz w:val="16"/>
          <w:szCs w:val="16"/>
        </w:rPr>
        <w:t>novel entities</w:t>
      </w:r>
      <w:r w:rsidRPr="00873D39">
        <w:rPr>
          <w:rFonts w:cs="Calibri" w:hint="cs"/>
          <w:sz w:val="16"/>
          <w:szCs w:val="16"/>
          <w:rtl/>
        </w:rPr>
        <w:t xml:space="preserve"> </w:t>
      </w:r>
      <w:r w:rsidRPr="00873D39">
        <w:rPr>
          <w:rFonts w:hint="cs"/>
          <w:sz w:val="16"/>
          <w:szCs w:val="16"/>
          <w:rtl/>
        </w:rPr>
        <w:t xml:space="preserve">גם אם מתחת לריכוז מסוים לא מזהים נזק, תמיד קיימת האפשרות שהבעיה היא באיתור הנזק, לעומת חומרים הנמצאים בטבע, שעבורם ניתן לזהות ריכוזי רקע טבעיים (בסביבות לא מזוהמות) שעבורם ניתן להניח שאין נזק, אחרת תהליכים אבולוציוניים היו כבר מביאים להעדפה של פרטים עם ריכוזים נמוכים יותר. </w:t>
      </w:r>
    </w:p>
  </w:footnote>
  <w:footnote w:id="287">
    <w:p w14:paraId="740F8324" w14:textId="3E840FD5" w:rsidR="003755BF" w:rsidRPr="00873D39" w:rsidRDefault="003755BF" w:rsidP="003755BF">
      <w:pPr>
        <w:pStyle w:val="FootnoteText"/>
        <w:rPr>
          <w:sz w:val="16"/>
          <w:szCs w:val="16"/>
          <w:rtl/>
        </w:rPr>
      </w:pPr>
      <w:r w:rsidRPr="00873D39">
        <w:rPr>
          <w:rStyle w:val="FootnoteReference"/>
          <w:sz w:val="16"/>
          <w:szCs w:val="16"/>
        </w:rPr>
        <w:footnoteRef/>
      </w:r>
      <w:r w:rsidRPr="00873D39">
        <w:rPr>
          <w:sz w:val="16"/>
          <w:szCs w:val="16"/>
        </w:rPr>
        <w:t xml:space="preserve"> </w:t>
      </w:r>
      <w:r w:rsidR="001C5648">
        <w:rPr>
          <w:sz w:val="16"/>
          <w:szCs w:val="16"/>
        </w:rPr>
        <w:t xml:space="preserve">(1) </w:t>
      </w:r>
      <w:hyperlink r:id="rId353" w:history="1">
        <w:r w:rsidR="001C5648" w:rsidRPr="00D334D1">
          <w:rPr>
            <w:rStyle w:val="Hyperlink"/>
            <w:sz w:val="16"/>
            <w:szCs w:val="16"/>
          </w:rPr>
          <w:t>https://www.epa.gov/pfas/our-current-understanding-human-health-and-environmental-risks-pfas</w:t>
        </w:r>
      </w:hyperlink>
      <w:r w:rsidR="001C5648">
        <w:rPr>
          <w:sz w:val="16"/>
          <w:szCs w:val="16"/>
        </w:rPr>
        <w:t xml:space="preserve">; (2) </w:t>
      </w:r>
      <w:r w:rsidRPr="00873D39">
        <w:rPr>
          <w:sz w:val="16"/>
          <w:szCs w:val="16"/>
        </w:rPr>
        <w:t xml:space="preserve">Budtz-Jørgensen, E., Grandjean, P. (2023) Benchmark dose calculations for PFAS exposure based on two data sets on immunotoxic effects. </w:t>
      </w:r>
      <w:r w:rsidRPr="001C5648">
        <w:rPr>
          <w:i/>
          <w:iCs/>
          <w:sz w:val="16"/>
          <w:szCs w:val="16"/>
        </w:rPr>
        <w:t>Environ Health</w:t>
      </w:r>
      <w:r w:rsidRPr="00873D39">
        <w:rPr>
          <w:sz w:val="16"/>
          <w:szCs w:val="16"/>
        </w:rPr>
        <w:t xml:space="preserve"> </w:t>
      </w:r>
      <w:r w:rsidRPr="001C5648">
        <w:rPr>
          <w:b/>
          <w:bCs/>
          <w:sz w:val="16"/>
          <w:szCs w:val="16"/>
        </w:rPr>
        <w:t>22</w:t>
      </w:r>
      <w:r w:rsidRPr="00873D39">
        <w:rPr>
          <w:sz w:val="16"/>
          <w:szCs w:val="16"/>
        </w:rPr>
        <w:t xml:space="preserve">, 40. </w:t>
      </w:r>
      <w:hyperlink r:id="rId354" w:history="1">
        <w:r w:rsidRPr="00873D39">
          <w:rPr>
            <w:rStyle w:val="Hyperlink"/>
            <w:sz w:val="16"/>
            <w:szCs w:val="16"/>
          </w:rPr>
          <w:t>https://doi.org/10.1186/s12940-023-00985-w</w:t>
        </w:r>
      </w:hyperlink>
      <w:r w:rsidRPr="00873D39">
        <w:rPr>
          <w:rFonts w:hint="cs"/>
          <w:sz w:val="16"/>
          <w:szCs w:val="16"/>
          <w:rtl/>
        </w:rPr>
        <w:t xml:space="preserve"> </w:t>
      </w:r>
    </w:p>
  </w:footnote>
  <w:footnote w:id="288">
    <w:p w14:paraId="28E15F63" w14:textId="77777777" w:rsidR="00526691" w:rsidRPr="009F6A25" w:rsidRDefault="00526691" w:rsidP="00526691">
      <w:pPr>
        <w:pStyle w:val="FootnoteText"/>
        <w:rPr>
          <w:sz w:val="16"/>
          <w:szCs w:val="16"/>
          <w:rtl/>
        </w:rPr>
      </w:pPr>
      <w:r w:rsidRPr="009F6A25">
        <w:rPr>
          <w:rStyle w:val="FootnoteReference"/>
          <w:sz w:val="16"/>
          <w:szCs w:val="16"/>
        </w:rPr>
        <w:footnoteRef/>
      </w:r>
      <w:r w:rsidRPr="009F6A25">
        <w:rPr>
          <w:sz w:val="16"/>
          <w:szCs w:val="16"/>
        </w:rPr>
        <w:t xml:space="preserve"> (1) Cousins, I. T. et al. (2022) Outside the safe operating space of a new planetary boundary for Per- and Polyfluoroalkyl Substances (PFAS). </w:t>
      </w:r>
      <w:r w:rsidRPr="009F6A25">
        <w:rPr>
          <w:i/>
          <w:iCs/>
          <w:sz w:val="16"/>
          <w:szCs w:val="16"/>
        </w:rPr>
        <w:t>Environmental Science &amp; Technology</w:t>
      </w:r>
      <w:r w:rsidRPr="009F6A25">
        <w:rPr>
          <w:sz w:val="16"/>
          <w:szCs w:val="16"/>
        </w:rPr>
        <w:t xml:space="preserve">, </w:t>
      </w:r>
      <w:r w:rsidRPr="009F6A25">
        <w:rPr>
          <w:b/>
          <w:bCs/>
          <w:sz w:val="16"/>
          <w:szCs w:val="16"/>
        </w:rPr>
        <w:t>56</w:t>
      </w:r>
      <w:r w:rsidRPr="009F6A25">
        <w:rPr>
          <w:sz w:val="16"/>
          <w:szCs w:val="16"/>
        </w:rPr>
        <w:t xml:space="preserve">(16), 11172-11179. </w:t>
      </w:r>
      <w:hyperlink r:id="rId355" w:history="1">
        <w:r w:rsidRPr="009F6A25">
          <w:rPr>
            <w:rStyle w:val="Hyperlink"/>
            <w:sz w:val="16"/>
            <w:szCs w:val="16"/>
          </w:rPr>
          <w:t>https://doi.org/10.1021/acs.est.2c02765</w:t>
        </w:r>
      </w:hyperlink>
      <w:r w:rsidRPr="009F6A25">
        <w:rPr>
          <w:rStyle w:val="Hyperlink"/>
          <w:color w:val="000000" w:themeColor="text1"/>
          <w:sz w:val="16"/>
          <w:szCs w:val="16"/>
          <w:u w:val="none"/>
        </w:rPr>
        <w:t xml:space="preserve">; </w:t>
      </w:r>
      <w:r w:rsidRPr="009F6A25">
        <w:rPr>
          <w:sz w:val="16"/>
          <w:szCs w:val="16"/>
        </w:rPr>
        <w:t xml:space="preserve">(2) Smalling, K. L., et al. (2023) Per- and polyfluoroalkyl substances (PFAS) in United States tap water: Comparison of underserved private-well and public-supply exposures and associated health implications. Environment International, 178, 108033. </w:t>
      </w:r>
      <w:hyperlink r:id="rId356" w:history="1">
        <w:r w:rsidRPr="009F6A25">
          <w:rPr>
            <w:rStyle w:val="Hyperlink"/>
            <w:sz w:val="16"/>
            <w:szCs w:val="16"/>
          </w:rPr>
          <w:t>https://doi.org/https://doi.org/10.1016/j.envint.2023.108033</w:t>
        </w:r>
      </w:hyperlink>
      <w:r w:rsidRPr="009F6A25">
        <w:rPr>
          <w:sz w:val="16"/>
          <w:szCs w:val="16"/>
        </w:rPr>
        <w:t xml:space="preserve"> ;</w:t>
      </w:r>
      <w:r w:rsidRPr="009F6A25">
        <w:rPr>
          <w:rStyle w:val="Hyperlink"/>
          <w:color w:val="000000" w:themeColor="text1"/>
          <w:sz w:val="16"/>
          <w:szCs w:val="16"/>
          <w:u w:val="none"/>
        </w:rPr>
        <w:t xml:space="preserve"> (3)</w:t>
      </w:r>
      <w:r w:rsidRPr="009F6A25">
        <w:rPr>
          <w:color w:val="000000"/>
          <w:sz w:val="16"/>
          <w:szCs w:val="16"/>
          <w:lang w:val="en-IL"/>
        </w:rPr>
        <w:t xml:space="preserve"> Ackerman Grunfeld</w:t>
      </w:r>
      <w:r w:rsidRPr="009F6A25">
        <w:rPr>
          <w:color w:val="000000"/>
          <w:sz w:val="16"/>
          <w:szCs w:val="16"/>
        </w:rPr>
        <w:t xml:space="preserve"> D.,</w:t>
      </w:r>
      <w:r w:rsidRPr="009F6A25">
        <w:rPr>
          <w:color w:val="000000"/>
          <w:sz w:val="16"/>
          <w:szCs w:val="16"/>
          <w:lang w:val="en-IL"/>
        </w:rPr>
        <w:t xml:space="preserve"> et al. </w:t>
      </w:r>
      <w:r w:rsidRPr="009F6A25">
        <w:rPr>
          <w:color w:val="000000"/>
          <w:sz w:val="16"/>
          <w:szCs w:val="16"/>
        </w:rPr>
        <w:t xml:space="preserve">(2024) </w:t>
      </w:r>
      <w:r w:rsidRPr="009F6A25">
        <w:rPr>
          <w:color w:val="000000"/>
          <w:sz w:val="16"/>
          <w:szCs w:val="16"/>
          <w:lang w:val="en-IL"/>
        </w:rPr>
        <w:t xml:space="preserve">Underestimated burden of per- and polyfluoroalkyl substances in global surface waters and groundwaters. Nat. Geosci. 17, 340–346. </w:t>
      </w:r>
      <w:hyperlink r:id="rId357" w:history="1">
        <w:r w:rsidRPr="009F6A25">
          <w:rPr>
            <w:rStyle w:val="Hyperlink"/>
            <w:sz w:val="16"/>
            <w:szCs w:val="16"/>
            <w:lang w:val="en-IL"/>
          </w:rPr>
          <w:t>https://doi.org/10.1038/s41561-024-01402-8</w:t>
        </w:r>
      </w:hyperlink>
      <w:r w:rsidRPr="009F6A25">
        <w:rPr>
          <w:color w:val="000000"/>
          <w:sz w:val="16"/>
          <w:szCs w:val="16"/>
        </w:rPr>
        <w:t xml:space="preserve"> ; (4) Cordner, A., et al. (2024) PFAS contamination in Europe: Generating knowledge and mapping known and likely contamination with “expert-reviewed” journalism. Environmental Science &amp; Technology. </w:t>
      </w:r>
      <w:hyperlink r:id="rId358" w:history="1">
        <w:r w:rsidRPr="009F6A25">
          <w:rPr>
            <w:rStyle w:val="Hyperlink"/>
            <w:sz w:val="16"/>
            <w:szCs w:val="16"/>
          </w:rPr>
          <w:t>https://doi.org/10.1021/acs.est.3c09746</w:t>
        </w:r>
      </w:hyperlink>
    </w:p>
  </w:footnote>
  <w:footnote w:id="289">
    <w:p w14:paraId="155DE964" w14:textId="77777777" w:rsidR="00A025DE" w:rsidRPr="00E603D7" w:rsidRDefault="00A025DE" w:rsidP="00A025DE">
      <w:pPr>
        <w:pStyle w:val="FootnoteText"/>
        <w:rPr>
          <w:sz w:val="16"/>
          <w:szCs w:val="16"/>
          <w:rtl/>
        </w:rPr>
      </w:pPr>
      <w:r w:rsidRPr="00E603D7">
        <w:rPr>
          <w:rStyle w:val="FootnoteReference"/>
          <w:sz w:val="16"/>
          <w:szCs w:val="16"/>
        </w:rPr>
        <w:footnoteRef/>
      </w:r>
      <w:r w:rsidRPr="00E603D7">
        <w:rPr>
          <w:sz w:val="16"/>
          <w:szCs w:val="16"/>
        </w:rPr>
        <w:t xml:space="preserve"> </w:t>
      </w:r>
      <w:r>
        <w:rPr>
          <w:sz w:val="16"/>
          <w:szCs w:val="16"/>
        </w:rPr>
        <w:t xml:space="preserve">(1) </w:t>
      </w:r>
      <w:hyperlink r:id="rId359" w:history="1">
        <w:r w:rsidRPr="0048238D">
          <w:rPr>
            <w:rStyle w:val="Hyperlink"/>
            <w:sz w:val="16"/>
            <w:szCs w:val="16"/>
          </w:rPr>
          <w:t>https://www.atsdr.cdc.gov/pfas/health-effects/index.html</w:t>
        </w:r>
      </w:hyperlink>
      <w:r w:rsidRPr="00E603D7">
        <w:rPr>
          <w:rFonts w:hint="cs"/>
          <w:sz w:val="16"/>
          <w:szCs w:val="16"/>
          <w:rtl/>
        </w:rPr>
        <w:t xml:space="preserve"> </w:t>
      </w:r>
      <w:r>
        <w:rPr>
          <w:sz w:val="16"/>
          <w:szCs w:val="16"/>
        </w:rPr>
        <w:t xml:space="preserve">; (2) </w:t>
      </w:r>
      <w:hyperlink r:id="rId360" w:history="1">
        <w:r w:rsidRPr="0048238D">
          <w:rPr>
            <w:rStyle w:val="Hyperlink"/>
            <w:sz w:val="16"/>
            <w:szCs w:val="16"/>
          </w:rPr>
          <w:t>https://www.epa.gov/pfas/our-current-understanding-human-health-and-environmental-risks-pfas</w:t>
        </w:r>
      </w:hyperlink>
      <w:r>
        <w:rPr>
          <w:sz w:val="16"/>
          <w:szCs w:val="16"/>
        </w:rPr>
        <w:t xml:space="preserve"> ; (3) </w:t>
      </w:r>
      <w:r w:rsidRPr="001F4F48">
        <w:rPr>
          <w:sz w:val="16"/>
          <w:szCs w:val="16"/>
        </w:rPr>
        <w:t xml:space="preserve">Cathey, A.L., et al. </w:t>
      </w:r>
      <w:r>
        <w:rPr>
          <w:sz w:val="16"/>
          <w:szCs w:val="16"/>
        </w:rPr>
        <w:t xml:space="preserve">(2023) </w:t>
      </w:r>
      <w:r w:rsidRPr="001F4F48">
        <w:rPr>
          <w:sz w:val="16"/>
          <w:szCs w:val="16"/>
        </w:rPr>
        <w:t xml:space="preserve">Exploratory profiles of phenols, parabens, and per- and poly-fluoroalkyl substances among NHANES study participants in association with previous cancer diagnoses. </w:t>
      </w:r>
      <w:r w:rsidRPr="00FD6149">
        <w:rPr>
          <w:i/>
          <w:iCs/>
          <w:sz w:val="16"/>
          <w:szCs w:val="16"/>
        </w:rPr>
        <w:t>J Expo Sci Environ Epidemiol</w:t>
      </w:r>
      <w:r w:rsidRPr="001F4F48">
        <w:rPr>
          <w:sz w:val="16"/>
          <w:szCs w:val="16"/>
        </w:rPr>
        <w:t xml:space="preserve"> </w:t>
      </w:r>
      <w:r w:rsidRPr="00FD6149">
        <w:rPr>
          <w:b/>
          <w:bCs/>
          <w:sz w:val="16"/>
          <w:szCs w:val="16"/>
        </w:rPr>
        <w:t>33</w:t>
      </w:r>
      <w:r w:rsidRPr="001F4F48">
        <w:rPr>
          <w:sz w:val="16"/>
          <w:szCs w:val="16"/>
        </w:rPr>
        <w:t xml:space="preserve">, 687–698. </w:t>
      </w:r>
      <w:hyperlink r:id="rId361" w:history="1">
        <w:r w:rsidRPr="0048238D">
          <w:rPr>
            <w:rStyle w:val="Hyperlink"/>
            <w:sz w:val="16"/>
            <w:szCs w:val="16"/>
          </w:rPr>
          <w:t>https://doi.org/10.1038/s41370-023-00601-6</w:t>
        </w:r>
      </w:hyperlink>
      <w:r>
        <w:rPr>
          <w:sz w:val="16"/>
          <w:szCs w:val="16"/>
        </w:rPr>
        <w:t xml:space="preserve"> </w:t>
      </w:r>
    </w:p>
  </w:footnote>
  <w:footnote w:id="290">
    <w:p w14:paraId="4ECF51CE" w14:textId="77777777" w:rsidR="00A025DE" w:rsidRPr="00987340" w:rsidRDefault="00A025DE" w:rsidP="00A025DE">
      <w:pPr>
        <w:autoSpaceDE w:val="0"/>
        <w:autoSpaceDN w:val="0"/>
        <w:adjustRightInd w:val="0"/>
        <w:spacing w:after="0" w:line="240" w:lineRule="auto"/>
        <w:rPr>
          <w:sz w:val="16"/>
          <w:szCs w:val="16"/>
          <w:rtl/>
          <w:lang w:val="en-IL"/>
        </w:rPr>
      </w:pPr>
      <w:r w:rsidRPr="00C51C8E">
        <w:rPr>
          <w:rStyle w:val="FootnoteReference"/>
          <w:sz w:val="16"/>
          <w:szCs w:val="16"/>
        </w:rPr>
        <w:footnoteRef/>
      </w:r>
      <w:r w:rsidRPr="00C51C8E">
        <w:rPr>
          <w:sz w:val="16"/>
          <w:szCs w:val="16"/>
        </w:rPr>
        <w:t xml:space="preserve"> (1) </w:t>
      </w:r>
      <w:r w:rsidRPr="00C51C8E">
        <w:rPr>
          <w:color w:val="000000"/>
          <w:sz w:val="16"/>
          <w:szCs w:val="16"/>
          <w:lang w:val="en-IL"/>
        </w:rPr>
        <w:t xml:space="preserve">Hopkins, K. E., </w:t>
      </w:r>
      <w:r>
        <w:rPr>
          <w:color w:val="000000"/>
          <w:sz w:val="16"/>
          <w:szCs w:val="16"/>
        </w:rPr>
        <w:t>et al.</w:t>
      </w:r>
      <w:r w:rsidRPr="00C51C8E">
        <w:rPr>
          <w:color w:val="000000"/>
          <w:sz w:val="16"/>
          <w:szCs w:val="16"/>
          <w:lang w:val="en-IL"/>
        </w:rPr>
        <w:t xml:space="preserve"> (2023) Characterizing the </w:t>
      </w:r>
      <w:r w:rsidR="00FD6149" w:rsidRPr="00FD6149">
        <w:rPr>
          <w:color w:val="000000"/>
          <w:sz w:val="16"/>
          <w:szCs w:val="16"/>
          <w:lang w:val="en-IL"/>
        </w:rPr>
        <w:t xml:space="preserve">movement </w:t>
      </w:r>
      <w:r w:rsidRPr="00C51C8E">
        <w:rPr>
          <w:color w:val="000000"/>
          <w:sz w:val="16"/>
          <w:szCs w:val="16"/>
          <w:lang w:val="en-IL"/>
        </w:rPr>
        <w:t>of Per- and Polyfluoroalkyl Substances in</w:t>
      </w:r>
      <w:r>
        <w:rPr>
          <w:color w:val="000000"/>
          <w:sz w:val="16"/>
          <w:szCs w:val="16"/>
        </w:rPr>
        <w:t xml:space="preserve"> </w:t>
      </w:r>
      <w:r w:rsidRPr="00C51C8E">
        <w:rPr>
          <w:color w:val="000000"/>
          <w:sz w:val="16"/>
          <w:szCs w:val="16"/>
          <w:lang w:val="en-IL"/>
        </w:rPr>
        <w:t xml:space="preserve">an </w:t>
      </w:r>
      <w:r w:rsidR="00FD6149" w:rsidRPr="00FD6149">
        <w:rPr>
          <w:color w:val="000000"/>
          <w:sz w:val="16"/>
          <w:szCs w:val="16"/>
          <w:lang w:val="en-IL"/>
        </w:rPr>
        <w:t xml:space="preserve">avian aquatic–terrestrial food </w:t>
      </w:r>
      <w:r>
        <w:rPr>
          <w:color w:val="000000"/>
          <w:sz w:val="16"/>
          <w:szCs w:val="16"/>
        </w:rPr>
        <w:t>w</w:t>
      </w:r>
      <w:r w:rsidRPr="00C51C8E">
        <w:rPr>
          <w:color w:val="000000"/>
          <w:sz w:val="16"/>
          <w:szCs w:val="16"/>
          <w:lang w:val="en-IL"/>
        </w:rPr>
        <w:t xml:space="preserve">eb. </w:t>
      </w:r>
      <w:r w:rsidR="00FD6149">
        <w:rPr>
          <w:rFonts w:hint="cs"/>
          <w:i/>
          <w:iCs/>
          <w:color w:val="000000"/>
          <w:sz w:val="16"/>
          <w:szCs w:val="16"/>
          <w:lang w:val="en-IL"/>
        </w:rPr>
        <w:t>ES</w:t>
      </w:r>
      <w:r w:rsidR="00FD6149">
        <w:rPr>
          <w:rFonts w:hint="cs"/>
          <w:i/>
          <w:iCs/>
          <w:color w:val="000000"/>
          <w:sz w:val="16"/>
          <w:szCs w:val="16"/>
          <w:rtl/>
          <w:lang w:val="en-IL"/>
        </w:rPr>
        <w:t>&amp;</w:t>
      </w:r>
      <w:r w:rsidR="00FD6149">
        <w:rPr>
          <w:rFonts w:hint="cs"/>
          <w:i/>
          <w:iCs/>
          <w:color w:val="000000"/>
          <w:sz w:val="16"/>
          <w:szCs w:val="16"/>
          <w:lang w:val="en-IL"/>
        </w:rPr>
        <w:t>T</w:t>
      </w:r>
      <w:r w:rsidRPr="00C51C8E">
        <w:rPr>
          <w:color w:val="000000"/>
          <w:sz w:val="16"/>
          <w:szCs w:val="16"/>
          <w:lang w:val="en-IL"/>
        </w:rPr>
        <w:t xml:space="preserve">. </w:t>
      </w:r>
      <w:hyperlink r:id="rId362" w:history="1">
        <w:r w:rsidRPr="00995FEE">
          <w:rPr>
            <w:rStyle w:val="Hyperlink"/>
            <w:sz w:val="16"/>
            <w:szCs w:val="16"/>
            <w:lang w:val="en-IL"/>
          </w:rPr>
          <w:t>https://doi.org/10.1021/acs.est.3c06944</w:t>
        </w:r>
      </w:hyperlink>
      <w:r w:rsidRPr="00C51C8E">
        <w:rPr>
          <w:sz w:val="16"/>
          <w:szCs w:val="16"/>
        </w:rPr>
        <w:t>;</w:t>
      </w:r>
      <w:r>
        <w:rPr>
          <w:sz w:val="16"/>
          <w:szCs w:val="16"/>
        </w:rPr>
        <w:t xml:space="preserve"> </w:t>
      </w:r>
      <w:r w:rsidRPr="00C51C8E">
        <w:rPr>
          <w:sz w:val="16"/>
          <w:szCs w:val="16"/>
        </w:rPr>
        <w:t xml:space="preserve">(2) Pickard, H. M., Haque, F., &amp; Sunderland, E. M. (2024). Bioaccumulation of Perfluoroalkyl Sulfonamides (FASA). </w:t>
      </w:r>
      <w:r w:rsidR="00FD6149" w:rsidRPr="00FD6149">
        <w:rPr>
          <w:rFonts w:hint="cs"/>
          <w:i/>
          <w:iCs/>
          <w:sz w:val="16"/>
          <w:szCs w:val="16"/>
        </w:rPr>
        <w:t>ES</w:t>
      </w:r>
      <w:r w:rsidR="00FD6149" w:rsidRPr="00FD6149">
        <w:rPr>
          <w:rFonts w:hint="cs"/>
          <w:i/>
          <w:iCs/>
          <w:sz w:val="16"/>
          <w:szCs w:val="16"/>
          <w:rtl/>
        </w:rPr>
        <w:t>&amp;</w:t>
      </w:r>
      <w:r w:rsidR="00FD6149" w:rsidRPr="00FD6149">
        <w:rPr>
          <w:rFonts w:hint="cs"/>
          <w:i/>
          <w:iCs/>
          <w:sz w:val="16"/>
          <w:szCs w:val="16"/>
        </w:rPr>
        <w:t>T</w:t>
      </w:r>
      <w:r w:rsidR="00FD6149" w:rsidRPr="00FD6149">
        <w:rPr>
          <w:rFonts w:hint="cs"/>
          <w:i/>
          <w:iCs/>
          <w:sz w:val="16"/>
          <w:szCs w:val="16"/>
          <w:rtl/>
        </w:rPr>
        <w:t>-</w:t>
      </w:r>
      <w:r w:rsidR="00FD6149" w:rsidRPr="00FD6149">
        <w:rPr>
          <w:rFonts w:hint="cs"/>
          <w:i/>
          <w:iCs/>
          <w:sz w:val="16"/>
          <w:szCs w:val="16"/>
        </w:rPr>
        <w:t>L</w:t>
      </w:r>
      <w:r w:rsidRPr="00C51C8E">
        <w:rPr>
          <w:sz w:val="16"/>
          <w:szCs w:val="16"/>
        </w:rPr>
        <w:t xml:space="preserve">. </w:t>
      </w:r>
      <w:hyperlink r:id="rId363" w:history="1">
        <w:r w:rsidRPr="00C51C8E">
          <w:rPr>
            <w:rStyle w:val="Hyperlink"/>
            <w:sz w:val="16"/>
            <w:szCs w:val="16"/>
          </w:rPr>
          <w:t>https://doi.org/10.1021/acs.estlett.4c00143</w:t>
        </w:r>
      </w:hyperlink>
      <w:r w:rsidRPr="00C51C8E">
        <w:rPr>
          <w:sz w:val="16"/>
          <w:szCs w:val="16"/>
          <w:rtl/>
        </w:rPr>
        <w:t xml:space="preserve"> </w:t>
      </w:r>
    </w:p>
  </w:footnote>
  <w:footnote w:id="291">
    <w:p w14:paraId="028239AF" w14:textId="77777777" w:rsidR="00A025DE" w:rsidRPr="00C812A7" w:rsidRDefault="00A025DE" w:rsidP="00A025DE">
      <w:pPr>
        <w:pStyle w:val="FootnoteText"/>
        <w:rPr>
          <w:sz w:val="16"/>
          <w:szCs w:val="16"/>
          <w:rtl/>
        </w:rPr>
      </w:pPr>
      <w:r w:rsidRPr="00C812A7">
        <w:rPr>
          <w:rStyle w:val="FootnoteReference"/>
          <w:sz w:val="16"/>
          <w:szCs w:val="16"/>
        </w:rPr>
        <w:footnoteRef/>
      </w:r>
      <w:r w:rsidRPr="00C812A7">
        <w:rPr>
          <w:sz w:val="16"/>
          <w:szCs w:val="16"/>
        </w:rPr>
        <w:t xml:space="preserve"> </w:t>
      </w:r>
      <w:hyperlink r:id="rId364" w:history="1">
        <w:r w:rsidRPr="00C812A7">
          <w:rPr>
            <w:rStyle w:val="Hyperlink"/>
            <w:sz w:val="16"/>
            <w:szCs w:val="16"/>
          </w:rPr>
          <w:t>https://www.epa.gov/dwucmr/data-summary-fifth-unregulated-contaminant-monitoring-rule</w:t>
        </w:r>
      </w:hyperlink>
      <w:r w:rsidRPr="00C812A7">
        <w:rPr>
          <w:rFonts w:hint="cs"/>
          <w:sz w:val="16"/>
          <w:szCs w:val="16"/>
          <w:rtl/>
        </w:rPr>
        <w:t xml:space="preserve"> </w:t>
      </w:r>
    </w:p>
  </w:footnote>
  <w:footnote w:id="292">
    <w:p w14:paraId="58EBACFD" w14:textId="77777777" w:rsidR="00A025DE" w:rsidRPr="00D54D74" w:rsidRDefault="00A025DE" w:rsidP="00A025DE">
      <w:pPr>
        <w:pStyle w:val="FootnoteText"/>
        <w:rPr>
          <w:sz w:val="16"/>
          <w:szCs w:val="16"/>
        </w:rPr>
      </w:pPr>
      <w:r w:rsidRPr="00D54D74">
        <w:rPr>
          <w:rStyle w:val="FootnoteReference"/>
          <w:sz w:val="16"/>
          <w:szCs w:val="16"/>
        </w:rPr>
        <w:footnoteRef/>
      </w:r>
      <w:r w:rsidRPr="00D54D74">
        <w:rPr>
          <w:sz w:val="16"/>
          <w:szCs w:val="16"/>
        </w:rPr>
        <w:t xml:space="preserve"> 4 ng/l (PFOS, PFOA) – EPA, </w:t>
      </w:r>
      <w:hyperlink r:id="rId365" w:history="1">
        <w:r w:rsidRPr="00233674">
          <w:rPr>
            <w:rStyle w:val="Hyperlink"/>
            <w:sz w:val="16"/>
            <w:szCs w:val="16"/>
          </w:rPr>
          <w:t>https://www.epa.gov/sdwa/and-polyfluoroalkyl-substances-pfas</w:t>
        </w:r>
      </w:hyperlink>
      <w:r>
        <w:rPr>
          <w:sz w:val="16"/>
          <w:szCs w:val="16"/>
        </w:rPr>
        <w:t xml:space="preserve"> </w:t>
      </w:r>
    </w:p>
  </w:footnote>
  <w:footnote w:id="293">
    <w:p w14:paraId="64584B83" w14:textId="77777777" w:rsidR="00A025DE" w:rsidRDefault="00A025DE" w:rsidP="00A025DE">
      <w:pPr>
        <w:autoSpaceDE w:val="0"/>
        <w:autoSpaceDN w:val="0"/>
        <w:adjustRightInd w:val="0"/>
        <w:spacing w:after="0" w:line="240" w:lineRule="auto"/>
        <w:rPr>
          <w:rFonts w:ascii="GraphikNaturel-Regular" w:hAnsi="GraphikNaturel-Regular" w:cs="GraphikNaturel-Regular"/>
          <w:color w:val="0069A6"/>
          <w:sz w:val="16"/>
          <w:szCs w:val="16"/>
          <w:lang w:val="en-IL"/>
        </w:rPr>
      </w:pPr>
      <w:r w:rsidRPr="00C51C8E">
        <w:rPr>
          <w:rStyle w:val="FootnoteReference"/>
          <w:sz w:val="16"/>
          <w:szCs w:val="16"/>
        </w:rPr>
        <w:footnoteRef/>
      </w:r>
      <w:r w:rsidRPr="00C51C8E">
        <w:rPr>
          <w:sz w:val="16"/>
          <w:szCs w:val="16"/>
        </w:rPr>
        <w:t xml:space="preserve"> (1) </w:t>
      </w:r>
      <w:r w:rsidRPr="00C51C8E">
        <w:rPr>
          <w:color w:val="333333"/>
          <w:sz w:val="16"/>
          <w:szCs w:val="16"/>
          <w:shd w:val="clear" w:color="auto" w:fill="FFFFFF"/>
        </w:rPr>
        <w:t>As of August 2022, there are no primary drinking water standards (maximum contaminant levels or MCLs) for PFAS in California. The</w:t>
      </w:r>
      <w:r w:rsidRPr="00807BB5">
        <w:rPr>
          <w:color w:val="333333"/>
          <w:sz w:val="16"/>
          <w:szCs w:val="16"/>
          <w:shd w:val="clear" w:color="auto" w:fill="FFFFFF"/>
        </w:rPr>
        <w:t xml:space="preserve"> development of standards for PFOA, PFOS, and other PFAS are among the priorities of the Division of Drinking Water. Notification levels (NLs) are </w:t>
      </w:r>
      <w:r w:rsidRPr="00807BB5">
        <w:rPr>
          <w:color w:val="333333"/>
          <w:sz w:val="16"/>
          <w:szCs w:val="16"/>
          <w:u w:val="single"/>
          <w:shd w:val="clear" w:color="auto" w:fill="FFFFFF"/>
        </w:rPr>
        <w:t>nonregulatory</w:t>
      </w:r>
      <w:r w:rsidRPr="00807BB5">
        <w:rPr>
          <w:color w:val="333333"/>
          <w:sz w:val="16"/>
          <w:szCs w:val="16"/>
          <w:shd w:val="clear" w:color="auto" w:fill="FFFFFF"/>
        </w:rPr>
        <w:t xml:space="preserve">, health-based </w:t>
      </w:r>
      <w:r w:rsidRPr="00807BB5">
        <w:rPr>
          <w:color w:val="333333"/>
          <w:sz w:val="16"/>
          <w:szCs w:val="16"/>
          <w:u w:val="single"/>
          <w:shd w:val="clear" w:color="auto" w:fill="FFFFFF"/>
        </w:rPr>
        <w:t>advisory</w:t>
      </w:r>
      <w:r w:rsidRPr="00807BB5">
        <w:rPr>
          <w:color w:val="333333"/>
          <w:sz w:val="16"/>
          <w:szCs w:val="16"/>
          <w:shd w:val="clear" w:color="auto" w:fill="FFFFFF"/>
        </w:rPr>
        <w:t xml:space="preserve"> levels established for contaminants in drinking water for which maximum contaminant levels have not been established - </w:t>
      </w:r>
      <w:hyperlink r:id="rId366" w:history="1">
        <w:r w:rsidRPr="00807BB5">
          <w:rPr>
            <w:rStyle w:val="Hyperlink"/>
            <w:sz w:val="16"/>
            <w:szCs w:val="16"/>
            <w:shd w:val="clear" w:color="auto" w:fill="FFFFFF"/>
          </w:rPr>
          <w:t>https://www.waterboards.ca.gov/drinking_water/certlic/drinkingwater/pfas.html</w:t>
        </w:r>
      </w:hyperlink>
      <w:r w:rsidRPr="00807BB5">
        <w:rPr>
          <w:color w:val="333333"/>
          <w:sz w:val="16"/>
          <w:szCs w:val="16"/>
          <w:shd w:val="clear" w:color="auto" w:fill="FFFFFF"/>
        </w:rPr>
        <w:t xml:space="preserve"> ;</w:t>
      </w:r>
      <w:r w:rsidRPr="00807BB5">
        <w:rPr>
          <w:rFonts w:ascii="Source Sans Pro" w:hAnsi="Source Sans Pro"/>
          <w:color w:val="333333"/>
          <w:sz w:val="16"/>
          <w:szCs w:val="16"/>
          <w:shd w:val="clear" w:color="auto" w:fill="FFFFFF"/>
        </w:rPr>
        <w:t> </w:t>
      </w:r>
      <w:r w:rsidRPr="00807BB5">
        <w:rPr>
          <w:sz w:val="16"/>
          <w:szCs w:val="16"/>
        </w:rPr>
        <w:t xml:space="preserve"> (2) </w:t>
      </w:r>
      <w:r>
        <w:rPr>
          <w:rFonts w:ascii="GraphikNaturel-Regular" w:hAnsi="GraphikNaturel-Regular" w:cs="GraphikNaturel-Regular"/>
          <w:color w:val="0069A6"/>
          <w:sz w:val="16"/>
          <w:szCs w:val="16"/>
          <w:lang w:val="en-IL"/>
        </w:rPr>
        <w:t>https://www.</w:t>
      </w:r>
    </w:p>
    <w:p w14:paraId="2A55DD1F" w14:textId="5E100B4A" w:rsidR="00A025DE" w:rsidRPr="00807BB5" w:rsidRDefault="00A025DE" w:rsidP="00A025DE">
      <w:pPr>
        <w:pStyle w:val="FootnoteText"/>
        <w:rPr>
          <w:sz w:val="16"/>
          <w:szCs w:val="16"/>
          <w:rtl/>
        </w:rPr>
      </w:pPr>
      <w:r>
        <w:rPr>
          <w:rFonts w:ascii="GraphikNaturel-Regular" w:hAnsi="GraphikNaturel-Regular" w:cs="GraphikNaturel-Regular"/>
          <w:color w:val="0069A6"/>
          <w:sz w:val="16"/>
          <w:szCs w:val="16"/>
          <w:lang w:val="en-IL"/>
        </w:rPr>
        <w:t>epa.gov/sdwa/and-polyfluoroalkyl-substances-pfas</w:t>
      </w:r>
      <w:r w:rsidRPr="00807BB5">
        <w:rPr>
          <w:rFonts w:hint="cs"/>
          <w:sz w:val="16"/>
          <w:szCs w:val="16"/>
          <w:rtl/>
        </w:rPr>
        <w:t xml:space="preserve"> </w:t>
      </w:r>
      <w:r w:rsidRPr="00807BB5">
        <w:rPr>
          <w:sz w:val="16"/>
          <w:szCs w:val="16"/>
        </w:rPr>
        <w:t xml:space="preserve">; (3) National Academies of Sciences, Engineering, and Medicine 2022. Guidance on PFAS Exposure, Testing, and Clinical Follow-Up. Washington, DC: The National Academies Press. </w:t>
      </w:r>
      <w:hyperlink r:id="rId367" w:history="1">
        <w:r w:rsidRPr="00807BB5">
          <w:rPr>
            <w:rStyle w:val="Hyperlink"/>
            <w:sz w:val="16"/>
            <w:szCs w:val="16"/>
          </w:rPr>
          <w:t>https://doi.org/10.17226/26156</w:t>
        </w:r>
      </w:hyperlink>
      <w:r>
        <w:rPr>
          <w:sz w:val="16"/>
          <w:szCs w:val="16"/>
        </w:rPr>
        <w:t xml:space="preserve">; (4) </w:t>
      </w:r>
      <w:hyperlink r:id="rId368" w:history="1">
        <w:r w:rsidRPr="00995FEE">
          <w:rPr>
            <w:rStyle w:val="Hyperlink"/>
            <w:sz w:val="16"/>
            <w:szCs w:val="16"/>
          </w:rPr>
          <w:t>https://www.epa.gov/pfas/pfas-strategic-roadmap-epas-commitments-action-2021-2024</w:t>
        </w:r>
      </w:hyperlink>
      <w:r>
        <w:rPr>
          <w:sz w:val="16"/>
          <w:szCs w:val="16"/>
        </w:rPr>
        <w:t xml:space="preserve">; (4) </w:t>
      </w:r>
      <w:hyperlink r:id="rId369" w:history="1">
        <w:r w:rsidRPr="00995FEE">
          <w:rPr>
            <w:rStyle w:val="Hyperlink"/>
            <w:sz w:val="16"/>
            <w:szCs w:val="16"/>
          </w:rPr>
          <w:t>https://www.epa.gov/newsreleases/biden-harris-administration-proposes-first-ever-national-standard-protect-communities</w:t>
        </w:r>
      </w:hyperlink>
      <w:r>
        <w:rPr>
          <w:sz w:val="16"/>
          <w:szCs w:val="16"/>
        </w:rPr>
        <w:t xml:space="preserve"> </w:t>
      </w:r>
      <w:r w:rsidR="001C5711">
        <w:rPr>
          <w:sz w:val="16"/>
          <w:szCs w:val="16"/>
        </w:rPr>
        <w:t xml:space="preserve">; (5) </w:t>
      </w:r>
      <w:hyperlink r:id="rId370" w:history="1">
        <w:r w:rsidR="001C5711" w:rsidRPr="00D334D1">
          <w:rPr>
            <w:rStyle w:val="Hyperlink"/>
            <w:sz w:val="16"/>
            <w:szCs w:val="16"/>
          </w:rPr>
          <w:t>https://pfas-1.itrcweb.org/fact-sheets/</w:t>
        </w:r>
      </w:hyperlink>
      <w:r w:rsidR="001C5711">
        <w:rPr>
          <w:sz w:val="16"/>
          <w:szCs w:val="16"/>
        </w:rPr>
        <w:t xml:space="preserve"> </w:t>
      </w:r>
    </w:p>
  </w:footnote>
  <w:footnote w:id="294">
    <w:p w14:paraId="3B10C3C1" w14:textId="77777777" w:rsidR="00A025DE" w:rsidRPr="00807BB5" w:rsidRDefault="00A025DE" w:rsidP="00A025DE">
      <w:pPr>
        <w:pStyle w:val="FootnoteText"/>
        <w:rPr>
          <w:sz w:val="16"/>
          <w:szCs w:val="16"/>
        </w:rPr>
      </w:pPr>
      <w:r w:rsidRPr="00807BB5">
        <w:rPr>
          <w:rStyle w:val="FootnoteReference"/>
          <w:sz w:val="16"/>
          <w:szCs w:val="16"/>
        </w:rPr>
        <w:footnoteRef/>
      </w:r>
      <w:r w:rsidRPr="00807BB5">
        <w:rPr>
          <w:sz w:val="16"/>
          <w:szCs w:val="16"/>
        </w:rPr>
        <w:t xml:space="preserve"> Sadia M., </w:t>
      </w:r>
      <w:r>
        <w:rPr>
          <w:sz w:val="16"/>
          <w:szCs w:val="16"/>
        </w:rPr>
        <w:t>et al.</w:t>
      </w:r>
      <w:r w:rsidRPr="00807BB5">
        <w:rPr>
          <w:sz w:val="16"/>
          <w:szCs w:val="16"/>
        </w:rPr>
        <w:t xml:space="preserve"> (2023). Occurrence, fate, and related health risks of PFAS in raw and produced drinking water. </w:t>
      </w:r>
      <w:r w:rsidRPr="00807BB5">
        <w:rPr>
          <w:i/>
          <w:iCs/>
          <w:sz w:val="16"/>
          <w:szCs w:val="16"/>
        </w:rPr>
        <w:t>Environmental Science &amp; Technology</w:t>
      </w:r>
      <w:r w:rsidRPr="00807BB5">
        <w:rPr>
          <w:sz w:val="16"/>
          <w:szCs w:val="16"/>
        </w:rPr>
        <w:t xml:space="preserve">. </w:t>
      </w:r>
      <w:hyperlink r:id="rId371" w:history="1">
        <w:r w:rsidRPr="00807BB5">
          <w:rPr>
            <w:rStyle w:val="Hyperlink"/>
            <w:sz w:val="16"/>
            <w:szCs w:val="16"/>
          </w:rPr>
          <w:t>https://doi.org/10.1021/acs.est.2c06015</w:t>
        </w:r>
      </w:hyperlink>
      <w:r w:rsidRPr="00807BB5">
        <w:rPr>
          <w:sz w:val="16"/>
          <w:szCs w:val="16"/>
        </w:rPr>
        <w:t xml:space="preserve"> </w:t>
      </w:r>
    </w:p>
  </w:footnote>
  <w:footnote w:id="295">
    <w:p w14:paraId="0D32A69F" w14:textId="77777777" w:rsidR="00A025DE" w:rsidRPr="009B6330" w:rsidRDefault="00A025DE" w:rsidP="00A025DE">
      <w:pPr>
        <w:pStyle w:val="FootnoteText"/>
        <w:bidi/>
        <w:rPr>
          <w:sz w:val="16"/>
          <w:szCs w:val="16"/>
          <w:rtl/>
        </w:rPr>
      </w:pPr>
      <w:r w:rsidRPr="009B6330">
        <w:rPr>
          <w:rStyle w:val="FootnoteReference"/>
          <w:sz w:val="16"/>
          <w:szCs w:val="16"/>
        </w:rPr>
        <w:footnoteRef/>
      </w:r>
      <w:r w:rsidRPr="009B6330">
        <w:rPr>
          <w:sz w:val="16"/>
          <w:szCs w:val="16"/>
        </w:rPr>
        <w:t xml:space="preserve"> </w:t>
      </w:r>
      <w:r w:rsidRPr="009B6330">
        <w:rPr>
          <w:rFonts w:hint="cs"/>
          <w:sz w:val="16"/>
          <w:szCs w:val="16"/>
          <w:rtl/>
        </w:rPr>
        <w:t xml:space="preserve"> תקנים מחייבים </w:t>
      </w:r>
      <w:r w:rsidRPr="009B6330">
        <w:rPr>
          <w:sz w:val="16"/>
          <w:szCs w:val="16"/>
          <w:rtl/>
        </w:rPr>
        <w:t>–</w:t>
      </w:r>
      <w:r w:rsidRPr="009B6330">
        <w:rPr>
          <w:rFonts w:hint="cs"/>
          <w:sz w:val="16"/>
          <w:szCs w:val="16"/>
          <w:rtl/>
        </w:rPr>
        <w:t xml:space="preserve"> אלה ריכוזים מותרים לחשיפה של בני אדם או לפליטה של מקורות כמו תעשייה המעוגנים בחוק מדינה. נרחיב על כך בפרקים </w:t>
      </w:r>
      <w:r w:rsidR="008B21D5">
        <w:rPr>
          <w:rFonts w:hint="cs"/>
          <w:sz w:val="16"/>
          <w:szCs w:val="16"/>
          <w:rtl/>
        </w:rPr>
        <w:t>9</w:t>
      </w:r>
      <w:r w:rsidRPr="009B6330">
        <w:rPr>
          <w:rFonts w:hint="cs"/>
          <w:sz w:val="16"/>
          <w:szCs w:val="16"/>
          <w:rtl/>
        </w:rPr>
        <w:t xml:space="preserve"> ו</w:t>
      </w:r>
      <w:r w:rsidR="00FD6149">
        <w:rPr>
          <w:rFonts w:hint="cs"/>
          <w:sz w:val="16"/>
          <w:szCs w:val="16"/>
          <w:rtl/>
        </w:rPr>
        <w:t>-</w:t>
      </w:r>
      <w:r w:rsidRPr="009B6330">
        <w:rPr>
          <w:rFonts w:hint="cs"/>
          <w:sz w:val="16"/>
          <w:szCs w:val="16"/>
          <w:rtl/>
        </w:rPr>
        <w:t>1</w:t>
      </w:r>
      <w:r w:rsidR="008B21D5">
        <w:rPr>
          <w:rFonts w:hint="cs"/>
          <w:sz w:val="16"/>
          <w:szCs w:val="16"/>
          <w:rtl/>
        </w:rPr>
        <w:t>1</w:t>
      </w:r>
      <w:r w:rsidRPr="009B6330">
        <w:rPr>
          <w:rFonts w:hint="cs"/>
          <w:sz w:val="16"/>
          <w:szCs w:val="16"/>
          <w:rtl/>
        </w:rPr>
        <w:t xml:space="preserve">. </w:t>
      </w:r>
    </w:p>
  </w:footnote>
  <w:footnote w:id="296">
    <w:p w14:paraId="65387813" w14:textId="77777777" w:rsidR="00AD789D" w:rsidRPr="009B6330" w:rsidRDefault="00AD789D" w:rsidP="00AD789D">
      <w:pPr>
        <w:pStyle w:val="FootnoteText"/>
        <w:rPr>
          <w:sz w:val="16"/>
          <w:szCs w:val="16"/>
          <w:rtl/>
        </w:rPr>
      </w:pPr>
      <w:r w:rsidRPr="009B6330">
        <w:rPr>
          <w:rStyle w:val="FootnoteReference"/>
          <w:sz w:val="16"/>
          <w:szCs w:val="16"/>
        </w:rPr>
        <w:footnoteRef/>
      </w:r>
      <w:r w:rsidRPr="009B6330">
        <w:rPr>
          <w:sz w:val="16"/>
          <w:szCs w:val="16"/>
          <w:lang w:val="it-IT"/>
        </w:rPr>
        <w:t xml:space="preserve"> EPA Document #: EPA/600/R-18/352.</w:t>
      </w:r>
    </w:p>
  </w:footnote>
  <w:footnote w:id="297">
    <w:p w14:paraId="195956AD" w14:textId="2193D62C" w:rsidR="00927FDD" w:rsidRPr="008A7261" w:rsidRDefault="00927FDD" w:rsidP="00927FDD">
      <w:pPr>
        <w:pStyle w:val="FootnoteText"/>
        <w:rPr>
          <w:sz w:val="14"/>
          <w:szCs w:val="14"/>
          <w:rtl/>
        </w:rPr>
      </w:pPr>
      <w:r w:rsidRPr="00927FDD">
        <w:rPr>
          <w:rStyle w:val="FootnoteReference"/>
          <w:sz w:val="16"/>
          <w:szCs w:val="16"/>
        </w:rPr>
        <w:footnoteRef/>
      </w:r>
      <w:r w:rsidRPr="00927FDD">
        <w:rPr>
          <w:sz w:val="16"/>
          <w:szCs w:val="16"/>
        </w:rPr>
        <w:t xml:space="preserve"> </w:t>
      </w:r>
      <w:r w:rsidR="008A7261">
        <w:rPr>
          <w:sz w:val="16"/>
          <w:szCs w:val="16"/>
        </w:rPr>
        <w:t xml:space="preserve">(1) </w:t>
      </w:r>
      <w:r w:rsidRPr="00927FDD">
        <w:rPr>
          <w:sz w:val="16"/>
          <w:szCs w:val="16"/>
        </w:rPr>
        <w:t xml:space="preserve">Xiao, F. et al. (2018) PFOA and PFOS are generated from zwitterionic and cationic precursor compounds during water disinfection with chlorine or ozone. </w:t>
      </w:r>
      <w:r w:rsidRPr="00927FDD">
        <w:rPr>
          <w:i/>
          <w:iCs/>
          <w:sz w:val="16"/>
          <w:szCs w:val="16"/>
        </w:rPr>
        <w:t>ES&amp;T-L</w:t>
      </w:r>
      <w:r w:rsidRPr="00927FDD">
        <w:rPr>
          <w:sz w:val="16"/>
          <w:szCs w:val="16"/>
        </w:rPr>
        <w:t xml:space="preserve">, 5 (6), 382– 388, </w:t>
      </w:r>
      <w:hyperlink r:id="rId372" w:history="1">
        <w:r w:rsidRPr="00935CB5">
          <w:rPr>
            <w:rStyle w:val="Hyperlink"/>
            <w:sz w:val="16"/>
            <w:szCs w:val="16"/>
          </w:rPr>
          <w:t>https://pubs.acs.org/doi/full/10.1021/acs.estlett.8b00266</w:t>
        </w:r>
      </w:hyperlink>
      <w:r>
        <w:rPr>
          <w:sz w:val="16"/>
          <w:szCs w:val="16"/>
        </w:rPr>
        <w:t xml:space="preserve"> </w:t>
      </w:r>
      <w:r w:rsidR="008A7261">
        <w:rPr>
          <w:sz w:val="16"/>
          <w:szCs w:val="16"/>
        </w:rPr>
        <w:t xml:space="preserve">; (2) </w:t>
      </w:r>
      <w:r w:rsidR="008A7261" w:rsidRPr="008A7261">
        <w:rPr>
          <w:sz w:val="16"/>
          <w:szCs w:val="16"/>
        </w:rPr>
        <w:t xml:space="preserve">Sun R. et al. (2025) Investigation of transformation pathways of polyfluoroalkyl substances during chlorine disinfection. </w:t>
      </w:r>
      <w:r w:rsidR="008A7261" w:rsidRPr="008A7261">
        <w:rPr>
          <w:i/>
          <w:iCs/>
          <w:sz w:val="16"/>
          <w:szCs w:val="16"/>
        </w:rPr>
        <w:t>ES&amp;T</w:t>
      </w:r>
      <w:r w:rsidR="008A7261" w:rsidRPr="008A7261">
        <w:rPr>
          <w:sz w:val="16"/>
          <w:szCs w:val="16"/>
        </w:rPr>
        <w:t xml:space="preserve">. </w:t>
      </w:r>
      <w:hyperlink r:id="rId373" w:history="1">
        <w:r w:rsidR="008A7261" w:rsidRPr="008A7261">
          <w:rPr>
            <w:rStyle w:val="Hyperlink"/>
            <w:sz w:val="14"/>
            <w:szCs w:val="14"/>
          </w:rPr>
          <w:t>https://pubs.acs.org/doi/10.1021/acs.est.4c05059?utm_source=SendGrid_ealert&amp;utm_medium=ealert&amp;utm_campaign=ASAP_esthag_v0_i0</w:t>
        </w:r>
      </w:hyperlink>
      <w:r w:rsidR="008A7261" w:rsidRPr="008A7261">
        <w:rPr>
          <w:sz w:val="14"/>
          <w:szCs w:val="14"/>
        </w:rPr>
        <w:t xml:space="preserve"> </w:t>
      </w:r>
    </w:p>
  </w:footnote>
  <w:footnote w:id="298">
    <w:p w14:paraId="3A69DD7B" w14:textId="77777777" w:rsidR="00A025DE" w:rsidRPr="009B6330" w:rsidRDefault="00A025DE" w:rsidP="00A025DE">
      <w:pPr>
        <w:pStyle w:val="FootnoteText"/>
        <w:rPr>
          <w:sz w:val="16"/>
          <w:szCs w:val="16"/>
          <w:rtl/>
        </w:rPr>
      </w:pPr>
      <w:r w:rsidRPr="009B6330">
        <w:rPr>
          <w:rStyle w:val="FootnoteReference"/>
          <w:sz w:val="16"/>
          <w:szCs w:val="16"/>
        </w:rPr>
        <w:footnoteRef/>
      </w:r>
      <w:r w:rsidRPr="009B6330">
        <w:rPr>
          <w:sz w:val="16"/>
          <w:szCs w:val="16"/>
        </w:rPr>
        <w:t xml:space="preserve"> </w:t>
      </w:r>
      <w:r>
        <w:rPr>
          <w:sz w:val="16"/>
          <w:szCs w:val="16"/>
        </w:rPr>
        <w:t xml:space="preserve">(1) </w:t>
      </w:r>
      <w:r w:rsidRPr="009B6330">
        <w:rPr>
          <w:sz w:val="16"/>
          <w:szCs w:val="16"/>
        </w:rPr>
        <w:t xml:space="preserve">Cahuas L., </w:t>
      </w:r>
      <w:r>
        <w:rPr>
          <w:sz w:val="16"/>
          <w:szCs w:val="16"/>
        </w:rPr>
        <w:t>et al</w:t>
      </w:r>
      <w:r w:rsidRPr="009B6330">
        <w:rPr>
          <w:sz w:val="16"/>
          <w:szCs w:val="16"/>
        </w:rPr>
        <w:t xml:space="preserve">. (2022) Paints: A Source of Volatile PFAS in Air─potential Implications for Inhalation Exposure. </w:t>
      </w:r>
      <w:r w:rsidR="00FD6149">
        <w:rPr>
          <w:rFonts w:hint="cs"/>
          <w:i/>
          <w:iCs/>
          <w:sz w:val="16"/>
          <w:szCs w:val="16"/>
        </w:rPr>
        <w:t>ES</w:t>
      </w:r>
      <w:r w:rsidR="00FD6149">
        <w:rPr>
          <w:rFonts w:hint="cs"/>
          <w:i/>
          <w:iCs/>
          <w:sz w:val="16"/>
          <w:szCs w:val="16"/>
          <w:rtl/>
        </w:rPr>
        <w:t>&amp;</w:t>
      </w:r>
      <w:r w:rsidR="00FD6149">
        <w:rPr>
          <w:rFonts w:hint="cs"/>
          <w:i/>
          <w:iCs/>
          <w:sz w:val="16"/>
          <w:szCs w:val="16"/>
        </w:rPr>
        <w:t>T</w:t>
      </w:r>
      <w:r w:rsidRPr="009B6330">
        <w:rPr>
          <w:sz w:val="16"/>
          <w:szCs w:val="16"/>
        </w:rPr>
        <w:t xml:space="preserve">, </w:t>
      </w:r>
      <w:r w:rsidRPr="009B6330">
        <w:rPr>
          <w:b/>
          <w:bCs/>
          <w:sz w:val="16"/>
          <w:szCs w:val="16"/>
        </w:rPr>
        <w:t>56</w:t>
      </w:r>
      <w:r w:rsidRPr="009B6330">
        <w:rPr>
          <w:sz w:val="16"/>
          <w:szCs w:val="16"/>
        </w:rPr>
        <w:t xml:space="preserve">(23), 17070-17079. </w:t>
      </w:r>
      <w:hyperlink r:id="rId374" w:history="1">
        <w:r w:rsidRPr="009B6330">
          <w:rPr>
            <w:rStyle w:val="Hyperlink"/>
            <w:sz w:val="16"/>
            <w:szCs w:val="16"/>
          </w:rPr>
          <w:t>https://doi.org/10.1021/acs.est.2c04864</w:t>
        </w:r>
      </w:hyperlink>
      <w:r w:rsidRPr="009B6330">
        <w:rPr>
          <w:sz w:val="16"/>
          <w:szCs w:val="16"/>
        </w:rPr>
        <w:t xml:space="preserve">. </w:t>
      </w:r>
      <w:r>
        <w:rPr>
          <w:sz w:val="16"/>
          <w:szCs w:val="16"/>
        </w:rPr>
        <w:t xml:space="preserve">; (2) </w:t>
      </w:r>
      <w:r w:rsidRPr="00C71510">
        <w:rPr>
          <w:sz w:val="16"/>
          <w:szCs w:val="16"/>
        </w:rPr>
        <w:t xml:space="preserve">Kourtchev, I. </w:t>
      </w:r>
      <w:r>
        <w:rPr>
          <w:sz w:val="16"/>
          <w:szCs w:val="16"/>
        </w:rPr>
        <w:t>et al</w:t>
      </w:r>
      <w:r w:rsidRPr="00C71510">
        <w:rPr>
          <w:sz w:val="16"/>
          <w:szCs w:val="16"/>
        </w:rPr>
        <w:t xml:space="preserve">. (2023) Per- and polyfluoroalkyl substances (PFASs) in urban PM2.5 samples from Curitiba, Brazil. </w:t>
      </w:r>
      <w:r w:rsidRPr="006C3720">
        <w:rPr>
          <w:i/>
          <w:iCs/>
          <w:sz w:val="16"/>
          <w:szCs w:val="16"/>
        </w:rPr>
        <w:t>Atmospheric Environment</w:t>
      </w:r>
      <w:r w:rsidRPr="00C71510">
        <w:rPr>
          <w:sz w:val="16"/>
          <w:szCs w:val="16"/>
        </w:rPr>
        <w:t xml:space="preserve">. </w:t>
      </w:r>
      <w:hyperlink r:id="rId375" w:history="1">
        <w:r w:rsidRPr="004802C8">
          <w:rPr>
            <w:rStyle w:val="Hyperlink"/>
            <w:sz w:val="16"/>
            <w:szCs w:val="16"/>
          </w:rPr>
          <w:t>https://www.sciencedirect.com/science/article/pii/S1352231023003370</w:t>
        </w:r>
      </w:hyperlink>
      <w:r>
        <w:rPr>
          <w:sz w:val="16"/>
          <w:szCs w:val="16"/>
        </w:rPr>
        <w:t xml:space="preserve"> </w:t>
      </w:r>
    </w:p>
  </w:footnote>
  <w:footnote w:id="299">
    <w:p w14:paraId="0A627A4C" w14:textId="77777777" w:rsidR="00A15552" w:rsidRPr="003E2FF8" w:rsidRDefault="00A15552" w:rsidP="00A15552">
      <w:pPr>
        <w:pStyle w:val="FootnoteText"/>
        <w:rPr>
          <w:rtl/>
        </w:rPr>
      </w:pPr>
      <w:r w:rsidRPr="003738B0">
        <w:rPr>
          <w:rStyle w:val="FootnoteReference"/>
          <w:sz w:val="16"/>
          <w:szCs w:val="16"/>
        </w:rPr>
        <w:footnoteRef/>
      </w:r>
      <w:r w:rsidRPr="003738B0">
        <w:rPr>
          <w:sz w:val="16"/>
          <w:szCs w:val="16"/>
        </w:rPr>
        <w:t xml:space="preserve"> Rasmussen, C., &amp; Hoffman, D. (2024) Fingerprinting organofluorine molecules via position-specific isotope analysis. </w:t>
      </w:r>
      <w:r w:rsidRPr="003738B0">
        <w:rPr>
          <w:i/>
          <w:iCs/>
          <w:sz w:val="16"/>
          <w:szCs w:val="16"/>
        </w:rPr>
        <w:t>E</w:t>
      </w:r>
      <w:r w:rsidRPr="003738B0">
        <w:rPr>
          <w:rFonts w:hint="cs"/>
          <w:i/>
          <w:iCs/>
          <w:sz w:val="16"/>
          <w:szCs w:val="16"/>
        </w:rPr>
        <w:t>S</w:t>
      </w:r>
      <w:r w:rsidRPr="003738B0">
        <w:rPr>
          <w:i/>
          <w:iCs/>
          <w:sz w:val="16"/>
          <w:szCs w:val="16"/>
        </w:rPr>
        <w:t>&amp;T</w:t>
      </w:r>
      <w:r w:rsidRPr="003738B0">
        <w:rPr>
          <w:sz w:val="16"/>
          <w:szCs w:val="16"/>
        </w:rPr>
        <w:t xml:space="preserve">, </w:t>
      </w:r>
      <w:r w:rsidRPr="003738B0">
        <w:rPr>
          <w:b/>
          <w:bCs/>
          <w:sz w:val="16"/>
          <w:szCs w:val="16"/>
        </w:rPr>
        <w:t>58</w:t>
      </w:r>
      <w:r w:rsidRPr="003738B0">
        <w:rPr>
          <w:sz w:val="16"/>
          <w:szCs w:val="16"/>
        </w:rPr>
        <w:t xml:space="preserve">(30), 13426-13433. </w:t>
      </w:r>
      <w:hyperlink r:id="rId376" w:history="1">
        <w:r w:rsidRPr="003738B0">
          <w:rPr>
            <w:rStyle w:val="Hyperlink"/>
            <w:sz w:val="16"/>
            <w:szCs w:val="16"/>
          </w:rPr>
          <w:t>https://doi.org/10.1021/acs.est.4c02250</w:t>
        </w:r>
      </w:hyperlink>
      <w:r w:rsidRPr="003E2FF8">
        <w:rPr>
          <w:rStyle w:val="Hyperlink"/>
          <w:rtl/>
        </w:rPr>
        <w:t xml:space="preserve"> </w:t>
      </w:r>
    </w:p>
  </w:footnote>
  <w:footnote w:id="300">
    <w:p w14:paraId="7EFA7B70" w14:textId="77777777" w:rsidR="00A15552" w:rsidRPr="003E2FF8" w:rsidRDefault="00A15552" w:rsidP="00A15552">
      <w:pPr>
        <w:pStyle w:val="FootnoteText"/>
        <w:rPr>
          <w:rtl/>
        </w:rPr>
      </w:pPr>
      <w:r w:rsidRPr="00B0471D">
        <w:rPr>
          <w:rStyle w:val="FootnoteReference"/>
          <w:sz w:val="16"/>
          <w:szCs w:val="16"/>
        </w:rPr>
        <w:footnoteRef/>
      </w:r>
      <w:r w:rsidRPr="00B0471D">
        <w:rPr>
          <w:sz w:val="16"/>
          <w:szCs w:val="16"/>
        </w:rPr>
        <w:t xml:space="preserve"> Newton S. R. et al. (2025) Filling the gaps in PFAS detection: Integrating GC-MS non-targeted analysis for comprehensive environmental monitoring and eExposure assessment. </w:t>
      </w:r>
      <w:r w:rsidRPr="003E2FF8">
        <w:rPr>
          <w:i/>
          <w:sz w:val="16"/>
        </w:rPr>
        <w:t>ES&amp;T-L</w:t>
      </w:r>
      <w:r>
        <w:rPr>
          <w:sz w:val="16"/>
          <w:szCs w:val="16"/>
        </w:rPr>
        <w:t>.</w:t>
      </w:r>
      <w:r w:rsidRPr="00B0471D">
        <w:rPr>
          <w:sz w:val="16"/>
          <w:szCs w:val="16"/>
        </w:rPr>
        <w:t xml:space="preserve"> DOI.org/10.1021/acs.estlett.4c00930. </w:t>
      </w:r>
      <w:hyperlink r:id="rId377" w:history="1">
        <w:r w:rsidRPr="00B0471D">
          <w:rPr>
            <w:rStyle w:val="Hyperlink"/>
            <w:sz w:val="16"/>
            <w:szCs w:val="16"/>
          </w:rPr>
          <w:t>https://pubs.acs.org/doi/abs/10.1021/acs.estlett.4c00930</w:t>
        </w:r>
      </w:hyperlink>
      <w:r w:rsidRPr="00B0471D">
        <w:rPr>
          <w:sz w:val="16"/>
          <w:szCs w:val="16"/>
        </w:rPr>
        <w:t xml:space="preserve"> </w:t>
      </w:r>
      <w:r w:rsidRPr="00B0471D">
        <w:rPr>
          <w:rFonts w:hint="cs"/>
          <w:sz w:val="16"/>
          <w:szCs w:val="16"/>
          <w:rtl/>
        </w:rPr>
        <w:t xml:space="preserve">  </w:t>
      </w:r>
      <w:r w:rsidRPr="00B0471D">
        <w:rPr>
          <w:sz w:val="16"/>
          <w:szCs w:val="16"/>
        </w:rPr>
        <w:t xml:space="preserve">  </w:t>
      </w:r>
    </w:p>
  </w:footnote>
  <w:footnote w:id="301">
    <w:p w14:paraId="6A5E82FA" w14:textId="77777777" w:rsidR="006C3720" w:rsidRPr="009B6330" w:rsidRDefault="006C3720" w:rsidP="006C3720">
      <w:pPr>
        <w:pStyle w:val="FootnoteText"/>
        <w:rPr>
          <w:sz w:val="16"/>
          <w:szCs w:val="16"/>
          <w:rtl/>
        </w:rPr>
      </w:pPr>
      <w:r w:rsidRPr="009B6330">
        <w:rPr>
          <w:rStyle w:val="FootnoteReference"/>
          <w:sz w:val="16"/>
          <w:szCs w:val="16"/>
        </w:rPr>
        <w:footnoteRef/>
      </w:r>
      <w:r w:rsidRPr="009B6330">
        <w:rPr>
          <w:sz w:val="16"/>
          <w:szCs w:val="16"/>
        </w:rPr>
        <w:t xml:space="preserve"> Kwiatkowski C. F., </w:t>
      </w:r>
      <w:r>
        <w:rPr>
          <w:sz w:val="16"/>
          <w:szCs w:val="16"/>
        </w:rPr>
        <w:t>et al</w:t>
      </w:r>
      <w:r w:rsidRPr="009B6330">
        <w:rPr>
          <w:sz w:val="16"/>
          <w:szCs w:val="16"/>
        </w:rPr>
        <w:t xml:space="preserve">. (2020). Scientific basis for managing PFAS as a chemical class. </w:t>
      </w:r>
      <w:r w:rsidR="00AD09DF">
        <w:rPr>
          <w:i/>
          <w:iCs/>
          <w:sz w:val="16"/>
          <w:szCs w:val="16"/>
        </w:rPr>
        <w:t>ES&amp;T-L</w:t>
      </w:r>
      <w:r w:rsidRPr="009B6330">
        <w:rPr>
          <w:sz w:val="16"/>
          <w:szCs w:val="16"/>
        </w:rPr>
        <w:t xml:space="preserve">, </w:t>
      </w:r>
      <w:r w:rsidRPr="009B6330">
        <w:rPr>
          <w:b/>
          <w:bCs/>
          <w:sz w:val="16"/>
          <w:szCs w:val="16"/>
        </w:rPr>
        <w:t>7</w:t>
      </w:r>
      <w:r w:rsidRPr="009B6330">
        <w:rPr>
          <w:sz w:val="16"/>
          <w:szCs w:val="16"/>
        </w:rPr>
        <w:t xml:space="preserve">(8), 532-543. </w:t>
      </w:r>
      <w:hyperlink r:id="rId378" w:history="1">
        <w:r w:rsidRPr="009B6330">
          <w:rPr>
            <w:rStyle w:val="Hyperlink"/>
            <w:sz w:val="16"/>
            <w:szCs w:val="16"/>
            <w:lang w:val="fr-FR"/>
          </w:rPr>
          <w:t>https://doi.org/10.1021/acs.estlett.0c00255</w:t>
        </w:r>
      </w:hyperlink>
      <w:r w:rsidRPr="009B6330">
        <w:rPr>
          <w:sz w:val="16"/>
          <w:szCs w:val="16"/>
          <w:lang w:val="fr-FR"/>
        </w:rPr>
        <w:t xml:space="preserve">. </w:t>
      </w:r>
    </w:p>
  </w:footnote>
  <w:footnote w:id="302">
    <w:p w14:paraId="46D3A46F" w14:textId="77777777" w:rsidR="003755BF" w:rsidRPr="003755BF" w:rsidRDefault="003755BF" w:rsidP="003755BF">
      <w:pPr>
        <w:spacing w:after="0"/>
        <w:rPr>
          <w:sz w:val="16"/>
          <w:szCs w:val="16"/>
        </w:rPr>
      </w:pPr>
      <w:r w:rsidRPr="003755BF">
        <w:rPr>
          <w:rStyle w:val="FootnoteReference"/>
          <w:sz w:val="16"/>
          <w:szCs w:val="16"/>
        </w:rPr>
        <w:footnoteRef/>
      </w:r>
      <w:r w:rsidRPr="003755BF">
        <w:rPr>
          <w:sz w:val="16"/>
          <w:szCs w:val="16"/>
        </w:rPr>
        <w:t xml:space="preserve"> </w:t>
      </w:r>
      <w:hyperlink r:id="rId379" w:history="1">
        <w:r w:rsidRPr="003755BF">
          <w:rPr>
            <w:rStyle w:val="Hyperlink"/>
            <w:sz w:val="16"/>
            <w:szCs w:val="16"/>
          </w:rPr>
          <w:t>https://www.ecowatch.com/france-pfas-ban-forever-chemicals.html</w:t>
        </w:r>
      </w:hyperlink>
      <w:r w:rsidRPr="003755BF">
        <w:rPr>
          <w:sz w:val="16"/>
          <w:szCs w:val="16"/>
        </w:rPr>
        <w:t xml:space="preserve">  </w:t>
      </w:r>
    </w:p>
  </w:footnote>
  <w:footnote w:id="303">
    <w:p w14:paraId="40581A94" w14:textId="77777777" w:rsidR="006C3720" w:rsidRPr="002C2ADE" w:rsidRDefault="006C3720" w:rsidP="006C3720">
      <w:pPr>
        <w:pStyle w:val="FootnoteText"/>
        <w:rPr>
          <w:sz w:val="16"/>
          <w:szCs w:val="16"/>
          <w:rtl/>
        </w:rPr>
      </w:pPr>
      <w:r w:rsidRPr="002C2ADE">
        <w:rPr>
          <w:rStyle w:val="FootnoteReference"/>
          <w:sz w:val="16"/>
          <w:szCs w:val="16"/>
        </w:rPr>
        <w:footnoteRef/>
      </w:r>
      <w:r w:rsidRPr="002C2ADE">
        <w:rPr>
          <w:sz w:val="16"/>
          <w:szCs w:val="16"/>
        </w:rPr>
        <w:t xml:space="preserve"> Phelps, D. W.</w:t>
      </w:r>
      <w:r w:rsidR="00C37DF0">
        <w:rPr>
          <w:sz w:val="16"/>
          <w:szCs w:val="16"/>
        </w:rPr>
        <w:t xml:space="preserve"> et al</w:t>
      </w:r>
      <w:r w:rsidRPr="002C2ADE">
        <w:rPr>
          <w:sz w:val="16"/>
          <w:szCs w:val="16"/>
        </w:rPr>
        <w:t xml:space="preserve">. (2024) Per- and Polyfluoroalkyl Substances in </w:t>
      </w:r>
      <w:r>
        <w:rPr>
          <w:sz w:val="16"/>
          <w:szCs w:val="16"/>
        </w:rPr>
        <w:t>f</w:t>
      </w:r>
      <w:r w:rsidRPr="002C2ADE">
        <w:rPr>
          <w:sz w:val="16"/>
          <w:szCs w:val="16"/>
        </w:rPr>
        <w:t xml:space="preserve">ood </w:t>
      </w:r>
      <w:r>
        <w:rPr>
          <w:sz w:val="16"/>
          <w:szCs w:val="16"/>
        </w:rPr>
        <w:t>p</w:t>
      </w:r>
      <w:r w:rsidRPr="002C2ADE">
        <w:rPr>
          <w:sz w:val="16"/>
          <w:szCs w:val="16"/>
        </w:rPr>
        <w:t xml:space="preserve">ackaging: Migration, </w:t>
      </w:r>
      <w:r>
        <w:rPr>
          <w:sz w:val="16"/>
          <w:szCs w:val="16"/>
        </w:rPr>
        <w:t>t</w:t>
      </w:r>
      <w:r w:rsidRPr="002C2ADE">
        <w:rPr>
          <w:sz w:val="16"/>
          <w:szCs w:val="16"/>
        </w:rPr>
        <w:t xml:space="preserve">oxicity, and </w:t>
      </w:r>
      <w:r>
        <w:rPr>
          <w:sz w:val="16"/>
          <w:szCs w:val="16"/>
        </w:rPr>
        <w:t>m</w:t>
      </w:r>
      <w:r w:rsidRPr="002C2ADE">
        <w:rPr>
          <w:sz w:val="16"/>
          <w:szCs w:val="16"/>
        </w:rPr>
        <w:t xml:space="preserve">anagement </w:t>
      </w:r>
      <w:r>
        <w:rPr>
          <w:sz w:val="16"/>
          <w:szCs w:val="16"/>
        </w:rPr>
        <w:t>s</w:t>
      </w:r>
      <w:r w:rsidRPr="002C2ADE">
        <w:rPr>
          <w:sz w:val="16"/>
          <w:szCs w:val="16"/>
        </w:rPr>
        <w:t xml:space="preserve">trategies. </w:t>
      </w:r>
      <w:r w:rsidRPr="00003633">
        <w:rPr>
          <w:i/>
          <w:iCs/>
          <w:sz w:val="16"/>
          <w:szCs w:val="16"/>
        </w:rPr>
        <w:t>ES&amp;T</w:t>
      </w:r>
      <w:r w:rsidRPr="002C2ADE">
        <w:rPr>
          <w:sz w:val="16"/>
          <w:szCs w:val="16"/>
        </w:rPr>
        <w:t xml:space="preserve">, </w:t>
      </w:r>
      <w:r w:rsidRPr="00003633">
        <w:rPr>
          <w:b/>
          <w:bCs/>
          <w:sz w:val="16"/>
          <w:szCs w:val="16"/>
        </w:rPr>
        <w:t>58</w:t>
      </w:r>
      <w:r w:rsidRPr="002C2ADE">
        <w:rPr>
          <w:sz w:val="16"/>
          <w:szCs w:val="16"/>
        </w:rPr>
        <w:t xml:space="preserve">(13), 5670-5684. </w:t>
      </w:r>
      <w:hyperlink r:id="rId380" w:history="1">
        <w:r w:rsidRPr="002C2ADE">
          <w:rPr>
            <w:rStyle w:val="Hyperlink"/>
            <w:sz w:val="16"/>
            <w:szCs w:val="16"/>
          </w:rPr>
          <w:t>https://doi.org/10.1021/acs.est.3c03702</w:t>
        </w:r>
      </w:hyperlink>
      <w:r w:rsidRPr="002C2ADE">
        <w:rPr>
          <w:rFonts w:hint="cs"/>
          <w:sz w:val="16"/>
          <w:szCs w:val="16"/>
          <w:rtl/>
        </w:rPr>
        <w:t xml:space="preserve"> </w:t>
      </w:r>
    </w:p>
  </w:footnote>
  <w:footnote w:id="304">
    <w:p w14:paraId="012ABC6C" w14:textId="06D73C73" w:rsidR="0016499C" w:rsidRPr="009F6A25" w:rsidRDefault="0016499C" w:rsidP="0016499C">
      <w:pPr>
        <w:pStyle w:val="FootnoteText"/>
        <w:rPr>
          <w:sz w:val="16"/>
          <w:szCs w:val="16"/>
          <w:rtl/>
        </w:rPr>
      </w:pPr>
      <w:r w:rsidRPr="009F6A25">
        <w:rPr>
          <w:rStyle w:val="FootnoteReference"/>
          <w:sz w:val="16"/>
          <w:szCs w:val="16"/>
        </w:rPr>
        <w:footnoteRef/>
      </w:r>
      <w:r w:rsidRPr="009F6A25">
        <w:rPr>
          <w:sz w:val="16"/>
          <w:szCs w:val="16"/>
        </w:rPr>
        <w:t xml:space="preserve"> (1) Arp H. P. H. et al. (2023) Avoiding the next silent spring: Our chemical past, present, and future. </w:t>
      </w:r>
      <w:r w:rsidRPr="00CA3EFA">
        <w:rPr>
          <w:i/>
          <w:iCs/>
          <w:sz w:val="16"/>
          <w:szCs w:val="16"/>
        </w:rPr>
        <w:t>ES&amp;T</w:t>
      </w:r>
      <w:r w:rsidRPr="009F6A25">
        <w:rPr>
          <w:sz w:val="16"/>
          <w:szCs w:val="16"/>
        </w:rPr>
        <w:t xml:space="preserve">. </w:t>
      </w:r>
      <w:hyperlink r:id="rId381" w:history="1">
        <w:r w:rsidRPr="009F6A25">
          <w:rPr>
            <w:rStyle w:val="Hyperlink"/>
            <w:sz w:val="16"/>
            <w:szCs w:val="16"/>
          </w:rPr>
          <w:t>https://doi.org/10.1021/acs.est.3c01735</w:t>
        </w:r>
      </w:hyperlink>
      <w:r w:rsidRPr="009F6A25">
        <w:rPr>
          <w:sz w:val="16"/>
          <w:szCs w:val="16"/>
        </w:rPr>
        <w:t xml:space="preserve">; (2) </w:t>
      </w:r>
      <w:hyperlink r:id="rId382" w:history="1">
        <w:r w:rsidRPr="009F6A25">
          <w:rPr>
            <w:rStyle w:val="Hyperlink"/>
            <w:sz w:val="16"/>
            <w:szCs w:val="16"/>
          </w:rPr>
          <w:t>https://www.nature.com/articles/d41586-023-02444-5?WT.ec_id=NATURE-20230803&amp;utm_source=nature_etoc&amp;utm_medium=email&amp;utm_campaign=20230803&amp;sap-outbound-id=57BD37D2D837420DA664F7668057D930D3F625D5</w:t>
        </w:r>
      </w:hyperlink>
      <w:r w:rsidRPr="009F6A25">
        <w:rPr>
          <w:rFonts w:hint="cs"/>
          <w:sz w:val="16"/>
          <w:szCs w:val="16"/>
          <w:rtl/>
        </w:rPr>
        <w:t xml:space="preserve"> </w:t>
      </w:r>
      <w:r w:rsidRPr="009F6A25">
        <w:rPr>
          <w:sz w:val="16"/>
          <w:szCs w:val="16"/>
        </w:rPr>
        <w:t xml:space="preserve">; (3) DeWitt, J. C. et al. (2024) Zürich II statement on Per- and Polyfluoroalkyl Substances (PFASs): Scientific and regulatory needs. </w:t>
      </w:r>
      <w:r w:rsidRPr="006A6574">
        <w:rPr>
          <w:i/>
          <w:iCs/>
          <w:sz w:val="16"/>
          <w:szCs w:val="16"/>
        </w:rPr>
        <w:t>ES&amp;T-L</w:t>
      </w:r>
      <w:r w:rsidRPr="009F6A25">
        <w:rPr>
          <w:sz w:val="16"/>
          <w:szCs w:val="16"/>
        </w:rPr>
        <w:t xml:space="preserve">. </w:t>
      </w:r>
      <w:hyperlink r:id="rId383" w:history="1">
        <w:r w:rsidRPr="009F6A25">
          <w:rPr>
            <w:rStyle w:val="Hyperlink"/>
            <w:sz w:val="16"/>
            <w:szCs w:val="16"/>
          </w:rPr>
          <w:t>https://doi.org/10.1021/acs.estlett.4c00147</w:t>
        </w:r>
      </w:hyperlink>
      <w:r w:rsidRPr="009F6A25">
        <w:rPr>
          <w:sz w:val="16"/>
          <w:szCs w:val="16"/>
        </w:rPr>
        <w:t xml:space="preserve"> </w:t>
      </w:r>
      <w:r>
        <w:rPr>
          <w:sz w:val="16"/>
          <w:szCs w:val="16"/>
        </w:rPr>
        <w:t xml:space="preserve">; (4) </w:t>
      </w:r>
      <w:r w:rsidRPr="006A6574">
        <w:rPr>
          <w:sz w:val="16"/>
          <w:szCs w:val="16"/>
        </w:rPr>
        <w:t xml:space="preserve">Figuière R. et al. (2025) An overview of potential alternatives for the multiple uses of per- and polyfluoroalkyl substances. </w:t>
      </w:r>
      <w:r w:rsidRPr="006A6574">
        <w:rPr>
          <w:i/>
          <w:iCs/>
          <w:sz w:val="16"/>
          <w:szCs w:val="16"/>
        </w:rPr>
        <w:t>ES&amp;T</w:t>
      </w:r>
      <w:r w:rsidRPr="006A6574">
        <w:rPr>
          <w:sz w:val="16"/>
          <w:szCs w:val="16"/>
        </w:rPr>
        <w:t xml:space="preserve">. </w:t>
      </w:r>
      <w:hyperlink r:id="rId384" w:history="1">
        <w:r w:rsidRPr="00077064">
          <w:rPr>
            <w:rStyle w:val="Hyperlink"/>
            <w:sz w:val="16"/>
            <w:szCs w:val="16"/>
          </w:rPr>
          <w:t>https://pubs.acs.org/doi/10.1021/acs.est.4c09088</w:t>
        </w:r>
      </w:hyperlink>
      <w:r>
        <w:rPr>
          <w:sz w:val="16"/>
          <w:szCs w:val="16"/>
        </w:rPr>
        <w:t xml:space="preserve"> ; (5) </w:t>
      </w:r>
      <w:hyperlink r:id="rId385" w:history="1">
        <w:r w:rsidRPr="007D260B">
          <w:rPr>
            <w:rStyle w:val="Hyperlink"/>
            <w:sz w:val="16"/>
            <w:szCs w:val="16"/>
          </w:rPr>
          <w:t>https://eeb.org/wp-content/uploads/2025/01/civil-society_letter-VDL_PFAS_20250122.pdf</w:t>
        </w:r>
      </w:hyperlink>
      <w:r>
        <w:rPr>
          <w:sz w:val="16"/>
          <w:szCs w:val="16"/>
        </w:rPr>
        <w:t xml:space="preserve"> ; (6)</w:t>
      </w:r>
      <w:r w:rsidRPr="009F6A25">
        <w:rPr>
          <w:sz w:val="16"/>
          <w:szCs w:val="16"/>
        </w:rPr>
        <w:t xml:space="preserve"> Scheringer, M., Cousins, I. T., &amp; Goldenman, G. (2024) Is a seismic shift in the landscape of PFAS uses occurring? </w:t>
      </w:r>
      <w:r>
        <w:rPr>
          <w:i/>
          <w:iCs/>
          <w:sz w:val="16"/>
          <w:szCs w:val="16"/>
        </w:rPr>
        <w:t>ES&amp;T</w:t>
      </w:r>
      <w:r w:rsidRPr="009F6A25">
        <w:rPr>
          <w:sz w:val="16"/>
          <w:szCs w:val="16"/>
        </w:rPr>
        <w:t xml:space="preserve">. </w:t>
      </w:r>
      <w:hyperlink r:id="rId386" w:history="1">
        <w:r w:rsidRPr="009F6A25">
          <w:rPr>
            <w:rStyle w:val="Hyperlink"/>
            <w:sz w:val="16"/>
            <w:szCs w:val="16"/>
          </w:rPr>
          <w:t>https://doi.org/10.1021/acs.est.4c01947</w:t>
        </w:r>
      </w:hyperlink>
      <w:r w:rsidRPr="009F6A25">
        <w:rPr>
          <w:sz w:val="16"/>
          <w:szCs w:val="16"/>
        </w:rPr>
        <w:t xml:space="preserve"> </w:t>
      </w:r>
      <w:r>
        <w:rPr>
          <w:sz w:val="16"/>
          <w:szCs w:val="16"/>
        </w:rPr>
        <w:t xml:space="preserve">; (7) </w:t>
      </w:r>
      <w:hyperlink r:id="rId387" w:history="1">
        <w:r w:rsidRPr="00661763">
          <w:rPr>
            <w:rStyle w:val="Hyperlink"/>
            <w:sz w:val="16"/>
            <w:szCs w:val="16"/>
          </w:rPr>
          <w:t>https://zeropm.eu/alternative-assessment-database/</w:t>
        </w:r>
      </w:hyperlink>
    </w:p>
  </w:footnote>
  <w:footnote w:id="305">
    <w:p w14:paraId="5748B697" w14:textId="77777777" w:rsidR="00CA5295" w:rsidRPr="00EE23DA" w:rsidRDefault="00CA5295" w:rsidP="00CA5295">
      <w:pPr>
        <w:pStyle w:val="FootnoteText"/>
        <w:rPr>
          <w:sz w:val="18"/>
          <w:szCs w:val="18"/>
          <w:rtl/>
        </w:rPr>
      </w:pPr>
      <w:r w:rsidRPr="00EE23DA">
        <w:rPr>
          <w:rStyle w:val="FootnoteReference"/>
          <w:sz w:val="16"/>
          <w:szCs w:val="16"/>
        </w:rPr>
        <w:footnoteRef/>
      </w:r>
      <w:r w:rsidRPr="00EE23DA">
        <w:rPr>
          <w:sz w:val="16"/>
          <w:szCs w:val="16"/>
        </w:rPr>
        <w:t xml:space="preserve"> Jones S. E. et al. (2025) Assessing bivalves as biomonitors of per- and polyfluoroalkyl substances in coastal environments. </w:t>
      </w:r>
      <w:r w:rsidRPr="00EE23DA">
        <w:rPr>
          <w:rFonts w:hint="cs"/>
          <w:i/>
          <w:iCs/>
          <w:sz w:val="16"/>
          <w:szCs w:val="16"/>
        </w:rPr>
        <w:t>ES</w:t>
      </w:r>
      <w:r w:rsidRPr="00EE23DA">
        <w:rPr>
          <w:rFonts w:hint="cs"/>
          <w:i/>
          <w:iCs/>
          <w:sz w:val="16"/>
          <w:szCs w:val="16"/>
          <w:rtl/>
        </w:rPr>
        <w:t>&amp;</w:t>
      </w:r>
      <w:r w:rsidRPr="00EE23DA">
        <w:rPr>
          <w:rFonts w:hint="cs"/>
          <w:i/>
          <w:iCs/>
          <w:sz w:val="16"/>
          <w:szCs w:val="16"/>
        </w:rPr>
        <w:t>T</w:t>
      </w:r>
      <w:r w:rsidRPr="00EE23DA">
        <w:rPr>
          <w:sz w:val="16"/>
          <w:szCs w:val="16"/>
        </w:rPr>
        <w:t xml:space="preserve">. </w:t>
      </w:r>
      <w:hyperlink r:id="rId388" w:history="1">
        <w:r w:rsidRPr="00EE23DA">
          <w:rPr>
            <w:rStyle w:val="Hyperlink"/>
            <w:sz w:val="14"/>
            <w:szCs w:val="14"/>
          </w:rPr>
          <w:t>https://pubs.acs.org/doi/10.1021/acs.est.4c11215?utm_source=SendGrid_ealert&amp;utm_medium=ealert&amp;utm_campaign=ASAP_esthag_v0_i0</w:t>
        </w:r>
      </w:hyperlink>
      <w:r w:rsidRPr="00EE23DA">
        <w:rPr>
          <w:rFonts w:hint="cs"/>
          <w:sz w:val="18"/>
          <w:szCs w:val="18"/>
          <w:rtl/>
        </w:rPr>
        <w:t xml:space="preserve"> </w:t>
      </w:r>
    </w:p>
  </w:footnote>
  <w:footnote w:id="306">
    <w:p w14:paraId="1B91B2EC" w14:textId="77777777" w:rsidR="00CA5295" w:rsidRPr="009F6A25" w:rsidRDefault="00CA5295" w:rsidP="00CA5295">
      <w:pPr>
        <w:pStyle w:val="FootnoteText"/>
        <w:rPr>
          <w:sz w:val="16"/>
          <w:szCs w:val="16"/>
          <w:rtl/>
        </w:rPr>
      </w:pPr>
      <w:r w:rsidRPr="009F6A25">
        <w:rPr>
          <w:rStyle w:val="FootnoteReference"/>
          <w:sz w:val="16"/>
          <w:szCs w:val="16"/>
        </w:rPr>
        <w:footnoteRef/>
      </w:r>
      <w:r w:rsidRPr="009F6A25">
        <w:rPr>
          <w:sz w:val="16"/>
          <w:szCs w:val="16"/>
          <w:lang w:val="fr-FR"/>
        </w:rPr>
        <w:t xml:space="preserve"> (1) Trang B., et al. </w:t>
      </w:r>
      <w:r w:rsidRPr="009F6A25">
        <w:rPr>
          <w:sz w:val="16"/>
          <w:szCs w:val="16"/>
        </w:rPr>
        <w:t xml:space="preserve">(2022). Low-temperature mineralization of perfluorocarboxylic acids. </w:t>
      </w:r>
      <w:r w:rsidRPr="009F6A25">
        <w:rPr>
          <w:i/>
          <w:iCs/>
          <w:sz w:val="16"/>
          <w:szCs w:val="16"/>
          <w:lang w:val="fr-FR"/>
        </w:rPr>
        <w:t>Science</w:t>
      </w:r>
      <w:r w:rsidRPr="009F6A25">
        <w:rPr>
          <w:sz w:val="16"/>
          <w:szCs w:val="16"/>
          <w:lang w:val="fr-FR"/>
        </w:rPr>
        <w:t xml:space="preserve"> </w:t>
      </w:r>
      <w:r w:rsidRPr="009F6A25">
        <w:rPr>
          <w:b/>
          <w:bCs/>
          <w:sz w:val="16"/>
          <w:szCs w:val="16"/>
          <w:lang w:val="fr-FR"/>
        </w:rPr>
        <w:t>377</w:t>
      </w:r>
      <w:r w:rsidRPr="009F6A25">
        <w:rPr>
          <w:sz w:val="16"/>
          <w:szCs w:val="16"/>
          <w:lang w:val="fr-FR"/>
        </w:rPr>
        <w:t xml:space="preserve">(6608), 839-845. </w:t>
      </w:r>
      <w:hyperlink r:id="rId389" w:history="1">
        <w:r w:rsidRPr="009F6A25">
          <w:rPr>
            <w:rStyle w:val="Hyperlink"/>
            <w:sz w:val="16"/>
            <w:szCs w:val="16"/>
            <w:lang w:val="fr-FR"/>
          </w:rPr>
          <w:t>https://doi.org/doi:10.1126/science.abm8868</w:t>
        </w:r>
      </w:hyperlink>
      <w:r w:rsidRPr="009F6A25">
        <w:rPr>
          <w:sz w:val="16"/>
          <w:szCs w:val="16"/>
          <w:lang w:val="fr-FR"/>
        </w:rPr>
        <w:t xml:space="preserve">; (2) Yang N., et al. </w:t>
      </w:r>
      <w:r w:rsidRPr="009F6A25">
        <w:rPr>
          <w:sz w:val="16"/>
          <w:szCs w:val="16"/>
        </w:rPr>
        <w:t xml:space="preserve">(2023) Solvent- free nonthermal destruction of PFAS chemicals and PFAS in sediment by piezoelectric ball milling. </w:t>
      </w:r>
      <w:r w:rsidRPr="009F6A25">
        <w:rPr>
          <w:i/>
          <w:iCs/>
          <w:sz w:val="16"/>
          <w:szCs w:val="16"/>
        </w:rPr>
        <w:t>Environmental Science &amp; Technology Letters</w:t>
      </w:r>
      <w:r w:rsidRPr="009F6A25">
        <w:rPr>
          <w:sz w:val="16"/>
          <w:szCs w:val="16"/>
        </w:rPr>
        <w:t xml:space="preserve">. </w:t>
      </w:r>
      <w:hyperlink r:id="rId390" w:history="1">
        <w:r w:rsidRPr="009F6A25">
          <w:rPr>
            <w:rStyle w:val="Hyperlink"/>
            <w:sz w:val="16"/>
            <w:szCs w:val="16"/>
          </w:rPr>
          <w:t>https://doi.org/10.1021/acs.estlett.2c00902</w:t>
        </w:r>
      </w:hyperlink>
      <w:r w:rsidRPr="009F6A25">
        <w:rPr>
          <w:rFonts w:hint="cs"/>
          <w:sz w:val="16"/>
          <w:szCs w:val="16"/>
          <w:rtl/>
        </w:rPr>
        <w:t xml:space="preserve"> </w:t>
      </w:r>
    </w:p>
  </w:footnote>
  <w:footnote w:id="307">
    <w:p w14:paraId="3A4F5747" w14:textId="77777777" w:rsidR="00EF050E" w:rsidRPr="00EF050E" w:rsidRDefault="00EF050E">
      <w:pPr>
        <w:pStyle w:val="FootnoteText"/>
        <w:rPr>
          <w:sz w:val="16"/>
          <w:szCs w:val="16"/>
          <w:rtl/>
        </w:rPr>
      </w:pPr>
      <w:r w:rsidRPr="00EF050E">
        <w:rPr>
          <w:rStyle w:val="FootnoteReference"/>
          <w:sz w:val="16"/>
          <w:szCs w:val="16"/>
        </w:rPr>
        <w:footnoteRef/>
      </w:r>
      <w:r w:rsidRPr="00EF050E">
        <w:rPr>
          <w:sz w:val="16"/>
          <w:szCs w:val="16"/>
        </w:rPr>
        <w:t xml:space="preserve"> Ruyle, B. J. et al. (2025) High organofluorine concentrations in municipal wastewater affect downstream drinking water supplies for millions of Americans, </w:t>
      </w:r>
      <w:r w:rsidRPr="00EF050E">
        <w:rPr>
          <w:i/>
          <w:iCs/>
          <w:sz w:val="16"/>
          <w:szCs w:val="16"/>
        </w:rPr>
        <w:t>PNAS</w:t>
      </w:r>
      <w:r w:rsidRPr="00EF050E">
        <w:rPr>
          <w:sz w:val="16"/>
          <w:szCs w:val="16"/>
        </w:rPr>
        <w:t xml:space="preserve"> </w:t>
      </w:r>
      <w:r w:rsidRPr="00EF050E">
        <w:rPr>
          <w:b/>
          <w:bCs/>
          <w:sz w:val="16"/>
          <w:szCs w:val="16"/>
        </w:rPr>
        <w:t>122</w:t>
      </w:r>
      <w:r w:rsidRPr="00EF050E">
        <w:rPr>
          <w:sz w:val="16"/>
          <w:szCs w:val="16"/>
        </w:rPr>
        <w:t xml:space="preserve"> (3) e2417156122, </w:t>
      </w:r>
      <w:hyperlink r:id="rId391" w:history="1">
        <w:r w:rsidRPr="00EF050E">
          <w:rPr>
            <w:rStyle w:val="Hyperlink"/>
            <w:sz w:val="16"/>
            <w:szCs w:val="16"/>
          </w:rPr>
          <w:t>https://doi.org/10.1073/pnas.2417156122</w:t>
        </w:r>
      </w:hyperlink>
    </w:p>
  </w:footnote>
  <w:footnote w:id="308">
    <w:p w14:paraId="33AAD18F" w14:textId="77777777" w:rsidR="00B248D6" w:rsidRPr="009F6A25" w:rsidRDefault="00B248D6" w:rsidP="009F6A25">
      <w:pPr>
        <w:spacing w:after="0" w:line="240" w:lineRule="auto"/>
        <w:rPr>
          <w:rFonts w:eastAsia="Times New Roman"/>
          <w:sz w:val="16"/>
          <w:szCs w:val="16"/>
          <w:rtl/>
          <w:lang w:eastAsia="en-IL"/>
        </w:rPr>
      </w:pPr>
      <w:r w:rsidRPr="009F6A25">
        <w:rPr>
          <w:rStyle w:val="FootnoteReference"/>
          <w:sz w:val="16"/>
          <w:szCs w:val="16"/>
        </w:rPr>
        <w:footnoteRef/>
      </w:r>
      <w:r w:rsidRPr="009F6A25">
        <w:rPr>
          <w:sz w:val="16"/>
          <w:szCs w:val="16"/>
        </w:rPr>
        <w:t xml:space="preserve"> </w:t>
      </w:r>
      <w:r w:rsidR="000C3F3A" w:rsidRPr="009F6A25">
        <w:rPr>
          <w:sz w:val="16"/>
          <w:szCs w:val="16"/>
        </w:rPr>
        <w:t xml:space="preserve">(1) </w:t>
      </w:r>
      <w:hyperlink r:id="rId392" w:history="1">
        <w:r w:rsidR="000C3F3A" w:rsidRPr="009F6A25">
          <w:rPr>
            <w:rStyle w:val="Hyperlink"/>
            <w:rFonts w:eastAsia="Times New Roman"/>
            <w:sz w:val="16"/>
            <w:szCs w:val="16"/>
            <w:lang w:val="en-IL" w:eastAsia="en-IL"/>
          </w:rPr>
          <w:t>https://www.ecowatch.com/3m-pfas-forever-chemicals-water-pollution-lawsuit.html</w:t>
        </w:r>
      </w:hyperlink>
      <w:r w:rsidR="000C3F3A" w:rsidRPr="009F6A25">
        <w:rPr>
          <w:rFonts w:eastAsia="Times New Roman"/>
          <w:sz w:val="16"/>
          <w:szCs w:val="16"/>
          <w:lang w:val="en-IL" w:eastAsia="en-IL"/>
        </w:rPr>
        <w:t xml:space="preserve"> </w:t>
      </w:r>
      <w:r w:rsidR="000C3F3A" w:rsidRPr="009F6A25">
        <w:rPr>
          <w:sz w:val="16"/>
          <w:szCs w:val="16"/>
        </w:rPr>
        <w:t xml:space="preserve">; (2) </w:t>
      </w:r>
      <w:hyperlink r:id="rId393" w:history="1">
        <w:r w:rsidRPr="009F6A25">
          <w:rPr>
            <w:rStyle w:val="Hyperlink"/>
            <w:rFonts w:eastAsia="Times New Roman"/>
            <w:sz w:val="16"/>
            <w:szCs w:val="16"/>
            <w:lang w:val="en-IL" w:eastAsia="en-IL"/>
          </w:rPr>
          <w:t>https://www.nytimes.com/2023/06/22/business/3m-settlement-forever-chemicals-lawsuit.html?campaign_id=60&amp;emc=edit_na_20230622&amp;instance_id=0&amp;nl=breaking-news&amp;ref=cta&amp;regi_id=185025816&amp;segment_id=137289&amp;user_id=120f7b8cbcbdc0cbf2de99d57de9e990</w:t>
        </w:r>
      </w:hyperlink>
      <w:r w:rsidRPr="009F6A25">
        <w:rPr>
          <w:rFonts w:eastAsia="Times New Roman"/>
          <w:sz w:val="16"/>
          <w:szCs w:val="16"/>
          <w:lang w:val="en-IL" w:eastAsia="en-IL"/>
        </w:rPr>
        <w:t xml:space="preserve">   </w:t>
      </w:r>
    </w:p>
  </w:footnote>
  <w:footnote w:id="309">
    <w:p w14:paraId="7B04BBBB" w14:textId="77777777" w:rsidR="00AD789D" w:rsidRPr="009F6A25" w:rsidRDefault="00AD789D" w:rsidP="00AD789D">
      <w:pPr>
        <w:pStyle w:val="FootnoteText"/>
        <w:rPr>
          <w:sz w:val="16"/>
          <w:szCs w:val="16"/>
        </w:rPr>
      </w:pPr>
      <w:r w:rsidRPr="009F6A25">
        <w:rPr>
          <w:rStyle w:val="FootnoteReference"/>
          <w:sz w:val="16"/>
          <w:szCs w:val="16"/>
        </w:rPr>
        <w:footnoteRef/>
      </w:r>
      <w:r w:rsidRPr="009F6A25">
        <w:rPr>
          <w:sz w:val="16"/>
          <w:szCs w:val="16"/>
        </w:rPr>
        <w:t xml:space="preserve"> (1) Gaber N., Bero L, Woodruff T. J. (2023) The devil they knew: Chemical documents analysis of industry influence on PFAS science.</w:t>
      </w:r>
    </w:p>
    <w:p w14:paraId="7FA2E40C" w14:textId="77777777" w:rsidR="00AD789D" w:rsidRPr="009F6A25" w:rsidRDefault="00AD789D" w:rsidP="00AD789D">
      <w:pPr>
        <w:spacing w:after="0"/>
        <w:rPr>
          <w:sz w:val="16"/>
          <w:szCs w:val="16"/>
        </w:rPr>
      </w:pPr>
      <w:r w:rsidRPr="009F6A25">
        <w:rPr>
          <w:i/>
          <w:iCs/>
          <w:sz w:val="16"/>
          <w:szCs w:val="16"/>
        </w:rPr>
        <w:t>Annals of Global Health</w:t>
      </w:r>
      <w:r w:rsidRPr="009F6A25">
        <w:rPr>
          <w:sz w:val="16"/>
          <w:szCs w:val="16"/>
        </w:rPr>
        <w:t xml:space="preserve">. 89(1): 37, 1–17. DOI: </w:t>
      </w:r>
      <w:hyperlink r:id="rId394" w:history="1">
        <w:r w:rsidRPr="009F6A25">
          <w:rPr>
            <w:rStyle w:val="Hyperlink"/>
            <w:sz w:val="16"/>
            <w:szCs w:val="16"/>
          </w:rPr>
          <w:t>https://doi.org/10.5334/aogh.4013</w:t>
        </w:r>
      </w:hyperlink>
      <w:r w:rsidRPr="009F6A25">
        <w:rPr>
          <w:sz w:val="16"/>
          <w:szCs w:val="16"/>
        </w:rPr>
        <w:t xml:space="preserve"> ; (2) </w:t>
      </w:r>
      <w:hyperlink r:id="rId395" w:history="1">
        <w:r w:rsidRPr="009F6A25">
          <w:rPr>
            <w:rStyle w:val="Hyperlink"/>
            <w:sz w:val="16"/>
            <w:szCs w:val="16"/>
          </w:rPr>
          <w:t>https://www.ecowatch.com/3m-firefighting-foam-pfas-forever-chemicals.html</w:t>
        </w:r>
      </w:hyperlink>
      <w:r w:rsidRPr="009F6A25">
        <w:rPr>
          <w:sz w:val="16"/>
          <w:szCs w:val="16"/>
        </w:rPr>
        <w:t xml:space="preserve">  </w:t>
      </w:r>
      <w:r w:rsidRPr="009F6A25">
        <w:rPr>
          <w:rFonts w:hint="cs"/>
          <w:sz w:val="16"/>
          <w:szCs w:val="16"/>
          <w:rtl/>
        </w:rPr>
        <w:t xml:space="preserve"> </w:t>
      </w:r>
      <w:r w:rsidRPr="009F6A25">
        <w:rPr>
          <w:sz w:val="16"/>
          <w:szCs w:val="16"/>
        </w:rPr>
        <w:t xml:space="preserve"> </w:t>
      </w:r>
      <w:r w:rsidRPr="009F6A25">
        <w:rPr>
          <w:rFonts w:hint="cs"/>
          <w:sz w:val="16"/>
          <w:szCs w:val="16"/>
          <w:rtl/>
        </w:rPr>
        <w:t xml:space="preserve"> </w:t>
      </w:r>
      <w:r w:rsidRPr="009F6A25">
        <w:rPr>
          <w:sz w:val="16"/>
          <w:szCs w:val="16"/>
        </w:rPr>
        <w:t xml:space="preserve"> </w:t>
      </w:r>
    </w:p>
  </w:footnote>
  <w:footnote w:id="310">
    <w:p w14:paraId="50B7A3BB" w14:textId="77777777" w:rsidR="000A2637" w:rsidRPr="009F6A25" w:rsidRDefault="000A2637" w:rsidP="000A2637">
      <w:pPr>
        <w:pStyle w:val="FootnoteText"/>
        <w:rPr>
          <w:sz w:val="16"/>
          <w:szCs w:val="16"/>
        </w:rPr>
      </w:pPr>
      <w:r w:rsidRPr="009F6A25">
        <w:rPr>
          <w:rStyle w:val="FootnoteReference"/>
          <w:sz w:val="16"/>
          <w:szCs w:val="16"/>
        </w:rPr>
        <w:footnoteRef/>
      </w:r>
      <w:r w:rsidRPr="009F6A25">
        <w:rPr>
          <w:sz w:val="16"/>
          <w:szCs w:val="16"/>
        </w:rPr>
        <w:t xml:space="preserve"> (1) Lim, T. C. et al. (2011) Emission inventory for PFOS in China: Review of past methodologies and</w:t>
      </w:r>
    </w:p>
    <w:p w14:paraId="30110ED5" w14:textId="77777777" w:rsidR="000A2637" w:rsidRPr="009F6A25" w:rsidRDefault="000A2637" w:rsidP="000A2637">
      <w:pPr>
        <w:pStyle w:val="FootnoteText"/>
        <w:rPr>
          <w:sz w:val="16"/>
          <w:szCs w:val="16"/>
        </w:rPr>
      </w:pPr>
      <w:r w:rsidRPr="009F6A25">
        <w:rPr>
          <w:sz w:val="16"/>
          <w:szCs w:val="16"/>
        </w:rPr>
        <w:t>suggestions. Sci. World J., 11, 1963−1980; (2) OECD Organisation for Economic Co-operation and Development.</w:t>
      </w:r>
    </w:p>
    <w:p w14:paraId="1972C950" w14:textId="77777777" w:rsidR="000A2637" w:rsidRPr="009F6A25" w:rsidRDefault="000A2637" w:rsidP="000A2637">
      <w:pPr>
        <w:pStyle w:val="FootnoteText"/>
        <w:rPr>
          <w:sz w:val="16"/>
          <w:szCs w:val="16"/>
        </w:rPr>
      </w:pPr>
      <w:r w:rsidRPr="009F6A25">
        <w:rPr>
          <w:sz w:val="16"/>
          <w:szCs w:val="16"/>
        </w:rPr>
        <w:t xml:space="preserve">OECD portal on perfluorinated chemicals (2011). Available from: </w:t>
      </w:r>
      <w:hyperlink r:id="rId396" w:history="1">
        <w:r w:rsidRPr="009F6A25">
          <w:rPr>
            <w:rStyle w:val="Hyperlink"/>
            <w:sz w:val="16"/>
            <w:szCs w:val="16"/>
          </w:rPr>
          <w:t>https://www.oecd.org/chemicalsafety/portal-perfluorinated-chemicals/</w:t>
        </w:r>
      </w:hyperlink>
      <w:r w:rsidRPr="009F6A25">
        <w:rPr>
          <w:sz w:val="16"/>
          <w:szCs w:val="16"/>
        </w:rPr>
        <w:t xml:space="preserve"> </w:t>
      </w:r>
    </w:p>
  </w:footnote>
  <w:footnote w:id="311">
    <w:p w14:paraId="63A1C3EC" w14:textId="77777777" w:rsidR="00F543F1" w:rsidRPr="009F6A25" w:rsidRDefault="00F543F1">
      <w:pPr>
        <w:pStyle w:val="FootnoteText"/>
        <w:rPr>
          <w:sz w:val="16"/>
          <w:szCs w:val="16"/>
        </w:rPr>
      </w:pPr>
      <w:r w:rsidRPr="009F6A25">
        <w:rPr>
          <w:rStyle w:val="FootnoteReference"/>
          <w:sz w:val="16"/>
          <w:szCs w:val="16"/>
        </w:rPr>
        <w:footnoteRef/>
      </w:r>
      <w:r w:rsidRPr="009F6A25">
        <w:rPr>
          <w:sz w:val="16"/>
          <w:szCs w:val="16"/>
        </w:rPr>
        <w:t xml:space="preserve"> Kesic, R., et al. (2023) Perfluoroalkyl substances in seabird eggs from Canada’s Pacific Coast: Temporal trends (1973–2019) and interspecific patterns. </w:t>
      </w:r>
      <w:r w:rsidR="006A6574" w:rsidRPr="006A6574">
        <w:rPr>
          <w:i/>
          <w:iCs/>
          <w:sz w:val="16"/>
          <w:szCs w:val="16"/>
        </w:rPr>
        <w:t>ES&amp;T</w:t>
      </w:r>
      <w:r w:rsidRPr="009F6A25">
        <w:rPr>
          <w:sz w:val="16"/>
          <w:szCs w:val="16"/>
        </w:rPr>
        <w:t xml:space="preserve">. </w:t>
      </w:r>
      <w:hyperlink r:id="rId397" w:history="1">
        <w:r w:rsidRPr="009F6A25">
          <w:rPr>
            <w:rStyle w:val="Hyperlink"/>
            <w:sz w:val="16"/>
            <w:szCs w:val="16"/>
          </w:rPr>
          <w:t>https://doi.org/10.1021/acs.est.3c02965</w:t>
        </w:r>
      </w:hyperlink>
      <w:r w:rsidRPr="009F6A25">
        <w:rPr>
          <w:rFonts w:hint="cs"/>
          <w:sz w:val="16"/>
          <w:szCs w:val="16"/>
          <w:rtl/>
        </w:rPr>
        <w:t xml:space="preserve"> </w:t>
      </w:r>
    </w:p>
  </w:footnote>
  <w:footnote w:id="312">
    <w:p w14:paraId="4FE627F9" w14:textId="27149FE1" w:rsidR="00082530" w:rsidRPr="009F6A25" w:rsidRDefault="00082530" w:rsidP="00082530">
      <w:pPr>
        <w:pStyle w:val="FootnoteText"/>
        <w:bidi/>
        <w:rPr>
          <w:sz w:val="16"/>
          <w:szCs w:val="16"/>
          <w:rtl/>
        </w:rPr>
      </w:pPr>
      <w:r w:rsidRPr="009F6A25">
        <w:rPr>
          <w:rStyle w:val="FootnoteReference"/>
          <w:sz w:val="16"/>
          <w:szCs w:val="16"/>
        </w:rPr>
        <w:footnoteRef/>
      </w:r>
      <w:r w:rsidRPr="009F6A25">
        <w:rPr>
          <w:sz w:val="16"/>
          <w:szCs w:val="16"/>
        </w:rPr>
        <w:t xml:space="preserve"> </w:t>
      </w:r>
      <w:r w:rsidRPr="009F6A25">
        <w:rPr>
          <w:rFonts w:hint="cs"/>
          <w:sz w:val="16"/>
          <w:szCs w:val="16"/>
          <w:rtl/>
        </w:rPr>
        <w:t xml:space="preserve"> זמן מחצית חיים (</w:t>
      </w:r>
      <w:r w:rsidRPr="009F6A25">
        <w:rPr>
          <w:sz w:val="16"/>
          <w:szCs w:val="16"/>
        </w:rPr>
        <w:t>half life</w:t>
      </w:r>
      <w:r w:rsidRPr="009F6A25">
        <w:rPr>
          <w:rFonts w:hint="cs"/>
          <w:sz w:val="16"/>
          <w:szCs w:val="16"/>
          <w:rtl/>
        </w:rPr>
        <w:t xml:space="preserve">) הוא הזמן </w:t>
      </w:r>
      <w:r w:rsidR="00DB20E0" w:rsidRPr="009F6A25">
        <w:rPr>
          <w:rFonts w:hint="cs"/>
          <w:sz w:val="16"/>
          <w:szCs w:val="16"/>
          <w:rtl/>
        </w:rPr>
        <w:t>הדרוש</w:t>
      </w:r>
      <w:r w:rsidRPr="009F6A25">
        <w:rPr>
          <w:rFonts w:hint="cs"/>
          <w:sz w:val="16"/>
          <w:szCs w:val="16"/>
          <w:rtl/>
        </w:rPr>
        <w:t xml:space="preserve"> </w:t>
      </w:r>
      <w:r w:rsidR="00DB20E0" w:rsidRPr="009F6A25">
        <w:rPr>
          <w:rFonts w:hint="cs"/>
          <w:sz w:val="16"/>
          <w:szCs w:val="16"/>
          <w:rtl/>
        </w:rPr>
        <w:t>כדי ש</w:t>
      </w:r>
      <w:r w:rsidRPr="009F6A25">
        <w:rPr>
          <w:rFonts w:hint="cs"/>
          <w:sz w:val="16"/>
          <w:szCs w:val="16"/>
          <w:rtl/>
        </w:rPr>
        <w:t xml:space="preserve">חומר </w:t>
      </w:r>
      <w:r w:rsidR="00DB20E0" w:rsidRPr="009F6A25">
        <w:rPr>
          <w:rFonts w:hint="cs"/>
          <w:sz w:val="16"/>
          <w:szCs w:val="16"/>
          <w:rtl/>
        </w:rPr>
        <w:t>יגיע</w:t>
      </w:r>
      <w:r w:rsidRPr="009F6A25">
        <w:rPr>
          <w:rFonts w:hint="cs"/>
          <w:sz w:val="16"/>
          <w:szCs w:val="16"/>
          <w:rtl/>
        </w:rPr>
        <w:t xml:space="preserve"> למחצית מריכוזו ההתחלתי, והוא מתכתב </w:t>
      </w:r>
      <w:r w:rsidR="004B5962" w:rsidRPr="009F6A25">
        <w:rPr>
          <w:rFonts w:hint="cs"/>
          <w:sz w:val="16"/>
          <w:szCs w:val="16"/>
          <w:rtl/>
        </w:rPr>
        <w:t xml:space="preserve">(אך אינו זהה) </w:t>
      </w:r>
      <w:r w:rsidRPr="009F6A25">
        <w:rPr>
          <w:rFonts w:hint="cs"/>
          <w:sz w:val="16"/>
          <w:szCs w:val="16"/>
          <w:rtl/>
        </w:rPr>
        <w:t>עם זמן השהות (</w:t>
      </w:r>
      <w:r w:rsidRPr="009F6A25">
        <w:rPr>
          <w:sz w:val="16"/>
          <w:szCs w:val="16"/>
        </w:rPr>
        <w:t>residence time</w:t>
      </w:r>
      <w:r w:rsidRPr="009F6A25">
        <w:rPr>
          <w:rFonts w:hint="cs"/>
          <w:sz w:val="16"/>
          <w:szCs w:val="16"/>
          <w:rtl/>
        </w:rPr>
        <w:t xml:space="preserve">) עליו דיברנו בפרק </w:t>
      </w:r>
      <w:r w:rsidR="00B970FD">
        <w:rPr>
          <w:rFonts w:hint="cs"/>
          <w:sz w:val="16"/>
          <w:szCs w:val="16"/>
          <w:rtl/>
        </w:rPr>
        <w:t>המבוא</w:t>
      </w:r>
      <w:r w:rsidRPr="009F6A25">
        <w:rPr>
          <w:rFonts w:hint="cs"/>
          <w:sz w:val="16"/>
          <w:szCs w:val="16"/>
          <w:rtl/>
        </w:rPr>
        <w:t>.</w:t>
      </w:r>
    </w:p>
  </w:footnote>
  <w:footnote w:id="313">
    <w:p w14:paraId="4B98633B" w14:textId="77777777" w:rsidR="007D72DF" w:rsidRPr="009F6A25" w:rsidRDefault="007D72DF">
      <w:pPr>
        <w:pStyle w:val="FootnoteText"/>
        <w:rPr>
          <w:sz w:val="16"/>
          <w:szCs w:val="16"/>
          <w:rtl/>
        </w:rPr>
      </w:pPr>
      <w:r w:rsidRPr="009F6A25">
        <w:rPr>
          <w:rStyle w:val="FootnoteReference"/>
          <w:sz w:val="16"/>
          <w:szCs w:val="16"/>
        </w:rPr>
        <w:footnoteRef/>
      </w:r>
      <w:r w:rsidRPr="009F6A25">
        <w:rPr>
          <w:sz w:val="16"/>
          <w:szCs w:val="16"/>
        </w:rPr>
        <w:t xml:space="preserve"> White, K. B., et al. (2023) Spatial and temporal trends of Persistent Organic Pollutants across Europe after 15 Years of MONET passive air sampling. Environmental Science &amp; Technology. </w:t>
      </w:r>
      <w:hyperlink r:id="rId398" w:history="1">
        <w:r w:rsidRPr="009F6A25">
          <w:rPr>
            <w:rStyle w:val="Hyperlink"/>
            <w:sz w:val="16"/>
            <w:szCs w:val="16"/>
          </w:rPr>
          <w:t>https://doi.org/10.1021/acs.est.3c00796</w:t>
        </w:r>
      </w:hyperlink>
      <w:r w:rsidRPr="009F6A25">
        <w:rPr>
          <w:rFonts w:hint="cs"/>
          <w:sz w:val="16"/>
          <w:szCs w:val="16"/>
          <w:rtl/>
        </w:rPr>
        <w:t xml:space="preserve"> </w:t>
      </w:r>
    </w:p>
  </w:footnote>
  <w:footnote w:id="314">
    <w:p w14:paraId="3023BE3A" w14:textId="77777777" w:rsidR="0046045E" w:rsidRPr="009F6A25" w:rsidRDefault="0046045E">
      <w:pPr>
        <w:pStyle w:val="FootnoteText"/>
        <w:rPr>
          <w:sz w:val="16"/>
          <w:szCs w:val="16"/>
          <w:rtl/>
        </w:rPr>
      </w:pPr>
      <w:r w:rsidRPr="009F6A25">
        <w:rPr>
          <w:rStyle w:val="FootnoteReference"/>
          <w:sz w:val="16"/>
          <w:szCs w:val="16"/>
        </w:rPr>
        <w:footnoteRef/>
      </w:r>
      <w:r w:rsidRPr="009F6A25">
        <w:rPr>
          <w:sz w:val="16"/>
          <w:szCs w:val="16"/>
        </w:rPr>
        <w:t xml:space="preserve"> Zhang, H.</w:t>
      </w:r>
      <w:r w:rsidRPr="009F6A25">
        <w:rPr>
          <w:rFonts w:hint="cs"/>
          <w:sz w:val="16"/>
          <w:szCs w:val="16"/>
          <w:rtl/>
        </w:rPr>
        <w:t xml:space="preserve"> </w:t>
      </w:r>
      <w:r w:rsidRPr="009F6A25">
        <w:rPr>
          <w:sz w:val="16"/>
          <w:szCs w:val="16"/>
        </w:rPr>
        <w:t xml:space="preserve">et al. (2024) Photocatalytic low-temperature defluorination of PFASs. </w:t>
      </w:r>
      <w:r w:rsidRPr="009F6A25">
        <w:rPr>
          <w:i/>
          <w:iCs/>
          <w:sz w:val="16"/>
          <w:szCs w:val="16"/>
        </w:rPr>
        <w:t>Nature</w:t>
      </w:r>
      <w:r w:rsidRPr="009F6A25">
        <w:rPr>
          <w:sz w:val="16"/>
          <w:szCs w:val="16"/>
        </w:rPr>
        <w:t xml:space="preserve"> </w:t>
      </w:r>
      <w:r w:rsidRPr="009F6A25">
        <w:rPr>
          <w:b/>
          <w:bCs/>
          <w:sz w:val="16"/>
          <w:szCs w:val="16"/>
        </w:rPr>
        <w:t>635</w:t>
      </w:r>
      <w:r w:rsidRPr="009F6A25">
        <w:rPr>
          <w:sz w:val="16"/>
          <w:szCs w:val="16"/>
        </w:rPr>
        <w:t xml:space="preserve">, 610–617. </w:t>
      </w:r>
      <w:hyperlink r:id="rId399" w:history="1">
        <w:r w:rsidRPr="009F6A25">
          <w:rPr>
            <w:rStyle w:val="Hyperlink"/>
            <w:sz w:val="16"/>
            <w:szCs w:val="16"/>
          </w:rPr>
          <w:t>https://doi.org/10.1038/s41586-024-08179-1</w:t>
        </w:r>
      </w:hyperlink>
      <w:r w:rsidRPr="009F6A25">
        <w:rPr>
          <w:rFonts w:hint="cs"/>
          <w:sz w:val="16"/>
          <w:szCs w:val="16"/>
          <w:rtl/>
        </w:rPr>
        <w:t xml:space="preserve"> </w:t>
      </w:r>
    </w:p>
  </w:footnote>
  <w:footnote w:id="315">
    <w:p w14:paraId="66459135" w14:textId="77777777" w:rsidR="004A6BF8" w:rsidRPr="004A6BF8" w:rsidRDefault="004A6BF8">
      <w:pPr>
        <w:pStyle w:val="FootnoteText"/>
        <w:rPr>
          <w:sz w:val="16"/>
          <w:szCs w:val="16"/>
          <w:rtl/>
        </w:rPr>
      </w:pPr>
      <w:r w:rsidRPr="004A6BF8">
        <w:rPr>
          <w:rStyle w:val="FootnoteReference"/>
          <w:sz w:val="16"/>
          <w:szCs w:val="16"/>
        </w:rPr>
        <w:footnoteRef/>
      </w:r>
      <w:r w:rsidRPr="004A6BF8">
        <w:rPr>
          <w:sz w:val="16"/>
          <w:szCs w:val="16"/>
        </w:rPr>
        <w:t xml:space="preserve"> Wijayahena, M. K. et al. (2025) PFAS biodegradation by </w:t>
      </w:r>
      <w:r w:rsidRPr="004A6BF8">
        <w:rPr>
          <w:i/>
          <w:iCs/>
          <w:sz w:val="16"/>
          <w:szCs w:val="16"/>
        </w:rPr>
        <w:t>Labrys portucalensis</w:t>
      </w:r>
      <w:r w:rsidRPr="004A6BF8">
        <w:rPr>
          <w:sz w:val="16"/>
          <w:szCs w:val="16"/>
        </w:rPr>
        <w:t xml:space="preserve"> F11: Evidence of chain shortening and identification of metabolites of PFOS, 6:2 FTS, and 5:3 FTCA. </w:t>
      </w:r>
      <w:r w:rsidRPr="004A6BF8">
        <w:rPr>
          <w:i/>
          <w:iCs/>
          <w:sz w:val="16"/>
          <w:szCs w:val="16"/>
        </w:rPr>
        <w:t>Sci. Tot. Environ</w:t>
      </w:r>
      <w:r>
        <w:rPr>
          <w:sz w:val="16"/>
          <w:szCs w:val="16"/>
        </w:rPr>
        <w:t>.</w:t>
      </w:r>
      <w:r w:rsidRPr="004A6BF8">
        <w:rPr>
          <w:sz w:val="16"/>
          <w:szCs w:val="16"/>
        </w:rPr>
        <w:t xml:space="preserve"> </w:t>
      </w:r>
      <w:r w:rsidRPr="004A6BF8">
        <w:rPr>
          <w:b/>
          <w:bCs/>
          <w:sz w:val="16"/>
          <w:szCs w:val="16"/>
        </w:rPr>
        <w:t>959</w:t>
      </w:r>
      <w:r w:rsidRPr="004A6BF8">
        <w:rPr>
          <w:sz w:val="16"/>
          <w:szCs w:val="16"/>
        </w:rPr>
        <w:t xml:space="preserve">, 178348. </w:t>
      </w:r>
      <w:hyperlink r:id="rId400" w:history="1">
        <w:r w:rsidRPr="004A6BF8">
          <w:rPr>
            <w:rStyle w:val="Hyperlink"/>
            <w:sz w:val="16"/>
            <w:szCs w:val="16"/>
          </w:rPr>
          <w:t>https://www.sciencedirect.com/science/article/pii/S0048969724085061?via%3Dihub</w:t>
        </w:r>
      </w:hyperlink>
      <w:r w:rsidRPr="004A6BF8">
        <w:rPr>
          <w:rFonts w:hint="cs"/>
          <w:sz w:val="16"/>
          <w:szCs w:val="16"/>
          <w:rtl/>
        </w:rPr>
        <w:t xml:space="preserve"> </w:t>
      </w:r>
    </w:p>
  </w:footnote>
  <w:footnote w:id="316">
    <w:p w14:paraId="43D73518" w14:textId="7DD31EBF" w:rsidR="009D154D" w:rsidRPr="00B724A9" w:rsidRDefault="009D154D">
      <w:pPr>
        <w:pStyle w:val="FootnoteText"/>
        <w:rPr>
          <w:sz w:val="16"/>
          <w:szCs w:val="16"/>
        </w:rPr>
      </w:pPr>
      <w:r w:rsidRPr="00B724A9">
        <w:rPr>
          <w:rStyle w:val="FootnoteReference"/>
          <w:sz w:val="16"/>
          <w:szCs w:val="16"/>
        </w:rPr>
        <w:footnoteRef/>
      </w:r>
      <w:r w:rsidRPr="00B724A9">
        <w:rPr>
          <w:sz w:val="16"/>
          <w:szCs w:val="16"/>
        </w:rPr>
        <w:t xml:space="preserve"> (1) </w:t>
      </w:r>
      <w:r w:rsidR="00213F25" w:rsidRPr="00B724A9">
        <w:rPr>
          <w:sz w:val="16"/>
          <w:szCs w:val="16"/>
        </w:rPr>
        <w:t xml:space="preserve">Giesy J. P., &amp; Kannan K. (2001) Global </w:t>
      </w:r>
      <w:r w:rsidR="000779BC">
        <w:rPr>
          <w:sz w:val="16"/>
          <w:szCs w:val="16"/>
        </w:rPr>
        <w:t>d</w:t>
      </w:r>
      <w:r w:rsidR="00213F25" w:rsidRPr="00B724A9">
        <w:rPr>
          <w:sz w:val="16"/>
          <w:szCs w:val="16"/>
        </w:rPr>
        <w:t xml:space="preserve">istribution of </w:t>
      </w:r>
      <w:r w:rsidR="000779BC">
        <w:rPr>
          <w:sz w:val="16"/>
          <w:szCs w:val="16"/>
        </w:rPr>
        <w:t>p</w:t>
      </w:r>
      <w:r w:rsidR="00213F25" w:rsidRPr="00B724A9">
        <w:rPr>
          <w:sz w:val="16"/>
          <w:szCs w:val="16"/>
        </w:rPr>
        <w:t xml:space="preserve">erfluorooctane </w:t>
      </w:r>
      <w:r w:rsidR="000779BC">
        <w:rPr>
          <w:sz w:val="16"/>
          <w:szCs w:val="16"/>
        </w:rPr>
        <w:t>s</w:t>
      </w:r>
      <w:r w:rsidR="00213F25" w:rsidRPr="00B724A9">
        <w:rPr>
          <w:sz w:val="16"/>
          <w:szCs w:val="16"/>
        </w:rPr>
        <w:t xml:space="preserve">ulfonate in </w:t>
      </w:r>
      <w:r w:rsidR="000779BC">
        <w:rPr>
          <w:sz w:val="16"/>
          <w:szCs w:val="16"/>
        </w:rPr>
        <w:t>w</w:t>
      </w:r>
      <w:r w:rsidR="00213F25" w:rsidRPr="00B724A9">
        <w:rPr>
          <w:sz w:val="16"/>
          <w:szCs w:val="16"/>
        </w:rPr>
        <w:t xml:space="preserve">ildlife. </w:t>
      </w:r>
      <w:r w:rsidR="000779BC">
        <w:rPr>
          <w:i/>
          <w:iCs/>
          <w:sz w:val="16"/>
          <w:szCs w:val="16"/>
        </w:rPr>
        <w:t>ES&amp;T</w:t>
      </w:r>
      <w:r w:rsidR="00213F25" w:rsidRPr="00B724A9">
        <w:rPr>
          <w:sz w:val="16"/>
          <w:szCs w:val="16"/>
        </w:rPr>
        <w:t xml:space="preserve">, </w:t>
      </w:r>
      <w:r w:rsidR="00213F25" w:rsidRPr="00B724A9">
        <w:rPr>
          <w:b/>
          <w:bCs/>
          <w:sz w:val="16"/>
          <w:szCs w:val="16"/>
        </w:rPr>
        <w:t>35</w:t>
      </w:r>
      <w:r w:rsidR="00213F25" w:rsidRPr="00B724A9">
        <w:rPr>
          <w:sz w:val="16"/>
          <w:szCs w:val="16"/>
        </w:rPr>
        <w:t xml:space="preserve">(7), 1339-1342. </w:t>
      </w:r>
      <w:hyperlink r:id="rId401" w:history="1">
        <w:r w:rsidR="00213F25" w:rsidRPr="00B724A9">
          <w:rPr>
            <w:rStyle w:val="Hyperlink"/>
            <w:sz w:val="16"/>
            <w:szCs w:val="16"/>
          </w:rPr>
          <w:t>https://doi.org/10.1021/es001834k</w:t>
        </w:r>
      </w:hyperlink>
      <w:r w:rsidRPr="00B724A9">
        <w:rPr>
          <w:sz w:val="16"/>
          <w:szCs w:val="16"/>
        </w:rPr>
        <w:t>;</w:t>
      </w:r>
      <w:r w:rsidR="00213F25" w:rsidRPr="00B724A9">
        <w:rPr>
          <w:sz w:val="16"/>
          <w:szCs w:val="16"/>
        </w:rPr>
        <w:t xml:space="preserve"> </w:t>
      </w:r>
      <w:r w:rsidRPr="00B724A9">
        <w:rPr>
          <w:sz w:val="16"/>
          <w:szCs w:val="16"/>
        </w:rPr>
        <w:t xml:space="preserve">(2) Carpenter E. J., Smith K. L. Jr. (1972) Plastics on the Sargasso Sea </w:t>
      </w:r>
      <w:r w:rsidR="000779BC">
        <w:rPr>
          <w:sz w:val="16"/>
          <w:szCs w:val="16"/>
        </w:rPr>
        <w:t>s</w:t>
      </w:r>
      <w:r w:rsidRPr="00B724A9">
        <w:rPr>
          <w:sz w:val="16"/>
          <w:szCs w:val="16"/>
        </w:rPr>
        <w:t xml:space="preserve">urface. </w:t>
      </w:r>
      <w:r w:rsidRPr="00B724A9">
        <w:rPr>
          <w:i/>
          <w:iCs/>
          <w:sz w:val="16"/>
          <w:szCs w:val="16"/>
        </w:rPr>
        <w:t>Science</w:t>
      </w:r>
      <w:r w:rsidRPr="00B724A9">
        <w:rPr>
          <w:sz w:val="16"/>
          <w:szCs w:val="16"/>
        </w:rPr>
        <w:t xml:space="preserve"> </w:t>
      </w:r>
      <w:r w:rsidRPr="00B724A9">
        <w:rPr>
          <w:b/>
          <w:bCs/>
          <w:sz w:val="16"/>
          <w:szCs w:val="16"/>
        </w:rPr>
        <w:t>175</w:t>
      </w:r>
      <w:r w:rsidRPr="00B724A9">
        <w:rPr>
          <w:sz w:val="16"/>
          <w:szCs w:val="16"/>
        </w:rPr>
        <w:t xml:space="preserve">,1240-1241. </w:t>
      </w:r>
      <w:hyperlink r:id="rId402" w:history="1">
        <w:r w:rsidR="002822A1" w:rsidRPr="00847D51">
          <w:rPr>
            <w:rStyle w:val="Hyperlink"/>
            <w:sz w:val="16"/>
            <w:szCs w:val="16"/>
          </w:rPr>
          <w:t>https://www.science.org/doi/10.1126/science.175.4027.1240</w:t>
        </w:r>
      </w:hyperlink>
      <w:r w:rsidRPr="00B724A9">
        <w:rPr>
          <w:sz w:val="16"/>
          <w:szCs w:val="16"/>
        </w:rPr>
        <w:t>;</w:t>
      </w:r>
      <w:r w:rsidR="002822A1">
        <w:rPr>
          <w:sz w:val="16"/>
          <w:szCs w:val="16"/>
        </w:rPr>
        <w:t xml:space="preserve"> </w:t>
      </w:r>
      <w:r w:rsidRPr="00B724A9">
        <w:rPr>
          <w:sz w:val="16"/>
          <w:szCs w:val="16"/>
        </w:rPr>
        <w:t xml:space="preserve">(3) </w:t>
      </w:r>
      <w:r w:rsidR="00CC1265" w:rsidRPr="00B724A9">
        <w:rPr>
          <w:sz w:val="16"/>
          <w:szCs w:val="16"/>
        </w:rPr>
        <w:t xml:space="preserve">Molina, M., Rowland, F. (1974) Stratospheric sink for chlorofluoromethanes: chlorine atom-catalysed destruction of ozone. </w:t>
      </w:r>
      <w:r w:rsidR="00CC1265" w:rsidRPr="00B724A9">
        <w:rPr>
          <w:i/>
          <w:iCs/>
          <w:sz w:val="16"/>
          <w:szCs w:val="16"/>
        </w:rPr>
        <w:t>Nature</w:t>
      </w:r>
      <w:r w:rsidR="00CC1265" w:rsidRPr="00B724A9">
        <w:rPr>
          <w:sz w:val="16"/>
          <w:szCs w:val="16"/>
        </w:rPr>
        <w:t xml:space="preserve"> </w:t>
      </w:r>
      <w:r w:rsidR="00CC1265" w:rsidRPr="00B724A9">
        <w:rPr>
          <w:b/>
          <w:bCs/>
          <w:sz w:val="16"/>
          <w:szCs w:val="16"/>
        </w:rPr>
        <w:t>249</w:t>
      </w:r>
      <w:r w:rsidR="00CC1265" w:rsidRPr="00B724A9">
        <w:rPr>
          <w:sz w:val="16"/>
          <w:szCs w:val="16"/>
        </w:rPr>
        <w:t xml:space="preserve">, 810–812. </w:t>
      </w:r>
      <w:hyperlink r:id="rId403" w:history="1">
        <w:r w:rsidR="00CC1265" w:rsidRPr="00B724A9">
          <w:rPr>
            <w:rStyle w:val="Hyperlink"/>
            <w:sz w:val="16"/>
            <w:szCs w:val="16"/>
          </w:rPr>
          <w:t>https://doi.org/10.1038/249810a0</w:t>
        </w:r>
      </w:hyperlink>
      <w:r w:rsidRPr="00B724A9">
        <w:rPr>
          <w:sz w:val="16"/>
          <w:szCs w:val="16"/>
        </w:rPr>
        <w:t>;</w:t>
      </w:r>
      <w:r w:rsidR="00CC1265" w:rsidRPr="00B724A9">
        <w:rPr>
          <w:sz w:val="16"/>
          <w:szCs w:val="16"/>
        </w:rPr>
        <w:t xml:space="preserve"> </w:t>
      </w:r>
      <w:r w:rsidRPr="00B724A9">
        <w:rPr>
          <w:sz w:val="16"/>
          <w:szCs w:val="16"/>
        </w:rPr>
        <w:t xml:space="preserve">(4) </w:t>
      </w:r>
      <w:r w:rsidR="00CC1265" w:rsidRPr="00B724A9">
        <w:rPr>
          <w:sz w:val="16"/>
          <w:szCs w:val="16"/>
        </w:rPr>
        <w:t xml:space="preserve">Jensen, S. </w:t>
      </w:r>
      <w:r w:rsidR="002822A1">
        <w:rPr>
          <w:sz w:val="16"/>
          <w:szCs w:val="16"/>
        </w:rPr>
        <w:t>et al</w:t>
      </w:r>
      <w:r w:rsidR="00CC1265" w:rsidRPr="00B724A9">
        <w:rPr>
          <w:sz w:val="16"/>
          <w:szCs w:val="16"/>
        </w:rPr>
        <w:t xml:space="preserve">. (1969) DDT and PCB in </w:t>
      </w:r>
      <w:r w:rsidR="002445FD" w:rsidRPr="00B724A9">
        <w:rPr>
          <w:sz w:val="16"/>
          <w:szCs w:val="16"/>
        </w:rPr>
        <w:t>m</w:t>
      </w:r>
      <w:r w:rsidR="00CC1265" w:rsidRPr="00B724A9">
        <w:rPr>
          <w:sz w:val="16"/>
          <w:szCs w:val="16"/>
        </w:rPr>
        <w:t xml:space="preserve">arine </w:t>
      </w:r>
      <w:r w:rsidR="002445FD" w:rsidRPr="00B724A9">
        <w:rPr>
          <w:sz w:val="16"/>
          <w:szCs w:val="16"/>
        </w:rPr>
        <w:t>a</w:t>
      </w:r>
      <w:r w:rsidR="00CC1265" w:rsidRPr="00B724A9">
        <w:rPr>
          <w:sz w:val="16"/>
          <w:szCs w:val="16"/>
        </w:rPr>
        <w:t xml:space="preserve">nimals from Swedish </w:t>
      </w:r>
      <w:r w:rsidR="002445FD" w:rsidRPr="00B724A9">
        <w:rPr>
          <w:sz w:val="16"/>
          <w:szCs w:val="16"/>
        </w:rPr>
        <w:t>w</w:t>
      </w:r>
      <w:r w:rsidR="00CC1265" w:rsidRPr="00B724A9">
        <w:rPr>
          <w:sz w:val="16"/>
          <w:szCs w:val="16"/>
        </w:rPr>
        <w:t xml:space="preserve">aters. </w:t>
      </w:r>
      <w:r w:rsidR="00CC1265" w:rsidRPr="00B724A9">
        <w:rPr>
          <w:i/>
          <w:iCs/>
          <w:sz w:val="16"/>
          <w:szCs w:val="16"/>
        </w:rPr>
        <w:t>Nature</w:t>
      </w:r>
      <w:r w:rsidR="00CC1265" w:rsidRPr="00B724A9">
        <w:rPr>
          <w:sz w:val="16"/>
          <w:szCs w:val="16"/>
        </w:rPr>
        <w:t xml:space="preserve"> </w:t>
      </w:r>
      <w:r w:rsidR="00CC1265" w:rsidRPr="00B724A9">
        <w:rPr>
          <w:b/>
          <w:bCs/>
          <w:sz w:val="16"/>
          <w:szCs w:val="16"/>
        </w:rPr>
        <w:t>224</w:t>
      </w:r>
      <w:r w:rsidR="00CC1265" w:rsidRPr="00B724A9">
        <w:rPr>
          <w:sz w:val="16"/>
          <w:szCs w:val="16"/>
        </w:rPr>
        <w:t xml:space="preserve">(5216), 247-250. </w:t>
      </w:r>
      <w:hyperlink r:id="rId404" w:history="1">
        <w:r w:rsidR="00CC1265" w:rsidRPr="00B724A9">
          <w:rPr>
            <w:rStyle w:val="Hyperlink"/>
            <w:sz w:val="16"/>
            <w:szCs w:val="16"/>
          </w:rPr>
          <w:t>https://doi.org/10.1038/224247a0</w:t>
        </w:r>
      </w:hyperlink>
      <w:r w:rsidRPr="00B724A9">
        <w:rPr>
          <w:sz w:val="16"/>
          <w:szCs w:val="16"/>
        </w:rPr>
        <w:t>;</w:t>
      </w:r>
      <w:r w:rsidR="00CC1265" w:rsidRPr="00B724A9">
        <w:rPr>
          <w:sz w:val="16"/>
          <w:szCs w:val="16"/>
        </w:rPr>
        <w:t xml:space="preserve"> </w:t>
      </w:r>
      <w:r w:rsidRPr="00B724A9">
        <w:rPr>
          <w:sz w:val="16"/>
          <w:szCs w:val="16"/>
        </w:rPr>
        <w:t xml:space="preserve">(5) </w:t>
      </w:r>
      <w:r w:rsidR="0016750F" w:rsidRPr="00B724A9">
        <w:rPr>
          <w:sz w:val="16"/>
          <w:szCs w:val="16"/>
        </w:rPr>
        <w:t xml:space="preserve">McGill L. et al. (2024) The persistent DDT footprint of ocean disposal, and ecological controls on bioaccumulation in fishes, </w:t>
      </w:r>
      <w:r w:rsidR="0016750F" w:rsidRPr="002822A1">
        <w:rPr>
          <w:i/>
          <w:iCs/>
          <w:sz w:val="16"/>
          <w:szCs w:val="16"/>
        </w:rPr>
        <w:t>PNAS</w:t>
      </w:r>
      <w:r w:rsidR="0016750F" w:rsidRPr="00B724A9">
        <w:rPr>
          <w:sz w:val="16"/>
          <w:szCs w:val="16"/>
        </w:rPr>
        <w:t xml:space="preserve"> </w:t>
      </w:r>
      <w:r w:rsidR="0016750F" w:rsidRPr="002822A1">
        <w:rPr>
          <w:b/>
          <w:bCs/>
          <w:sz w:val="16"/>
          <w:szCs w:val="16"/>
        </w:rPr>
        <w:t>121</w:t>
      </w:r>
      <w:r w:rsidR="0016750F" w:rsidRPr="00B724A9">
        <w:rPr>
          <w:sz w:val="16"/>
          <w:szCs w:val="16"/>
        </w:rPr>
        <w:t xml:space="preserve"> (45) e2401500121, </w:t>
      </w:r>
      <w:hyperlink r:id="rId405" w:history="1">
        <w:r w:rsidR="0016750F" w:rsidRPr="00B724A9">
          <w:rPr>
            <w:rStyle w:val="Hyperlink"/>
            <w:sz w:val="16"/>
            <w:szCs w:val="16"/>
          </w:rPr>
          <w:t>https://doi.org/10.1073/pnas.2401500121</w:t>
        </w:r>
      </w:hyperlink>
      <w:r w:rsidR="0016750F" w:rsidRPr="00B724A9">
        <w:rPr>
          <w:sz w:val="16"/>
          <w:szCs w:val="16"/>
        </w:rPr>
        <w:t xml:space="preserve">; </w:t>
      </w:r>
    </w:p>
  </w:footnote>
  <w:footnote w:id="317">
    <w:p w14:paraId="3BDF3635" w14:textId="225BAD81" w:rsidR="00B724A9" w:rsidRPr="00B724A9" w:rsidRDefault="00B724A9">
      <w:pPr>
        <w:pStyle w:val="FootnoteText"/>
        <w:rPr>
          <w:sz w:val="16"/>
          <w:szCs w:val="16"/>
        </w:rPr>
      </w:pPr>
      <w:r w:rsidRPr="00B724A9">
        <w:rPr>
          <w:rStyle w:val="FootnoteReference"/>
          <w:sz w:val="16"/>
          <w:szCs w:val="16"/>
        </w:rPr>
        <w:footnoteRef/>
      </w:r>
      <w:r w:rsidRPr="00B724A9">
        <w:rPr>
          <w:sz w:val="16"/>
          <w:szCs w:val="16"/>
        </w:rPr>
        <w:t xml:space="preserve"> Carson R. L. (1962) Silent Spring. Houghton-Mifflin Press.</w:t>
      </w:r>
    </w:p>
  </w:footnote>
  <w:footnote w:id="318">
    <w:p w14:paraId="602240C7" w14:textId="4E7DDDF1" w:rsidR="0012164D" w:rsidRPr="0026715A" w:rsidRDefault="0012164D">
      <w:pPr>
        <w:pStyle w:val="FootnoteText"/>
        <w:rPr>
          <w:sz w:val="16"/>
          <w:szCs w:val="16"/>
          <w:rtl/>
        </w:rPr>
      </w:pPr>
      <w:r w:rsidRPr="009B6330">
        <w:rPr>
          <w:rStyle w:val="FootnoteReference"/>
          <w:sz w:val="16"/>
          <w:szCs w:val="16"/>
        </w:rPr>
        <w:footnoteRef/>
      </w:r>
      <w:r w:rsidRPr="009B6330">
        <w:rPr>
          <w:sz w:val="16"/>
          <w:szCs w:val="16"/>
        </w:rPr>
        <w:t xml:space="preserve"> (1) </w:t>
      </w:r>
      <w:hyperlink r:id="rId406" w:history="1">
        <w:r w:rsidRPr="009B6330">
          <w:rPr>
            <w:rStyle w:val="Hyperlink"/>
            <w:sz w:val="16"/>
            <w:szCs w:val="16"/>
          </w:rPr>
          <w:t>https://www.worldbank.org/en/news/feature/2019/09/23/costo-moda-medio-ambiente</w:t>
        </w:r>
      </w:hyperlink>
      <w:r w:rsidRPr="009B6330">
        <w:rPr>
          <w:sz w:val="16"/>
          <w:szCs w:val="16"/>
        </w:rPr>
        <w:t xml:space="preserve">; (2) </w:t>
      </w:r>
      <w:hyperlink r:id="rId407" w:history="1">
        <w:r w:rsidRPr="009B6330">
          <w:rPr>
            <w:rStyle w:val="Hyperlink"/>
            <w:rFonts w:eastAsia="Times New Roman" w:cs="Times New Roman"/>
            <w:sz w:val="16"/>
            <w:szCs w:val="16"/>
          </w:rPr>
          <w:t>https://www.europarl.europa.eu/news/en/headlines/society/20201208STO93327/the-impact-of-textile-production-and-waste-on-the-environment-infographic</w:t>
        </w:r>
      </w:hyperlink>
      <w:r w:rsidR="0026715A" w:rsidRPr="0026715A">
        <w:rPr>
          <w:rStyle w:val="Hyperlink"/>
          <w:rFonts w:eastAsia="Times New Roman" w:cs="Times New Roman"/>
          <w:color w:val="auto"/>
          <w:sz w:val="16"/>
          <w:szCs w:val="16"/>
          <w:u w:val="none"/>
        </w:rPr>
        <w:t xml:space="preserve"> ; (3</w:t>
      </w:r>
      <w:r w:rsidR="0026715A" w:rsidRPr="00C37DF0">
        <w:rPr>
          <w:rStyle w:val="Hyperlink"/>
          <w:rFonts w:eastAsia="Times New Roman" w:cs="Times New Roman"/>
          <w:color w:val="auto"/>
          <w:sz w:val="16"/>
          <w:szCs w:val="16"/>
          <w:u w:val="none"/>
        </w:rPr>
        <w:t xml:space="preserve">) Wicker, A. (2023) To Dye For: How Toxic Fashion Is Making Us Sick--and How We Can Fight Back. Penguin Publishing Group. </w:t>
      </w:r>
      <w:hyperlink r:id="rId408" w:history="1">
        <w:r w:rsidR="0026715A" w:rsidRPr="007C4E1F">
          <w:rPr>
            <w:rStyle w:val="Hyperlink"/>
            <w:rFonts w:eastAsia="Times New Roman" w:cs="Times New Roman"/>
            <w:sz w:val="16"/>
            <w:szCs w:val="16"/>
          </w:rPr>
          <w:t>https://books.google.co.il/books?id=M1CMEAAAQBAJ</w:t>
        </w:r>
      </w:hyperlink>
      <w:r w:rsidR="0026715A">
        <w:rPr>
          <w:rStyle w:val="Hyperlink"/>
          <w:rFonts w:eastAsia="Times New Roman" w:cs="Times New Roman"/>
          <w:color w:val="auto"/>
          <w:sz w:val="16"/>
          <w:szCs w:val="16"/>
        </w:rPr>
        <w:t xml:space="preserve"> </w:t>
      </w:r>
    </w:p>
  </w:footnote>
  <w:footnote w:id="319">
    <w:p w14:paraId="221D1CDF" w14:textId="77777777" w:rsidR="00C74777" w:rsidRPr="008F06B4" w:rsidRDefault="00C74777" w:rsidP="00C74777">
      <w:pPr>
        <w:pStyle w:val="FootnoteText"/>
        <w:rPr>
          <w:sz w:val="16"/>
          <w:szCs w:val="16"/>
        </w:rPr>
      </w:pPr>
      <w:r w:rsidRPr="008F06B4">
        <w:rPr>
          <w:rStyle w:val="FootnoteReference"/>
          <w:sz w:val="16"/>
          <w:szCs w:val="16"/>
        </w:rPr>
        <w:footnoteRef/>
      </w:r>
      <w:r w:rsidRPr="008F06B4">
        <w:rPr>
          <w:sz w:val="16"/>
          <w:szCs w:val="16"/>
        </w:rPr>
        <w:t xml:space="preserve"> Wicker, A. (2023) To Dye For: How Toxic Fashion Is Making Us Sick--and How We Can Fight Back. Penguin Publishing Group. </w:t>
      </w:r>
      <w:hyperlink r:id="rId409" w:history="1">
        <w:r w:rsidRPr="008F06B4">
          <w:rPr>
            <w:rStyle w:val="Hyperlink"/>
            <w:sz w:val="16"/>
            <w:szCs w:val="16"/>
          </w:rPr>
          <w:t>https://books.google.co.il/books?id=M1CMEAAAQBAJ</w:t>
        </w:r>
      </w:hyperlink>
      <w:r w:rsidRPr="008F06B4">
        <w:rPr>
          <w:sz w:val="16"/>
          <w:szCs w:val="16"/>
        </w:rPr>
        <w:t xml:space="preserve"> </w:t>
      </w:r>
    </w:p>
  </w:footnote>
  <w:footnote w:id="320">
    <w:p w14:paraId="01CFBF1B" w14:textId="77777777" w:rsidR="00C74777" w:rsidRPr="009B6330" w:rsidRDefault="00C74777" w:rsidP="00C74777">
      <w:pPr>
        <w:pStyle w:val="FootnoteText"/>
        <w:rPr>
          <w:sz w:val="16"/>
          <w:szCs w:val="16"/>
        </w:rPr>
      </w:pPr>
      <w:r w:rsidRPr="009B6330">
        <w:rPr>
          <w:rStyle w:val="FootnoteReference"/>
          <w:sz w:val="16"/>
          <w:szCs w:val="16"/>
        </w:rPr>
        <w:footnoteRef/>
      </w:r>
      <w:r w:rsidRPr="009B6330">
        <w:rPr>
          <w:sz w:val="16"/>
          <w:szCs w:val="16"/>
        </w:rPr>
        <w:t xml:space="preserve"> (1) </w:t>
      </w:r>
      <w:hyperlink r:id="rId410" w:history="1">
        <w:r w:rsidRPr="009B6330">
          <w:rPr>
            <w:rStyle w:val="Hyperlink"/>
            <w:sz w:val="16"/>
            <w:szCs w:val="16"/>
          </w:rPr>
          <w:t>https://www.forbes.com/sites/mikescott/2020/09/19/out-of-fashionthe-hidden-cost-of-clothing-is-a-water-pollution-crisis/?sh=3c66d955589c</w:t>
        </w:r>
      </w:hyperlink>
      <w:r w:rsidRPr="009B6330">
        <w:rPr>
          <w:sz w:val="16"/>
          <w:szCs w:val="16"/>
        </w:rPr>
        <w:t xml:space="preserve">; (2) </w:t>
      </w:r>
      <w:hyperlink r:id="rId411" w:history="1">
        <w:r w:rsidRPr="009B6330">
          <w:rPr>
            <w:rStyle w:val="Hyperlink"/>
            <w:sz w:val="16"/>
            <w:szCs w:val="16"/>
          </w:rPr>
          <w:t>https://www.cdp.net/en/research/global-reports/interwoven-risks-untapped-opportunities</w:t>
        </w:r>
      </w:hyperlink>
      <w:r w:rsidRPr="009B6330">
        <w:rPr>
          <w:sz w:val="16"/>
          <w:szCs w:val="16"/>
        </w:rPr>
        <w:t xml:space="preserve"> </w:t>
      </w:r>
    </w:p>
  </w:footnote>
  <w:footnote w:id="321">
    <w:p w14:paraId="19E317A6" w14:textId="77777777" w:rsidR="00C74777" w:rsidRPr="00D17061" w:rsidRDefault="00C74777" w:rsidP="00C74777">
      <w:pPr>
        <w:pStyle w:val="FootnoteText"/>
        <w:rPr>
          <w:sz w:val="16"/>
          <w:szCs w:val="16"/>
          <w:rtl/>
        </w:rPr>
      </w:pPr>
      <w:r w:rsidRPr="00D17061">
        <w:rPr>
          <w:rStyle w:val="FootnoteReference"/>
          <w:sz w:val="16"/>
          <w:szCs w:val="16"/>
        </w:rPr>
        <w:footnoteRef/>
      </w:r>
      <w:r w:rsidRPr="00D17061">
        <w:rPr>
          <w:sz w:val="16"/>
          <w:szCs w:val="16"/>
        </w:rPr>
        <w:t xml:space="preserve"> Allen, E., Henninger, C. E., Garforth, A., &amp; Asuquo, E. (2024). Microfiber </w:t>
      </w:r>
      <w:r>
        <w:rPr>
          <w:sz w:val="16"/>
          <w:szCs w:val="16"/>
        </w:rPr>
        <w:t>p</w:t>
      </w:r>
      <w:r w:rsidRPr="00D17061">
        <w:rPr>
          <w:sz w:val="16"/>
          <w:szCs w:val="16"/>
        </w:rPr>
        <w:t xml:space="preserve">ollution: A </w:t>
      </w:r>
      <w:r>
        <w:rPr>
          <w:sz w:val="16"/>
          <w:szCs w:val="16"/>
        </w:rPr>
        <w:t>s</w:t>
      </w:r>
      <w:r w:rsidRPr="00D17061">
        <w:rPr>
          <w:sz w:val="16"/>
          <w:szCs w:val="16"/>
        </w:rPr>
        <w:t xml:space="preserve">ystematic </w:t>
      </w:r>
      <w:r>
        <w:rPr>
          <w:sz w:val="16"/>
          <w:szCs w:val="16"/>
        </w:rPr>
        <w:t>l</w:t>
      </w:r>
      <w:r w:rsidRPr="00D17061">
        <w:rPr>
          <w:sz w:val="16"/>
          <w:szCs w:val="16"/>
        </w:rPr>
        <w:t xml:space="preserve">iterature </w:t>
      </w:r>
      <w:r>
        <w:rPr>
          <w:sz w:val="16"/>
          <w:szCs w:val="16"/>
        </w:rPr>
        <w:t>r</w:t>
      </w:r>
      <w:r w:rsidRPr="00D17061">
        <w:rPr>
          <w:sz w:val="16"/>
          <w:szCs w:val="16"/>
        </w:rPr>
        <w:t xml:space="preserve">eview to </w:t>
      </w:r>
      <w:r>
        <w:rPr>
          <w:sz w:val="16"/>
          <w:szCs w:val="16"/>
        </w:rPr>
        <w:t>o</w:t>
      </w:r>
      <w:r w:rsidRPr="00D17061">
        <w:rPr>
          <w:sz w:val="16"/>
          <w:szCs w:val="16"/>
        </w:rPr>
        <w:t xml:space="preserve">vercome the </w:t>
      </w:r>
      <w:r>
        <w:rPr>
          <w:sz w:val="16"/>
          <w:szCs w:val="16"/>
        </w:rPr>
        <w:t>c</w:t>
      </w:r>
      <w:r w:rsidRPr="00D17061">
        <w:rPr>
          <w:sz w:val="16"/>
          <w:szCs w:val="16"/>
        </w:rPr>
        <w:t xml:space="preserve">omplexities in </w:t>
      </w:r>
      <w:r>
        <w:rPr>
          <w:sz w:val="16"/>
          <w:szCs w:val="16"/>
        </w:rPr>
        <w:t>k</w:t>
      </w:r>
      <w:r w:rsidRPr="00D17061">
        <w:rPr>
          <w:sz w:val="16"/>
          <w:szCs w:val="16"/>
        </w:rPr>
        <w:t xml:space="preserve">nit </w:t>
      </w:r>
      <w:r>
        <w:rPr>
          <w:sz w:val="16"/>
          <w:szCs w:val="16"/>
        </w:rPr>
        <w:t>d</w:t>
      </w:r>
      <w:r w:rsidRPr="00D17061">
        <w:rPr>
          <w:sz w:val="16"/>
          <w:szCs w:val="16"/>
        </w:rPr>
        <w:t xml:space="preserve">esign to </w:t>
      </w:r>
      <w:r>
        <w:rPr>
          <w:sz w:val="16"/>
          <w:szCs w:val="16"/>
        </w:rPr>
        <w:t>c</w:t>
      </w:r>
      <w:r w:rsidRPr="00D17061">
        <w:rPr>
          <w:sz w:val="16"/>
          <w:szCs w:val="16"/>
        </w:rPr>
        <w:t xml:space="preserve">reate </w:t>
      </w:r>
      <w:r>
        <w:rPr>
          <w:sz w:val="16"/>
          <w:szCs w:val="16"/>
        </w:rPr>
        <w:t>s</w:t>
      </w:r>
      <w:r w:rsidRPr="00D17061">
        <w:rPr>
          <w:sz w:val="16"/>
          <w:szCs w:val="16"/>
        </w:rPr>
        <w:t xml:space="preserve">olutions for </w:t>
      </w:r>
      <w:r>
        <w:rPr>
          <w:sz w:val="16"/>
          <w:szCs w:val="16"/>
        </w:rPr>
        <w:t>k</w:t>
      </w:r>
      <w:r w:rsidRPr="00D17061">
        <w:rPr>
          <w:sz w:val="16"/>
          <w:szCs w:val="16"/>
        </w:rPr>
        <w:t xml:space="preserve">nit </w:t>
      </w:r>
      <w:r>
        <w:rPr>
          <w:sz w:val="16"/>
          <w:szCs w:val="16"/>
        </w:rPr>
        <w:t>f</w:t>
      </w:r>
      <w:r w:rsidRPr="00D17061">
        <w:rPr>
          <w:sz w:val="16"/>
          <w:szCs w:val="16"/>
        </w:rPr>
        <w:t xml:space="preserve">abrics. </w:t>
      </w:r>
      <w:r w:rsidRPr="00D17061">
        <w:rPr>
          <w:i/>
          <w:iCs/>
          <w:sz w:val="16"/>
          <w:szCs w:val="16"/>
        </w:rPr>
        <w:t>ES&amp;T</w:t>
      </w:r>
      <w:r w:rsidRPr="00D17061">
        <w:rPr>
          <w:sz w:val="16"/>
          <w:szCs w:val="16"/>
        </w:rPr>
        <w:t xml:space="preserve">. </w:t>
      </w:r>
      <w:hyperlink r:id="rId412" w:history="1">
        <w:r w:rsidRPr="00D17061">
          <w:rPr>
            <w:rStyle w:val="Hyperlink"/>
            <w:sz w:val="16"/>
            <w:szCs w:val="16"/>
          </w:rPr>
          <w:t>https://doi.org/10.1021/acs.est.3c05955</w:t>
        </w:r>
      </w:hyperlink>
      <w:r w:rsidRPr="00D17061">
        <w:rPr>
          <w:rFonts w:hint="cs"/>
          <w:sz w:val="16"/>
          <w:szCs w:val="16"/>
          <w:rtl/>
        </w:rPr>
        <w:t xml:space="preserve"> </w:t>
      </w:r>
    </w:p>
  </w:footnote>
  <w:footnote w:id="322">
    <w:p w14:paraId="4E5BD4F5" w14:textId="7C8CB819" w:rsidR="0012164D" w:rsidRPr="009B6330" w:rsidRDefault="0012164D" w:rsidP="00BB4810">
      <w:pPr>
        <w:pStyle w:val="FootnoteText"/>
        <w:rPr>
          <w:sz w:val="16"/>
          <w:szCs w:val="16"/>
          <w:rtl/>
        </w:rPr>
      </w:pPr>
      <w:r w:rsidRPr="009B6330">
        <w:rPr>
          <w:rStyle w:val="FootnoteReference"/>
          <w:sz w:val="16"/>
          <w:szCs w:val="16"/>
        </w:rPr>
        <w:footnoteRef/>
      </w:r>
      <w:r w:rsidRPr="009B6330">
        <w:rPr>
          <w:sz w:val="16"/>
          <w:szCs w:val="16"/>
        </w:rPr>
        <w:t xml:space="preserve"> Leal Filho</w:t>
      </w:r>
      <w:r w:rsidRPr="009B6330">
        <w:rPr>
          <w:rFonts w:hint="cs"/>
          <w:sz w:val="16"/>
          <w:szCs w:val="16"/>
          <w:rtl/>
        </w:rPr>
        <w:t xml:space="preserve"> </w:t>
      </w:r>
      <w:r w:rsidRPr="009B6330">
        <w:rPr>
          <w:sz w:val="16"/>
          <w:szCs w:val="16"/>
        </w:rPr>
        <w:t xml:space="preserve">W, </w:t>
      </w:r>
      <w:r w:rsidR="009B6330">
        <w:rPr>
          <w:sz w:val="16"/>
          <w:szCs w:val="16"/>
        </w:rPr>
        <w:t>et al.</w:t>
      </w:r>
      <w:r w:rsidRPr="009B6330">
        <w:rPr>
          <w:sz w:val="16"/>
          <w:szCs w:val="16"/>
        </w:rPr>
        <w:t xml:space="preserve"> (2022) An overview of the contribution of the textiles sector to climate change. </w:t>
      </w:r>
      <w:r w:rsidRPr="009B6330">
        <w:rPr>
          <w:i/>
          <w:iCs/>
          <w:sz w:val="16"/>
          <w:szCs w:val="16"/>
        </w:rPr>
        <w:t>Front.</w:t>
      </w:r>
      <w:r w:rsidRPr="009B6330">
        <w:rPr>
          <w:sz w:val="16"/>
          <w:szCs w:val="16"/>
        </w:rPr>
        <w:t xml:space="preserve"> </w:t>
      </w:r>
      <w:r w:rsidRPr="009B6330">
        <w:rPr>
          <w:i/>
          <w:iCs/>
          <w:sz w:val="16"/>
          <w:szCs w:val="16"/>
        </w:rPr>
        <w:t>Environ. Sci</w:t>
      </w:r>
      <w:r w:rsidRPr="009B6330">
        <w:rPr>
          <w:sz w:val="16"/>
          <w:szCs w:val="16"/>
        </w:rPr>
        <w:t xml:space="preserve">. </w:t>
      </w:r>
      <w:r w:rsidRPr="009B6330">
        <w:rPr>
          <w:b/>
          <w:bCs/>
          <w:sz w:val="16"/>
          <w:szCs w:val="16"/>
        </w:rPr>
        <w:t>10</w:t>
      </w:r>
      <w:r w:rsidRPr="009B6330">
        <w:rPr>
          <w:sz w:val="16"/>
          <w:szCs w:val="16"/>
        </w:rPr>
        <w:t xml:space="preserve">:973102. doi: 10.3389/fenvs.2022.973102; (3) Shi Y., </w:t>
      </w:r>
      <w:r w:rsidR="009B6330">
        <w:rPr>
          <w:sz w:val="16"/>
          <w:szCs w:val="16"/>
        </w:rPr>
        <w:t>et al.</w:t>
      </w:r>
      <w:r w:rsidRPr="009B6330">
        <w:rPr>
          <w:sz w:val="16"/>
          <w:szCs w:val="16"/>
        </w:rPr>
        <w:t xml:space="preserve"> (2023) Formation of </w:t>
      </w:r>
      <w:r w:rsidR="009B6330">
        <w:rPr>
          <w:sz w:val="16"/>
          <w:szCs w:val="16"/>
        </w:rPr>
        <w:t>n</w:t>
      </w:r>
      <w:r w:rsidRPr="009B6330">
        <w:rPr>
          <w:sz w:val="16"/>
          <w:szCs w:val="16"/>
        </w:rPr>
        <w:t xml:space="preserve">ano- and </w:t>
      </w:r>
      <w:r w:rsidR="009B6330">
        <w:rPr>
          <w:sz w:val="16"/>
          <w:szCs w:val="16"/>
        </w:rPr>
        <w:t>m</w:t>
      </w:r>
      <w:r w:rsidRPr="009B6330">
        <w:rPr>
          <w:sz w:val="16"/>
          <w:szCs w:val="16"/>
        </w:rPr>
        <w:t xml:space="preserve">icroplastics and </w:t>
      </w:r>
      <w:r w:rsidR="009B6330">
        <w:rPr>
          <w:sz w:val="16"/>
          <w:szCs w:val="16"/>
        </w:rPr>
        <w:t>d</w:t>
      </w:r>
      <w:r w:rsidRPr="009B6330">
        <w:rPr>
          <w:sz w:val="16"/>
          <w:szCs w:val="16"/>
        </w:rPr>
        <w:t xml:space="preserve">issolved </w:t>
      </w:r>
      <w:r w:rsidR="009B6330">
        <w:rPr>
          <w:sz w:val="16"/>
          <w:szCs w:val="16"/>
        </w:rPr>
        <w:t>c</w:t>
      </w:r>
      <w:r w:rsidRPr="009B6330">
        <w:rPr>
          <w:sz w:val="16"/>
          <w:szCs w:val="16"/>
        </w:rPr>
        <w:t xml:space="preserve">hemicals </w:t>
      </w:r>
      <w:r w:rsidR="009B6330">
        <w:rPr>
          <w:sz w:val="16"/>
          <w:szCs w:val="16"/>
        </w:rPr>
        <w:t>d</w:t>
      </w:r>
      <w:r w:rsidRPr="009B6330">
        <w:rPr>
          <w:sz w:val="16"/>
          <w:szCs w:val="16"/>
        </w:rPr>
        <w:t xml:space="preserve">uring </w:t>
      </w:r>
      <w:r w:rsidR="009B6330">
        <w:rPr>
          <w:sz w:val="16"/>
          <w:szCs w:val="16"/>
        </w:rPr>
        <w:t>p</w:t>
      </w:r>
      <w:r w:rsidRPr="009B6330">
        <w:rPr>
          <w:sz w:val="16"/>
          <w:szCs w:val="16"/>
        </w:rPr>
        <w:t xml:space="preserve">hotodegradation of </w:t>
      </w:r>
      <w:r w:rsidR="009B6330">
        <w:rPr>
          <w:sz w:val="16"/>
          <w:szCs w:val="16"/>
        </w:rPr>
        <w:t>p</w:t>
      </w:r>
      <w:r w:rsidRPr="009B6330">
        <w:rPr>
          <w:sz w:val="16"/>
          <w:szCs w:val="16"/>
        </w:rPr>
        <w:t xml:space="preserve">olyester </w:t>
      </w:r>
      <w:r w:rsidR="009B6330">
        <w:rPr>
          <w:sz w:val="16"/>
          <w:szCs w:val="16"/>
        </w:rPr>
        <w:t>b</w:t>
      </w:r>
      <w:r w:rsidRPr="009B6330">
        <w:rPr>
          <w:sz w:val="16"/>
          <w:szCs w:val="16"/>
        </w:rPr>
        <w:t xml:space="preserve">ase </w:t>
      </w:r>
      <w:r w:rsidR="009B6330">
        <w:rPr>
          <w:sz w:val="16"/>
          <w:szCs w:val="16"/>
        </w:rPr>
        <w:t>f</w:t>
      </w:r>
      <w:r w:rsidRPr="009B6330">
        <w:rPr>
          <w:sz w:val="16"/>
          <w:szCs w:val="16"/>
        </w:rPr>
        <w:t xml:space="preserve">abrics with </w:t>
      </w:r>
      <w:r w:rsidR="009B6330">
        <w:rPr>
          <w:sz w:val="16"/>
          <w:szCs w:val="16"/>
        </w:rPr>
        <w:t>p</w:t>
      </w:r>
      <w:r w:rsidRPr="009B6330">
        <w:rPr>
          <w:sz w:val="16"/>
          <w:szCs w:val="16"/>
        </w:rPr>
        <w:t xml:space="preserve">olyurethane </w:t>
      </w:r>
      <w:r w:rsidR="009B6330">
        <w:rPr>
          <w:sz w:val="16"/>
          <w:szCs w:val="16"/>
        </w:rPr>
        <w:t>c</w:t>
      </w:r>
      <w:r w:rsidRPr="009B6330">
        <w:rPr>
          <w:sz w:val="16"/>
          <w:szCs w:val="16"/>
        </w:rPr>
        <w:t xml:space="preserve">oating. </w:t>
      </w:r>
      <w:r w:rsidRPr="009B6330">
        <w:rPr>
          <w:i/>
          <w:iCs/>
          <w:sz w:val="16"/>
          <w:szCs w:val="16"/>
          <w:lang w:val="fr-FR"/>
        </w:rPr>
        <w:t>Environmental Science &amp; Technology</w:t>
      </w:r>
      <w:r w:rsidRPr="009B6330">
        <w:rPr>
          <w:sz w:val="16"/>
          <w:szCs w:val="16"/>
          <w:lang w:val="fr-FR"/>
        </w:rPr>
        <w:t xml:space="preserve">. </w:t>
      </w:r>
      <w:hyperlink r:id="rId413" w:history="1">
        <w:r w:rsidRPr="009B6330">
          <w:rPr>
            <w:rStyle w:val="Hyperlink"/>
            <w:sz w:val="16"/>
            <w:szCs w:val="16"/>
          </w:rPr>
          <w:t>https://doi.org/10.1021/acs.est.2c05063</w:t>
        </w:r>
      </w:hyperlink>
      <w:r w:rsidRPr="009B6330">
        <w:rPr>
          <w:sz w:val="16"/>
          <w:szCs w:val="16"/>
          <w:lang w:val="fr-FR"/>
        </w:rPr>
        <w:t xml:space="preserve">     </w:t>
      </w:r>
    </w:p>
  </w:footnote>
  <w:footnote w:id="323">
    <w:p w14:paraId="70F0C841" w14:textId="5D33175E" w:rsidR="001F3C69" w:rsidRPr="001F3C69" w:rsidRDefault="001F3C69">
      <w:pPr>
        <w:pStyle w:val="FootnoteText"/>
        <w:rPr>
          <w:sz w:val="16"/>
          <w:szCs w:val="16"/>
          <w:rtl/>
        </w:rPr>
      </w:pPr>
      <w:r w:rsidRPr="001F3C69">
        <w:rPr>
          <w:rStyle w:val="FootnoteReference"/>
          <w:sz w:val="16"/>
          <w:szCs w:val="16"/>
        </w:rPr>
        <w:footnoteRef/>
      </w:r>
      <w:r w:rsidRPr="001F3C69">
        <w:rPr>
          <w:sz w:val="16"/>
          <w:szCs w:val="16"/>
        </w:rPr>
        <w:t xml:space="preserve"> </w:t>
      </w:r>
      <w:hyperlink r:id="rId414" w:history="1">
        <w:r w:rsidRPr="001F3C69">
          <w:rPr>
            <w:rStyle w:val="Hyperlink"/>
            <w:sz w:val="16"/>
            <w:szCs w:val="16"/>
          </w:rPr>
          <w:t>https://www.ecowatch.com/landfill-clothes-chile-desert-fast-fashion.html</w:t>
        </w:r>
      </w:hyperlink>
      <w:r w:rsidRPr="001F3C69">
        <w:rPr>
          <w:rFonts w:hint="cs"/>
          <w:sz w:val="16"/>
          <w:szCs w:val="16"/>
          <w:rtl/>
        </w:rPr>
        <w:t xml:space="preserve"> </w:t>
      </w:r>
    </w:p>
  </w:footnote>
  <w:footnote w:id="324">
    <w:p w14:paraId="04B86040" w14:textId="286A7AE5" w:rsidR="00EB6CCB" w:rsidRPr="00EB6CCB" w:rsidRDefault="00EB6CCB" w:rsidP="00EB6CCB">
      <w:pPr>
        <w:pStyle w:val="FootnoteText"/>
        <w:rPr>
          <w:sz w:val="16"/>
          <w:szCs w:val="16"/>
          <w:rtl/>
        </w:rPr>
      </w:pPr>
      <w:r w:rsidRPr="00EB6CCB">
        <w:rPr>
          <w:rStyle w:val="FootnoteReference"/>
          <w:sz w:val="16"/>
          <w:szCs w:val="16"/>
        </w:rPr>
        <w:footnoteRef/>
      </w:r>
      <w:r w:rsidRPr="00EB6CCB">
        <w:rPr>
          <w:sz w:val="16"/>
          <w:szCs w:val="16"/>
        </w:rPr>
        <w:t xml:space="preserve"> (1)  </w:t>
      </w:r>
      <w:hyperlink r:id="rId415" w:history="1">
        <w:r w:rsidRPr="00EB6CCB">
          <w:rPr>
            <w:rStyle w:val="Hyperlink"/>
            <w:sz w:val="16"/>
            <w:szCs w:val="16"/>
          </w:rPr>
          <w:t>https://remake.world/wp-content/uploads/2024/05/Remake-Fashion-Accountability-Report-2024-Updated5.1.24.pdf?__hstc=256314772.83b767fdb70209fe75c860b519db40cd.1717920779219.1717920779219.1717920779219.1&amp;__hssc=256314772.2.1717920779220</w:t>
        </w:r>
      </w:hyperlink>
      <w:r w:rsidRPr="00EB6CCB">
        <w:rPr>
          <w:sz w:val="16"/>
          <w:szCs w:val="16"/>
        </w:rPr>
        <w:t xml:space="preserve"> ; (2) </w:t>
      </w:r>
      <w:hyperlink r:id="rId416" w:history="1">
        <w:r w:rsidRPr="00EB6CCB">
          <w:rPr>
            <w:rStyle w:val="Hyperlink"/>
            <w:sz w:val="16"/>
            <w:szCs w:val="16"/>
          </w:rPr>
          <w:t>https://www.ecowatch.com/fashion-accountability-report-remake-2024.html</w:t>
        </w:r>
      </w:hyperlink>
      <w:r w:rsidRPr="00EB6CCB">
        <w:rPr>
          <w:sz w:val="16"/>
          <w:szCs w:val="16"/>
        </w:rPr>
        <w:t xml:space="preserve">     </w:t>
      </w:r>
    </w:p>
  </w:footnote>
  <w:footnote w:id="325">
    <w:p w14:paraId="4452B6F3" w14:textId="3031CFCC" w:rsidR="0012164D" w:rsidRPr="009B6330" w:rsidRDefault="0012164D">
      <w:pPr>
        <w:pStyle w:val="FootnoteText"/>
        <w:rPr>
          <w:sz w:val="16"/>
          <w:szCs w:val="16"/>
          <w:rtl/>
        </w:rPr>
      </w:pPr>
      <w:r w:rsidRPr="009B6330">
        <w:rPr>
          <w:rStyle w:val="FootnoteReference"/>
          <w:sz w:val="16"/>
          <w:szCs w:val="16"/>
        </w:rPr>
        <w:footnoteRef/>
      </w:r>
      <w:r w:rsidRPr="009B6330">
        <w:rPr>
          <w:sz w:val="16"/>
          <w:szCs w:val="16"/>
        </w:rPr>
        <w:t xml:space="preserve"> </w:t>
      </w:r>
      <w:hyperlink r:id="rId417" w:history="1">
        <w:r w:rsidRPr="009B6330">
          <w:rPr>
            <w:rStyle w:val="Hyperlink"/>
            <w:sz w:val="16"/>
            <w:szCs w:val="16"/>
          </w:rPr>
          <w:t>https://emf.thirdlight.com/link/nbwff6ugh01m-y15u3p/@/preview/1?o</w:t>
        </w:r>
      </w:hyperlink>
      <w:r w:rsidRPr="009B6330">
        <w:rPr>
          <w:color w:val="000000"/>
          <w:sz w:val="16"/>
          <w:szCs w:val="16"/>
          <w:rtl/>
        </w:rPr>
        <w:t xml:space="preserve"> </w:t>
      </w:r>
      <w:r w:rsidRPr="009B6330">
        <w:rPr>
          <w:color w:val="000000"/>
          <w:sz w:val="16"/>
          <w:szCs w:val="16"/>
        </w:rPr>
        <w:t xml:space="preserve">; (3) </w:t>
      </w:r>
      <w:hyperlink r:id="rId418" w:history="1">
        <w:r w:rsidRPr="009B6330">
          <w:rPr>
            <w:rStyle w:val="Hyperlink"/>
            <w:sz w:val="16"/>
            <w:szCs w:val="16"/>
          </w:rPr>
          <w:t>https://www.sustainably-chic.com/blog/how-the-fashion-industry-pollutes-water</w:t>
        </w:r>
      </w:hyperlink>
      <w:r w:rsidRPr="009B6330">
        <w:rPr>
          <w:color w:val="000000"/>
          <w:sz w:val="16"/>
          <w:szCs w:val="16"/>
        </w:rPr>
        <w:t xml:space="preserve"> ; (4) </w:t>
      </w:r>
      <w:hyperlink r:id="rId419" w:history="1">
        <w:r w:rsidRPr="009B6330">
          <w:rPr>
            <w:rStyle w:val="Hyperlink"/>
            <w:sz w:val="16"/>
            <w:szCs w:val="16"/>
          </w:rPr>
          <w:t>https://www.theguardian.com/sustainable-business/water-scarcity-fashion-industry</w:t>
        </w:r>
      </w:hyperlink>
      <w:r w:rsidRPr="009B6330">
        <w:rPr>
          <w:color w:val="000000"/>
          <w:sz w:val="16"/>
          <w:szCs w:val="16"/>
        </w:rPr>
        <w:t xml:space="preserve"> </w:t>
      </w:r>
    </w:p>
  </w:footnote>
  <w:footnote w:id="326">
    <w:p w14:paraId="4C5F27F1" w14:textId="282EC808" w:rsidR="00E83ABA" w:rsidRPr="00E83ABA" w:rsidRDefault="00E83ABA" w:rsidP="00E83ABA">
      <w:pPr>
        <w:pStyle w:val="FootnoteText"/>
        <w:rPr>
          <w:sz w:val="16"/>
          <w:szCs w:val="16"/>
        </w:rPr>
      </w:pPr>
      <w:r w:rsidRPr="00E83ABA">
        <w:rPr>
          <w:rStyle w:val="FootnoteReference"/>
          <w:sz w:val="16"/>
          <w:szCs w:val="16"/>
        </w:rPr>
        <w:footnoteRef/>
      </w:r>
      <w:r w:rsidRPr="00E83ABA">
        <w:rPr>
          <w:sz w:val="16"/>
          <w:szCs w:val="16"/>
        </w:rPr>
        <w:t xml:space="preserve"> Chandra Manivannan, A. et al. (2025) Textile recycling’s hidden problem: surface-modified fiber fragments emitted at every stage.</w:t>
      </w:r>
      <w:r>
        <w:rPr>
          <w:rFonts w:hint="cs"/>
          <w:sz w:val="16"/>
          <w:szCs w:val="16"/>
          <w:rtl/>
        </w:rPr>
        <w:t xml:space="preserve"> </w:t>
      </w:r>
      <w:r w:rsidRPr="00E83ABA">
        <w:rPr>
          <w:i/>
          <w:iCs/>
          <w:sz w:val="16"/>
          <w:szCs w:val="16"/>
        </w:rPr>
        <w:t xml:space="preserve">ES&amp;T </w:t>
      </w:r>
    </w:p>
    <w:p w14:paraId="3482EBEB" w14:textId="5791B306" w:rsidR="00E83ABA" w:rsidRPr="00E83ABA" w:rsidRDefault="00F947E5" w:rsidP="00E83ABA">
      <w:pPr>
        <w:pStyle w:val="FootnoteText"/>
        <w:rPr>
          <w:sz w:val="18"/>
          <w:szCs w:val="18"/>
          <w:rtl/>
        </w:rPr>
      </w:pPr>
      <w:hyperlink r:id="rId420" w:history="1">
        <w:r w:rsidR="00E83ABA" w:rsidRPr="00E83ABA">
          <w:rPr>
            <w:rStyle w:val="Hyperlink"/>
            <w:sz w:val="14"/>
            <w:szCs w:val="14"/>
          </w:rPr>
          <w:t>https://pubs.acs.org/doi/10.1021/acs.est.5c01854?utm_source=SendGrid_ealert&amp;utm_medium=ealert&amp;utm_campaign=ASAP_esthag_v0_i0</w:t>
        </w:r>
      </w:hyperlink>
      <w:r w:rsidR="00E83ABA" w:rsidRPr="00E83ABA">
        <w:rPr>
          <w:rFonts w:hint="cs"/>
          <w:sz w:val="18"/>
          <w:szCs w:val="18"/>
          <w:rtl/>
        </w:rPr>
        <w:t xml:space="preserve"> </w:t>
      </w:r>
    </w:p>
  </w:footnote>
  <w:footnote w:id="327">
    <w:p w14:paraId="4E706FAD" w14:textId="5CB9EEC1" w:rsidR="00BB36D9" w:rsidRPr="00BB36D9" w:rsidRDefault="00BB36D9">
      <w:pPr>
        <w:pStyle w:val="FootnoteText"/>
        <w:rPr>
          <w:sz w:val="16"/>
          <w:szCs w:val="16"/>
        </w:rPr>
      </w:pPr>
      <w:r w:rsidRPr="00BB36D9">
        <w:rPr>
          <w:rStyle w:val="FootnoteReference"/>
          <w:sz w:val="16"/>
          <w:szCs w:val="16"/>
        </w:rPr>
        <w:footnoteRef/>
      </w:r>
      <w:r w:rsidRPr="00BB36D9">
        <w:rPr>
          <w:sz w:val="16"/>
          <w:szCs w:val="16"/>
        </w:rPr>
        <w:t xml:space="preserve"> </w:t>
      </w:r>
      <w:r w:rsidR="00ED1079">
        <w:rPr>
          <w:sz w:val="16"/>
          <w:szCs w:val="16"/>
        </w:rPr>
        <w:t xml:space="preserve">(1) </w:t>
      </w:r>
      <w:hyperlink r:id="rId421" w:history="1">
        <w:r w:rsidR="00ED1079" w:rsidRPr="007C4E1F">
          <w:rPr>
            <w:rStyle w:val="Hyperlink"/>
            <w:sz w:val="16"/>
            <w:szCs w:val="16"/>
          </w:rPr>
          <w:t>https://www.ecowatch.com/clothes-buyback-resale-programs.html</w:t>
        </w:r>
      </w:hyperlink>
      <w:r w:rsidR="00ED1079">
        <w:rPr>
          <w:sz w:val="16"/>
          <w:szCs w:val="16"/>
        </w:rPr>
        <w:t xml:space="preserve">; (2) </w:t>
      </w:r>
      <w:hyperlink r:id="rId422" w:history="1">
        <w:r w:rsidR="00ED1079" w:rsidRPr="007C4E1F">
          <w:rPr>
            <w:rStyle w:val="Hyperlink"/>
            <w:sz w:val="16"/>
            <w:szCs w:val="16"/>
          </w:rPr>
          <w:t>https://www.ecowatch.com/france-clothing-repair-program.html</w:t>
        </w:r>
      </w:hyperlink>
      <w:r w:rsidRPr="00BB36D9">
        <w:rPr>
          <w:rFonts w:hint="cs"/>
          <w:sz w:val="16"/>
          <w:szCs w:val="16"/>
          <w:rtl/>
        </w:rPr>
        <w:t xml:space="preserve"> </w:t>
      </w:r>
      <w:r w:rsidR="007C1AAA">
        <w:rPr>
          <w:sz w:val="16"/>
          <w:szCs w:val="16"/>
        </w:rPr>
        <w:t xml:space="preserve">; (2) </w:t>
      </w:r>
      <w:r w:rsidR="007C1AAA" w:rsidRPr="007C1AAA">
        <w:rPr>
          <w:sz w:val="16"/>
          <w:szCs w:val="16"/>
        </w:rPr>
        <w:t xml:space="preserve">Andini E. et al. (2024) Chemical recycling of mixed textile waste. Sci. Adv. 10, eado6827. DOI:10.1126/sciadv.ado6827, </w:t>
      </w:r>
      <w:hyperlink r:id="rId423" w:history="1">
        <w:r w:rsidR="007C1AAA" w:rsidRPr="00F93A99">
          <w:rPr>
            <w:rStyle w:val="Hyperlink"/>
            <w:sz w:val="16"/>
            <w:szCs w:val="16"/>
          </w:rPr>
          <w:t>https://www.science.org/doi/10.1126/sciadv.ado6827</w:t>
        </w:r>
      </w:hyperlink>
      <w:r w:rsidR="007C1AAA">
        <w:rPr>
          <w:sz w:val="16"/>
          <w:szCs w:val="16"/>
        </w:rPr>
        <w:t xml:space="preserve"> </w:t>
      </w:r>
      <w:r w:rsidRPr="00BB36D9">
        <w:rPr>
          <w:rFonts w:hint="cs"/>
          <w:sz w:val="16"/>
          <w:szCs w:val="16"/>
          <w:rtl/>
        </w:rPr>
        <w:t xml:space="preserve"> </w:t>
      </w:r>
    </w:p>
  </w:footnote>
  <w:footnote w:id="328">
    <w:p w14:paraId="488A475D" w14:textId="6A35A596" w:rsidR="00D50873" w:rsidRPr="00D50873" w:rsidRDefault="00D50873">
      <w:pPr>
        <w:pStyle w:val="FootnoteText"/>
        <w:rPr>
          <w:sz w:val="16"/>
          <w:szCs w:val="16"/>
          <w:rtl/>
        </w:rPr>
      </w:pPr>
      <w:r w:rsidRPr="00D50873">
        <w:rPr>
          <w:rStyle w:val="FootnoteReference"/>
          <w:sz w:val="16"/>
          <w:szCs w:val="16"/>
        </w:rPr>
        <w:footnoteRef/>
      </w:r>
      <w:r w:rsidRPr="00D50873">
        <w:rPr>
          <w:sz w:val="16"/>
          <w:szCs w:val="16"/>
        </w:rPr>
        <w:t xml:space="preserve"> </w:t>
      </w:r>
      <w:hyperlink r:id="rId424" w:history="1">
        <w:r w:rsidRPr="00D50873">
          <w:rPr>
            <w:rStyle w:val="Hyperlink"/>
            <w:sz w:val="16"/>
            <w:szCs w:val="16"/>
          </w:rPr>
          <w:t>https://www.haaretz.co.il/nature/2024-10-23/ty-article-magazine/.premium/00000192-b367-d049-a3db-bf7752020000?utm_source=Web_Share&amp;utm_medium=Whatsapp&amp;utm_campaign=Share</w:t>
        </w:r>
      </w:hyperlink>
      <w:r w:rsidRPr="00D50873">
        <w:rPr>
          <w:rFonts w:hint="cs"/>
          <w:sz w:val="16"/>
          <w:szCs w:val="16"/>
          <w:rtl/>
        </w:rPr>
        <w:t xml:space="preserve"> </w:t>
      </w:r>
    </w:p>
  </w:footnote>
  <w:footnote w:id="329">
    <w:p w14:paraId="27B9352B" w14:textId="450BD333" w:rsidR="00FD334A" w:rsidRPr="003E2FF8" w:rsidRDefault="00FD334A">
      <w:pPr>
        <w:pStyle w:val="FootnoteText"/>
        <w:rPr>
          <w:sz w:val="12"/>
          <w:szCs w:val="12"/>
          <w:rtl/>
        </w:rPr>
      </w:pPr>
      <w:r w:rsidRPr="009B6330">
        <w:rPr>
          <w:rStyle w:val="FootnoteReference"/>
          <w:sz w:val="16"/>
          <w:szCs w:val="16"/>
        </w:rPr>
        <w:footnoteRef/>
      </w:r>
      <w:r w:rsidRPr="009B6330">
        <w:rPr>
          <w:sz w:val="16"/>
          <w:szCs w:val="16"/>
        </w:rPr>
        <w:t xml:space="preserve"> </w:t>
      </w:r>
      <w:r w:rsidR="002311FD">
        <w:rPr>
          <w:sz w:val="16"/>
          <w:szCs w:val="16"/>
        </w:rPr>
        <w:t>(1)</w:t>
      </w:r>
      <w:r w:rsidRPr="009B6330">
        <w:rPr>
          <w:sz w:val="16"/>
          <w:szCs w:val="16"/>
        </w:rPr>
        <w:t xml:space="preserve"> </w:t>
      </w:r>
      <w:hyperlink r:id="rId425" w:history="1">
        <w:r w:rsidRPr="009B6330">
          <w:rPr>
            <w:rStyle w:val="Hyperlink"/>
            <w:sz w:val="16"/>
            <w:szCs w:val="16"/>
          </w:rPr>
          <w:t>https://www.ecowatch.com/textile-recycling-facts-ecowatch.html</w:t>
        </w:r>
      </w:hyperlink>
      <w:r w:rsidRPr="009B6330">
        <w:rPr>
          <w:rFonts w:hint="cs"/>
          <w:sz w:val="16"/>
          <w:szCs w:val="16"/>
          <w:rtl/>
        </w:rPr>
        <w:t xml:space="preserve"> </w:t>
      </w:r>
      <w:r w:rsidR="002311FD">
        <w:rPr>
          <w:sz w:val="16"/>
          <w:szCs w:val="16"/>
        </w:rPr>
        <w:t xml:space="preserve">; (2) </w:t>
      </w:r>
      <w:r w:rsidR="002311FD" w:rsidRPr="002311FD">
        <w:rPr>
          <w:sz w:val="16"/>
          <w:szCs w:val="16"/>
        </w:rPr>
        <w:t xml:space="preserve">Leilei Dai et al. (2025) Revolutionize textile recycling. </w:t>
      </w:r>
      <w:r w:rsidR="002311FD" w:rsidRPr="002311FD">
        <w:rPr>
          <w:i/>
          <w:iCs/>
          <w:sz w:val="16"/>
          <w:szCs w:val="16"/>
        </w:rPr>
        <w:t>Science</w:t>
      </w:r>
      <w:r w:rsidR="002311FD" w:rsidRPr="002311FD">
        <w:rPr>
          <w:sz w:val="16"/>
          <w:szCs w:val="16"/>
        </w:rPr>
        <w:t xml:space="preserve"> </w:t>
      </w:r>
      <w:r w:rsidR="002311FD" w:rsidRPr="002311FD">
        <w:rPr>
          <w:b/>
          <w:bCs/>
          <w:sz w:val="16"/>
          <w:szCs w:val="16"/>
        </w:rPr>
        <w:t>388</w:t>
      </w:r>
      <w:r w:rsidR="002311FD" w:rsidRPr="002311FD">
        <w:rPr>
          <w:sz w:val="16"/>
          <w:szCs w:val="16"/>
        </w:rPr>
        <w:t xml:space="preserve">, 713-714. DOI:10.1126/science.adw0473. </w:t>
      </w:r>
      <w:hyperlink r:id="rId426" w:history="1">
        <w:r w:rsidR="002311FD" w:rsidRPr="002311FD">
          <w:rPr>
            <w:rStyle w:val="Hyperlink"/>
            <w:sz w:val="12"/>
            <w:szCs w:val="12"/>
          </w:rPr>
          <w:t>https://www.science.org/doi/10.1126/science.adw0473?utm_source=sfmc&amp;utm_medium=email&amp;utm_content=alert&amp;utm_campaign=SCIeToc&amp;et_rid=35101466&amp;et_cid=5616351</w:t>
        </w:r>
      </w:hyperlink>
      <w:r w:rsidR="002311FD" w:rsidRPr="002311FD">
        <w:rPr>
          <w:sz w:val="12"/>
          <w:szCs w:val="12"/>
        </w:rPr>
        <w:t xml:space="preserve"> </w:t>
      </w:r>
    </w:p>
  </w:footnote>
  <w:footnote w:id="330">
    <w:p w14:paraId="0C9D3BEA" w14:textId="77777777" w:rsidR="00FC6F2A" w:rsidRPr="009B6330" w:rsidRDefault="00FC6F2A" w:rsidP="00FC6F2A">
      <w:pPr>
        <w:autoSpaceDE w:val="0"/>
        <w:autoSpaceDN w:val="0"/>
        <w:adjustRightInd w:val="0"/>
        <w:spacing w:after="0" w:line="240" w:lineRule="auto"/>
        <w:rPr>
          <w:sz w:val="16"/>
          <w:szCs w:val="16"/>
          <w:rtl/>
        </w:rPr>
      </w:pPr>
      <w:r w:rsidRPr="009B6330">
        <w:rPr>
          <w:rStyle w:val="FootnoteReference"/>
          <w:sz w:val="16"/>
          <w:szCs w:val="16"/>
        </w:rPr>
        <w:footnoteRef/>
      </w:r>
      <w:r w:rsidRPr="009B6330">
        <w:rPr>
          <w:sz w:val="16"/>
          <w:szCs w:val="16"/>
        </w:rPr>
        <w:t xml:space="preserve"> (1) </w:t>
      </w:r>
      <w:hyperlink r:id="rId427" w:history="1">
        <w:r w:rsidRPr="009B6330">
          <w:rPr>
            <w:rStyle w:val="Hyperlink"/>
            <w:sz w:val="16"/>
            <w:szCs w:val="16"/>
          </w:rPr>
          <w:t>https://www.bloomberg.com/news/features/2022-11-02/h-m-zara-fast-fashion-waste-leaves-environmental-impact?leadSource=uverify%20wall</w:t>
        </w:r>
      </w:hyperlink>
      <w:r w:rsidRPr="009B6330">
        <w:rPr>
          <w:sz w:val="16"/>
          <w:szCs w:val="16"/>
        </w:rPr>
        <w:t xml:space="preserve">; (2) </w:t>
      </w:r>
      <w:hyperlink r:id="rId428" w:history="1">
        <w:r w:rsidRPr="009B6330">
          <w:rPr>
            <w:rStyle w:val="Hyperlink"/>
            <w:sz w:val="16"/>
            <w:szCs w:val="16"/>
          </w:rPr>
          <w:t>https://www.themarker.com/magazine/2023-01-11/ty-article-magazine/.premium/00000185-77fc-d464-a197-f7ffdb2a0000?_ga=2.62884132.946486915.1673160251-1462118875.1651396450</w:t>
        </w:r>
      </w:hyperlink>
      <w:r w:rsidRPr="009B6330">
        <w:rPr>
          <w:color w:val="000000"/>
          <w:sz w:val="16"/>
          <w:szCs w:val="16"/>
        </w:rPr>
        <w:t xml:space="preserve">  </w:t>
      </w:r>
    </w:p>
  </w:footnote>
  <w:footnote w:id="331">
    <w:p w14:paraId="5CE050DF" w14:textId="016F95B8" w:rsidR="00587667" w:rsidRPr="00587667" w:rsidRDefault="00587667">
      <w:pPr>
        <w:pStyle w:val="FootnoteText"/>
        <w:rPr>
          <w:sz w:val="16"/>
          <w:szCs w:val="16"/>
        </w:rPr>
      </w:pPr>
      <w:r w:rsidRPr="00587667">
        <w:rPr>
          <w:rStyle w:val="FootnoteReference"/>
          <w:sz w:val="16"/>
          <w:szCs w:val="16"/>
        </w:rPr>
        <w:footnoteRef/>
      </w:r>
      <w:r w:rsidRPr="00587667">
        <w:rPr>
          <w:sz w:val="16"/>
          <w:szCs w:val="16"/>
        </w:rPr>
        <w:t xml:space="preserve"> </w:t>
      </w:r>
      <w:hyperlink r:id="rId429" w:history="1">
        <w:r w:rsidRPr="00587667">
          <w:rPr>
            <w:rStyle w:val="Hyperlink"/>
            <w:sz w:val="16"/>
            <w:szCs w:val="16"/>
          </w:rPr>
          <w:t>https://www.ecowatch.com/slow-fashion-facts-ecowatch.html</w:t>
        </w:r>
      </w:hyperlink>
      <w:r w:rsidRPr="00587667">
        <w:rPr>
          <w:sz w:val="16"/>
          <w:szCs w:val="16"/>
        </w:rPr>
        <w:t xml:space="preserve"> </w:t>
      </w:r>
    </w:p>
  </w:footnote>
  <w:footnote w:id="332">
    <w:p w14:paraId="21E668DD" w14:textId="26C8C75C" w:rsidR="00452338" w:rsidRPr="00452338" w:rsidRDefault="00452338">
      <w:pPr>
        <w:pStyle w:val="FootnoteText"/>
        <w:rPr>
          <w:sz w:val="16"/>
          <w:szCs w:val="16"/>
        </w:rPr>
      </w:pPr>
      <w:r w:rsidRPr="00452338">
        <w:rPr>
          <w:rStyle w:val="FootnoteReference"/>
          <w:sz w:val="16"/>
          <w:szCs w:val="16"/>
        </w:rPr>
        <w:footnoteRef/>
      </w:r>
      <w:r w:rsidRPr="00452338">
        <w:rPr>
          <w:sz w:val="16"/>
          <w:szCs w:val="16"/>
        </w:rPr>
        <w:t xml:space="preserve"> (1) Clapp A. (2025) Waste Wars: The Wild Afterlife of Your Trash. Little, Brown and Company. ISBN 9780316459020 (ISBN10: 031645902X); (2) </w:t>
      </w:r>
      <w:hyperlink r:id="rId430" w:history="1">
        <w:r w:rsidRPr="00452338">
          <w:rPr>
            <w:rStyle w:val="Hyperlink"/>
            <w:sz w:val="16"/>
            <w:szCs w:val="16"/>
          </w:rPr>
          <w:t>https://www.ecowatch.com/waste-wars-book-ecowatch.html</w:t>
        </w:r>
      </w:hyperlink>
      <w:r w:rsidRPr="00452338">
        <w:rPr>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6C055" w14:textId="0D2B58AC" w:rsidR="001E4DBD" w:rsidRDefault="001E4DBD" w:rsidP="001E4DBD">
    <w:pPr>
      <w:pStyle w:val="Header"/>
      <w:jc w:val="center"/>
      <w:rPr>
        <w:rtl/>
      </w:rPr>
    </w:pPr>
    <w:r>
      <w:rPr>
        <w:rFonts w:hint="cs"/>
        <w:noProof/>
        <w:rtl/>
        <w:lang w:val="he-IL"/>
      </w:rPr>
      <w:drawing>
        <wp:anchor distT="0" distB="0" distL="114300" distR="114300" simplePos="0" relativeHeight="251659264" behindDoc="0" locked="0" layoutInCell="1" allowOverlap="1" wp14:anchorId="5F0D58BD" wp14:editId="1E123F07">
          <wp:simplePos x="0" y="0"/>
          <wp:positionH relativeFrom="column">
            <wp:posOffset>-109537</wp:posOffset>
          </wp:positionH>
          <wp:positionV relativeFrom="paragraph">
            <wp:posOffset>-270193</wp:posOffset>
          </wp:positionV>
          <wp:extent cx="418465" cy="6705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AD3F82">
      <w:rPr>
        <w:rFonts w:hint="cs"/>
        <w:rtl/>
      </w:rPr>
      <w:t>5</w:t>
    </w:r>
    <w:r>
      <w:rPr>
        <w:rFonts w:hint="cs"/>
        <w:rtl/>
      </w:rPr>
      <w:t>)</w:t>
    </w:r>
    <w:r w:rsidR="00A91B7C">
      <w:rPr>
        <w:rFonts w:hint="cs"/>
        <w:rtl/>
      </w:rPr>
      <w:t>, פרק 4</w:t>
    </w:r>
    <w:r>
      <w:rPr>
        <w:rFonts w:hint="cs"/>
        <w:rtl/>
      </w:rPr>
      <w:t xml:space="preserve"> </w:t>
    </w:r>
    <w:r>
      <w:rPr>
        <w:rtl/>
      </w:rPr>
      <w:t>–</w:t>
    </w:r>
    <w:r>
      <w:rPr>
        <w:rFonts w:hint="cs"/>
        <w:rtl/>
      </w:rPr>
      <w:t xml:space="preserve"> יגאל אראל, מדעי כדור הארץ</w:t>
    </w:r>
  </w:p>
  <w:p w14:paraId="5B66B60A" w14:textId="77777777" w:rsidR="007F6252" w:rsidRDefault="007F62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801"/>
    <w:multiLevelType w:val="hybridMultilevel"/>
    <w:tmpl w:val="D63C3992"/>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 w15:restartNumberingAfterBreak="0">
    <w:nsid w:val="03F87A1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1C1ED2"/>
    <w:multiLevelType w:val="hybridMultilevel"/>
    <w:tmpl w:val="72D867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C8E43A8"/>
    <w:multiLevelType w:val="multilevel"/>
    <w:tmpl w:val="623E542C"/>
    <w:lvl w:ilvl="0">
      <w:start w:val="1"/>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43A28DC"/>
    <w:multiLevelType w:val="multilevel"/>
    <w:tmpl w:val="B64C104A"/>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4D61977"/>
    <w:multiLevelType w:val="hybridMultilevel"/>
    <w:tmpl w:val="45C6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370A0"/>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DC5905"/>
    <w:multiLevelType w:val="hybridMultilevel"/>
    <w:tmpl w:val="5BBCC874"/>
    <w:lvl w:ilvl="0" w:tplc="58147328">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D48793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AC739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6E6CA9"/>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A8A2D18"/>
    <w:multiLevelType w:val="hybridMultilevel"/>
    <w:tmpl w:val="1EB0C0D4"/>
    <w:lvl w:ilvl="0" w:tplc="B8F669D2">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BA10382"/>
    <w:multiLevelType w:val="multilevel"/>
    <w:tmpl w:val="21B46C8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C090D19"/>
    <w:multiLevelType w:val="multilevel"/>
    <w:tmpl w:val="A9DE3288"/>
    <w:lvl w:ilvl="0">
      <w:start w:val="4"/>
      <w:numFmt w:val="decimal"/>
      <w:lvlText w:val="%1"/>
      <w:lvlJc w:val="left"/>
      <w:pPr>
        <w:ind w:left="360" w:hanging="360"/>
      </w:pPr>
      <w:rPr>
        <w:rFonts w:hint="default"/>
      </w:rPr>
    </w:lvl>
    <w:lvl w:ilvl="1">
      <w:start w:val="2"/>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4" w15:restartNumberingAfterBreak="0">
    <w:nsid w:val="30056BEC"/>
    <w:multiLevelType w:val="multilevel"/>
    <w:tmpl w:val="B42473D0"/>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34710DA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C90E3B"/>
    <w:multiLevelType w:val="hybridMultilevel"/>
    <w:tmpl w:val="872E5632"/>
    <w:lvl w:ilvl="0" w:tplc="B48A9688">
      <w:start w:val="4"/>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36522EE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4767B0"/>
    <w:multiLevelType w:val="multilevel"/>
    <w:tmpl w:val="2C981BDC"/>
    <w:lvl w:ilvl="0">
      <w:start w:val="1"/>
      <w:numFmt w:val="decimal"/>
      <w:lvlText w:val="%1."/>
      <w:lvlJc w:val="left"/>
      <w:pPr>
        <w:ind w:left="360" w:hanging="360"/>
      </w:pPr>
      <w:rPr>
        <w:rFonts w:hint="default"/>
      </w:rPr>
    </w:lvl>
    <w:lvl w:ilvl="1">
      <w:start w:val="3"/>
      <w:numFmt w:val="decimal"/>
      <w:lvlText w:val="%1.%2."/>
      <w:lvlJc w:val="left"/>
      <w:pPr>
        <w:ind w:left="85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8FC6139"/>
    <w:multiLevelType w:val="hybridMultilevel"/>
    <w:tmpl w:val="2E6C50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BE04C1B"/>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A5429"/>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911909"/>
    <w:multiLevelType w:val="hybridMultilevel"/>
    <w:tmpl w:val="CF8006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25F6AF4"/>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7C33BD"/>
    <w:multiLevelType w:val="hybridMultilevel"/>
    <w:tmpl w:val="35903C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77B7640"/>
    <w:multiLevelType w:val="multilevel"/>
    <w:tmpl w:val="16121B2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4804074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5518D0"/>
    <w:multiLevelType w:val="multilevel"/>
    <w:tmpl w:val="4530AB80"/>
    <w:lvl w:ilvl="0">
      <w:start w:val="4"/>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28" w15:restartNumberingAfterBreak="0">
    <w:nsid w:val="4DE642E0"/>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6AF4856"/>
    <w:multiLevelType w:val="multilevel"/>
    <w:tmpl w:val="A5AEB5FA"/>
    <w:lvl w:ilvl="0">
      <w:start w:val="4"/>
      <w:numFmt w:val="decimal"/>
      <w:lvlText w:val="%1"/>
      <w:lvlJc w:val="left"/>
      <w:pPr>
        <w:ind w:left="360" w:hanging="360"/>
      </w:pPr>
      <w:rPr>
        <w:rFonts w:hint="default"/>
      </w:rPr>
    </w:lvl>
    <w:lvl w:ilvl="1">
      <w:start w:val="3"/>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30" w15:restartNumberingAfterBreak="0">
    <w:nsid w:val="59D57BD8"/>
    <w:multiLevelType w:val="hybridMultilevel"/>
    <w:tmpl w:val="149C2C18"/>
    <w:lvl w:ilvl="0" w:tplc="38906EF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5CF27E4B"/>
    <w:multiLevelType w:val="hybridMultilevel"/>
    <w:tmpl w:val="42807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195A2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E38480B"/>
    <w:multiLevelType w:val="multilevel"/>
    <w:tmpl w:val="0A9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8B6E24"/>
    <w:multiLevelType w:val="multilevel"/>
    <w:tmpl w:val="5774862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1A52FC7"/>
    <w:multiLevelType w:val="multilevel"/>
    <w:tmpl w:val="7CF2CA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9"/>
      <w:numFmt w:val="decimal"/>
      <w:lvlText w:val="%3."/>
      <w:lvlJc w:val="left"/>
      <w:pPr>
        <w:ind w:left="2160" w:hanging="360"/>
      </w:pPr>
      <w:rPr>
        <w:rFonts w:hint="default"/>
        <w:color w:val="231F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C65E6"/>
    <w:multiLevelType w:val="hybridMultilevel"/>
    <w:tmpl w:val="E786C0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888771A"/>
    <w:multiLevelType w:val="multilevel"/>
    <w:tmpl w:val="2C56335E"/>
    <w:lvl w:ilvl="0">
      <w:start w:val="1"/>
      <w:numFmt w:val="decimal"/>
      <w:lvlText w:val="%1."/>
      <w:lvlJc w:val="left"/>
      <w:pPr>
        <w:ind w:left="360" w:hanging="360"/>
      </w:pPr>
      <w:rPr>
        <w:rFonts w:hint="default"/>
      </w:rPr>
    </w:lvl>
    <w:lvl w:ilvl="1">
      <w:start w:val="2"/>
      <w:numFmt w:val="decimal"/>
      <w:lvlText w:val="%1.%2."/>
      <w:lvlJc w:val="left"/>
      <w:pPr>
        <w:ind w:left="85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A0F1C7A"/>
    <w:multiLevelType w:val="hybridMultilevel"/>
    <w:tmpl w:val="5FC6B5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9B15B21"/>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35"/>
  </w:num>
  <w:num w:numId="2">
    <w:abstractNumId w:val="33"/>
  </w:num>
  <w:num w:numId="3">
    <w:abstractNumId w:val="30"/>
  </w:num>
  <w:num w:numId="4">
    <w:abstractNumId w:val="36"/>
  </w:num>
  <w:num w:numId="5">
    <w:abstractNumId w:val="5"/>
  </w:num>
  <w:num w:numId="6">
    <w:abstractNumId w:val="18"/>
  </w:num>
  <w:num w:numId="7">
    <w:abstractNumId w:val="31"/>
  </w:num>
  <w:num w:numId="8">
    <w:abstractNumId w:val="16"/>
  </w:num>
  <w:num w:numId="9">
    <w:abstractNumId w:val="3"/>
  </w:num>
  <w:num w:numId="10">
    <w:abstractNumId w:val="10"/>
  </w:num>
  <w:num w:numId="11">
    <w:abstractNumId w:val="32"/>
  </w:num>
  <w:num w:numId="12">
    <w:abstractNumId w:val="17"/>
  </w:num>
  <w:num w:numId="13">
    <w:abstractNumId w:val="1"/>
  </w:num>
  <w:num w:numId="14">
    <w:abstractNumId w:val="14"/>
  </w:num>
  <w:num w:numId="15">
    <w:abstractNumId w:val="37"/>
  </w:num>
  <w:num w:numId="16">
    <w:abstractNumId w:val="22"/>
  </w:num>
  <w:num w:numId="17">
    <w:abstractNumId w:val="20"/>
  </w:num>
  <w:num w:numId="18">
    <w:abstractNumId w:val="39"/>
  </w:num>
  <w:num w:numId="19">
    <w:abstractNumId w:val="11"/>
  </w:num>
  <w:num w:numId="20">
    <w:abstractNumId w:val="7"/>
  </w:num>
  <w:num w:numId="21">
    <w:abstractNumId w:val="19"/>
  </w:num>
  <w:num w:numId="22">
    <w:abstractNumId w:val="13"/>
  </w:num>
  <w:num w:numId="23">
    <w:abstractNumId w:val="25"/>
  </w:num>
  <w:num w:numId="24">
    <w:abstractNumId w:val="0"/>
  </w:num>
  <w:num w:numId="25">
    <w:abstractNumId w:val="38"/>
  </w:num>
  <w:num w:numId="26">
    <w:abstractNumId w:val="29"/>
  </w:num>
  <w:num w:numId="27">
    <w:abstractNumId w:val="27"/>
  </w:num>
  <w:num w:numId="28">
    <w:abstractNumId w:val="2"/>
  </w:num>
  <w:num w:numId="29">
    <w:abstractNumId w:val="21"/>
  </w:num>
  <w:num w:numId="30">
    <w:abstractNumId w:val="34"/>
  </w:num>
  <w:num w:numId="31">
    <w:abstractNumId w:val="26"/>
  </w:num>
  <w:num w:numId="32">
    <w:abstractNumId w:val="12"/>
  </w:num>
  <w:num w:numId="33">
    <w:abstractNumId w:val="4"/>
  </w:num>
  <w:num w:numId="34">
    <w:abstractNumId w:val="23"/>
  </w:num>
  <w:num w:numId="35">
    <w:abstractNumId w:val="9"/>
  </w:num>
  <w:num w:numId="36">
    <w:abstractNumId w:val="28"/>
  </w:num>
  <w:num w:numId="37">
    <w:abstractNumId w:val="6"/>
  </w:num>
  <w:num w:numId="38">
    <w:abstractNumId w:val="24"/>
  </w:num>
  <w:num w:numId="39">
    <w:abstractNumId w:val="15"/>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6A1"/>
    <w:rsid w:val="0000099F"/>
    <w:rsid w:val="00003546"/>
    <w:rsid w:val="00003633"/>
    <w:rsid w:val="0000401D"/>
    <w:rsid w:val="00004303"/>
    <w:rsid w:val="00006929"/>
    <w:rsid w:val="00007BEB"/>
    <w:rsid w:val="00007BFA"/>
    <w:rsid w:val="00011659"/>
    <w:rsid w:val="000126CB"/>
    <w:rsid w:val="00013941"/>
    <w:rsid w:val="00014121"/>
    <w:rsid w:val="000143DE"/>
    <w:rsid w:val="00015409"/>
    <w:rsid w:val="0001756A"/>
    <w:rsid w:val="00017B59"/>
    <w:rsid w:val="00017EED"/>
    <w:rsid w:val="00017F2D"/>
    <w:rsid w:val="0002042A"/>
    <w:rsid w:val="00020AFC"/>
    <w:rsid w:val="0002113E"/>
    <w:rsid w:val="00021493"/>
    <w:rsid w:val="00021713"/>
    <w:rsid w:val="00021A0E"/>
    <w:rsid w:val="00022B1C"/>
    <w:rsid w:val="00022DDB"/>
    <w:rsid w:val="00022F79"/>
    <w:rsid w:val="00023F8D"/>
    <w:rsid w:val="0002410E"/>
    <w:rsid w:val="00024F6E"/>
    <w:rsid w:val="000252EB"/>
    <w:rsid w:val="00025360"/>
    <w:rsid w:val="0002541D"/>
    <w:rsid w:val="000256A5"/>
    <w:rsid w:val="0003018B"/>
    <w:rsid w:val="00030E53"/>
    <w:rsid w:val="00031102"/>
    <w:rsid w:val="000312A0"/>
    <w:rsid w:val="0003307F"/>
    <w:rsid w:val="00033968"/>
    <w:rsid w:val="00033FBB"/>
    <w:rsid w:val="00034793"/>
    <w:rsid w:val="00035557"/>
    <w:rsid w:val="00035B38"/>
    <w:rsid w:val="00035E00"/>
    <w:rsid w:val="00035FAD"/>
    <w:rsid w:val="00036ECD"/>
    <w:rsid w:val="00036F46"/>
    <w:rsid w:val="00037084"/>
    <w:rsid w:val="000377BF"/>
    <w:rsid w:val="0004026A"/>
    <w:rsid w:val="00040CC4"/>
    <w:rsid w:val="00041512"/>
    <w:rsid w:val="00041961"/>
    <w:rsid w:val="00042379"/>
    <w:rsid w:val="00044D9F"/>
    <w:rsid w:val="00045363"/>
    <w:rsid w:val="00046063"/>
    <w:rsid w:val="0004626E"/>
    <w:rsid w:val="00046A9C"/>
    <w:rsid w:val="00046E20"/>
    <w:rsid w:val="00046F46"/>
    <w:rsid w:val="000478E9"/>
    <w:rsid w:val="00050055"/>
    <w:rsid w:val="000501D4"/>
    <w:rsid w:val="00051013"/>
    <w:rsid w:val="00051ADC"/>
    <w:rsid w:val="0005204B"/>
    <w:rsid w:val="0005289F"/>
    <w:rsid w:val="00053882"/>
    <w:rsid w:val="00053DA3"/>
    <w:rsid w:val="00054874"/>
    <w:rsid w:val="000554B3"/>
    <w:rsid w:val="000556F9"/>
    <w:rsid w:val="00055BCC"/>
    <w:rsid w:val="00055CC3"/>
    <w:rsid w:val="00056278"/>
    <w:rsid w:val="000571AA"/>
    <w:rsid w:val="00057236"/>
    <w:rsid w:val="00057B2D"/>
    <w:rsid w:val="00057F97"/>
    <w:rsid w:val="00060FE3"/>
    <w:rsid w:val="000612BD"/>
    <w:rsid w:val="00061F43"/>
    <w:rsid w:val="000621DC"/>
    <w:rsid w:val="000626C8"/>
    <w:rsid w:val="00062FC0"/>
    <w:rsid w:val="000641DF"/>
    <w:rsid w:val="00065AB9"/>
    <w:rsid w:val="00066500"/>
    <w:rsid w:val="00067150"/>
    <w:rsid w:val="000671AC"/>
    <w:rsid w:val="00067C3A"/>
    <w:rsid w:val="00067DF4"/>
    <w:rsid w:val="00070320"/>
    <w:rsid w:val="00070B2A"/>
    <w:rsid w:val="00072EAC"/>
    <w:rsid w:val="0007452A"/>
    <w:rsid w:val="000779BC"/>
    <w:rsid w:val="000802DB"/>
    <w:rsid w:val="00080632"/>
    <w:rsid w:val="00080FBD"/>
    <w:rsid w:val="00081A24"/>
    <w:rsid w:val="0008232A"/>
    <w:rsid w:val="00082530"/>
    <w:rsid w:val="00082B45"/>
    <w:rsid w:val="00085552"/>
    <w:rsid w:val="0008564E"/>
    <w:rsid w:val="00087E9D"/>
    <w:rsid w:val="000900E0"/>
    <w:rsid w:val="00091146"/>
    <w:rsid w:val="0009145A"/>
    <w:rsid w:val="00093EB2"/>
    <w:rsid w:val="000940BA"/>
    <w:rsid w:val="000948AF"/>
    <w:rsid w:val="00094AED"/>
    <w:rsid w:val="000954DD"/>
    <w:rsid w:val="0009577B"/>
    <w:rsid w:val="000964BF"/>
    <w:rsid w:val="000969BC"/>
    <w:rsid w:val="00096D32"/>
    <w:rsid w:val="000974EC"/>
    <w:rsid w:val="00097BC2"/>
    <w:rsid w:val="000A033C"/>
    <w:rsid w:val="000A0771"/>
    <w:rsid w:val="000A0847"/>
    <w:rsid w:val="000A0F59"/>
    <w:rsid w:val="000A1476"/>
    <w:rsid w:val="000A18AA"/>
    <w:rsid w:val="000A22D9"/>
    <w:rsid w:val="000A2637"/>
    <w:rsid w:val="000A273F"/>
    <w:rsid w:val="000A2764"/>
    <w:rsid w:val="000A3179"/>
    <w:rsid w:val="000A33ED"/>
    <w:rsid w:val="000A5B88"/>
    <w:rsid w:val="000A65E9"/>
    <w:rsid w:val="000A7487"/>
    <w:rsid w:val="000A7C88"/>
    <w:rsid w:val="000A7D10"/>
    <w:rsid w:val="000B04D4"/>
    <w:rsid w:val="000B2561"/>
    <w:rsid w:val="000B3E40"/>
    <w:rsid w:val="000B5EA7"/>
    <w:rsid w:val="000B5FB9"/>
    <w:rsid w:val="000B6051"/>
    <w:rsid w:val="000B6562"/>
    <w:rsid w:val="000B73F3"/>
    <w:rsid w:val="000C1F41"/>
    <w:rsid w:val="000C2324"/>
    <w:rsid w:val="000C3012"/>
    <w:rsid w:val="000C3269"/>
    <w:rsid w:val="000C3DC7"/>
    <w:rsid w:val="000C3F3A"/>
    <w:rsid w:val="000C4E5D"/>
    <w:rsid w:val="000C59D9"/>
    <w:rsid w:val="000C5A47"/>
    <w:rsid w:val="000C6270"/>
    <w:rsid w:val="000C6B1E"/>
    <w:rsid w:val="000C72B0"/>
    <w:rsid w:val="000C7935"/>
    <w:rsid w:val="000D160A"/>
    <w:rsid w:val="000D2534"/>
    <w:rsid w:val="000D2ADE"/>
    <w:rsid w:val="000D3136"/>
    <w:rsid w:val="000D32F9"/>
    <w:rsid w:val="000D3EDA"/>
    <w:rsid w:val="000D50FB"/>
    <w:rsid w:val="000D68FD"/>
    <w:rsid w:val="000D7019"/>
    <w:rsid w:val="000D7F80"/>
    <w:rsid w:val="000E1BD5"/>
    <w:rsid w:val="000E1F7D"/>
    <w:rsid w:val="000E306D"/>
    <w:rsid w:val="000E3CC7"/>
    <w:rsid w:val="000E3EA1"/>
    <w:rsid w:val="000E4533"/>
    <w:rsid w:val="000E4E68"/>
    <w:rsid w:val="000E5700"/>
    <w:rsid w:val="000E5D14"/>
    <w:rsid w:val="000E610D"/>
    <w:rsid w:val="000F06C2"/>
    <w:rsid w:val="000F0B44"/>
    <w:rsid w:val="000F2453"/>
    <w:rsid w:val="000F2650"/>
    <w:rsid w:val="000F2A52"/>
    <w:rsid w:val="000F32E1"/>
    <w:rsid w:val="000F3340"/>
    <w:rsid w:val="000F35CA"/>
    <w:rsid w:val="000F36EB"/>
    <w:rsid w:val="000F3CBB"/>
    <w:rsid w:val="000F4C53"/>
    <w:rsid w:val="000F5166"/>
    <w:rsid w:val="000F6F09"/>
    <w:rsid w:val="000F71CB"/>
    <w:rsid w:val="000F77D9"/>
    <w:rsid w:val="000F7C28"/>
    <w:rsid w:val="00100177"/>
    <w:rsid w:val="00100426"/>
    <w:rsid w:val="00100F61"/>
    <w:rsid w:val="001017FA"/>
    <w:rsid w:val="00101E86"/>
    <w:rsid w:val="00102299"/>
    <w:rsid w:val="001038F0"/>
    <w:rsid w:val="00104A56"/>
    <w:rsid w:val="00104E6F"/>
    <w:rsid w:val="0010528C"/>
    <w:rsid w:val="0010621E"/>
    <w:rsid w:val="0010669A"/>
    <w:rsid w:val="00106F71"/>
    <w:rsid w:val="001074C2"/>
    <w:rsid w:val="00107CCB"/>
    <w:rsid w:val="001106D5"/>
    <w:rsid w:val="00110D6B"/>
    <w:rsid w:val="00111D25"/>
    <w:rsid w:val="00114463"/>
    <w:rsid w:val="0011466F"/>
    <w:rsid w:val="00114BAE"/>
    <w:rsid w:val="0011687E"/>
    <w:rsid w:val="00117E70"/>
    <w:rsid w:val="001214CF"/>
    <w:rsid w:val="0012164D"/>
    <w:rsid w:val="00121B15"/>
    <w:rsid w:val="0012343B"/>
    <w:rsid w:val="00124FEE"/>
    <w:rsid w:val="00125223"/>
    <w:rsid w:val="001256AF"/>
    <w:rsid w:val="0012579A"/>
    <w:rsid w:val="00125CDA"/>
    <w:rsid w:val="00125DC1"/>
    <w:rsid w:val="0012609C"/>
    <w:rsid w:val="0012763F"/>
    <w:rsid w:val="00127DAE"/>
    <w:rsid w:val="0013002C"/>
    <w:rsid w:val="001315C4"/>
    <w:rsid w:val="00131B25"/>
    <w:rsid w:val="00131B83"/>
    <w:rsid w:val="00131D84"/>
    <w:rsid w:val="001328CB"/>
    <w:rsid w:val="00132EEF"/>
    <w:rsid w:val="00133E25"/>
    <w:rsid w:val="00134738"/>
    <w:rsid w:val="001358D8"/>
    <w:rsid w:val="00136A74"/>
    <w:rsid w:val="0013717B"/>
    <w:rsid w:val="00137831"/>
    <w:rsid w:val="00137872"/>
    <w:rsid w:val="00140079"/>
    <w:rsid w:val="00140840"/>
    <w:rsid w:val="001413E7"/>
    <w:rsid w:val="001415CB"/>
    <w:rsid w:val="00142357"/>
    <w:rsid w:val="0014272C"/>
    <w:rsid w:val="00143B26"/>
    <w:rsid w:val="00144812"/>
    <w:rsid w:val="00144D0A"/>
    <w:rsid w:val="0014672F"/>
    <w:rsid w:val="00146A51"/>
    <w:rsid w:val="00147498"/>
    <w:rsid w:val="00147C93"/>
    <w:rsid w:val="00147D09"/>
    <w:rsid w:val="00150DBB"/>
    <w:rsid w:val="00151604"/>
    <w:rsid w:val="00152F10"/>
    <w:rsid w:val="00153325"/>
    <w:rsid w:val="00153687"/>
    <w:rsid w:val="00153759"/>
    <w:rsid w:val="001539DA"/>
    <w:rsid w:val="0015470F"/>
    <w:rsid w:val="001550F5"/>
    <w:rsid w:val="00155100"/>
    <w:rsid w:val="001564D9"/>
    <w:rsid w:val="00156E41"/>
    <w:rsid w:val="001571CE"/>
    <w:rsid w:val="00157AA2"/>
    <w:rsid w:val="00160799"/>
    <w:rsid w:val="00160C10"/>
    <w:rsid w:val="00160E42"/>
    <w:rsid w:val="00161641"/>
    <w:rsid w:val="001626BF"/>
    <w:rsid w:val="00162808"/>
    <w:rsid w:val="001631AE"/>
    <w:rsid w:val="00163728"/>
    <w:rsid w:val="00163847"/>
    <w:rsid w:val="0016407F"/>
    <w:rsid w:val="001646FD"/>
    <w:rsid w:val="0016499C"/>
    <w:rsid w:val="001650D4"/>
    <w:rsid w:val="00165499"/>
    <w:rsid w:val="00165DFE"/>
    <w:rsid w:val="00165FCC"/>
    <w:rsid w:val="00166067"/>
    <w:rsid w:val="001662BA"/>
    <w:rsid w:val="00166DA5"/>
    <w:rsid w:val="0016750F"/>
    <w:rsid w:val="001677CE"/>
    <w:rsid w:val="00167AA2"/>
    <w:rsid w:val="00170DD2"/>
    <w:rsid w:val="001717FB"/>
    <w:rsid w:val="0017194A"/>
    <w:rsid w:val="0017424B"/>
    <w:rsid w:val="00174AF9"/>
    <w:rsid w:val="0017655C"/>
    <w:rsid w:val="00177220"/>
    <w:rsid w:val="00177AF4"/>
    <w:rsid w:val="001802B5"/>
    <w:rsid w:val="00180444"/>
    <w:rsid w:val="00180C65"/>
    <w:rsid w:val="00181479"/>
    <w:rsid w:val="0018365C"/>
    <w:rsid w:val="00183824"/>
    <w:rsid w:val="0018462A"/>
    <w:rsid w:val="00184784"/>
    <w:rsid w:val="0018492C"/>
    <w:rsid w:val="00184B63"/>
    <w:rsid w:val="001852FE"/>
    <w:rsid w:val="001863CA"/>
    <w:rsid w:val="001868DB"/>
    <w:rsid w:val="00187028"/>
    <w:rsid w:val="00187605"/>
    <w:rsid w:val="00190495"/>
    <w:rsid w:val="00190680"/>
    <w:rsid w:val="00190F03"/>
    <w:rsid w:val="0019203A"/>
    <w:rsid w:val="00193DB1"/>
    <w:rsid w:val="00195A8C"/>
    <w:rsid w:val="001962C6"/>
    <w:rsid w:val="00196343"/>
    <w:rsid w:val="00196B36"/>
    <w:rsid w:val="001A042A"/>
    <w:rsid w:val="001A0F8E"/>
    <w:rsid w:val="001A1A73"/>
    <w:rsid w:val="001A1F3A"/>
    <w:rsid w:val="001A35BB"/>
    <w:rsid w:val="001A35F9"/>
    <w:rsid w:val="001A41FA"/>
    <w:rsid w:val="001A4BC4"/>
    <w:rsid w:val="001A5B2B"/>
    <w:rsid w:val="001A6875"/>
    <w:rsid w:val="001A7544"/>
    <w:rsid w:val="001B06D2"/>
    <w:rsid w:val="001B0CA1"/>
    <w:rsid w:val="001B0F24"/>
    <w:rsid w:val="001B2105"/>
    <w:rsid w:val="001B214D"/>
    <w:rsid w:val="001B238D"/>
    <w:rsid w:val="001B254B"/>
    <w:rsid w:val="001B2B71"/>
    <w:rsid w:val="001B3480"/>
    <w:rsid w:val="001B36D9"/>
    <w:rsid w:val="001B3D56"/>
    <w:rsid w:val="001B4239"/>
    <w:rsid w:val="001B55A3"/>
    <w:rsid w:val="001B5855"/>
    <w:rsid w:val="001B6141"/>
    <w:rsid w:val="001B6F3E"/>
    <w:rsid w:val="001B7694"/>
    <w:rsid w:val="001B7FF6"/>
    <w:rsid w:val="001C0BF6"/>
    <w:rsid w:val="001C0F0F"/>
    <w:rsid w:val="001C1A90"/>
    <w:rsid w:val="001C2578"/>
    <w:rsid w:val="001C2864"/>
    <w:rsid w:val="001C2C61"/>
    <w:rsid w:val="001C3A03"/>
    <w:rsid w:val="001C3FD6"/>
    <w:rsid w:val="001C49E8"/>
    <w:rsid w:val="001C562E"/>
    <w:rsid w:val="001C5648"/>
    <w:rsid w:val="001C5711"/>
    <w:rsid w:val="001C5EBC"/>
    <w:rsid w:val="001C653C"/>
    <w:rsid w:val="001C69EF"/>
    <w:rsid w:val="001C6BC0"/>
    <w:rsid w:val="001C79F8"/>
    <w:rsid w:val="001C7B69"/>
    <w:rsid w:val="001C7F87"/>
    <w:rsid w:val="001D084E"/>
    <w:rsid w:val="001D114B"/>
    <w:rsid w:val="001D1BAC"/>
    <w:rsid w:val="001D23DB"/>
    <w:rsid w:val="001D3350"/>
    <w:rsid w:val="001D33AD"/>
    <w:rsid w:val="001D3E11"/>
    <w:rsid w:val="001D3F55"/>
    <w:rsid w:val="001D4285"/>
    <w:rsid w:val="001D46E8"/>
    <w:rsid w:val="001D4A1C"/>
    <w:rsid w:val="001D4A22"/>
    <w:rsid w:val="001D5884"/>
    <w:rsid w:val="001D593A"/>
    <w:rsid w:val="001D5FC9"/>
    <w:rsid w:val="001D6919"/>
    <w:rsid w:val="001D7190"/>
    <w:rsid w:val="001D7954"/>
    <w:rsid w:val="001D7CAB"/>
    <w:rsid w:val="001E0C51"/>
    <w:rsid w:val="001E23DC"/>
    <w:rsid w:val="001E34A4"/>
    <w:rsid w:val="001E3622"/>
    <w:rsid w:val="001E4DBD"/>
    <w:rsid w:val="001E5F8A"/>
    <w:rsid w:val="001E77A8"/>
    <w:rsid w:val="001F0F21"/>
    <w:rsid w:val="001F1191"/>
    <w:rsid w:val="001F1504"/>
    <w:rsid w:val="001F3C69"/>
    <w:rsid w:val="001F45B5"/>
    <w:rsid w:val="001F472E"/>
    <w:rsid w:val="001F49D7"/>
    <w:rsid w:val="001F4F33"/>
    <w:rsid w:val="001F4F48"/>
    <w:rsid w:val="001F5025"/>
    <w:rsid w:val="001F5782"/>
    <w:rsid w:val="001F70C8"/>
    <w:rsid w:val="00200C23"/>
    <w:rsid w:val="00201A3F"/>
    <w:rsid w:val="00201B8E"/>
    <w:rsid w:val="00202A17"/>
    <w:rsid w:val="002035CE"/>
    <w:rsid w:val="002043D1"/>
    <w:rsid w:val="002045C2"/>
    <w:rsid w:val="00204E35"/>
    <w:rsid w:val="00205463"/>
    <w:rsid w:val="00205724"/>
    <w:rsid w:val="00210320"/>
    <w:rsid w:val="00210821"/>
    <w:rsid w:val="0021088D"/>
    <w:rsid w:val="00210DFE"/>
    <w:rsid w:val="002114CC"/>
    <w:rsid w:val="0021160F"/>
    <w:rsid w:val="00212366"/>
    <w:rsid w:val="00213F25"/>
    <w:rsid w:val="00214892"/>
    <w:rsid w:val="00214CF8"/>
    <w:rsid w:val="0021713A"/>
    <w:rsid w:val="00217FA0"/>
    <w:rsid w:val="00220355"/>
    <w:rsid w:val="002216A8"/>
    <w:rsid w:val="00221EDC"/>
    <w:rsid w:val="002244E9"/>
    <w:rsid w:val="00224B57"/>
    <w:rsid w:val="00230086"/>
    <w:rsid w:val="00230626"/>
    <w:rsid w:val="0023069D"/>
    <w:rsid w:val="00230986"/>
    <w:rsid w:val="002311FD"/>
    <w:rsid w:val="0023167C"/>
    <w:rsid w:val="00231815"/>
    <w:rsid w:val="00232D20"/>
    <w:rsid w:val="0023308F"/>
    <w:rsid w:val="002330D3"/>
    <w:rsid w:val="002332E3"/>
    <w:rsid w:val="00233F4C"/>
    <w:rsid w:val="00233F70"/>
    <w:rsid w:val="0023466A"/>
    <w:rsid w:val="00234B71"/>
    <w:rsid w:val="00234ECA"/>
    <w:rsid w:val="00235D25"/>
    <w:rsid w:val="00237925"/>
    <w:rsid w:val="00237DC2"/>
    <w:rsid w:val="00240AE1"/>
    <w:rsid w:val="00240B7C"/>
    <w:rsid w:val="00241E6C"/>
    <w:rsid w:val="0024347F"/>
    <w:rsid w:val="00243FE5"/>
    <w:rsid w:val="002445FD"/>
    <w:rsid w:val="00244DDF"/>
    <w:rsid w:val="00245AEC"/>
    <w:rsid w:val="0024650C"/>
    <w:rsid w:val="00246D94"/>
    <w:rsid w:val="002473FC"/>
    <w:rsid w:val="00247B03"/>
    <w:rsid w:val="00247DE7"/>
    <w:rsid w:val="0025023A"/>
    <w:rsid w:val="00250FC6"/>
    <w:rsid w:val="002520B6"/>
    <w:rsid w:val="002523B8"/>
    <w:rsid w:val="00252B07"/>
    <w:rsid w:val="00252B08"/>
    <w:rsid w:val="00253DCE"/>
    <w:rsid w:val="0025482C"/>
    <w:rsid w:val="00254F85"/>
    <w:rsid w:val="00255769"/>
    <w:rsid w:val="00255A37"/>
    <w:rsid w:val="00255DC8"/>
    <w:rsid w:val="002562E9"/>
    <w:rsid w:val="00256BE7"/>
    <w:rsid w:val="002576E7"/>
    <w:rsid w:val="002624BC"/>
    <w:rsid w:val="002630F1"/>
    <w:rsid w:val="002635F7"/>
    <w:rsid w:val="002637E6"/>
    <w:rsid w:val="00263A1F"/>
    <w:rsid w:val="00263AAB"/>
    <w:rsid w:val="002650BE"/>
    <w:rsid w:val="002659B4"/>
    <w:rsid w:val="00265D39"/>
    <w:rsid w:val="00265D63"/>
    <w:rsid w:val="0026715A"/>
    <w:rsid w:val="002700CD"/>
    <w:rsid w:val="0027023A"/>
    <w:rsid w:val="002705FE"/>
    <w:rsid w:val="00270D19"/>
    <w:rsid w:val="00271042"/>
    <w:rsid w:val="00271F61"/>
    <w:rsid w:val="00272CBC"/>
    <w:rsid w:val="00272F3D"/>
    <w:rsid w:val="002737B4"/>
    <w:rsid w:val="002739C1"/>
    <w:rsid w:val="002742EA"/>
    <w:rsid w:val="00274856"/>
    <w:rsid w:val="00274EF2"/>
    <w:rsid w:val="00275430"/>
    <w:rsid w:val="00276869"/>
    <w:rsid w:val="00280D11"/>
    <w:rsid w:val="00281637"/>
    <w:rsid w:val="002822A1"/>
    <w:rsid w:val="00283193"/>
    <w:rsid w:val="00283AAD"/>
    <w:rsid w:val="00283B48"/>
    <w:rsid w:val="00286570"/>
    <w:rsid w:val="00286769"/>
    <w:rsid w:val="00286AC4"/>
    <w:rsid w:val="00287072"/>
    <w:rsid w:val="002872DD"/>
    <w:rsid w:val="0028775E"/>
    <w:rsid w:val="00290047"/>
    <w:rsid w:val="002915FB"/>
    <w:rsid w:val="00291DFA"/>
    <w:rsid w:val="00292731"/>
    <w:rsid w:val="00292E82"/>
    <w:rsid w:val="00293781"/>
    <w:rsid w:val="00293A4E"/>
    <w:rsid w:val="002941D1"/>
    <w:rsid w:val="00295199"/>
    <w:rsid w:val="00295C1B"/>
    <w:rsid w:val="0029603C"/>
    <w:rsid w:val="00296752"/>
    <w:rsid w:val="002968C3"/>
    <w:rsid w:val="0029795D"/>
    <w:rsid w:val="002A04B1"/>
    <w:rsid w:val="002A0746"/>
    <w:rsid w:val="002A261F"/>
    <w:rsid w:val="002A2C31"/>
    <w:rsid w:val="002A49FB"/>
    <w:rsid w:val="002A5035"/>
    <w:rsid w:val="002A5697"/>
    <w:rsid w:val="002A6533"/>
    <w:rsid w:val="002A664B"/>
    <w:rsid w:val="002A784E"/>
    <w:rsid w:val="002B0D1C"/>
    <w:rsid w:val="002B1464"/>
    <w:rsid w:val="002B17DF"/>
    <w:rsid w:val="002B1AF0"/>
    <w:rsid w:val="002B1D41"/>
    <w:rsid w:val="002B1EB7"/>
    <w:rsid w:val="002B262C"/>
    <w:rsid w:val="002B35C1"/>
    <w:rsid w:val="002B43A2"/>
    <w:rsid w:val="002B4420"/>
    <w:rsid w:val="002B44FD"/>
    <w:rsid w:val="002B4595"/>
    <w:rsid w:val="002B5021"/>
    <w:rsid w:val="002B5989"/>
    <w:rsid w:val="002B79F8"/>
    <w:rsid w:val="002C2128"/>
    <w:rsid w:val="002C2ADE"/>
    <w:rsid w:val="002C410E"/>
    <w:rsid w:val="002C4788"/>
    <w:rsid w:val="002C5106"/>
    <w:rsid w:val="002C5422"/>
    <w:rsid w:val="002C5D65"/>
    <w:rsid w:val="002C6D44"/>
    <w:rsid w:val="002C7C0B"/>
    <w:rsid w:val="002C7DDB"/>
    <w:rsid w:val="002D0BFF"/>
    <w:rsid w:val="002D1411"/>
    <w:rsid w:val="002D27BA"/>
    <w:rsid w:val="002D3CDB"/>
    <w:rsid w:val="002D3F47"/>
    <w:rsid w:val="002D4029"/>
    <w:rsid w:val="002D52EF"/>
    <w:rsid w:val="002D6860"/>
    <w:rsid w:val="002D6ED3"/>
    <w:rsid w:val="002D6F6D"/>
    <w:rsid w:val="002D7357"/>
    <w:rsid w:val="002D779E"/>
    <w:rsid w:val="002E203A"/>
    <w:rsid w:val="002E20EA"/>
    <w:rsid w:val="002E283B"/>
    <w:rsid w:val="002E3001"/>
    <w:rsid w:val="002E35A1"/>
    <w:rsid w:val="002E3F61"/>
    <w:rsid w:val="002E4071"/>
    <w:rsid w:val="002E4164"/>
    <w:rsid w:val="002E5284"/>
    <w:rsid w:val="002E5881"/>
    <w:rsid w:val="002E5A50"/>
    <w:rsid w:val="002F0A30"/>
    <w:rsid w:val="002F0E93"/>
    <w:rsid w:val="002F14FF"/>
    <w:rsid w:val="002F1691"/>
    <w:rsid w:val="002F2782"/>
    <w:rsid w:val="002F27F6"/>
    <w:rsid w:val="002F3668"/>
    <w:rsid w:val="002F38B5"/>
    <w:rsid w:val="002F3CBD"/>
    <w:rsid w:val="002F3D07"/>
    <w:rsid w:val="002F4B9D"/>
    <w:rsid w:val="002F5036"/>
    <w:rsid w:val="002F50A5"/>
    <w:rsid w:val="002F69F4"/>
    <w:rsid w:val="002F6E64"/>
    <w:rsid w:val="002F739B"/>
    <w:rsid w:val="002F7F8D"/>
    <w:rsid w:val="003003AF"/>
    <w:rsid w:val="003014B5"/>
    <w:rsid w:val="003018C6"/>
    <w:rsid w:val="003028C3"/>
    <w:rsid w:val="00303AE2"/>
    <w:rsid w:val="0030480B"/>
    <w:rsid w:val="003069FE"/>
    <w:rsid w:val="00306B1E"/>
    <w:rsid w:val="00310810"/>
    <w:rsid w:val="00310C1E"/>
    <w:rsid w:val="00311A08"/>
    <w:rsid w:val="00311B22"/>
    <w:rsid w:val="0031201B"/>
    <w:rsid w:val="00312B52"/>
    <w:rsid w:val="0031345B"/>
    <w:rsid w:val="00313DC0"/>
    <w:rsid w:val="00313DF7"/>
    <w:rsid w:val="00314607"/>
    <w:rsid w:val="00315035"/>
    <w:rsid w:val="003151AA"/>
    <w:rsid w:val="00315435"/>
    <w:rsid w:val="003160DC"/>
    <w:rsid w:val="003167B5"/>
    <w:rsid w:val="00316BD0"/>
    <w:rsid w:val="00316FF0"/>
    <w:rsid w:val="00317E6E"/>
    <w:rsid w:val="00320FA7"/>
    <w:rsid w:val="00321880"/>
    <w:rsid w:val="00321DED"/>
    <w:rsid w:val="00321F93"/>
    <w:rsid w:val="00322E3F"/>
    <w:rsid w:val="00322EFC"/>
    <w:rsid w:val="00323AA7"/>
    <w:rsid w:val="0032406D"/>
    <w:rsid w:val="00326DC6"/>
    <w:rsid w:val="00327797"/>
    <w:rsid w:val="00327AD7"/>
    <w:rsid w:val="00331215"/>
    <w:rsid w:val="00332278"/>
    <w:rsid w:val="003332CE"/>
    <w:rsid w:val="00333761"/>
    <w:rsid w:val="00337268"/>
    <w:rsid w:val="003373DE"/>
    <w:rsid w:val="003378FC"/>
    <w:rsid w:val="00340D04"/>
    <w:rsid w:val="003410A6"/>
    <w:rsid w:val="0034171C"/>
    <w:rsid w:val="00344513"/>
    <w:rsid w:val="00346219"/>
    <w:rsid w:val="00346594"/>
    <w:rsid w:val="00346B31"/>
    <w:rsid w:val="00346E74"/>
    <w:rsid w:val="00346F71"/>
    <w:rsid w:val="00347E2E"/>
    <w:rsid w:val="00350C52"/>
    <w:rsid w:val="00350F0F"/>
    <w:rsid w:val="003510E4"/>
    <w:rsid w:val="00351623"/>
    <w:rsid w:val="00351742"/>
    <w:rsid w:val="00352506"/>
    <w:rsid w:val="00352DE4"/>
    <w:rsid w:val="00353AC1"/>
    <w:rsid w:val="00354027"/>
    <w:rsid w:val="0035486C"/>
    <w:rsid w:val="0035496E"/>
    <w:rsid w:val="00355310"/>
    <w:rsid w:val="00355EC1"/>
    <w:rsid w:val="00356691"/>
    <w:rsid w:val="00356718"/>
    <w:rsid w:val="00360B00"/>
    <w:rsid w:val="00360B6E"/>
    <w:rsid w:val="00361811"/>
    <w:rsid w:val="00362360"/>
    <w:rsid w:val="0036237B"/>
    <w:rsid w:val="0036362E"/>
    <w:rsid w:val="00363B16"/>
    <w:rsid w:val="00364054"/>
    <w:rsid w:val="0036540C"/>
    <w:rsid w:val="003668AE"/>
    <w:rsid w:val="00367153"/>
    <w:rsid w:val="00367AFE"/>
    <w:rsid w:val="00367F5B"/>
    <w:rsid w:val="00371D79"/>
    <w:rsid w:val="00371DB1"/>
    <w:rsid w:val="0037293C"/>
    <w:rsid w:val="003738B0"/>
    <w:rsid w:val="0037392C"/>
    <w:rsid w:val="003755BF"/>
    <w:rsid w:val="00375E10"/>
    <w:rsid w:val="003760CF"/>
    <w:rsid w:val="00377646"/>
    <w:rsid w:val="003802DE"/>
    <w:rsid w:val="0038067C"/>
    <w:rsid w:val="00380B89"/>
    <w:rsid w:val="00381073"/>
    <w:rsid w:val="003826E3"/>
    <w:rsid w:val="00382B44"/>
    <w:rsid w:val="00382FA3"/>
    <w:rsid w:val="003832A1"/>
    <w:rsid w:val="00383484"/>
    <w:rsid w:val="00384335"/>
    <w:rsid w:val="0038433D"/>
    <w:rsid w:val="00384642"/>
    <w:rsid w:val="003864DC"/>
    <w:rsid w:val="00386DA8"/>
    <w:rsid w:val="00387613"/>
    <w:rsid w:val="00387EA6"/>
    <w:rsid w:val="003909F0"/>
    <w:rsid w:val="00390E5C"/>
    <w:rsid w:val="00391541"/>
    <w:rsid w:val="0039166F"/>
    <w:rsid w:val="00391D64"/>
    <w:rsid w:val="0039341A"/>
    <w:rsid w:val="00393A7D"/>
    <w:rsid w:val="00393D81"/>
    <w:rsid w:val="00393DD0"/>
    <w:rsid w:val="003963CA"/>
    <w:rsid w:val="00396B25"/>
    <w:rsid w:val="00396BCB"/>
    <w:rsid w:val="00397040"/>
    <w:rsid w:val="00397B2C"/>
    <w:rsid w:val="00397B52"/>
    <w:rsid w:val="003A039B"/>
    <w:rsid w:val="003A03E4"/>
    <w:rsid w:val="003A15A8"/>
    <w:rsid w:val="003A175A"/>
    <w:rsid w:val="003A1B30"/>
    <w:rsid w:val="003A1F43"/>
    <w:rsid w:val="003A22F2"/>
    <w:rsid w:val="003A342B"/>
    <w:rsid w:val="003A4AED"/>
    <w:rsid w:val="003A5F1E"/>
    <w:rsid w:val="003A74DA"/>
    <w:rsid w:val="003A74E7"/>
    <w:rsid w:val="003A7B6C"/>
    <w:rsid w:val="003A7DEA"/>
    <w:rsid w:val="003B02D6"/>
    <w:rsid w:val="003B1869"/>
    <w:rsid w:val="003B199C"/>
    <w:rsid w:val="003B27D7"/>
    <w:rsid w:val="003B3264"/>
    <w:rsid w:val="003B412F"/>
    <w:rsid w:val="003B4D36"/>
    <w:rsid w:val="003B5973"/>
    <w:rsid w:val="003B5E71"/>
    <w:rsid w:val="003B60C2"/>
    <w:rsid w:val="003B6DB0"/>
    <w:rsid w:val="003B76B4"/>
    <w:rsid w:val="003B7A1D"/>
    <w:rsid w:val="003B7E5C"/>
    <w:rsid w:val="003C01CD"/>
    <w:rsid w:val="003C06DD"/>
    <w:rsid w:val="003C1C01"/>
    <w:rsid w:val="003C4C4D"/>
    <w:rsid w:val="003C4F47"/>
    <w:rsid w:val="003C53BD"/>
    <w:rsid w:val="003C5F99"/>
    <w:rsid w:val="003C6557"/>
    <w:rsid w:val="003C6AED"/>
    <w:rsid w:val="003C74C8"/>
    <w:rsid w:val="003C7D6F"/>
    <w:rsid w:val="003D0665"/>
    <w:rsid w:val="003D092C"/>
    <w:rsid w:val="003D1878"/>
    <w:rsid w:val="003D2543"/>
    <w:rsid w:val="003D282F"/>
    <w:rsid w:val="003D2E0A"/>
    <w:rsid w:val="003D2E55"/>
    <w:rsid w:val="003D35B0"/>
    <w:rsid w:val="003D46C0"/>
    <w:rsid w:val="003D5606"/>
    <w:rsid w:val="003D561E"/>
    <w:rsid w:val="003D5FAD"/>
    <w:rsid w:val="003D6366"/>
    <w:rsid w:val="003D6EF2"/>
    <w:rsid w:val="003D78E0"/>
    <w:rsid w:val="003E07DD"/>
    <w:rsid w:val="003E08F4"/>
    <w:rsid w:val="003E0A87"/>
    <w:rsid w:val="003E0C8D"/>
    <w:rsid w:val="003E11AD"/>
    <w:rsid w:val="003E1F1E"/>
    <w:rsid w:val="003E22FF"/>
    <w:rsid w:val="003E2FF8"/>
    <w:rsid w:val="003E3BC0"/>
    <w:rsid w:val="003E48D0"/>
    <w:rsid w:val="003E507F"/>
    <w:rsid w:val="003E52CA"/>
    <w:rsid w:val="003E6D22"/>
    <w:rsid w:val="003E7042"/>
    <w:rsid w:val="003E7917"/>
    <w:rsid w:val="003E7F44"/>
    <w:rsid w:val="003F022A"/>
    <w:rsid w:val="003F1195"/>
    <w:rsid w:val="003F1570"/>
    <w:rsid w:val="003F1E0C"/>
    <w:rsid w:val="003F32CA"/>
    <w:rsid w:val="003F35BF"/>
    <w:rsid w:val="003F48B6"/>
    <w:rsid w:val="003F49DF"/>
    <w:rsid w:val="003F66C2"/>
    <w:rsid w:val="003F6DCB"/>
    <w:rsid w:val="003F7381"/>
    <w:rsid w:val="00402664"/>
    <w:rsid w:val="00402C56"/>
    <w:rsid w:val="004034FA"/>
    <w:rsid w:val="0040370F"/>
    <w:rsid w:val="00405BE9"/>
    <w:rsid w:val="00405C5D"/>
    <w:rsid w:val="00405EE4"/>
    <w:rsid w:val="004060CA"/>
    <w:rsid w:val="00406A8C"/>
    <w:rsid w:val="00406BB2"/>
    <w:rsid w:val="004070A5"/>
    <w:rsid w:val="00412284"/>
    <w:rsid w:val="00413E3F"/>
    <w:rsid w:val="0041406F"/>
    <w:rsid w:val="00414E6E"/>
    <w:rsid w:val="00415008"/>
    <w:rsid w:val="00416252"/>
    <w:rsid w:val="0041642E"/>
    <w:rsid w:val="00416B73"/>
    <w:rsid w:val="00416DE5"/>
    <w:rsid w:val="004170BB"/>
    <w:rsid w:val="00417525"/>
    <w:rsid w:val="00417AAB"/>
    <w:rsid w:val="00417FC0"/>
    <w:rsid w:val="00420178"/>
    <w:rsid w:val="00421A42"/>
    <w:rsid w:val="00423C53"/>
    <w:rsid w:val="004241DD"/>
    <w:rsid w:val="0042454A"/>
    <w:rsid w:val="00424988"/>
    <w:rsid w:val="00424AC4"/>
    <w:rsid w:val="004266E9"/>
    <w:rsid w:val="00426C4B"/>
    <w:rsid w:val="0042778A"/>
    <w:rsid w:val="00427D78"/>
    <w:rsid w:val="00427F55"/>
    <w:rsid w:val="00431ED9"/>
    <w:rsid w:val="00433CDD"/>
    <w:rsid w:val="00435226"/>
    <w:rsid w:val="0043579A"/>
    <w:rsid w:val="00436EBD"/>
    <w:rsid w:val="004374EC"/>
    <w:rsid w:val="004403D3"/>
    <w:rsid w:val="00441281"/>
    <w:rsid w:val="00441961"/>
    <w:rsid w:val="00441964"/>
    <w:rsid w:val="00441EF5"/>
    <w:rsid w:val="00443B1B"/>
    <w:rsid w:val="00443CA9"/>
    <w:rsid w:val="004440F2"/>
    <w:rsid w:val="0044440F"/>
    <w:rsid w:val="00444C6F"/>
    <w:rsid w:val="0044575E"/>
    <w:rsid w:val="00445C0A"/>
    <w:rsid w:val="00445DAC"/>
    <w:rsid w:val="004469B8"/>
    <w:rsid w:val="00447129"/>
    <w:rsid w:val="00447355"/>
    <w:rsid w:val="00450623"/>
    <w:rsid w:val="00452338"/>
    <w:rsid w:val="004525F2"/>
    <w:rsid w:val="00453C38"/>
    <w:rsid w:val="004542E4"/>
    <w:rsid w:val="0045443F"/>
    <w:rsid w:val="00455E2A"/>
    <w:rsid w:val="004566EC"/>
    <w:rsid w:val="00456E11"/>
    <w:rsid w:val="0045736F"/>
    <w:rsid w:val="00457481"/>
    <w:rsid w:val="004574A9"/>
    <w:rsid w:val="004601B6"/>
    <w:rsid w:val="0046045E"/>
    <w:rsid w:val="00460583"/>
    <w:rsid w:val="00461D38"/>
    <w:rsid w:val="00461FF3"/>
    <w:rsid w:val="004621BC"/>
    <w:rsid w:val="004624BF"/>
    <w:rsid w:val="00462796"/>
    <w:rsid w:val="00462F99"/>
    <w:rsid w:val="00463286"/>
    <w:rsid w:val="00463442"/>
    <w:rsid w:val="00463A12"/>
    <w:rsid w:val="00464DEB"/>
    <w:rsid w:val="00465240"/>
    <w:rsid w:val="00465C30"/>
    <w:rsid w:val="00466821"/>
    <w:rsid w:val="0046705E"/>
    <w:rsid w:val="004670D1"/>
    <w:rsid w:val="0046752C"/>
    <w:rsid w:val="00470524"/>
    <w:rsid w:val="004720E6"/>
    <w:rsid w:val="00473DB0"/>
    <w:rsid w:val="00473EAB"/>
    <w:rsid w:val="00473EF0"/>
    <w:rsid w:val="004750CD"/>
    <w:rsid w:val="00475F5D"/>
    <w:rsid w:val="0047602F"/>
    <w:rsid w:val="00481923"/>
    <w:rsid w:val="004819C5"/>
    <w:rsid w:val="00481D22"/>
    <w:rsid w:val="00481F02"/>
    <w:rsid w:val="00482035"/>
    <w:rsid w:val="00483D79"/>
    <w:rsid w:val="00485F88"/>
    <w:rsid w:val="004865D6"/>
    <w:rsid w:val="00490003"/>
    <w:rsid w:val="004909AC"/>
    <w:rsid w:val="004924B7"/>
    <w:rsid w:val="00493F36"/>
    <w:rsid w:val="0049401B"/>
    <w:rsid w:val="004941B9"/>
    <w:rsid w:val="00494F70"/>
    <w:rsid w:val="00495974"/>
    <w:rsid w:val="00495F70"/>
    <w:rsid w:val="0049604D"/>
    <w:rsid w:val="004962E4"/>
    <w:rsid w:val="004A009B"/>
    <w:rsid w:val="004A0AF4"/>
    <w:rsid w:val="004A1715"/>
    <w:rsid w:val="004A30E9"/>
    <w:rsid w:val="004A4131"/>
    <w:rsid w:val="004A51B9"/>
    <w:rsid w:val="004A54A2"/>
    <w:rsid w:val="004A5FF9"/>
    <w:rsid w:val="004A67F2"/>
    <w:rsid w:val="004A6BF8"/>
    <w:rsid w:val="004B000F"/>
    <w:rsid w:val="004B0032"/>
    <w:rsid w:val="004B0078"/>
    <w:rsid w:val="004B0C62"/>
    <w:rsid w:val="004B0F09"/>
    <w:rsid w:val="004B1EA0"/>
    <w:rsid w:val="004B466C"/>
    <w:rsid w:val="004B558D"/>
    <w:rsid w:val="004B5920"/>
    <w:rsid w:val="004B5962"/>
    <w:rsid w:val="004B5A7B"/>
    <w:rsid w:val="004B64E3"/>
    <w:rsid w:val="004B7467"/>
    <w:rsid w:val="004B76CA"/>
    <w:rsid w:val="004B79B4"/>
    <w:rsid w:val="004C06C3"/>
    <w:rsid w:val="004C2B99"/>
    <w:rsid w:val="004C404B"/>
    <w:rsid w:val="004C7960"/>
    <w:rsid w:val="004D0E18"/>
    <w:rsid w:val="004D126C"/>
    <w:rsid w:val="004D155C"/>
    <w:rsid w:val="004D1BA6"/>
    <w:rsid w:val="004D26CD"/>
    <w:rsid w:val="004D2DD4"/>
    <w:rsid w:val="004D312C"/>
    <w:rsid w:val="004D35AB"/>
    <w:rsid w:val="004D39BC"/>
    <w:rsid w:val="004D3CCE"/>
    <w:rsid w:val="004D4232"/>
    <w:rsid w:val="004D460A"/>
    <w:rsid w:val="004D482D"/>
    <w:rsid w:val="004D484B"/>
    <w:rsid w:val="004D500C"/>
    <w:rsid w:val="004D5767"/>
    <w:rsid w:val="004D5B24"/>
    <w:rsid w:val="004D5C06"/>
    <w:rsid w:val="004D78DC"/>
    <w:rsid w:val="004D7988"/>
    <w:rsid w:val="004D7B11"/>
    <w:rsid w:val="004E08A1"/>
    <w:rsid w:val="004E1003"/>
    <w:rsid w:val="004E22E9"/>
    <w:rsid w:val="004E2470"/>
    <w:rsid w:val="004E2604"/>
    <w:rsid w:val="004E289C"/>
    <w:rsid w:val="004E4514"/>
    <w:rsid w:val="004E5800"/>
    <w:rsid w:val="004E6AF7"/>
    <w:rsid w:val="004E7C4C"/>
    <w:rsid w:val="004F2909"/>
    <w:rsid w:val="004F3F97"/>
    <w:rsid w:val="004F4978"/>
    <w:rsid w:val="004F5CA1"/>
    <w:rsid w:val="004F5EBB"/>
    <w:rsid w:val="004F6E11"/>
    <w:rsid w:val="0050033A"/>
    <w:rsid w:val="005019A3"/>
    <w:rsid w:val="00501AFC"/>
    <w:rsid w:val="00501BCC"/>
    <w:rsid w:val="0050278B"/>
    <w:rsid w:val="00502AF4"/>
    <w:rsid w:val="00502B26"/>
    <w:rsid w:val="00503067"/>
    <w:rsid w:val="0050369F"/>
    <w:rsid w:val="00504457"/>
    <w:rsid w:val="00504D4F"/>
    <w:rsid w:val="005052FA"/>
    <w:rsid w:val="005054FA"/>
    <w:rsid w:val="0050575D"/>
    <w:rsid w:val="005059F9"/>
    <w:rsid w:val="00506075"/>
    <w:rsid w:val="005077A3"/>
    <w:rsid w:val="00507BA2"/>
    <w:rsid w:val="00507F91"/>
    <w:rsid w:val="005108BA"/>
    <w:rsid w:val="0051130F"/>
    <w:rsid w:val="00511401"/>
    <w:rsid w:val="0051164F"/>
    <w:rsid w:val="00511BD9"/>
    <w:rsid w:val="00513046"/>
    <w:rsid w:val="00514E29"/>
    <w:rsid w:val="005160E0"/>
    <w:rsid w:val="005163B0"/>
    <w:rsid w:val="005163D5"/>
    <w:rsid w:val="005166B3"/>
    <w:rsid w:val="005167A0"/>
    <w:rsid w:val="00516DD0"/>
    <w:rsid w:val="0052057D"/>
    <w:rsid w:val="00520C71"/>
    <w:rsid w:val="00522853"/>
    <w:rsid w:val="00522B7C"/>
    <w:rsid w:val="00523087"/>
    <w:rsid w:val="00524C6D"/>
    <w:rsid w:val="00526421"/>
    <w:rsid w:val="0052643A"/>
    <w:rsid w:val="00526691"/>
    <w:rsid w:val="00527381"/>
    <w:rsid w:val="0052747C"/>
    <w:rsid w:val="00527A5C"/>
    <w:rsid w:val="00527FB3"/>
    <w:rsid w:val="00530380"/>
    <w:rsid w:val="005309E3"/>
    <w:rsid w:val="005319A1"/>
    <w:rsid w:val="00531F47"/>
    <w:rsid w:val="005331D0"/>
    <w:rsid w:val="00534830"/>
    <w:rsid w:val="005357F1"/>
    <w:rsid w:val="00535AF8"/>
    <w:rsid w:val="00536438"/>
    <w:rsid w:val="00536B90"/>
    <w:rsid w:val="00540813"/>
    <w:rsid w:val="00541432"/>
    <w:rsid w:val="005435C9"/>
    <w:rsid w:val="005454D5"/>
    <w:rsid w:val="00545BCA"/>
    <w:rsid w:val="00545C5E"/>
    <w:rsid w:val="005464C3"/>
    <w:rsid w:val="00546A4B"/>
    <w:rsid w:val="00547592"/>
    <w:rsid w:val="0055090E"/>
    <w:rsid w:val="0055091A"/>
    <w:rsid w:val="00551491"/>
    <w:rsid w:val="0055360E"/>
    <w:rsid w:val="005538FE"/>
    <w:rsid w:val="005540F8"/>
    <w:rsid w:val="005542AD"/>
    <w:rsid w:val="00556B50"/>
    <w:rsid w:val="00557A26"/>
    <w:rsid w:val="00561023"/>
    <w:rsid w:val="005611A7"/>
    <w:rsid w:val="00561C06"/>
    <w:rsid w:val="00562D09"/>
    <w:rsid w:val="00562FCC"/>
    <w:rsid w:val="0056340C"/>
    <w:rsid w:val="0056378C"/>
    <w:rsid w:val="00563F01"/>
    <w:rsid w:val="005650C2"/>
    <w:rsid w:val="0056534F"/>
    <w:rsid w:val="005653DD"/>
    <w:rsid w:val="00565923"/>
    <w:rsid w:val="00566F95"/>
    <w:rsid w:val="00572652"/>
    <w:rsid w:val="0057345F"/>
    <w:rsid w:val="0057359D"/>
    <w:rsid w:val="00574ABC"/>
    <w:rsid w:val="005755F7"/>
    <w:rsid w:val="00575C9C"/>
    <w:rsid w:val="00577D28"/>
    <w:rsid w:val="00580919"/>
    <w:rsid w:val="00582829"/>
    <w:rsid w:val="00582A3E"/>
    <w:rsid w:val="00582B8E"/>
    <w:rsid w:val="00582C8E"/>
    <w:rsid w:val="00583C22"/>
    <w:rsid w:val="00584663"/>
    <w:rsid w:val="00584EB9"/>
    <w:rsid w:val="00584FF2"/>
    <w:rsid w:val="00585A34"/>
    <w:rsid w:val="00586077"/>
    <w:rsid w:val="00586931"/>
    <w:rsid w:val="00586FAC"/>
    <w:rsid w:val="0058727B"/>
    <w:rsid w:val="005874C1"/>
    <w:rsid w:val="00587667"/>
    <w:rsid w:val="00590A49"/>
    <w:rsid w:val="0059288A"/>
    <w:rsid w:val="005939C4"/>
    <w:rsid w:val="00593A15"/>
    <w:rsid w:val="00594396"/>
    <w:rsid w:val="0059505E"/>
    <w:rsid w:val="005964C4"/>
    <w:rsid w:val="005977B7"/>
    <w:rsid w:val="00597D39"/>
    <w:rsid w:val="005A0496"/>
    <w:rsid w:val="005A063A"/>
    <w:rsid w:val="005A0B4A"/>
    <w:rsid w:val="005A1C31"/>
    <w:rsid w:val="005A1C8A"/>
    <w:rsid w:val="005A1E0A"/>
    <w:rsid w:val="005A2C70"/>
    <w:rsid w:val="005A487E"/>
    <w:rsid w:val="005A4A0D"/>
    <w:rsid w:val="005A4F27"/>
    <w:rsid w:val="005A51D3"/>
    <w:rsid w:val="005A607C"/>
    <w:rsid w:val="005A6321"/>
    <w:rsid w:val="005A6570"/>
    <w:rsid w:val="005A69AA"/>
    <w:rsid w:val="005A6C97"/>
    <w:rsid w:val="005A7F67"/>
    <w:rsid w:val="005A7FA4"/>
    <w:rsid w:val="005B0321"/>
    <w:rsid w:val="005B0F68"/>
    <w:rsid w:val="005B145E"/>
    <w:rsid w:val="005B1A18"/>
    <w:rsid w:val="005B20BB"/>
    <w:rsid w:val="005B305E"/>
    <w:rsid w:val="005B38A5"/>
    <w:rsid w:val="005B3EAC"/>
    <w:rsid w:val="005B3F45"/>
    <w:rsid w:val="005B5AE2"/>
    <w:rsid w:val="005B5CB2"/>
    <w:rsid w:val="005B7ECB"/>
    <w:rsid w:val="005C0578"/>
    <w:rsid w:val="005C0D03"/>
    <w:rsid w:val="005C246C"/>
    <w:rsid w:val="005C33C7"/>
    <w:rsid w:val="005C357E"/>
    <w:rsid w:val="005C3A53"/>
    <w:rsid w:val="005C3D06"/>
    <w:rsid w:val="005C4022"/>
    <w:rsid w:val="005C474E"/>
    <w:rsid w:val="005C5120"/>
    <w:rsid w:val="005C58E2"/>
    <w:rsid w:val="005C5A78"/>
    <w:rsid w:val="005C5F20"/>
    <w:rsid w:val="005C5FAE"/>
    <w:rsid w:val="005C62DB"/>
    <w:rsid w:val="005C761E"/>
    <w:rsid w:val="005D0777"/>
    <w:rsid w:val="005D121B"/>
    <w:rsid w:val="005D219D"/>
    <w:rsid w:val="005D2692"/>
    <w:rsid w:val="005D385C"/>
    <w:rsid w:val="005D4A4C"/>
    <w:rsid w:val="005D637F"/>
    <w:rsid w:val="005D76A5"/>
    <w:rsid w:val="005D7839"/>
    <w:rsid w:val="005D78DF"/>
    <w:rsid w:val="005D7F27"/>
    <w:rsid w:val="005E096D"/>
    <w:rsid w:val="005E0B5F"/>
    <w:rsid w:val="005E1E68"/>
    <w:rsid w:val="005E20B0"/>
    <w:rsid w:val="005E3465"/>
    <w:rsid w:val="005E428E"/>
    <w:rsid w:val="005E43F2"/>
    <w:rsid w:val="005E49C4"/>
    <w:rsid w:val="005E5085"/>
    <w:rsid w:val="005E5A8F"/>
    <w:rsid w:val="005E6B26"/>
    <w:rsid w:val="005E7260"/>
    <w:rsid w:val="005E7312"/>
    <w:rsid w:val="005E7BB3"/>
    <w:rsid w:val="005F0966"/>
    <w:rsid w:val="005F17EF"/>
    <w:rsid w:val="005F1F5F"/>
    <w:rsid w:val="005F3290"/>
    <w:rsid w:val="005F358B"/>
    <w:rsid w:val="005F3EF8"/>
    <w:rsid w:val="005F5399"/>
    <w:rsid w:val="005F5BB7"/>
    <w:rsid w:val="005F5C0D"/>
    <w:rsid w:val="005F611B"/>
    <w:rsid w:val="005F7DAF"/>
    <w:rsid w:val="00600850"/>
    <w:rsid w:val="0060150B"/>
    <w:rsid w:val="006015D9"/>
    <w:rsid w:val="0060186E"/>
    <w:rsid w:val="00602B61"/>
    <w:rsid w:val="006034A8"/>
    <w:rsid w:val="0060524E"/>
    <w:rsid w:val="006064A3"/>
    <w:rsid w:val="00606641"/>
    <w:rsid w:val="0060734A"/>
    <w:rsid w:val="0061194E"/>
    <w:rsid w:val="00611AE2"/>
    <w:rsid w:val="006139A4"/>
    <w:rsid w:val="0061449B"/>
    <w:rsid w:val="00615E4D"/>
    <w:rsid w:val="00616ED9"/>
    <w:rsid w:val="0061767D"/>
    <w:rsid w:val="00617942"/>
    <w:rsid w:val="00620A1B"/>
    <w:rsid w:val="00620C5D"/>
    <w:rsid w:val="00620D7C"/>
    <w:rsid w:val="00623E1A"/>
    <w:rsid w:val="00625A8E"/>
    <w:rsid w:val="0062692B"/>
    <w:rsid w:val="0062698F"/>
    <w:rsid w:val="00626E40"/>
    <w:rsid w:val="00627054"/>
    <w:rsid w:val="00627632"/>
    <w:rsid w:val="006302DE"/>
    <w:rsid w:val="00631894"/>
    <w:rsid w:val="00631B6C"/>
    <w:rsid w:val="00631C23"/>
    <w:rsid w:val="00632864"/>
    <w:rsid w:val="006328E1"/>
    <w:rsid w:val="00632C89"/>
    <w:rsid w:val="006332F6"/>
    <w:rsid w:val="00634254"/>
    <w:rsid w:val="00634A8A"/>
    <w:rsid w:val="00635B45"/>
    <w:rsid w:val="00636332"/>
    <w:rsid w:val="00636990"/>
    <w:rsid w:val="00637EEC"/>
    <w:rsid w:val="00641C01"/>
    <w:rsid w:val="00642BAD"/>
    <w:rsid w:val="00644106"/>
    <w:rsid w:val="0064539A"/>
    <w:rsid w:val="00645FA9"/>
    <w:rsid w:val="00647075"/>
    <w:rsid w:val="00650090"/>
    <w:rsid w:val="00651476"/>
    <w:rsid w:val="00651CAF"/>
    <w:rsid w:val="006528F6"/>
    <w:rsid w:val="0065340E"/>
    <w:rsid w:val="006543C7"/>
    <w:rsid w:val="006548EF"/>
    <w:rsid w:val="00654E4A"/>
    <w:rsid w:val="00655F0A"/>
    <w:rsid w:val="006571B4"/>
    <w:rsid w:val="00660631"/>
    <w:rsid w:val="00660C5F"/>
    <w:rsid w:val="006615A2"/>
    <w:rsid w:val="006619E2"/>
    <w:rsid w:val="00661BD4"/>
    <w:rsid w:val="006624DA"/>
    <w:rsid w:val="006628C8"/>
    <w:rsid w:val="00662AF1"/>
    <w:rsid w:val="00663379"/>
    <w:rsid w:val="0066349D"/>
    <w:rsid w:val="00663669"/>
    <w:rsid w:val="006636A3"/>
    <w:rsid w:val="006648B6"/>
    <w:rsid w:val="006649CB"/>
    <w:rsid w:val="00665472"/>
    <w:rsid w:val="0066574D"/>
    <w:rsid w:val="00666187"/>
    <w:rsid w:val="00666CEA"/>
    <w:rsid w:val="00667B17"/>
    <w:rsid w:val="00670D40"/>
    <w:rsid w:val="00671047"/>
    <w:rsid w:val="00671D6B"/>
    <w:rsid w:val="006724EB"/>
    <w:rsid w:val="0067262D"/>
    <w:rsid w:val="00673941"/>
    <w:rsid w:val="00674505"/>
    <w:rsid w:val="006771C9"/>
    <w:rsid w:val="00681693"/>
    <w:rsid w:val="006818D5"/>
    <w:rsid w:val="00681C6E"/>
    <w:rsid w:val="00681FF3"/>
    <w:rsid w:val="00682571"/>
    <w:rsid w:val="00682ED2"/>
    <w:rsid w:val="00682FAB"/>
    <w:rsid w:val="006841DB"/>
    <w:rsid w:val="00684C9A"/>
    <w:rsid w:val="00685ADB"/>
    <w:rsid w:val="00686059"/>
    <w:rsid w:val="0068608D"/>
    <w:rsid w:val="0068634C"/>
    <w:rsid w:val="00687F2A"/>
    <w:rsid w:val="0069034D"/>
    <w:rsid w:val="00690737"/>
    <w:rsid w:val="00690BF5"/>
    <w:rsid w:val="00691AF0"/>
    <w:rsid w:val="00691F36"/>
    <w:rsid w:val="00692054"/>
    <w:rsid w:val="00692906"/>
    <w:rsid w:val="00692CCD"/>
    <w:rsid w:val="00693575"/>
    <w:rsid w:val="006935A2"/>
    <w:rsid w:val="006936C9"/>
    <w:rsid w:val="0069390C"/>
    <w:rsid w:val="0069416A"/>
    <w:rsid w:val="00694E6C"/>
    <w:rsid w:val="00695475"/>
    <w:rsid w:val="006966A1"/>
    <w:rsid w:val="006A03AB"/>
    <w:rsid w:val="006A12E1"/>
    <w:rsid w:val="006A1C97"/>
    <w:rsid w:val="006A20D9"/>
    <w:rsid w:val="006A221F"/>
    <w:rsid w:val="006A27E2"/>
    <w:rsid w:val="006A33E0"/>
    <w:rsid w:val="006A4AB8"/>
    <w:rsid w:val="006A6574"/>
    <w:rsid w:val="006A6C6D"/>
    <w:rsid w:val="006A76DA"/>
    <w:rsid w:val="006A7B08"/>
    <w:rsid w:val="006A7FBC"/>
    <w:rsid w:val="006B02CA"/>
    <w:rsid w:val="006B1115"/>
    <w:rsid w:val="006B1F30"/>
    <w:rsid w:val="006B26AD"/>
    <w:rsid w:val="006B2874"/>
    <w:rsid w:val="006B3CD1"/>
    <w:rsid w:val="006B3E7C"/>
    <w:rsid w:val="006B4325"/>
    <w:rsid w:val="006B4DC6"/>
    <w:rsid w:val="006B539B"/>
    <w:rsid w:val="006B5A73"/>
    <w:rsid w:val="006B6447"/>
    <w:rsid w:val="006B6CED"/>
    <w:rsid w:val="006C1564"/>
    <w:rsid w:val="006C156B"/>
    <w:rsid w:val="006C1DD3"/>
    <w:rsid w:val="006C21E7"/>
    <w:rsid w:val="006C227F"/>
    <w:rsid w:val="006C2301"/>
    <w:rsid w:val="006C30CD"/>
    <w:rsid w:val="006C3208"/>
    <w:rsid w:val="006C3720"/>
    <w:rsid w:val="006C4583"/>
    <w:rsid w:val="006C47FE"/>
    <w:rsid w:val="006C5FD0"/>
    <w:rsid w:val="006C665D"/>
    <w:rsid w:val="006C68CC"/>
    <w:rsid w:val="006C6970"/>
    <w:rsid w:val="006C6DEE"/>
    <w:rsid w:val="006D02BF"/>
    <w:rsid w:val="006D08A7"/>
    <w:rsid w:val="006D12FF"/>
    <w:rsid w:val="006D1368"/>
    <w:rsid w:val="006D1BE3"/>
    <w:rsid w:val="006D1E2F"/>
    <w:rsid w:val="006D335C"/>
    <w:rsid w:val="006D414E"/>
    <w:rsid w:val="006D42E2"/>
    <w:rsid w:val="006D4370"/>
    <w:rsid w:val="006D5AB8"/>
    <w:rsid w:val="006D651C"/>
    <w:rsid w:val="006D705B"/>
    <w:rsid w:val="006D723E"/>
    <w:rsid w:val="006D7488"/>
    <w:rsid w:val="006E0EB7"/>
    <w:rsid w:val="006E0FA6"/>
    <w:rsid w:val="006E145E"/>
    <w:rsid w:val="006E2321"/>
    <w:rsid w:val="006E312D"/>
    <w:rsid w:val="006E3912"/>
    <w:rsid w:val="006E4AC7"/>
    <w:rsid w:val="006E5728"/>
    <w:rsid w:val="006E61CA"/>
    <w:rsid w:val="006E6E5A"/>
    <w:rsid w:val="006E733F"/>
    <w:rsid w:val="006E7A23"/>
    <w:rsid w:val="006F03D9"/>
    <w:rsid w:val="006F0ED1"/>
    <w:rsid w:val="006F370F"/>
    <w:rsid w:val="006F3745"/>
    <w:rsid w:val="006F3BF3"/>
    <w:rsid w:val="006F4EF7"/>
    <w:rsid w:val="006F586A"/>
    <w:rsid w:val="006F61CD"/>
    <w:rsid w:val="006F66B4"/>
    <w:rsid w:val="006F6FEA"/>
    <w:rsid w:val="007007CB"/>
    <w:rsid w:val="00700BD7"/>
    <w:rsid w:val="00701B3D"/>
    <w:rsid w:val="0070241C"/>
    <w:rsid w:val="00702CD8"/>
    <w:rsid w:val="00703305"/>
    <w:rsid w:val="0070369C"/>
    <w:rsid w:val="007054D5"/>
    <w:rsid w:val="007058AF"/>
    <w:rsid w:val="007068E0"/>
    <w:rsid w:val="00706A44"/>
    <w:rsid w:val="007071AC"/>
    <w:rsid w:val="00707FF2"/>
    <w:rsid w:val="00711726"/>
    <w:rsid w:val="007126DC"/>
    <w:rsid w:val="00712E3B"/>
    <w:rsid w:val="007134BC"/>
    <w:rsid w:val="007135CF"/>
    <w:rsid w:val="007145AE"/>
    <w:rsid w:val="00715BB3"/>
    <w:rsid w:val="00715D4C"/>
    <w:rsid w:val="00716CD9"/>
    <w:rsid w:val="00716D95"/>
    <w:rsid w:val="00716EAA"/>
    <w:rsid w:val="0071765F"/>
    <w:rsid w:val="00717FE2"/>
    <w:rsid w:val="0072056F"/>
    <w:rsid w:val="00722F22"/>
    <w:rsid w:val="00723547"/>
    <w:rsid w:val="00723FDC"/>
    <w:rsid w:val="0072451A"/>
    <w:rsid w:val="007248D3"/>
    <w:rsid w:val="00724E55"/>
    <w:rsid w:val="0072615E"/>
    <w:rsid w:val="007261D2"/>
    <w:rsid w:val="00726E41"/>
    <w:rsid w:val="00727664"/>
    <w:rsid w:val="0072775F"/>
    <w:rsid w:val="00727A6B"/>
    <w:rsid w:val="00727B20"/>
    <w:rsid w:val="007313C3"/>
    <w:rsid w:val="00734445"/>
    <w:rsid w:val="00734910"/>
    <w:rsid w:val="00734A08"/>
    <w:rsid w:val="00735BC3"/>
    <w:rsid w:val="00735CC3"/>
    <w:rsid w:val="00736BA7"/>
    <w:rsid w:val="00737FC3"/>
    <w:rsid w:val="0074063A"/>
    <w:rsid w:val="00740B05"/>
    <w:rsid w:val="007419F6"/>
    <w:rsid w:val="00742617"/>
    <w:rsid w:val="00743E34"/>
    <w:rsid w:val="00744713"/>
    <w:rsid w:val="0074518B"/>
    <w:rsid w:val="007456C0"/>
    <w:rsid w:val="007456FB"/>
    <w:rsid w:val="00745A70"/>
    <w:rsid w:val="00747266"/>
    <w:rsid w:val="00747776"/>
    <w:rsid w:val="00747A06"/>
    <w:rsid w:val="00747E20"/>
    <w:rsid w:val="007516CD"/>
    <w:rsid w:val="00751E93"/>
    <w:rsid w:val="007539F2"/>
    <w:rsid w:val="00753C01"/>
    <w:rsid w:val="007541A3"/>
    <w:rsid w:val="00754C1D"/>
    <w:rsid w:val="007551F2"/>
    <w:rsid w:val="00755236"/>
    <w:rsid w:val="00755977"/>
    <w:rsid w:val="00755A92"/>
    <w:rsid w:val="00755ACE"/>
    <w:rsid w:val="00756786"/>
    <w:rsid w:val="007611C4"/>
    <w:rsid w:val="0076143D"/>
    <w:rsid w:val="00761483"/>
    <w:rsid w:val="00761C61"/>
    <w:rsid w:val="0076298E"/>
    <w:rsid w:val="00762F57"/>
    <w:rsid w:val="00764641"/>
    <w:rsid w:val="00766587"/>
    <w:rsid w:val="0076769C"/>
    <w:rsid w:val="00770987"/>
    <w:rsid w:val="007724EA"/>
    <w:rsid w:val="00772BC1"/>
    <w:rsid w:val="00774F9F"/>
    <w:rsid w:val="00775326"/>
    <w:rsid w:val="00775A46"/>
    <w:rsid w:val="0077619D"/>
    <w:rsid w:val="007762CE"/>
    <w:rsid w:val="0077648E"/>
    <w:rsid w:val="007769AA"/>
    <w:rsid w:val="00777150"/>
    <w:rsid w:val="00777B26"/>
    <w:rsid w:val="00777DF7"/>
    <w:rsid w:val="00780681"/>
    <w:rsid w:val="00780711"/>
    <w:rsid w:val="00780AA2"/>
    <w:rsid w:val="0078121A"/>
    <w:rsid w:val="007824EA"/>
    <w:rsid w:val="007830E7"/>
    <w:rsid w:val="007831B5"/>
    <w:rsid w:val="007843E1"/>
    <w:rsid w:val="00784BD9"/>
    <w:rsid w:val="00784CA4"/>
    <w:rsid w:val="00784DCE"/>
    <w:rsid w:val="00785A10"/>
    <w:rsid w:val="00785A13"/>
    <w:rsid w:val="00786601"/>
    <w:rsid w:val="00787E62"/>
    <w:rsid w:val="007905C2"/>
    <w:rsid w:val="00790E9B"/>
    <w:rsid w:val="00791463"/>
    <w:rsid w:val="007917A7"/>
    <w:rsid w:val="0079183B"/>
    <w:rsid w:val="00791949"/>
    <w:rsid w:val="00791FBD"/>
    <w:rsid w:val="007932C2"/>
    <w:rsid w:val="007936A4"/>
    <w:rsid w:val="00793DBB"/>
    <w:rsid w:val="00794C34"/>
    <w:rsid w:val="007950F6"/>
    <w:rsid w:val="0079514F"/>
    <w:rsid w:val="00796977"/>
    <w:rsid w:val="00797A7F"/>
    <w:rsid w:val="007A0677"/>
    <w:rsid w:val="007A0965"/>
    <w:rsid w:val="007A229E"/>
    <w:rsid w:val="007A2DA1"/>
    <w:rsid w:val="007A3570"/>
    <w:rsid w:val="007A4D16"/>
    <w:rsid w:val="007A5B31"/>
    <w:rsid w:val="007A76FD"/>
    <w:rsid w:val="007B041F"/>
    <w:rsid w:val="007B05BE"/>
    <w:rsid w:val="007B0799"/>
    <w:rsid w:val="007B0FE4"/>
    <w:rsid w:val="007B1490"/>
    <w:rsid w:val="007B18D9"/>
    <w:rsid w:val="007B1AE7"/>
    <w:rsid w:val="007B1B85"/>
    <w:rsid w:val="007B1F49"/>
    <w:rsid w:val="007B383E"/>
    <w:rsid w:val="007B3BB5"/>
    <w:rsid w:val="007B4DAB"/>
    <w:rsid w:val="007B6F37"/>
    <w:rsid w:val="007B7887"/>
    <w:rsid w:val="007B7EFD"/>
    <w:rsid w:val="007C0D00"/>
    <w:rsid w:val="007C16CE"/>
    <w:rsid w:val="007C1AAA"/>
    <w:rsid w:val="007C2BE7"/>
    <w:rsid w:val="007C3020"/>
    <w:rsid w:val="007C3B0E"/>
    <w:rsid w:val="007C4EE6"/>
    <w:rsid w:val="007C7158"/>
    <w:rsid w:val="007D1209"/>
    <w:rsid w:val="007D2A80"/>
    <w:rsid w:val="007D2BFF"/>
    <w:rsid w:val="007D3A54"/>
    <w:rsid w:val="007D3FFA"/>
    <w:rsid w:val="007D4D87"/>
    <w:rsid w:val="007D5EE2"/>
    <w:rsid w:val="007D60C8"/>
    <w:rsid w:val="007D64B5"/>
    <w:rsid w:val="007D6A0C"/>
    <w:rsid w:val="007D6A65"/>
    <w:rsid w:val="007D72DF"/>
    <w:rsid w:val="007E1C00"/>
    <w:rsid w:val="007E206A"/>
    <w:rsid w:val="007E32DB"/>
    <w:rsid w:val="007E4C87"/>
    <w:rsid w:val="007E50F4"/>
    <w:rsid w:val="007E5835"/>
    <w:rsid w:val="007E620C"/>
    <w:rsid w:val="007E66D0"/>
    <w:rsid w:val="007E73A0"/>
    <w:rsid w:val="007E7F1B"/>
    <w:rsid w:val="007F0DFF"/>
    <w:rsid w:val="007F15EE"/>
    <w:rsid w:val="007F1603"/>
    <w:rsid w:val="007F1ED7"/>
    <w:rsid w:val="007F2EFC"/>
    <w:rsid w:val="007F3244"/>
    <w:rsid w:val="007F3902"/>
    <w:rsid w:val="007F3CA4"/>
    <w:rsid w:val="007F3D2D"/>
    <w:rsid w:val="007F4CE0"/>
    <w:rsid w:val="007F6059"/>
    <w:rsid w:val="007F6252"/>
    <w:rsid w:val="007F6AC9"/>
    <w:rsid w:val="007F77E6"/>
    <w:rsid w:val="00800837"/>
    <w:rsid w:val="00802E00"/>
    <w:rsid w:val="00805B4E"/>
    <w:rsid w:val="00805C48"/>
    <w:rsid w:val="00805C9A"/>
    <w:rsid w:val="0080613B"/>
    <w:rsid w:val="00806EC3"/>
    <w:rsid w:val="00807BB5"/>
    <w:rsid w:val="008123BD"/>
    <w:rsid w:val="0081332A"/>
    <w:rsid w:val="0081371F"/>
    <w:rsid w:val="00814565"/>
    <w:rsid w:val="00814EDF"/>
    <w:rsid w:val="00815209"/>
    <w:rsid w:val="00815951"/>
    <w:rsid w:val="0081717A"/>
    <w:rsid w:val="008174D2"/>
    <w:rsid w:val="00817CD4"/>
    <w:rsid w:val="0082108E"/>
    <w:rsid w:val="00821FA3"/>
    <w:rsid w:val="008226B5"/>
    <w:rsid w:val="008237C7"/>
    <w:rsid w:val="008237ED"/>
    <w:rsid w:val="0082429D"/>
    <w:rsid w:val="00825611"/>
    <w:rsid w:val="008258CC"/>
    <w:rsid w:val="0082634E"/>
    <w:rsid w:val="00826708"/>
    <w:rsid w:val="0082719D"/>
    <w:rsid w:val="008300AF"/>
    <w:rsid w:val="008300E5"/>
    <w:rsid w:val="0083024F"/>
    <w:rsid w:val="00833D54"/>
    <w:rsid w:val="008349BA"/>
    <w:rsid w:val="008350C0"/>
    <w:rsid w:val="00835236"/>
    <w:rsid w:val="008358C7"/>
    <w:rsid w:val="008365D4"/>
    <w:rsid w:val="00836EB9"/>
    <w:rsid w:val="008402CB"/>
    <w:rsid w:val="008416C8"/>
    <w:rsid w:val="008418AF"/>
    <w:rsid w:val="00841F5B"/>
    <w:rsid w:val="00845A34"/>
    <w:rsid w:val="00847557"/>
    <w:rsid w:val="00851881"/>
    <w:rsid w:val="00851BD9"/>
    <w:rsid w:val="008520C8"/>
    <w:rsid w:val="008526E4"/>
    <w:rsid w:val="00854F92"/>
    <w:rsid w:val="008553E5"/>
    <w:rsid w:val="008556D6"/>
    <w:rsid w:val="0085585E"/>
    <w:rsid w:val="00855D2C"/>
    <w:rsid w:val="00855FB1"/>
    <w:rsid w:val="008564C5"/>
    <w:rsid w:val="008572D6"/>
    <w:rsid w:val="00860374"/>
    <w:rsid w:val="0086168C"/>
    <w:rsid w:val="0086171F"/>
    <w:rsid w:val="008618C7"/>
    <w:rsid w:val="008622F3"/>
    <w:rsid w:val="008655BC"/>
    <w:rsid w:val="008658CB"/>
    <w:rsid w:val="00865D3F"/>
    <w:rsid w:val="008668A6"/>
    <w:rsid w:val="00866DD9"/>
    <w:rsid w:val="00867468"/>
    <w:rsid w:val="00867543"/>
    <w:rsid w:val="0087022C"/>
    <w:rsid w:val="0087040F"/>
    <w:rsid w:val="008718B4"/>
    <w:rsid w:val="0087264D"/>
    <w:rsid w:val="00873287"/>
    <w:rsid w:val="008736CD"/>
    <w:rsid w:val="00873D39"/>
    <w:rsid w:val="008749EB"/>
    <w:rsid w:val="0087745D"/>
    <w:rsid w:val="00880200"/>
    <w:rsid w:val="00880283"/>
    <w:rsid w:val="00880AB1"/>
    <w:rsid w:val="008821DB"/>
    <w:rsid w:val="00882506"/>
    <w:rsid w:val="00883BBD"/>
    <w:rsid w:val="008858AB"/>
    <w:rsid w:val="008861AD"/>
    <w:rsid w:val="0088620A"/>
    <w:rsid w:val="008866B0"/>
    <w:rsid w:val="0088752A"/>
    <w:rsid w:val="0088787B"/>
    <w:rsid w:val="00887904"/>
    <w:rsid w:val="00887D16"/>
    <w:rsid w:val="00890ED6"/>
    <w:rsid w:val="0089149E"/>
    <w:rsid w:val="008927D8"/>
    <w:rsid w:val="008931E1"/>
    <w:rsid w:val="0089458C"/>
    <w:rsid w:val="00894CDB"/>
    <w:rsid w:val="008950A9"/>
    <w:rsid w:val="00895D11"/>
    <w:rsid w:val="00895FCB"/>
    <w:rsid w:val="00896F60"/>
    <w:rsid w:val="00897B11"/>
    <w:rsid w:val="008A1099"/>
    <w:rsid w:val="008A117C"/>
    <w:rsid w:val="008A11F1"/>
    <w:rsid w:val="008A1E0F"/>
    <w:rsid w:val="008A211F"/>
    <w:rsid w:val="008A246C"/>
    <w:rsid w:val="008A2827"/>
    <w:rsid w:val="008A30E6"/>
    <w:rsid w:val="008A3495"/>
    <w:rsid w:val="008A42D8"/>
    <w:rsid w:val="008A56E1"/>
    <w:rsid w:val="008A588A"/>
    <w:rsid w:val="008A58AC"/>
    <w:rsid w:val="008A5D70"/>
    <w:rsid w:val="008A624C"/>
    <w:rsid w:val="008A64A2"/>
    <w:rsid w:val="008A6D75"/>
    <w:rsid w:val="008A7261"/>
    <w:rsid w:val="008A742E"/>
    <w:rsid w:val="008A75B7"/>
    <w:rsid w:val="008B0E20"/>
    <w:rsid w:val="008B1877"/>
    <w:rsid w:val="008B21D5"/>
    <w:rsid w:val="008B236D"/>
    <w:rsid w:val="008B24B7"/>
    <w:rsid w:val="008B32A6"/>
    <w:rsid w:val="008B3515"/>
    <w:rsid w:val="008B4649"/>
    <w:rsid w:val="008B4D24"/>
    <w:rsid w:val="008B5BD1"/>
    <w:rsid w:val="008B677F"/>
    <w:rsid w:val="008B6FE1"/>
    <w:rsid w:val="008B7E05"/>
    <w:rsid w:val="008C08DC"/>
    <w:rsid w:val="008C0E4A"/>
    <w:rsid w:val="008C2017"/>
    <w:rsid w:val="008C2A50"/>
    <w:rsid w:val="008C2C51"/>
    <w:rsid w:val="008C35A6"/>
    <w:rsid w:val="008C4771"/>
    <w:rsid w:val="008C5381"/>
    <w:rsid w:val="008C5BFF"/>
    <w:rsid w:val="008C6335"/>
    <w:rsid w:val="008C7423"/>
    <w:rsid w:val="008C74C1"/>
    <w:rsid w:val="008D0392"/>
    <w:rsid w:val="008D3411"/>
    <w:rsid w:val="008D53FD"/>
    <w:rsid w:val="008D5F66"/>
    <w:rsid w:val="008D606B"/>
    <w:rsid w:val="008D62B0"/>
    <w:rsid w:val="008D63F9"/>
    <w:rsid w:val="008D6E0E"/>
    <w:rsid w:val="008D73DF"/>
    <w:rsid w:val="008D7E48"/>
    <w:rsid w:val="008E004F"/>
    <w:rsid w:val="008E00B0"/>
    <w:rsid w:val="008E23B1"/>
    <w:rsid w:val="008E320C"/>
    <w:rsid w:val="008E3A0C"/>
    <w:rsid w:val="008E494B"/>
    <w:rsid w:val="008E6104"/>
    <w:rsid w:val="008E6CD3"/>
    <w:rsid w:val="008F0433"/>
    <w:rsid w:val="008F0641"/>
    <w:rsid w:val="008F06B4"/>
    <w:rsid w:val="008F2C6D"/>
    <w:rsid w:val="008F2FDD"/>
    <w:rsid w:val="008F38E2"/>
    <w:rsid w:val="008F4654"/>
    <w:rsid w:val="008F517E"/>
    <w:rsid w:val="008F5461"/>
    <w:rsid w:val="008F5F31"/>
    <w:rsid w:val="008F6DC5"/>
    <w:rsid w:val="008F7CB1"/>
    <w:rsid w:val="0090008B"/>
    <w:rsid w:val="00902142"/>
    <w:rsid w:val="00903B3C"/>
    <w:rsid w:val="009040A6"/>
    <w:rsid w:val="00904281"/>
    <w:rsid w:val="00904290"/>
    <w:rsid w:val="009046A4"/>
    <w:rsid w:val="00905B63"/>
    <w:rsid w:val="00905E42"/>
    <w:rsid w:val="00906065"/>
    <w:rsid w:val="0090707A"/>
    <w:rsid w:val="00907F18"/>
    <w:rsid w:val="00911B46"/>
    <w:rsid w:val="00911C35"/>
    <w:rsid w:val="009126F7"/>
    <w:rsid w:val="00913453"/>
    <w:rsid w:val="0091530C"/>
    <w:rsid w:val="0091543A"/>
    <w:rsid w:val="00916A89"/>
    <w:rsid w:val="00916CC8"/>
    <w:rsid w:val="00916DD1"/>
    <w:rsid w:val="0091715E"/>
    <w:rsid w:val="009207CD"/>
    <w:rsid w:val="00920E17"/>
    <w:rsid w:val="00920EF2"/>
    <w:rsid w:val="0092102F"/>
    <w:rsid w:val="009210A1"/>
    <w:rsid w:val="0092184B"/>
    <w:rsid w:val="00921896"/>
    <w:rsid w:val="0092231F"/>
    <w:rsid w:val="00923BBF"/>
    <w:rsid w:val="00925FBE"/>
    <w:rsid w:val="00927395"/>
    <w:rsid w:val="00927C23"/>
    <w:rsid w:val="00927FDD"/>
    <w:rsid w:val="009319BF"/>
    <w:rsid w:val="00932126"/>
    <w:rsid w:val="00933BC8"/>
    <w:rsid w:val="00934897"/>
    <w:rsid w:val="00934E5D"/>
    <w:rsid w:val="0093680F"/>
    <w:rsid w:val="00936D94"/>
    <w:rsid w:val="00936EF7"/>
    <w:rsid w:val="00937117"/>
    <w:rsid w:val="00937FCA"/>
    <w:rsid w:val="00940DE2"/>
    <w:rsid w:val="0094112A"/>
    <w:rsid w:val="0094261E"/>
    <w:rsid w:val="00944176"/>
    <w:rsid w:val="0094510A"/>
    <w:rsid w:val="009463E0"/>
    <w:rsid w:val="00947557"/>
    <w:rsid w:val="0095053E"/>
    <w:rsid w:val="009509BF"/>
    <w:rsid w:val="00951230"/>
    <w:rsid w:val="00951C3F"/>
    <w:rsid w:val="00951C72"/>
    <w:rsid w:val="00952200"/>
    <w:rsid w:val="00952B10"/>
    <w:rsid w:val="00952DA9"/>
    <w:rsid w:val="00953556"/>
    <w:rsid w:val="00954FC9"/>
    <w:rsid w:val="009550E1"/>
    <w:rsid w:val="0095556B"/>
    <w:rsid w:val="00955BB3"/>
    <w:rsid w:val="00955DAB"/>
    <w:rsid w:val="00956131"/>
    <w:rsid w:val="00956697"/>
    <w:rsid w:val="00957548"/>
    <w:rsid w:val="00957AEF"/>
    <w:rsid w:val="00957E53"/>
    <w:rsid w:val="00960A13"/>
    <w:rsid w:val="00960E9B"/>
    <w:rsid w:val="00960F51"/>
    <w:rsid w:val="00961880"/>
    <w:rsid w:val="00961B0C"/>
    <w:rsid w:val="00961E3D"/>
    <w:rsid w:val="00962363"/>
    <w:rsid w:val="0096257B"/>
    <w:rsid w:val="00962F5B"/>
    <w:rsid w:val="0096337A"/>
    <w:rsid w:val="0096339B"/>
    <w:rsid w:val="00963DA9"/>
    <w:rsid w:val="00964726"/>
    <w:rsid w:val="009651B1"/>
    <w:rsid w:val="00965393"/>
    <w:rsid w:val="009656E0"/>
    <w:rsid w:val="009657A7"/>
    <w:rsid w:val="00966780"/>
    <w:rsid w:val="00966C4A"/>
    <w:rsid w:val="00967112"/>
    <w:rsid w:val="00967A11"/>
    <w:rsid w:val="00970212"/>
    <w:rsid w:val="00970966"/>
    <w:rsid w:val="00970AC3"/>
    <w:rsid w:val="00970FD3"/>
    <w:rsid w:val="00972D8E"/>
    <w:rsid w:val="0097318C"/>
    <w:rsid w:val="00974551"/>
    <w:rsid w:val="00974769"/>
    <w:rsid w:val="0097498F"/>
    <w:rsid w:val="00974B4C"/>
    <w:rsid w:val="00974D8E"/>
    <w:rsid w:val="00977168"/>
    <w:rsid w:val="009775BE"/>
    <w:rsid w:val="00977CFA"/>
    <w:rsid w:val="009802E7"/>
    <w:rsid w:val="00982171"/>
    <w:rsid w:val="009840D2"/>
    <w:rsid w:val="0098465D"/>
    <w:rsid w:val="009855CF"/>
    <w:rsid w:val="0098576F"/>
    <w:rsid w:val="00985D54"/>
    <w:rsid w:val="0098638C"/>
    <w:rsid w:val="00986D6D"/>
    <w:rsid w:val="00987262"/>
    <w:rsid w:val="00987340"/>
    <w:rsid w:val="00987540"/>
    <w:rsid w:val="009877D6"/>
    <w:rsid w:val="009900FF"/>
    <w:rsid w:val="00990ADF"/>
    <w:rsid w:val="00991E8C"/>
    <w:rsid w:val="009925EA"/>
    <w:rsid w:val="00992BC5"/>
    <w:rsid w:val="00993087"/>
    <w:rsid w:val="00993BDC"/>
    <w:rsid w:val="00994B6E"/>
    <w:rsid w:val="00996C62"/>
    <w:rsid w:val="009975A8"/>
    <w:rsid w:val="009A096C"/>
    <w:rsid w:val="009A1917"/>
    <w:rsid w:val="009A1EB5"/>
    <w:rsid w:val="009A2050"/>
    <w:rsid w:val="009A2C74"/>
    <w:rsid w:val="009A2EE2"/>
    <w:rsid w:val="009A390B"/>
    <w:rsid w:val="009A4B93"/>
    <w:rsid w:val="009A5386"/>
    <w:rsid w:val="009A55DC"/>
    <w:rsid w:val="009A57FD"/>
    <w:rsid w:val="009A5B85"/>
    <w:rsid w:val="009A5EBA"/>
    <w:rsid w:val="009A70D2"/>
    <w:rsid w:val="009A72C2"/>
    <w:rsid w:val="009A7ACB"/>
    <w:rsid w:val="009A7E12"/>
    <w:rsid w:val="009B006E"/>
    <w:rsid w:val="009B0BF1"/>
    <w:rsid w:val="009B14F0"/>
    <w:rsid w:val="009B200E"/>
    <w:rsid w:val="009B2409"/>
    <w:rsid w:val="009B248C"/>
    <w:rsid w:val="009B2BAC"/>
    <w:rsid w:val="009B3469"/>
    <w:rsid w:val="009B4018"/>
    <w:rsid w:val="009B4EDA"/>
    <w:rsid w:val="009B5237"/>
    <w:rsid w:val="009B526D"/>
    <w:rsid w:val="009B59E8"/>
    <w:rsid w:val="009B60C0"/>
    <w:rsid w:val="009B6330"/>
    <w:rsid w:val="009B67EF"/>
    <w:rsid w:val="009B6EAF"/>
    <w:rsid w:val="009B762A"/>
    <w:rsid w:val="009B7E24"/>
    <w:rsid w:val="009C047A"/>
    <w:rsid w:val="009C1271"/>
    <w:rsid w:val="009C1392"/>
    <w:rsid w:val="009C24EB"/>
    <w:rsid w:val="009C3577"/>
    <w:rsid w:val="009C5164"/>
    <w:rsid w:val="009D154D"/>
    <w:rsid w:val="009D1FAC"/>
    <w:rsid w:val="009D223D"/>
    <w:rsid w:val="009D2A82"/>
    <w:rsid w:val="009D52CC"/>
    <w:rsid w:val="009D5A56"/>
    <w:rsid w:val="009D6122"/>
    <w:rsid w:val="009D64FC"/>
    <w:rsid w:val="009D6DE2"/>
    <w:rsid w:val="009D737C"/>
    <w:rsid w:val="009E01C9"/>
    <w:rsid w:val="009E07BD"/>
    <w:rsid w:val="009E13C5"/>
    <w:rsid w:val="009E19E7"/>
    <w:rsid w:val="009E1E40"/>
    <w:rsid w:val="009E2B69"/>
    <w:rsid w:val="009E3443"/>
    <w:rsid w:val="009E3CD8"/>
    <w:rsid w:val="009E504E"/>
    <w:rsid w:val="009E57CC"/>
    <w:rsid w:val="009E63A3"/>
    <w:rsid w:val="009E75FF"/>
    <w:rsid w:val="009F0FA3"/>
    <w:rsid w:val="009F2BCA"/>
    <w:rsid w:val="009F381B"/>
    <w:rsid w:val="009F406F"/>
    <w:rsid w:val="009F4B00"/>
    <w:rsid w:val="009F6671"/>
    <w:rsid w:val="009F67DC"/>
    <w:rsid w:val="009F6A25"/>
    <w:rsid w:val="009F6BBD"/>
    <w:rsid w:val="009F72F9"/>
    <w:rsid w:val="009F78E8"/>
    <w:rsid w:val="00A00B8D"/>
    <w:rsid w:val="00A018C6"/>
    <w:rsid w:val="00A018EB"/>
    <w:rsid w:val="00A020C6"/>
    <w:rsid w:val="00A02452"/>
    <w:rsid w:val="00A025DE"/>
    <w:rsid w:val="00A02666"/>
    <w:rsid w:val="00A02F79"/>
    <w:rsid w:val="00A0369E"/>
    <w:rsid w:val="00A047D1"/>
    <w:rsid w:val="00A0524D"/>
    <w:rsid w:val="00A05749"/>
    <w:rsid w:val="00A059A7"/>
    <w:rsid w:val="00A05AE4"/>
    <w:rsid w:val="00A0603E"/>
    <w:rsid w:val="00A060AF"/>
    <w:rsid w:val="00A0633A"/>
    <w:rsid w:val="00A0689F"/>
    <w:rsid w:val="00A101A3"/>
    <w:rsid w:val="00A11587"/>
    <w:rsid w:val="00A11F9C"/>
    <w:rsid w:val="00A128CA"/>
    <w:rsid w:val="00A12D8C"/>
    <w:rsid w:val="00A132BE"/>
    <w:rsid w:val="00A1346D"/>
    <w:rsid w:val="00A13DC7"/>
    <w:rsid w:val="00A142F8"/>
    <w:rsid w:val="00A14521"/>
    <w:rsid w:val="00A154CD"/>
    <w:rsid w:val="00A15552"/>
    <w:rsid w:val="00A15643"/>
    <w:rsid w:val="00A15BCD"/>
    <w:rsid w:val="00A1691F"/>
    <w:rsid w:val="00A20055"/>
    <w:rsid w:val="00A207DD"/>
    <w:rsid w:val="00A20C63"/>
    <w:rsid w:val="00A216AB"/>
    <w:rsid w:val="00A2276B"/>
    <w:rsid w:val="00A22801"/>
    <w:rsid w:val="00A22A50"/>
    <w:rsid w:val="00A22E09"/>
    <w:rsid w:val="00A2301C"/>
    <w:rsid w:val="00A24761"/>
    <w:rsid w:val="00A24B54"/>
    <w:rsid w:val="00A25E52"/>
    <w:rsid w:val="00A2640A"/>
    <w:rsid w:val="00A268C8"/>
    <w:rsid w:val="00A271F0"/>
    <w:rsid w:val="00A27471"/>
    <w:rsid w:val="00A30BE9"/>
    <w:rsid w:val="00A30D45"/>
    <w:rsid w:val="00A32BEB"/>
    <w:rsid w:val="00A32C17"/>
    <w:rsid w:val="00A334D3"/>
    <w:rsid w:val="00A3542B"/>
    <w:rsid w:val="00A35934"/>
    <w:rsid w:val="00A35C20"/>
    <w:rsid w:val="00A36AE6"/>
    <w:rsid w:val="00A36AF8"/>
    <w:rsid w:val="00A36DD7"/>
    <w:rsid w:val="00A37089"/>
    <w:rsid w:val="00A401EC"/>
    <w:rsid w:val="00A40303"/>
    <w:rsid w:val="00A404B5"/>
    <w:rsid w:val="00A4139F"/>
    <w:rsid w:val="00A4171B"/>
    <w:rsid w:val="00A41B12"/>
    <w:rsid w:val="00A42F84"/>
    <w:rsid w:val="00A4301E"/>
    <w:rsid w:val="00A43571"/>
    <w:rsid w:val="00A437C8"/>
    <w:rsid w:val="00A4484A"/>
    <w:rsid w:val="00A4588D"/>
    <w:rsid w:val="00A45F35"/>
    <w:rsid w:val="00A4615C"/>
    <w:rsid w:val="00A4701E"/>
    <w:rsid w:val="00A47EEC"/>
    <w:rsid w:val="00A47EFA"/>
    <w:rsid w:val="00A5074A"/>
    <w:rsid w:val="00A50A75"/>
    <w:rsid w:val="00A5236D"/>
    <w:rsid w:val="00A52587"/>
    <w:rsid w:val="00A52B57"/>
    <w:rsid w:val="00A52BBD"/>
    <w:rsid w:val="00A52EBF"/>
    <w:rsid w:val="00A54F69"/>
    <w:rsid w:val="00A554A1"/>
    <w:rsid w:val="00A554AA"/>
    <w:rsid w:val="00A56F76"/>
    <w:rsid w:val="00A600A2"/>
    <w:rsid w:val="00A61F6E"/>
    <w:rsid w:val="00A620CE"/>
    <w:rsid w:val="00A6293A"/>
    <w:rsid w:val="00A64FFA"/>
    <w:rsid w:val="00A6530F"/>
    <w:rsid w:val="00A6589C"/>
    <w:rsid w:val="00A65DA8"/>
    <w:rsid w:val="00A65E27"/>
    <w:rsid w:val="00A70247"/>
    <w:rsid w:val="00A70623"/>
    <w:rsid w:val="00A70C73"/>
    <w:rsid w:val="00A70CD1"/>
    <w:rsid w:val="00A72A81"/>
    <w:rsid w:val="00A7320C"/>
    <w:rsid w:val="00A7334B"/>
    <w:rsid w:val="00A735AB"/>
    <w:rsid w:val="00A7420F"/>
    <w:rsid w:val="00A747AA"/>
    <w:rsid w:val="00A74C0C"/>
    <w:rsid w:val="00A75D76"/>
    <w:rsid w:val="00A81CE0"/>
    <w:rsid w:val="00A8225F"/>
    <w:rsid w:val="00A84810"/>
    <w:rsid w:val="00A84C76"/>
    <w:rsid w:val="00A84D22"/>
    <w:rsid w:val="00A855B9"/>
    <w:rsid w:val="00A85BE9"/>
    <w:rsid w:val="00A866C8"/>
    <w:rsid w:val="00A87589"/>
    <w:rsid w:val="00A90CEA"/>
    <w:rsid w:val="00A90D94"/>
    <w:rsid w:val="00A912FC"/>
    <w:rsid w:val="00A91B7C"/>
    <w:rsid w:val="00A93140"/>
    <w:rsid w:val="00A934DE"/>
    <w:rsid w:val="00A93E68"/>
    <w:rsid w:val="00A93EFD"/>
    <w:rsid w:val="00A9460C"/>
    <w:rsid w:val="00A95339"/>
    <w:rsid w:val="00A95DBC"/>
    <w:rsid w:val="00A9608F"/>
    <w:rsid w:val="00A96F3B"/>
    <w:rsid w:val="00A97984"/>
    <w:rsid w:val="00A97F66"/>
    <w:rsid w:val="00AA06E2"/>
    <w:rsid w:val="00AA080A"/>
    <w:rsid w:val="00AA0CD3"/>
    <w:rsid w:val="00AA131E"/>
    <w:rsid w:val="00AA1837"/>
    <w:rsid w:val="00AA228D"/>
    <w:rsid w:val="00AA3D70"/>
    <w:rsid w:val="00AA433E"/>
    <w:rsid w:val="00AA46F5"/>
    <w:rsid w:val="00AA4EDA"/>
    <w:rsid w:val="00AA5EE6"/>
    <w:rsid w:val="00AA7E68"/>
    <w:rsid w:val="00AB0701"/>
    <w:rsid w:val="00AB0B58"/>
    <w:rsid w:val="00AB17A4"/>
    <w:rsid w:val="00AB1AC4"/>
    <w:rsid w:val="00AB1DE1"/>
    <w:rsid w:val="00AB23A2"/>
    <w:rsid w:val="00AB24DD"/>
    <w:rsid w:val="00AB3CA7"/>
    <w:rsid w:val="00AB59AA"/>
    <w:rsid w:val="00AB64FF"/>
    <w:rsid w:val="00AB684B"/>
    <w:rsid w:val="00AB68B1"/>
    <w:rsid w:val="00AB78BA"/>
    <w:rsid w:val="00AB78C4"/>
    <w:rsid w:val="00AB7B41"/>
    <w:rsid w:val="00AB7D61"/>
    <w:rsid w:val="00AC01BB"/>
    <w:rsid w:val="00AC0C9C"/>
    <w:rsid w:val="00AC0E6C"/>
    <w:rsid w:val="00AC17B9"/>
    <w:rsid w:val="00AC206C"/>
    <w:rsid w:val="00AC2D19"/>
    <w:rsid w:val="00AC31F6"/>
    <w:rsid w:val="00AC3A7D"/>
    <w:rsid w:val="00AC43BA"/>
    <w:rsid w:val="00AC4460"/>
    <w:rsid w:val="00AC5766"/>
    <w:rsid w:val="00AC5D0D"/>
    <w:rsid w:val="00AC6983"/>
    <w:rsid w:val="00AC6AD9"/>
    <w:rsid w:val="00AC7DFE"/>
    <w:rsid w:val="00AD09DF"/>
    <w:rsid w:val="00AD1D5C"/>
    <w:rsid w:val="00AD1E2D"/>
    <w:rsid w:val="00AD2C01"/>
    <w:rsid w:val="00AD316C"/>
    <w:rsid w:val="00AD3DE9"/>
    <w:rsid w:val="00AD3F82"/>
    <w:rsid w:val="00AD7048"/>
    <w:rsid w:val="00AD789D"/>
    <w:rsid w:val="00AE0180"/>
    <w:rsid w:val="00AE0E53"/>
    <w:rsid w:val="00AE0FA0"/>
    <w:rsid w:val="00AE1D3D"/>
    <w:rsid w:val="00AE1E0C"/>
    <w:rsid w:val="00AE2104"/>
    <w:rsid w:val="00AE293F"/>
    <w:rsid w:val="00AE2C52"/>
    <w:rsid w:val="00AE3CDF"/>
    <w:rsid w:val="00AE49E7"/>
    <w:rsid w:val="00AE4D8A"/>
    <w:rsid w:val="00AE5168"/>
    <w:rsid w:val="00AE5D5B"/>
    <w:rsid w:val="00AE77B7"/>
    <w:rsid w:val="00AE7F10"/>
    <w:rsid w:val="00AE7FB0"/>
    <w:rsid w:val="00AF164E"/>
    <w:rsid w:val="00AF1AC6"/>
    <w:rsid w:val="00AF1EDB"/>
    <w:rsid w:val="00AF24C0"/>
    <w:rsid w:val="00AF2848"/>
    <w:rsid w:val="00AF2A30"/>
    <w:rsid w:val="00AF308F"/>
    <w:rsid w:val="00AF34A7"/>
    <w:rsid w:val="00AF3A76"/>
    <w:rsid w:val="00AF4418"/>
    <w:rsid w:val="00AF475E"/>
    <w:rsid w:val="00AF4A5B"/>
    <w:rsid w:val="00AF4FA6"/>
    <w:rsid w:val="00AF567A"/>
    <w:rsid w:val="00AF5CF1"/>
    <w:rsid w:val="00AF620C"/>
    <w:rsid w:val="00B002E3"/>
    <w:rsid w:val="00B00326"/>
    <w:rsid w:val="00B00B56"/>
    <w:rsid w:val="00B01905"/>
    <w:rsid w:val="00B02081"/>
    <w:rsid w:val="00B02168"/>
    <w:rsid w:val="00B041AE"/>
    <w:rsid w:val="00B0471D"/>
    <w:rsid w:val="00B04885"/>
    <w:rsid w:val="00B05CAD"/>
    <w:rsid w:val="00B10114"/>
    <w:rsid w:val="00B111CA"/>
    <w:rsid w:val="00B11963"/>
    <w:rsid w:val="00B11CD6"/>
    <w:rsid w:val="00B121F3"/>
    <w:rsid w:val="00B123BF"/>
    <w:rsid w:val="00B12D85"/>
    <w:rsid w:val="00B13F2D"/>
    <w:rsid w:val="00B145AA"/>
    <w:rsid w:val="00B14981"/>
    <w:rsid w:val="00B149A5"/>
    <w:rsid w:val="00B15310"/>
    <w:rsid w:val="00B1559C"/>
    <w:rsid w:val="00B15654"/>
    <w:rsid w:val="00B15791"/>
    <w:rsid w:val="00B15E92"/>
    <w:rsid w:val="00B16B62"/>
    <w:rsid w:val="00B16F66"/>
    <w:rsid w:val="00B173B9"/>
    <w:rsid w:val="00B176B7"/>
    <w:rsid w:val="00B20A66"/>
    <w:rsid w:val="00B20E2E"/>
    <w:rsid w:val="00B211EB"/>
    <w:rsid w:val="00B23205"/>
    <w:rsid w:val="00B244C3"/>
    <w:rsid w:val="00B2467D"/>
    <w:rsid w:val="00B2476D"/>
    <w:rsid w:val="00B248D6"/>
    <w:rsid w:val="00B249B0"/>
    <w:rsid w:val="00B24DDD"/>
    <w:rsid w:val="00B24DEB"/>
    <w:rsid w:val="00B253BA"/>
    <w:rsid w:val="00B25FB1"/>
    <w:rsid w:val="00B26983"/>
    <w:rsid w:val="00B26C7A"/>
    <w:rsid w:val="00B26ED9"/>
    <w:rsid w:val="00B272EB"/>
    <w:rsid w:val="00B27A38"/>
    <w:rsid w:val="00B27B08"/>
    <w:rsid w:val="00B302A9"/>
    <w:rsid w:val="00B30CD0"/>
    <w:rsid w:val="00B31C79"/>
    <w:rsid w:val="00B329D1"/>
    <w:rsid w:val="00B33456"/>
    <w:rsid w:val="00B340E6"/>
    <w:rsid w:val="00B3463F"/>
    <w:rsid w:val="00B35082"/>
    <w:rsid w:val="00B3542B"/>
    <w:rsid w:val="00B35A73"/>
    <w:rsid w:val="00B36244"/>
    <w:rsid w:val="00B36471"/>
    <w:rsid w:val="00B36A45"/>
    <w:rsid w:val="00B3768E"/>
    <w:rsid w:val="00B3784D"/>
    <w:rsid w:val="00B4173F"/>
    <w:rsid w:val="00B420C9"/>
    <w:rsid w:val="00B42838"/>
    <w:rsid w:val="00B4495C"/>
    <w:rsid w:val="00B45013"/>
    <w:rsid w:val="00B4670B"/>
    <w:rsid w:val="00B46D00"/>
    <w:rsid w:val="00B4793A"/>
    <w:rsid w:val="00B51CF5"/>
    <w:rsid w:val="00B52001"/>
    <w:rsid w:val="00B531BB"/>
    <w:rsid w:val="00B534E2"/>
    <w:rsid w:val="00B537EF"/>
    <w:rsid w:val="00B53D24"/>
    <w:rsid w:val="00B53D51"/>
    <w:rsid w:val="00B542AF"/>
    <w:rsid w:val="00B54A33"/>
    <w:rsid w:val="00B54BDE"/>
    <w:rsid w:val="00B54CFE"/>
    <w:rsid w:val="00B55A3A"/>
    <w:rsid w:val="00B55EFC"/>
    <w:rsid w:val="00B55F97"/>
    <w:rsid w:val="00B5628F"/>
    <w:rsid w:val="00B57CC4"/>
    <w:rsid w:val="00B61EE2"/>
    <w:rsid w:val="00B6204C"/>
    <w:rsid w:val="00B62621"/>
    <w:rsid w:val="00B632E4"/>
    <w:rsid w:val="00B64A2E"/>
    <w:rsid w:val="00B64D9F"/>
    <w:rsid w:val="00B64FB1"/>
    <w:rsid w:val="00B65213"/>
    <w:rsid w:val="00B66C0C"/>
    <w:rsid w:val="00B66EB4"/>
    <w:rsid w:val="00B670BC"/>
    <w:rsid w:val="00B67C20"/>
    <w:rsid w:val="00B71D67"/>
    <w:rsid w:val="00B724A9"/>
    <w:rsid w:val="00B72B00"/>
    <w:rsid w:val="00B75E9A"/>
    <w:rsid w:val="00B76F57"/>
    <w:rsid w:val="00B773FE"/>
    <w:rsid w:val="00B77BCD"/>
    <w:rsid w:val="00B77D48"/>
    <w:rsid w:val="00B77F94"/>
    <w:rsid w:val="00B80EB7"/>
    <w:rsid w:val="00B810C5"/>
    <w:rsid w:val="00B81204"/>
    <w:rsid w:val="00B820F5"/>
    <w:rsid w:val="00B826B1"/>
    <w:rsid w:val="00B82E7F"/>
    <w:rsid w:val="00B83BA5"/>
    <w:rsid w:val="00B83FA7"/>
    <w:rsid w:val="00B85674"/>
    <w:rsid w:val="00B857BA"/>
    <w:rsid w:val="00B85E29"/>
    <w:rsid w:val="00B85EA1"/>
    <w:rsid w:val="00B86291"/>
    <w:rsid w:val="00B8671E"/>
    <w:rsid w:val="00B90605"/>
    <w:rsid w:val="00B91515"/>
    <w:rsid w:val="00B9393F"/>
    <w:rsid w:val="00B940F3"/>
    <w:rsid w:val="00B9638E"/>
    <w:rsid w:val="00B9661E"/>
    <w:rsid w:val="00B96FE0"/>
    <w:rsid w:val="00B970FD"/>
    <w:rsid w:val="00B979CD"/>
    <w:rsid w:val="00B97F51"/>
    <w:rsid w:val="00BA0FB6"/>
    <w:rsid w:val="00BA1E62"/>
    <w:rsid w:val="00BA5039"/>
    <w:rsid w:val="00BA623D"/>
    <w:rsid w:val="00BA6FF9"/>
    <w:rsid w:val="00BA70A9"/>
    <w:rsid w:val="00BA7316"/>
    <w:rsid w:val="00BA7D1E"/>
    <w:rsid w:val="00BB01A4"/>
    <w:rsid w:val="00BB1ACA"/>
    <w:rsid w:val="00BB1E62"/>
    <w:rsid w:val="00BB2076"/>
    <w:rsid w:val="00BB27CE"/>
    <w:rsid w:val="00BB2AB4"/>
    <w:rsid w:val="00BB36D9"/>
    <w:rsid w:val="00BB3A38"/>
    <w:rsid w:val="00BB4810"/>
    <w:rsid w:val="00BB5616"/>
    <w:rsid w:val="00BB653B"/>
    <w:rsid w:val="00BB6959"/>
    <w:rsid w:val="00BB785A"/>
    <w:rsid w:val="00BB7983"/>
    <w:rsid w:val="00BC0058"/>
    <w:rsid w:val="00BC0266"/>
    <w:rsid w:val="00BC061A"/>
    <w:rsid w:val="00BC213A"/>
    <w:rsid w:val="00BC2846"/>
    <w:rsid w:val="00BC2D1A"/>
    <w:rsid w:val="00BC4925"/>
    <w:rsid w:val="00BC4EBA"/>
    <w:rsid w:val="00BC59BA"/>
    <w:rsid w:val="00BC63D2"/>
    <w:rsid w:val="00BC642D"/>
    <w:rsid w:val="00BC71A7"/>
    <w:rsid w:val="00BC725D"/>
    <w:rsid w:val="00BC7317"/>
    <w:rsid w:val="00BC7643"/>
    <w:rsid w:val="00BD0D16"/>
    <w:rsid w:val="00BD148A"/>
    <w:rsid w:val="00BD2C75"/>
    <w:rsid w:val="00BD368B"/>
    <w:rsid w:val="00BD388A"/>
    <w:rsid w:val="00BD3C3D"/>
    <w:rsid w:val="00BD4D3F"/>
    <w:rsid w:val="00BD51DF"/>
    <w:rsid w:val="00BD58C6"/>
    <w:rsid w:val="00BD5EC7"/>
    <w:rsid w:val="00BD5F1A"/>
    <w:rsid w:val="00BD6136"/>
    <w:rsid w:val="00BD652E"/>
    <w:rsid w:val="00BD6FBB"/>
    <w:rsid w:val="00BD7E67"/>
    <w:rsid w:val="00BE0794"/>
    <w:rsid w:val="00BE0C67"/>
    <w:rsid w:val="00BE0D2A"/>
    <w:rsid w:val="00BE15CC"/>
    <w:rsid w:val="00BE1851"/>
    <w:rsid w:val="00BE2642"/>
    <w:rsid w:val="00BE35C0"/>
    <w:rsid w:val="00BE4111"/>
    <w:rsid w:val="00BE6CAC"/>
    <w:rsid w:val="00BE6FD2"/>
    <w:rsid w:val="00BE7567"/>
    <w:rsid w:val="00BE7CA6"/>
    <w:rsid w:val="00BF13C0"/>
    <w:rsid w:val="00BF1482"/>
    <w:rsid w:val="00BF1EF0"/>
    <w:rsid w:val="00BF3A61"/>
    <w:rsid w:val="00BF3E38"/>
    <w:rsid w:val="00BF50B0"/>
    <w:rsid w:val="00BF5118"/>
    <w:rsid w:val="00BF6588"/>
    <w:rsid w:val="00BF6B5A"/>
    <w:rsid w:val="00BF6FC7"/>
    <w:rsid w:val="00BF72D6"/>
    <w:rsid w:val="00BF79C3"/>
    <w:rsid w:val="00BF7F8E"/>
    <w:rsid w:val="00C00345"/>
    <w:rsid w:val="00C00837"/>
    <w:rsid w:val="00C00BB3"/>
    <w:rsid w:val="00C00D46"/>
    <w:rsid w:val="00C01BA3"/>
    <w:rsid w:val="00C02EB3"/>
    <w:rsid w:val="00C0356F"/>
    <w:rsid w:val="00C036AB"/>
    <w:rsid w:val="00C03C27"/>
    <w:rsid w:val="00C06236"/>
    <w:rsid w:val="00C06456"/>
    <w:rsid w:val="00C06B09"/>
    <w:rsid w:val="00C07C41"/>
    <w:rsid w:val="00C07E84"/>
    <w:rsid w:val="00C10A63"/>
    <w:rsid w:val="00C12C10"/>
    <w:rsid w:val="00C134EF"/>
    <w:rsid w:val="00C13889"/>
    <w:rsid w:val="00C1398E"/>
    <w:rsid w:val="00C14B8D"/>
    <w:rsid w:val="00C15535"/>
    <w:rsid w:val="00C15B25"/>
    <w:rsid w:val="00C17586"/>
    <w:rsid w:val="00C20397"/>
    <w:rsid w:val="00C2050D"/>
    <w:rsid w:val="00C207A1"/>
    <w:rsid w:val="00C21071"/>
    <w:rsid w:val="00C22A04"/>
    <w:rsid w:val="00C25773"/>
    <w:rsid w:val="00C25AB2"/>
    <w:rsid w:val="00C25C7B"/>
    <w:rsid w:val="00C268C6"/>
    <w:rsid w:val="00C27472"/>
    <w:rsid w:val="00C27E4A"/>
    <w:rsid w:val="00C30653"/>
    <w:rsid w:val="00C30D59"/>
    <w:rsid w:val="00C31102"/>
    <w:rsid w:val="00C33601"/>
    <w:rsid w:val="00C338B6"/>
    <w:rsid w:val="00C33FF2"/>
    <w:rsid w:val="00C343C9"/>
    <w:rsid w:val="00C34CC8"/>
    <w:rsid w:val="00C34DDF"/>
    <w:rsid w:val="00C34ECF"/>
    <w:rsid w:val="00C351CB"/>
    <w:rsid w:val="00C35250"/>
    <w:rsid w:val="00C35C15"/>
    <w:rsid w:val="00C3784F"/>
    <w:rsid w:val="00C37DF0"/>
    <w:rsid w:val="00C400D2"/>
    <w:rsid w:val="00C40C0D"/>
    <w:rsid w:val="00C40F5A"/>
    <w:rsid w:val="00C4103B"/>
    <w:rsid w:val="00C41AAC"/>
    <w:rsid w:val="00C42F3B"/>
    <w:rsid w:val="00C433B3"/>
    <w:rsid w:val="00C44BFF"/>
    <w:rsid w:val="00C46F51"/>
    <w:rsid w:val="00C47AB2"/>
    <w:rsid w:val="00C503A4"/>
    <w:rsid w:val="00C51C8E"/>
    <w:rsid w:val="00C522F8"/>
    <w:rsid w:val="00C52668"/>
    <w:rsid w:val="00C52A08"/>
    <w:rsid w:val="00C53076"/>
    <w:rsid w:val="00C5372F"/>
    <w:rsid w:val="00C53D2E"/>
    <w:rsid w:val="00C53F2E"/>
    <w:rsid w:val="00C54D42"/>
    <w:rsid w:val="00C54E07"/>
    <w:rsid w:val="00C5630A"/>
    <w:rsid w:val="00C5667D"/>
    <w:rsid w:val="00C56A7D"/>
    <w:rsid w:val="00C56D5D"/>
    <w:rsid w:val="00C578E4"/>
    <w:rsid w:val="00C57E04"/>
    <w:rsid w:val="00C60B39"/>
    <w:rsid w:val="00C615C0"/>
    <w:rsid w:val="00C61D64"/>
    <w:rsid w:val="00C64FE1"/>
    <w:rsid w:val="00C6574B"/>
    <w:rsid w:val="00C659C9"/>
    <w:rsid w:val="00C66AB6"/>
    <w:rsid w:val="00C6721D"/>
    <w:rsid w:val="00C675E8"/>
    <w:rsid w:val="00C70320"/>
    <w:rsid w:val="00C70DE8"/>
    <w:rsid w:val="00C71510"/>
    <w:rsid w:val="00C71887"/>
    <w:rsid w:val="00C71A00"/>
    <w:rsid w:val="00C7214A"/>
    <w:rsid w:val="00C7333F"/>
    <w:rsid w:val="00C742F6"/>
    <w:rsid w:val="00C746D8"/>
    <w:rsid w:val="00C74777"/>
    <w:rsid w:val="00C757E8"/>
    <w:rsid w:val="00C758B0"/>
    <w:rsid w:val="00C759E5"/>
    <w:rsid w:val="00C75CF5"/>
    <w:rsid w:val="00C76E9D"/>
    <w:rsid w:val="00C812A7"/>
    <w:rsid w:val="00C8141D"/>
    <w:rsid w:val="00C81606"/>
    <w:rsid w:val="00C826AC"/>
    <w:rsid w:val="00C83260"/>
    <w:rsid w:val="00C83CFA"/>
    <w:rsid w:val="00C83E12"/>
    <w:rsid w:val="00C842D2"/>
    <w:rsid w:val="00C84E26"/>
    <w:rsid w:val="00C85F8C"/>
    <w:rsid w:val="00C87EB7"/>
    <w:rsid w:val="00C9152B"/>
    <w:rsid w:val="00C92F12"/>
    <w:rsid w:val="00C934D3"/>
    <w:rsid w:val="00C93C70"/>
    <w:rsid w:val="00C94B16"/>
    <w:rsid w:val="00C95810"/>
    <w:rsid w:val="00C96523"/>
    <w:rsid w:val="00C97C05"/>
    <w:rsid w:val="00CA01B6"/>
    <w:rsid w:val="00CA0216"/>
    <w:rsid w:val="00CA2761"/>
    <w:rsid w:val="00CA3EFA"/>
    <w:rsid w:val="00CA419D"/>
    <w:rsid w:val="00CA479C"/>
    <w:rsid w:val="00CA5295"/>
    <w:rsid w:val="00CA5A72"/>
    <w:rsid w:val="00CA6451"/>
    <w:rsid w:val="00CA6C25"/>
    <w:rsid w:val="00CA74D6"/>
    <w:rsid w:val="00CB11F5"/>
    <w:rsid w:val="00CB1563"/>
    <w:rsid w:val="00CB1C42"/>
    <w:rsid w:val="00CB1D66"/>
    <w:rsid w:val="00CB29A5"/>
    <w:rsid w:val="00CB2EE8"/>
    <w:rsid w:val="00CB46FD"/>
    <w:rsid w:val="00CB475C"/>
    <w:rsid w:val="00CB47BC"/>
    <w:rsid w:val="00CB5260"/>
    <w:rsid w:val="00CB5C41"/>
    <w:rsid w:val="00CB5CFE"/>
    <w:rsid w:val="00CB645D"/>
    <w:rsid w:val="00CB680B"/>
    <w:rsid w:val="00CB6F1B"/>
    <w:rsid w:val="00CB71D6"/>
    <w:rsid w:val="00CB7389"/>
    <w:rsid w:val="00CB7BC1"/>
    <w:rsid w:val="00CB7C7C"/>
    <w:rsid w:val="00CC0932"/>
    <w:rsid w:val="00CC1265"/>
    <w:rsid w:val="00CC136D"/>
    <w:rsid w:val="00CC1D89"/>
    <w:rsid w:val="00CC2B1F"/>
    <w:rsid w:val="00CC2D18"/>
    <w:rsid w:val="00CC3568"/>
    <w:rsid w:val="00CC367C"/>
    <w:rsid w:val="00CC3B79"/>
    <w:rsid w:val="00CC55B1"/>
    <w:rsid w:val="00CC6D67"/>
    <w:rsid w:val="00CC6DA5"/>
    <w:rsid w:val="00CC7332"/>
    <w:rsid w:val="00CD3ABD"/>
    <w:rsid w:val="00CD3C03"/>
    <w:rsid w:val="00CD4842"/>
    <w:rsid w:val="00CD5C2C"/>
    <w:rsid w:val="00CD6AA2"/>
    <w:rsid w:val="00CD6CC4"/>
    <w:rsid w:val="00CD6EAD"/>
    <w:rsid w:val="00CD72E3"/>
    <w:rsid w:val="00CD7CF8"/>
    <w:rsid w:val="00CE1054"/>
    <w:rsid w:val="00CE19AE"/>
    <w:rsid w:val="00CE2B13"/>
    <w:rsid w:val="00CE3F56"/>
    <w:rsid w:val="00CE44BF"/>
    <w:rsid w:val="00CE4931"/>
    <w:rsid w:val="00CE53BA"/>
    <w:rsid w:val="00CE558A"/>
    <w:rsid w:val="00CE56EC"/>
    <w:rsid w:val="00CE576E"/>
    <w:rsid w:val="00CE5DD9"/>
    <w:rsid w:val="00CE67B9"/>
    <w:rsid w:val="00CE7708"/>
    <w:rsid w:val="00CE79FA"/>
    <w:rsid w:val="00CE7F56"/>
    <w:rsid w:val="00CF034F"/>
    <w:rsid w:val="00CF06E6"/>
    <w:rsid w:val="00CF0E00"/>
    <w:rsid w:val="00CF1314"/>
    <w:rsid w:val="00CF1D8F"/>
    <w:rsid w:val="00CF1DB3"/>
    <w:rsid w:val="00CF23FD"/>
    <w:rsid w:val="00CF2619"/>
    <w:rsid w:val="00CF3698"/>
    <w:rsid w:val="00CF3FD6"/>
    <w:rsid w:val="00CF412F"/>
    <w:rsid w:val="00CF556B"/>
    <w:rsid w:val="00CF65EA"/>
    <w:rsid w:val="00CF6694"/>
    <w:rsid w:val="00CF67FC"/>
    <w:rsid w:val="00CF6C76"/>
    <w:rsid w:val="00D00D98"/>
    <w:rsid w:val="00D01970"/>
    <w:rsid w:val="00D0225B"/>
    <w:rsid w:val="00D02477"/>
    <w:rsid w:val="00D026E2"/>
    <w:rsid w:val="00D02F51"/>
    <w:rsid w:val="00D02F5C"/>
    <w:rsid w:val="00D031F6"/>
    <w:rsid w:val="00D03AEA"/>
    <w:rsid w:val="00D048AB"/>
    <w:rsid w:val="00D04A2A"/>
    <w:rsid w:val="00D04D84"/>
    <w:rsid w:val="00D052D1"/>
    <w:rsid w:val="00D05652"/>
    <w:rsid w:val="00D07A57"/>
    <w:rsid w:val="00D07A6E"/>
    <w:rsid w:val="00D1036B"/>
    <w:rsid w:val="00D10DA0"/>
    <w:rsid w:val="00D11497"/>
    <w:rsid w:val="00D1183C"/>
    <w:rsid w:val="00D12153"/>
    <w:rsid w:val="00D1256D"/>
    <w:rsid w:val="00D12D1A"/>
    <w:rsid w:val="00D14F4C"/>
    <w:rsid w:val="00D16175"/>
    <w:rsid w:val="00D17061"/>
    <w:rsid w:val="00D178F9"/>
    <w:rsid w:val="00D17A84"/>
    <w:rsid w:val="00D20D07"/>
    <w:rsid w:val="00D21639"/>
    <w:rsid w:val="00D218F8"/>
    <w:rsid w:val="00D22128"/>
    <w:rsid w:val="00D22466"/>
    <w:rsid w:val="00D225C6"/>
    <w:rsid w:val="00D22B17"/>
    <w:rsid w:val="00D23111"/>
    <w:rsid w:val="00D23B3A"/>
    <w:rsid w:val="00D2465C"/>
    <w:rsid w:val="00D25AC8"/>
    <w:rsid w:val="00D25E09"/>
    <w:rsid w:val="00D268EC"/>
    <w:rsid w:val="00D26E66"/>
    <w:rsid w:val="00D304D9"/>
    <w:rsid w:val="00D31729"/>
    <w:rsid w:val="00D318B8"/>
    <w:rsid w:val="00D32CCF"/>
    <w:rsid w:val="00D32D3F"/>
    <w:rsid w:val="00D34615"/>
    <w:rsid w:val="00D3480C"/>
    <w:rsid w:val="00D34AE4"/>
    <w:rsid w:val="00D34E83"/>
    <w:rsid w:val="00D3538F"/>
    <w:rsid w:val="00D37445"/>
    <w:rsid w:val="00D37843"/>
    <w:rsid w:val="00D4025B"/>
    <w:rsid w:val="00D41B8B"/>
    <w:rsid w:val="00D41EA8"/>
    <w:rsid w:val="00D43147"/>
    <w:rsid w:val="00D44B0C"/>
    <w:rsid w:val="00D458CB"/>
    <w:rsid w:val="00D45958"/>
    <w:rsid w:val="00D460C4"/>
    <w:rsid w:val="00D47186"/>
    <w:rsid w:val="00D50873"/>
    <w:rsid w:val="00D5174A"/>
    <w:rsid w:val="00D52048"/>
    <w:rsid w:val="00D523FD"/>
    <w:rsid w:val="00D5299A"/>
    <w:rsid w:val="00D531CF"/>
    <w:rsid w:val="00D5391B"/>
    <w:rsid w:val="00D53E35"/>
    <w:rsid w:val="00D54D74"/>
    <w:rsid w:val="00D55077"/>
    <w:rsid w:val="00D5521C"/>
    <w:rsid w:val="00D555E4"/>
    <w:rsid w:val="00D559E3"/>
    <w:rsid w:val="00D56424"/>
    <w:rsid w:val="00D57569"/>
    <w:rsid w:val="00D61D04"/>
    <w:rsid w:val="00D62188"/>
    <w:rsid w:val="00D6240C"/>
    <w:rsid w:val="00D629D1"/>
    <w:rsid w:val="00D62FDF"/>
    <w:rsid w:val="00D63433"/>
    <w:rsid w:val="00D63DB0"/>
    <w:rsid w:val="00D6455E"/>
    <w:rsid w:val="00D65AAD"/>
    <w:rsid w:val="00D6670B"/>
    <w:rsid w:val="00D70374"/>
    <w:rsid w:val="00D70EA8"/>
    <w:rsid w:val="00D71A6D"/>
    <w:rsid w:val="00D71E3D"/>
    <w:rsid w:val="00D7201F"/>
    <w:rsid w:val="00D7224E"/>
    <w:rsid w:val="00D742BE"/>
    <w:rsid w:val="00D746DB"/>
    <w:rsid w:val="00D74755"/>
    <w:rsid w:val="00D75A9D"/>
    <w:rsid w:val="00D763C4"/>
    <w:rsid w:val="00D76F00"/>
    <w:rsid w:val="00D77256"/>
    <w:rsid w:val="00D77F33"/>
    <w:rsid w:val="00D80433"/>
    <w:rsid w:val="00D810A4"/>
    <w:rsid w:val="00D814C6"/>
    <w:rsid w:val="00D815E9"/>
    <w:rsid w:val="00D81BD1"/>
    <w:rsid w:val="00D81F2B"/>
    <w:rsid w:val="00D8250B"/>
    <w:rsid w:val="00D84003"/>
    <w:rsid w:val="00D843F7"/>
    <w:rsid w:val="00D847A5"/>
    <w:rsid w:val="00D85907"/>
    <w:rsid w:val="00D85DFA"/>
    <w:rsid w:val="00D85FCB"/>
    <w:rsid w:val="00D862F4"/>
    <w:rsid w:val="00D9056E"/>
    <w:rsid w:val="00D90573"/>
    <w:rsid w:val="00D90B4B"/>
    <w:rsid w:val="00D918CD"/>
    <w:rsid w:val="00D92611"/>
    <w:rsid w:val="00D92B9B"/>
    <w:rsid w:val="00D935F1"/>
    <w:rsid w:val="00D9388C"/>
    <w:rsid w:val="00D93947"/>
    <w:rsid w:val="00D941C9"/>
    <w:rsid w:val="00D94C31"/>
    <w:rsid w:val="00D94DBC"/>
    <w:rsid w:val="00D95A36"/>
    <w:rsid w:val="00D96DF5"/>
    <w:rsid w:val="00D97308"/>
    <w:rsid w:val="00D9757E"/>
    <w:rsid w:val="00D97873"/>
    <w:rsid w:val="00D97FA4"/>
    <w:rsid w:val="00DA0D0D"/>
    <w:rsid w:val="00DA10C8"/>
    <w:rsid w:val="00DA1237"/>
    <w:rsid w:val="00DA1264"/>
    <w:rsid w:val="00DA13A3"/>
    <w:rsid w:val="00DA2011"/>
    <w:rsid w:val="00DA20D2"/>
    <w:rsid w:val="00DA2C69"/>
    <w:rsid w:val="00DA488F"/>
    <w:rsid w:val="00DA4917"/>
    <w:rsid w:val="00DA5F35"/>
    <w:rsid w:val="00DA6F52"/>
    <w:rsid w:val="00DA74AC"/>
    <w:rsid w:val="00DA75B3"/>
    <w:rsid w:val="00DA76CF"/>
    <w:rsid w:val="00DB0097"/>
    <w:rsid w:val="00DB1705"/>
    <w:rsid w:val="00DB1755"/>
    <w:rsid w:val="00DB1FFB"/>
    <w:rsid w:val="00DB20E0"/>
    <w:rsid w:val="00DB2339"/>
    <w:rsid w:val="00DB340F"/>
    <w:rsid w:val="00DB36B0"/>
    <w:rsid w:val="00DB3871"/>
    <w:rsid w:val="00DB3CB1"/>
    <w:rsid w:val="00DB6958"/>
    <w:rsid w:val="00DB6B90"/>
    <w:rsid w:val="00DB75F9"/>
    <w:rsid w:val="00DB7795"/>
    <w:rsid w:val="00DC02AA"/>
    <w:rsid w:val="00DC0E78"/>
    <w:rsid w:val="00DC2100"/>
    <w:rsid w:val="00DC249F"/>
    <w:rsid w:val="00DC2516"/>
    <w:rsid w:val="00DC28A6"/>
    <w:rsid w:val="00DC2FCC"/>
    <w:rsid w:val="00DC51D6"/>
    <w:rsid w:val="00DC60B1"/>
    <w:rsid w:val="00DC7051"/>
    <w:rsid w:val="00DC79EF"/>
    <w:rsid w:val="00DC7A2D"/>
    <w:rsid w:val="00DD0261"/>
    <w:rsid w:val="00DD0403"/>
    <w:rsid w:val="00DD0972"/>
    <w:rsid w:val="00DD09E1"/>
    <w:rsid w:val="00DD1AB5"/>
    <w:rsid w:val="00DD345B"/>
    <w:rsid w:val="00DD42BA"/>
    <w:rsid w:val="00DD4D1C"/>
    <w:rsid w:val="00DD5D83"/>
    <w:rsid w:val="00DD5FCE"/>
    <w:rsid w:val="00DD5FE4"/>
    <w:rsid w:val="00DD6835"/>
    <w:rsid w:val="00DE1FD6"/>
    <w:rsid w:val="00DE1FEE"/>
    <w:rsid w:val="00DE2072"/>
    <w:rsid w:val="00DE289B"/>
    <w:rsid w:val="00DE2E29"/>
    <w:rsid w:val="00DE603C"/>
    <w:rsid w:val="00DE6645"/>
    <w:rsid w:val="00DE6F54"/>
    <w:rsid w:val="00DE72BD"/>
    <w:rsid w:val="00DF07CD"/>
    <w:rsid w:val="00DF092D"/>
    <w:rsid w:val="00DF0E44"/>
    <w:rsid w:val="00DF1C5F"/>
    <w:rsid w:val="00DF1EA8"/>
    <w:rsid w:val="00DF2A1B"/>
    <w:rsid w:val="00DF2DA7"/>
    <w:rsid w:val="00DF570C"/>
    <w:rsid w:val="00DF7B7D"/>
    <w:rsid w:val="00DF7EA8"/>
    <w:rsid w:val="00E010DD"/>
    <w:rsid w:val="00E01501"/>
    <w:rsid w:val="00E02A30"/>
    <w:rsid w:val="00E032FF"/>
    <w:rsid w:val="00E054BE"/>
    <w:rsid w:val="00E0590B"/>
    <w:rsid w:val="00E101B5"/>
    <w:rsid w:val="00E10767"/>
    <w:rsid w:val="00E10A7A"/>
    <w:rsid w:val="00E11005"/>
    <w:rsid w:val="00E11BBA"/>
    <w:rsid w:val="00E11E64"/>
    <w:rsid w:val="00E1322A"/>
    <w:rsid w:val="00E13A4A"/>
    <w:rsid w:val="00E14529"/>
    <w:rsid w:val="00E14A5C"/>
    <w:rsid w:val="00E205E4"/>
    <w:rsid w:val="00E21210"/>
    <w:rsid w:val="00E2198B"/>
    <w:rsid w:val="00E21A79"/>
    <w:rsid w:val="00E22E77"/>
    <w:rsid w:val="00E23351"/>
    <w:rsid w:val="00E237F7"/>
    <w:rsid w:val="00E24346"/>
    <w:rsid w:val="00E24918"/>
    <w:rsid w:val="00E24948"/>
    <w:rsid w:val="00E256A1"/>
    <w:rsid w:val="00E25F8A"/>
    <w:rsid w:val="00E263F1"/>
    <w:rsid w:val="00E26EA4"/>
    <w:rsid w:val="00E26F36"/>
    <w:rsid w:val="00E26F62"/>
    <w:rsid w:val="00E27411"/>
    <w:rsid w:val="00E275B7"/>
    <w:rsid w:val="00E278DA"/>
    <w:rsid w:val="00E319D8"/>
    <w:rsid w:val="00E3295D"/>
    <w:rsid w:val="00E32A52"/>
    <w:rsid w:val="00E32B39"/>
    <w:rsid w:val="00E338B0"/>
    <w:rsid w:val="00E34E4B"/>
    <w:rsid w:val="00E352C5"/>
    <w:rsid w:val="00E37A4D"/>
    <w:rsid w:val="00E40BE2"/>
    <w:rsid w:val="00E40CB1"/>
    <w:rsid w:val="00E414B4"/>
    <w:rsid w:val="00E41A19"/>
    <w:rsid w:val="00E41FD7"/>
    <w:rsid w:val="00E42A93"/>
    <w:rsid w:val="00E4363A"/>
    <w:rsid w:val="00E45480"/>
    <w:rsid w:val="00E459F4"/>
    <w:rsid w:val="00E465B1"/>
    <w:rsid w:val="00E46AA0"/>
    <w:rsid w:val="00E475E8"/>
    <w:rsid w:val="00E5021F"/>
    <w:rsid w:val="00E508BC"/>
    <w:rsid w:val="00E51981"/>
    <w:rsid w:val="00E5305B"/>
    <w:rsid w:val="00E533AC"/>
    <w:rsid w:val="00E534FB"/>
    <w:rsid w:val="00E53643"/>
    <w:rsid w:val="00E53D4A"/>
    <w:rsid w:val="00E53F2E"/>
    <w:rsid w:val="00E54725"/>
    <w:rsid w:val="00E557B3"/>
    <w:rsid w:val="00E567FE"/>
    <w:rsid w:val="00E57345"/>
    <w:rsid w:val="00E57464"/>
    <w:rsid w:val="00E57969"/>
    <w:rsid w:val="00E57E23"/>
    <w:rsid w:val="00E603D7"/>
    <w:rsid w:val="00E61D19"/>
    <w:rsid w:val="00E62844"/>
    <w:rsid w:val="00E62D47"/>
    <w:rsid w:val="00E63C14"/>
    <w:rsid w:val="00E64811"/>
    <w:rsid w:val="00E64F08"/>
    <w:rsid w:val="00E65795"/>
    <w:rsid w:val="00E70C16"/>
    <w:rsid w:val="00E70EA7"/>
    <w:rsid w:val="00E71755"/>
    <w:rsid w:val="00E718E4"/>
    <w:rsid w:val="00E71FA7"/>
    <w:rsid w:val="00E726FD"/>
    <w:rsid w:val="00E732EE"/>
    <w:rsid w:val="00E74B5E"/>
    <w:rsid w:val="00E76932"/>
    <w:rsid w:val="00E7727D"/>
    <w:rsid w:val="00E7745E"/>
    <w:rsid w:val="00E8031D"/>
    <w:rsid w:val="00E80B1F"/>
    <w:rsid w:val="00E80F47"/>
    <w:rsid w:val="00E81769"/>
    <w:rsid w:val="00E822E4"/>
    <w:rsid w:val="00E82593"/>
    <w:rsid w:val="00E82CA9"/>
    <w:rsid w:val="00E82D5F"/>
    <w:rsid w:val="00E83181"/>
    <w:rsid w:val="00E83866"/>
    <w:rsid w:val="00E83ABA"/>
    <w:rsid w:val="00E83CC8"/>
    <w:rsid w:val="00E8528A"/>
    <w:rsid w:val="00E852B9"/>
    <w:rsid w:val="00E85854"/>
    <w:rsid w:val="00E858D9"/>
    <w:rsid w:val="00E85B65"/>
    <w:rsid w:val="00E85FE7"/>
    <w:rsid w:val="00E87777"/>
    <w:rsid w:val="00E87B3D"/>
    <w:rsid w:val="00E907E8"/>
    <w:rsid w:val="00E9238B"/>
    <w:rsid w:val="00E96FBF"/>
    <w:rsid w:val="00E9786F"/>
    <w:rsid w:val="00E97A40"/>
    <w:rsid w:val="00E97D8B"/>
    <w:rsid w:val="00EA0E9B"/>
    <w:rsid w:val="00EA18C4"/>
    <w:rsid w:val="00EA18C9"/>
    <w:rsid w:val="00EA252F"/>
    <w:rsid w:val="00EA2630"/>
    <w:rsid w:val="00EA2B27"/>
    <w:rsid w:val="00EA2BE7"/>
    <w:rsid w:val="00EA3223"/>
    <w:rsid w:val="00EA353B"/>
    <w:rsid w:val="00EA38FF"/>
    <w:rsid w:val="00EA3F4A"/>
    <w:rsid w:val="00EA4AE6"/>
    <w:rsid w:val="00EA5FAA"/>
    <w:rsid w:val="00EA6594"/>
    <w:rsid w:val="00EA6AAC"/>
    <w:rsid w:val="00EA6E59"/>
    <w:rsid w:val="00EA6EC5"/>
    <w:rsid w:val="00EA795C"/>
    <w:rsid w:val="00EB0B6A"/>
    <w:rsid w:val="00EB0BE4"/>
    <w:rsid w:val="00EB1CA1"/>
    <w:rsid w:val="00EB4224"/>
    <w:rsid w:val="00EB452D"/>
    <w:rsid w:val="00EB4599"/>
    <w:rsid w:val="00EB483B"/>
    <w:rsid w:val="00EB4A50"/>
    <w:rsid w:val="00EB4C35"/>
    <w:rsid w:val="00EB4CF2"/>
    <w:rsid w:val="00EB58E0"/>
    <w:rsid w:val="00EB62E4"/>
    <w:rsid w:val="00EB6901"/>
    <w:rsid w:val="00EB6CCB"/>
    <w:rsid w:val="00EB6FC9"/>
    <w:rsid w:val="00EC0C9C"/>
    <w:rsid w:val="00EC0E86"/>
    <w:rsid w:val="00EC184A"/>
    <w:rsid w:val="00EC1BF9"/>
    <w:rsid w:val="00EC2B00"/>
    <w:rsid w:val="00EC4223"/>
    <w:rsid w:val="00EC7002"/>
    <w:rsid w:val="00EC7089"/>
    <w:rsid w:val="00EC794C"/>
    <w:rsid w:val="00EC79A7"/>
    <w:rsid w:val="00ED0943"/>
    <w:rsid w:val="00ED0EB5"/>
    <w:rsid w:val="00ED1079"/>
    <w:rsid w:val="00ED147F"/>
    <w:rsid w:val="00ED1717"/>
    <w:rsid w:val="00ED2B12"/>
    <w:rsid w:val="00ED2C99"/>
    <w:rsid w:val="00ED3737"/>
    <w:rsid w:val="00ED3AC0"/>
    <w:rsid w:val="00ED4BAD"/>
    <w:rsid w:val="00ED5B2B"/>
    <w:rsid w:val="00ED67BB"/>
    <w:rsid w:val="00ED7079"/>
    <w:rsid w:val="00ED7408"/>
    <w:rsid w:val="00EE0F52"/>
    <w:rsid w:val="00EE124D"/>
    <w:rsid w:val="00EE16E7"/>
    <w:rsid w:val="00EE1DF0"/>
    <w:rsid w:val="00EE23DA"/>
    <w:rsid w:val="00EE355C"/>
    <w:rsid w:val="00EE382C"/>
    <w:rsid w:val="00EE4079"/>
    <w:rsid w:val="00EE4417"/>
    <w:rsid w:val="00EE4593"/>
    <w:rsid w:val="00EE49AA"/>
    <w:rsid w:val="00EE4F5C"/>
    <w:rsid w:val="00EE555A"/>
    <w:rsid w:val="00EE59E6"/>
    <w:rsid w:val="00EE5A76"/>
    <w:rsid w:val="00EE672D"/>
    <w:rsid w:val="00EE72DF"/>
    <w:rsid w:val="00EE7725"/>
    <w:rsid w:val="00EE7729"/>
    <w:rsid w:val="00EE77F6"/>
    <w:rsid w:val="00EF050E"/>
    <w:rsid w:val="00EF1768"/>
    <w:rsid w:val="00EF2AA2"/>
    <w:rsid w:val="00EF497B"/>
    <w:rsid w:val="00EF79C5"/>
    <w:rsid w:val="00F00E57"/>
    <w:rsid w:val="00F013EC"/>
    <w:rsid w:val="00F03315"/>
    <w:rsid w:val="00F035A1"/>
    <w:rsid w:val="00F05A7D"/>
    <w:rsid w:val="00F06852"/>
    <w:rsid w:val="00F07D14"/>
    <w:rsid w:val="00F103A5"/>
    <w:rsid w:val="00F10924"/>
    <w:rsid w:val="00F1145B"/>
    <w:rsid w:val="00F11800"/>
    <w:rsid w:val="00F1212A"/>
    <w:rsid w:val="00F129E9"/>
    <w:rsid w:val="00F136AC"/>
    <w:rsid w:val="00F1439A"/>
    <w:rsid w:val="00F144C4"/>
    <w:rsid w:val="00F1499F"/>
    <w:rsid w:val="00F151A9"/>
    <w:rsid w:val="00F156A1"/>
    <w:rsid w:val="00F1595F"/>
    <w:rsid w:val="00F15FFE"/>
    <w:rsid w:val="00F161A8"/>
    <w:rsid w:val="00F16D81"/>
    <w:rsid w:val="00F17230"/>
    <w:rsid w:val="00F20A21"/>
    <w:rsid w:val="00F2164E"/>
    <w:rsid w:val="00F226AA"/>
    <w:rsid w:val="00F22BB2"/>
    <w:rsid w:val="00F263A5"/>
    <w:rsid w:val="00F3185A"/>
    <w:rsid w:val="00F31F7A"/>
    <w:rsid w:val="00F32772"/>
    <w:rsid w:val="00F330C3"/>
    <w:rsid w:val="00F330E0"/>
    <w:rsid w:val="00F3364E"/>
    <w:rsid w:val="00F344EB"/>
    <w:rsid w:val="00F35012"/>
    <w:rsid w:val="00F35146"/>
    <w:rsid w:val="00F35EC4"/>
    <w:rsid w:val="00F35EE1"/>
    <w:rsid w:val="00F408DD"/>
    <w:rsid w:val="00F40D9E"/>
    <w:rsid w:val="00F40F53"/>
    <w:rsid w:val="00F41451"/>
    <w:rsid w:val="00F4178F"/>
    <w:rsid w:val="00F441E0"/>
    <w:rsid w:val="00F44759"/>
    <w:rsid w:val="00F449E6"/>
    <w:rsid w:val="00F44A91"/>
    <w:rsid w:val="00F451DE"/>
    <w:rsid w:val="00F45414"/>
    <w:rsid w:val="00F45D5F"/>
    <w:rsid w:val="00F47326"/>
    <w:rsid w:val="00F47333"/>
    <w:rsid w:val="00F47B8D"/>
    <w:rsid w:val="00F47D99"/>
    <w:rsid w:val="00F47DAF"/>
    <w:rsid w:val="00F51F4F"/>
    <w:rsid w:val="00F52919"/>
    <w:rsid w:val="00F52C55"/>
    <w:rsid w:val="00F535F0"/>
    <w:rsid w:val="00F541DF"/>
    <w:rsid w:val="00F543F1"/>
    <w:rsid w:val="00F54863"/>
    <w:rsid w:val="00F5541D"/>
    <w:rsid w:val="00F554D7"/>
    <w:rsid w:val="00F55886"/>
    <w:rsid w:val="00F566AB"/>
    <w:rsid w:val="00F56ADC"/>
    <w:rsid w:val="00F6029A"/>
    <w:rsid w:val="00F607E4"/>
    <w:rsid w:val="00F62527"/>
    <w:rsid w:val="00F63BEB"/>
    <w:rsid w:val="00F64566"/>
    <w:rsid w:val="00F645C9"/>
    <w:rsid w:val="00F6468E"/>
    <w:rsid w:val="00F64999"/>
    <w:rsid w:val="00F64C62"/>
    <w:rsid w:val="00F654BE"/>
    <w:rsid w:val="00F65963"/>
    <w:rsid w:val="00F663A7"/>
    <w:rsid w:val="00F66416"/>
    <w:rsid w:val="00F669E6"/>
    <w:rsid w:val="00F66AA5"/>
    <w:rsid w:val="00F66CFB"/>
    <w:rsid w:val="00F66ED4"/>
    <w:rsid w:val="00F70692"/>
    <w:rsid w:val="00F706C0"/>
    <w:rsid w:val="00F7122B"/>
    <w:rsid w:val="00F7128F"/>
    <w:rsid w:val="00F7135E"/>
    <w:rsid w:val="00F722DD"/>
    <w:rsid w:val="00F73185"/>
    <w:rsid w:val="00F731AD"/>
    <w:rsid w:val="00F7396D"/>
    <w:rsid w:val="00F75DA3"/>
    <w:rsid w:val="00F764FF"/>
    <w:rsid w:val="00F76653"/>
    <w:rsid w:val="00F76C03"/>
    <w:rsid w:val="00F77682"/>
    <w:rsid w:val="00F77AFD"/>
    <w:rsid w:val="00F809A9"/>
    <w:rsid w:val="00F80CD7"/>
    <w:rsid w:val="00F80DD4"/>
    <w:rsid w:val="00F80E96"/>
    <w:rsid w:val="00F81952"/>
    <w:rsid w:val="00F8425E"/>
    <w:rsid w:val="00F84883"/>
    <w:rsid w:val="00F85700"/>
    <w:rsid w:val="00F86592"/>
    <w:rsid w:val="00F86AA9"/>
    <w:rsid w:val="00F86D6E"/>
    <w:rsid w:val="00F92136"/>
    <w:rsid w:val="00F9235C"/>
    <w:rsid w:val="00F92844"/>
    <w:rsid w:val="00F92C2B"/>
    <w:rsid w:val="00F92E67"/>
    <w:rsid w:val="00F93C4E"/>
    <w:rsid w:val="00F947D1"/>
    <w:rsid w:val="00F947E5"/>
    <w:rsid w:val="00F971DC"/>
    <w:rsid w:val="00F97D8B"/>
    <w:rsid w:val="00FA0173"/>
    <w:rsid w:val="00FA08C1"/>
    <w:rsid w:val="00FA1032"/>
    <w:rsid w:val="00FA18A8"/>
    <w:rsid w:val="00FA18BF"/>
    <w:rsid w:val="00FA1DE8"/>
    <w:rsid w:val="00FA236E"/>
    <w:rsid w:val="00FA5092"/>
    <w:rsid w:val="00FA5ED0"/>
    <w:rsid w:val="00FA6C31"/>
    <w:rsid w:val="00FA7070"/>
    <w:rsid w:val="00FA7E0B"/>
    <w:rsid w:val="00FA7E24"/>
    <w:rsid w:val="00FB07FE"/>
    <w:rsid w:val="00FB1C56"/>
    <w:rsid w:val="00FB2F4B"/>
    <w:rsid w:val="00FB3A04"/>
    <w:rsid w:val="00FB3CCD"/>
    <w:rsid w:val="00FB4AF2"/>
    <w:rsid w:val="00FB5910"/>
    <w:rsid w:val="00FB5F60"/>
    <w:rsid w:val="00FB6372"/>
    <w:rsid w:val="00FB7B01"/>
    <w:rsid w:val="00FC0296"/>
    <w:rsid w:val="00FC274D"/>
    <w:rsid w:val="00FC29F2"/>
    <w:rsid w:val="00FC32F5"/>
    <w:rsid w:val="00FC344C"/>
    <w:rsid w:val="00FC3F45"/>
    <w:rsid w:val="00FC4331"/>
    <w:rsid w:val="00FC476F"/>
    <w:rsid w:val="00FC4FCC"/>
    <w:rsid w:val="00FC5B09"/>
    <w:rsid w:val="00FC6625"/>
    <w:rsid w:val="00FC6F2A"/>
    <w:rsid w:val="00FC74A1"/>
    <w:rsid w:val="00FD0F23"/>
    <w:rsid w:val="00FD1772"/>
    <w:rsid w:val="00FD17B5"/>
    <w:rsid w:val="00FD196B"/>
    <w:rsid w:val="00FD1971"/>
    <w:rsid w:val="00FD1C66"/>
    <w:rsid w:val="00FD2460"/>
    <w:rsid w:val="00FD2D8B"/>
    <w:rsid w:val="00FD30CC"/>
    <w:rsid w:val="00FD334A"/>
    <w:rsid w:val="00FD3BEE"/>
    <w:rsid w:val="00FD43E1"/>
    <w:rsid w:val="00FD49E6"/>
    <w:rsid w:val="00FD608F"/>
    <w:rsid w:val="00FD6149"/>
    <w:rsid w:val="00FD675E"/>
    <w:rsid w:val="00FD6B66"/>
    <w:rsid w:val="00FD6F49"/>
    <w:rsid w:val="00FD6F6A"/>
    <w:rsid w:val="00FD7100"/>
    <w:rsid w:val="00FD7C0C"/>
    <w:rsid w:val="00FE0673"/>
    <w:rsid w:val="00FE18F7"/>
    <w:rsid w:val="00FE1E81"/>
    <w:rsid w:val="00FE2D93"/>
    <w:rsid w:val="00FE403B"/>
    <w:rsid w:val="00FE4274"/>
    <w:rsid w:val="00FE4B9D"/>
    <w:rsid w:val="00FE4F49"/>
    <w:rsid w:val="00FE530E"/>
    <w:rsid w:val="00FE6002"/>
    <w:rsid w:val="00FE644A"/>
    <w:rsid w:val="00FE64E2"/>
    <w:rsid w:val="00FF1A98"/>
    <w:rsid w:val="00FF2AC1"/>
    <w:rsid w:val="00FF3DAD"/>
    <w:rsid w:val="00FF4C87"/>
    <w:rsid w:val="00FF53E7"/>
    <w:rsid w:val="00FF68BE"/>
    <w:rsid w:val="00FF7AB3"/>
    <w:rsid w:val="00FF7DF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5CCBE4"/>
  <w15:chartTrackingRefBased/>
  <w15:docId w15:val="{47615939-2D25-4268-B14B-6A12A3FF5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6A1"/>
    <w:rPr>
      <w:rFonts w:cstheme="minorHAnsi"/>
    </w:rPr>
  </w:style>
  <w:style w:type="paragraph" w:styleId="Heading1">
    <w:name w:val="heading 1"/>
    <w:basedOn w:val="Normal"/>
    <w:link w:val="Heading1Char"/>
    <w:uiPriority w:val="9"/>
    <w:qFormat/>
    <w:rsid w:val="00A9460C"/>
    <w:pPr>
      <w:spacing w:before="100" w:beforeAutospacing="1" w:after="100" w:afterAutospacing="1" w:line="240" w:lineRule="auto"/>
      <w:outlineLvl w:val="0"/>
    </w:pPr>
    <w:rPr>
      <w:rFonts w:ascii="Calibri" w:hAnsi="Calibri" w:cs="Calibri"/>
      <w:b w:val="0"/>
      <w:bCs/>
      <w:kern w:val="36"/>
      <w:sz w:val="48"/>
      <w:szCs w:val="48"/>
    </w:rPr>
  </w:style>
  <w:style w:type="paragraph" w:styleId="Heading2">
    <w:name w:val="heading 2"/>
    <w:basedOn w:val="Normal"/>
    <w:next w:val="Normal"/>
    <w:link w:val="Heading2Char"/>
    <w:uiPriority w:val="9"/>
    <w:unhideWhenUsed/>
    <w:qFormat/>
    <w:rsid w:val="00E414B4"/>
    <w:pPr>
      <w:keepNext/>
      <w:keepLines/>
      <w:spacing w:before="40" w:after="0"/>
      <w:outlineLvl w:val="1"/>
    </w:pPr>
    <w:rPr>
      <w:rFonts w:asciiTheme="majorHAnsi" w:eastAsiaTheme="majorEastAsia" w:hAnsiTheme="majorHAnsi" w:cstheme="majorBidi"/>
      <w:b w:val="0"/>
      <w:color w:val="2F5496" w:themeColor="accent1" w:themeShade="BF"/>
      <w:sz w:val="26"/>
      <w:szCs w:val="26"/>
    </w:rPr>
  </w:style>
  <w:style w:type="paragraph" w:styleId="Heading3">
    <w:name w:val="heading 3"/>
    <w:basedOn w:val="Normal"/>
    <w:next w:val="Normal"/>
    <w:link w:val="Heading3Char"/>
    <w:uiPriority w:val="9"/>
    <w:semiHidden/>
    <w:unhideWhenUsed/>
    <w:qFormat/>
    <w:rsid w:val="00A52B57"/>
    <w:pPr>
      <w:keepNext/>
      <w:keepLines/>
      <w:spacing w:before="40" w:after="0"/>
      <w:outlineLvl w:val="2"/>
    </w:pPr>
    <w:rPr>
      <w:rFonts w:asciiTheme="majorHAnsi" w:eastAsiaTheme="majorEastAsia" w:hAnsiTheme="majorHAnsi" w:cstheme="majorBidi"/>
      <w:b w:val="0"/>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56A1"/>
    <w:rPr>
      <w:color w:val="0563C1" w:themeColor="hyperlink"/>
      <w:u w:val="single"/>
    </w:rPr>
  </w:style>
  <w:style w:type="character" w:styleId="UnresolvedMention">
    <w:name w:val="Unresolved Mention"/>
    <w:basedOn w:val="DefaultParagraphFont"/>
    <w:uiPriority w:val="99"/>
    <w:semiHidden/>
    <w:unhideWhenUsed/>
    <w:rsid w:val="006C1DD3"/>
    <w:rPr>
      <w:color w:val="605E5C"/>
      <w:shd w:val="clear" w:color="auto" w:fill="E1DFDD"/>
    </w:rPr>
  </w:style>
  <w:style w:type="character" w:styleId="FollowedHyperlink">
    <w:name w:val="FollowedHyperlink"/>
    <w:basedOn w:val="DefaultParagraphFont"/>
    <w:uiPriority w:val="99"/>
    <w:semiHidden/>
    <w:unhideWhenUsed/>
    <w:rsid w:val="00390E5C"/>
    <w:rPr>
      <w:color w:val="954F72" w:themeColor="followedHyperlink"/>
      <w:u w:val="single"/>
    </w:rPr>
  </w:style>
  <w:style w:type="paragraph" w:styleId="FootnoteText">
    <w:name w:val="footnote text"/>
    <w:basedOn w:val="Normal"/>
    <w:link w:val="FootnoteTextChar"/>
    <w:uiPriority w:val="99"/>
    <w:unhideWhenUsed/>
    <w:rsid w:val="005611A7"/>
    <w:pPr>
      <w:spacing w:after="0" w:line="240" w:lineRule="auto"/>
    </w:pPr>
    <w:rPr>
      <w:sz w:val="20"/>
      <w:szCs w:val="20"/>
    </w:rPr>
  </w:style>
  <w:style w:type="character" w:customStyle="1" w:styleId="FootnoteTextChar">
    <w:name w:val="Footnote Text Char"/>
    <w:basedOn w:val="DefaultParagraphFont"/>
    <w:link w:val="FootnoteText"/>
    <w:uiPriority w:val="99"/>
    <w:rsid w:val="005611A7"/>
    <w:rPr>
      <w:rFonts w:cstheme="minorHAnsi"/>
      <w:sz w:val="20"/>
      <w:szCs w:val="20"/>
    </w:rPr>
  </w:style>
  <w:style w:type="character" w:styleId="FootnoteReference">
    <w:name w:val="footnote reference"/>
    <w:basedOn w:val="DefaultParagraphFont"/>
    <w:uiPriority w:val="99"/>
    <w:semiHidden/>
    <w:unhideWhenUsed/>
    <w:rsid w:val="005611A7"/>
    <w:rPr>
      <w:vertAlign w:val="superscript"/>
    </w:rPr>
  </w:style>
  <w:style w:type="paragraph" w:styleId="Header">
    <w:name w:val="header"/>
    <w:basedOn w:val="Normal"/>
    <w:link w:val="HeaderChar"/>
    <w:uiPriority w:val="99"/>
    <w:unhideWhenUsed/>
    <w:rsid w:val="008C74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4C1"/>
    <w:rPr>
      <w:rFonts w:cstheme="minorHAnsi"/>
    </w:rPr>
  </w:style>
  <w:style w:type="paragraph" w:styleId="Footer">
    <w:name w:val="footer"/>
    <w:basedOn w:val="Normal"/>
    <w:link w:val="FooterChar"/>
    <w:uiPriority w:val="99"/>
    <w:unhideWhenUsed/>
    <w:rsid w:val="008C74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4C1"/>
    <w:rPr>
      <w:rFonts w:cstheme="minorHAnsi"/>
    </w:rPr>
  </w:style>
  <w:style w:type="paragraph" w:styleId="NormalWeb">
    <w:name w:val="Normal (Web)"/>
    <w:basedOn w:val="Normal"/>
    <w:uiPriority w:val="99"/>
    <w:unhideWhenUsed/>
    <w:rsid w:val="00DA0D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9460C"/>
    <w:rPr>
      <w:rFonts w:ascii="Calibri" w:hAnsi="Calibri" w:cs="Calibri"/>
      <w:b/>
      <w:bCs/>
      <w:kern w:val="36"/>
      <w:sz w:val="48"/>
      <w:szCs w:val="48"/>
    </w:rPr>
  </w:style>
  <w:style w:type="character" w:customStyle="1" w:styleId="Heading3Char">
    <w:name w:val="Heading 3 Char"/>
    <w:basedOn w:val="DefaultParagraphFont"/>
    <w:link w:val="Heading3"/>
    <w:uiPriority w:val="9"/>
    <w:semiHidden/>
    <w:rsid w:val="00A52B57"/>
    <w:rPr>
      <w:rFonts w:asciiTheme="majorHAnsi" w:eastAsiaTheme="majorEastAsia" w:hAnsiTheme="majorHAnsi" w:cstheme="majorBidi"/>
      <w:color w:val="1F3763" w:themeColor="accent1" w:themeShade="7F"/>
      <w:sz w:val="24"/>
      <w:szCs w:val="24"/>
    </w:rPr>
  </w:style>
  <w:style w:type="paragraph" w:customStyle="1" w:styleId="ng-tns-c1-0">
    <w:name w:val="ng-tns-c1-0"/>
    <w:basedOn w:val="Normal"/>
    <w:rsid w:val="00241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1-01">
    <w:name w:val="ng-tns-c1-01"/>
    <w:basedOn w:val="DefaultParagraphFont"/>
    <w:rsid w:val="00241E6C"/>
  </w:style>
  <w:style w:type="paragraph" w:customStyle="1" w:styleId="blurb-text">
    <w:name w:val="blurb-text"/>
    <w:basedOn w:val="Normal"/>
    <w:rsid w:val="00241E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414B4"/>
    <w:rPr>
      <w:rFonts w:asciiTheme="majorHAnsi" w:eastAsiaTheme="majorEastAsia" w:hAnsiTheme="majorHAnsi" w:cstheme="majorBidi"/>
      <w:color w:val="2F5496" w:themeColor="accent1" w:themeShade="BF"/>
      <w:sz w:val="26"/>
      <w:szCs w:val="26"/>
    </w:rPr>
  </w:style>
  <w:style w:type="character" w:customStyle="1" w:styleId="content-reference2">
    <w:name w:val="content-reference2"/>
    <w:basedOn w:val="DefaultParagraphFont"/>
    <w:rsid w:val="00E414B4"/>
    <w:rPr>
      <w:rFonts w:ascii="Segoe UI" w:hAnsi="Segoe UI" w:cs="Segoe UI" w:hint="default"/>
      <w:b w:val="0"/>
      <w:bCs w:val="0"/>
      <w:vanish w:val="0"/>
      <w:webHidden w:val="0"/>
      <w:color w:val="4A4A4A"/>
      <w:sz w:val="21"/>
      <w:szCs w:val="21"/>
      <w:specVanish w:val="0"/>
    </w:rPr>
  </w:style>
  <w:style w:type="character" w:styleId="Emphasis">
    <w:name w:val="Emphasis"/>
    <w:basedOn w:val="DefaultParagraphFont"/>
    <w:uiPriority w:val="20"/>
    <w:qFormat/>
    <w:rsid w:val="004E7C4C"/>
    <w:rPr>
      <w:i/>
      <w:iCs/>
    </w:rPr>
  </w:style>
  <w:style w:type="paragraph" w:styleId="ListParagraph">
    <w:name w:val="List Paragraph"/>
    <w:basedOn w:val="Normal"/>
    <w:uiPriority w:val="34"/>
    <w:qFormat/>
    <w:rsid w:val="00CE7708"/>
    <w:pPr>
      <w:ind w:left="720"/>
      <w:contextualSpacing/>
    </w:pPr>
  </w:style>
  <w:style w:type="paragraph" w:styleId="BodyText">
    <w:name w:val="Body Text"/>
    <w:basedOn w:val="Normal"/>
    <w:link w:val="BodyTextChar"/>
    <w:uiPriority w:val="1"/>
    <w:qFormat/>
    <w:rsid w:val="00C25773"/>
    <w:pPr>
      <w:autoSpaceDE w:val="0"/>
      <w:autoSpaceDN w:val="0"/>
      <w:adjustRightInd w:val="0"/>
      <w:spacing w:after="0" w:line="240" w:lineRule="auto"/>
      <w:ind w:right="107"/>
      <w:jc w:val="right"/>
    </w:pPr>
    <w:rPr>
      <w:rFonts w:ascii="Calibri" w:hAnsi="Calibri" w:cs="Calibri"/>
      <w:sz w:val="27"/>
      <w:szCs w:val="27"/>
    </w:rPr>
  </w:style>
  <w:style w:type="character" w:customStyle="1" w:styleId="BodyTextChar">
    <w:name w:val="Body Text Char"/>
    <w:basedOn w:val="DefaultParagraphFont"/>
    <w:link w:val="BodyText"/>
    <w:uiPriority w:val="1"/>
    <w:rsid w:val="00C25773"/>
    <w:rPr>
      <w:rFonts w:ascii="Calibri" w:hAnsi="Calibri" w:cs="Calibri"/>
      <w:sz w:val="27"/>
      <w:szCs w:val="27"/>
    </w:rPr>
  </w:style>
  <w:style w:type="paragraph" w:styleId="Caption">
    <w:name w:val="caption"/>
    <w:basedOn w:val="Normal"/>
    <w:next w:val="Normal"/>
    <w:uiPriority w:val="35"/>
    <w:unhideWhenUsed/>
    <w:qFormat/>
    <w:rsid w:val="00364054"/>
    <w:pPr>
      <w:spacing w:after="200" w:line="240" w:lineRule="auto"/>
    </w:pPr>
    <w:rPr>
      <w:i/>
      <w:iCs/>
      <w:color w:val="44546A" w:themeColor="text2"/>
      <w:sz w:val="18"/>
      <w:szCs w:val="18"/>
    </w:rPr>
  </w:style>
  <w:style w:type="paragraph" w:customStyle="1" w:styleId="Default">
    <w:name w:val="Default"/>
    <w:rsid w:val="00E534FB"/>
    <w:pPr>
      <w:autoSpaceDE w:val="0"/>
      <w:autoSpaceDN w:val="0"/>
      <w:adjustRightInd w:val="0"/>
      <w:spacing w:after="0" w:line="240" w:lineRule="auto"/>
    </w:pPr>
    <w:rPr>
      <w:rFonts w:ascii="Arial Narrow" w:hAnsi="Arial Narrow" w:cs="Arial Narrow"/>
      <w:color w:val="000000"/>
      <w:sz w:val="24"/>
      <w:szCs w:val="24"/>
    </w:rPr>
  </w:style>
  <w:style w:type="paragraph" w:styleId="CommentText">
    <w:name w:val="annotation text"/>
    <w:basedOn w:val="Normal"/>
    <w:link w:val="CommentTextChar"/>
    <w:uiPriority w:val="99"/>
    <w:unhideWhenUsed/>
    <w:rsid w:val="00606641"/>
    <w:pPr>
      <w:spacing w:line="240" w:lineRule="auto"/>
    </w:pPr>
    <w:rPr>
      <w:sz w:val="20"/>
      <w:szCs w:val="20"/>
    </w:rPr>
  </w:style>
  <w:style w:type="character" w:customStyle="1" w:styleId="CommentTextChar">
    <w:name w:val="Comment Text Char"/>
    <w:basedOn w:val="DefaultParagraphFont"/>
    <w:link w:val="CommentText"/>
    <w:uiPriority w:val="99"/>
    <w:rsid w:val="00606641"/>
    <w:rPr>
      <w:rFonts w:cstheme="minorHAnsi"/>
      <w:sz w:val="20"/>
      <w:szCs w:val="20"/>
    </w:rPr>
  </w:style>
  <w:style w:type="paragraph" w:styleId="Revision">
    <w:name w:val="Revision"/>
    <w:hidden/>
    <w:uiPriority w:val="99"/>
    <w:semiHidden/>
    <w:rsid w:val="00BE2642"/>
    <w:pPr>
      <w:spacing w:after="0" w:line="240" w:lineRule="auto"/>
    </w:pPr>
    <w:rPr>
      <w:rFonts w:cstheme="minorHAnsi"/>
    </w:rPr>
  </w:style>
  <w:style w:type="character" w:styleId="CommentReference">
    <w:name w:val="annotation reference"/>
    <w:basedOn w:val="DefaultParagraphFont"/>
    <w:uiPriority w:val="99"/>
    <w:semiHidden/>
    <w:unhideWhenUsed/>
    <w:rsid w:val="00BE2642"/>
    <w:rPr>
      <w:sz w:val="16"/>
      <w:szCs w:val="16"/>
    </w:rPr>
  </w:style>
  <w:style w:type="paragraph" w:styleId="CommentSubject">
    <w:name w:val="annotation subject"/>
    <w:basedOn w:val="CommentText"/>
    <w:next w:val="CommentText"/>
    <w:link w:val="CommentSubjectChar"/>
    <w:uiPriority w:val="99"/>
    <w:semiHidden/>
    <w:unhideWhenUsed/>
    <w:rsid w:val="00BE2642"/>
    <w:rPr>
      <w:b/>
      <w:bCs/>
    </w:rPr>
  </w:style>
  <w:style w:type="character" w:customStyle="1" w:styleId="CommentSubjectChar">
    <w:name w:val="Comment Subject Char"/>
    <w:basedOn w:val="CommentTextChar"/>
    <w:link w:val="CommentSubject"/>
    <w:uiPriority w:val="99"/>
    <w:semiHidden/>
    <w:rsid w:val="00BE2642"/>
    <w:rPr>
      <w:rFonts w:cstheme="minorHAnsi"/>
      <w:b/>
      <w:bCs/>
      <w:sz w:val="20"/>
      <w:szCs w:val="20"/>
    </w:rPr>
  </w:style>
  <w:style w:type="paragraph" w:styleId="BalloonText">
    <w:name w:val="Balloon Text"/>
    <w:basedOn w:val="Normal"/>
    <w:link w:val="BalloonTextChar"/>
    <w:uiPriority w:val="99"/>
    <w:semiHidden/>
    <w:unhideWhenUsed/>
    <w:rsid w:val="001216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64D"/>
    <w:rPr>
      <w:rFonts w:ascii="Segoe UI" w:hAnsi="Segoe UI" w:cs="Segoe UI"/>
      <w:sz w:val="18"/>
      <w:szCs w:val="18"/>
    </w:rPr>
  </w:style>
  <w:style w:type="paragraph" w:customStyle="1" w:styleId="Heading4">
    <w:name w:val="heading 4"/>
    <w:rPr>
      <w:b w:val="0"/>
    </w:rPr>
  </w:style>
  <w:style w:type="paragraph" w:customStyle="1" w:styleId="Heading5">
    <w:name w:val="heading 5"/>
    <w:rPr>
      <w:b w:val="0"/>
    </w:rPr>
  </w:style>
  <w:style w:type="paragraph" w:customStyle="1" w:styleId="Heading6">
    <w:name w:val="heading 6"/>
    <w:rPr>
      <w:b w:val="0"/>
    </w:rPr>
  </w:style>
  <w:style w:type="paragraph" w:customStyle="1" w:styleId="Heading7">
    <w:name w:val="heading 7"/>
    <w:rPr>
      <w:b w:val="0"/>
    </w:rPr>
  </w:style>
  <w:style w:type="paragraph" w:customStyle="1" w:styleId="Heading8">
    <w:name w:val="heading 8"/>
    <w:rPr>
      <w:b w:val="0"/>
    </w:rPr>
  </w:style>
  <w:style w:type="paragraph" w:customStyle="1" w:styleId="Heading9">
    <w:name w:val="heading 9"/>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41648">
      <w:bodyDiv w:val="1"/>
      <w:marLeft w:val="0"/>
      <w:marRight w:val="0"/>
      <w:marTop w:val="0"/>
      <w:marBottom w:val="0"/>
      <w:divBdr>
        <w:top w:val="none" w:sz="0" w:space="0" w:color="auto"/>
        <w:left w:val="none" w:sz="0" w:space="0" w:color="auto"/>
        <w:bottom w:val="none" w:sz="0" w:space="0" w:color="auto"/>
        <w:right w:val="none" w:sz="0" w:space="0" w:color="auto"/>
      </w:divBdr>
    </w:div>
    <w:div w:id="77558196">
      <w:bodyDiv w:val="1"/>
      <w:marLeft w:val="0"/>
      <w:marRight w:val="0"/>
      <w:marTop w:val="0"/>
      <w:marBottom w:val="0"/>
      <w:divBdr>
        <w:top w:val="none" w:sz="0" w:space="0" w:color="auto"/>
        <w:left w:val="none" w:sz="0" w:space="0" w:color="auto"/>
        <w:bottom w:val="none" w:sz="0" w:space="0" w:color="auto"/>
        <w:right w:val="none" w:sz="0" w:space="0" w:color="auto"/>
      </w:divBdr>
    </w:div>
    <w:div w:id="325595028">
      <w:bodyDiv w:val="1"/>
      <w:marLeft w:val="0"/>
      <w:marRight w:val="0"/>
      <w:marTop w:val="0"/>
      <w:marBottom w:val="0"/>
      <w:divBdr>
        <w:top w:val="none" w:sz="0" w:space="0" w:color="auto"/>
        <w:left w:val="none" w:sz="0" w:space="0" w:color="auto"/>
        <w:bottom w:val="none" w:sz="0" w:space="0" w:color="auto"/>
        <w:right w:val="none" w:sz="0" w:space="0" w:color="auto"/>
      </w:divBdr>
      <w:divsChild>
        <w:div w:id="99836062">
          <w:marLeft w:val="0"/>
          <w:marRight w:val="0"/>
          <w:marTop w:val="0"/>
          <w:marBottom w:val="0"/>
          <w:divBdr>
            <w:top w:val="none" w:sz="0" w:space="0" w:color="auto"/>
            <w:left w:val="none" w:sz="0" w:space="0" w:color="auto"/>
            <w:bottom w:val="none" w:sz="0" w:space="0" w:color="auto"/>
            <w:right w:val="none" w:sz="0" w:space="0" w:color="auto"/>
          </w:divBdr>
          <w:divsChild>
            <w:div w:id="2103720994">
              <w:marLeft w:val="0"/>
              <w:marRight w:val="0"/>
              <w:marTop w:val="0"/>
              <w:marBottom w:val="0"/>
              <w:divBdr>
                <w:top w:val="none" w:sz="0" w:space="0" w:color="auto"/>
                <w:left w:val="none" w:sz="0" w:space="0" w:color="auto"/>
                <w:bottom w:val="none" w:sz="0" w:space="0" w:color="auto"/>
                <w:right w:val="none" w:sz="0" w:space="0" w:color="auto"/>
              </w:divBdr>
            </w:div>
          </w:divsChild>
        </w:div>
        <w:div w:id="924269199">
          <w:marLeft w:val="0"/>
          <w:marRight w:val="0"/>
          <w:marTop w:val="0"/>
          <w:marBottom w:val="0"/>
          <w:divBdr>
            <w:top w:val="none" w:sz="0" w:space="0" w:color="auto"/>
            <w:left w:val="none" w:sz="0" w:space="0" w:color="auto"/>
            <w:bottom w:val="none" w:sz="0" w:space="0" w:color="auto"/>
            <w:right w:val="none" w:sz="0" w:space="0" w:color="auto"/>
          </w:divBdr>
        </w:div>
        <w:div w:id="415711854">
          <w:marLeft w:val="0"/>
          <w:marRight w:val="0"/>
          <w:marTop w:val="0"/>
          <w:marBottom w:val="0"/>
          <w:divBdr>
            <w:top w:val="none" w:sz="0" w:space="0" w:color="auto"/>
            <w:left w:val="none" w:sz="0" w:space="0" w:color="auto"/>
            <w:bottom w:val="none" w:sz="0" w:space="0" w:color="auto"/>
            <w:right w:val="none" w:sz="0" w:space="0" w:color="auto"/>
          </w:divBdr>
          <w:divsChild>
            <w:div w:id="5018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6311">
      <w:bodyDiv w:val="1"/>
      <w:marLeft w:val="0"/>
      <w:marRight w:val="0"/>
      <w:marTop w:val="0"/>
      <w:marBottom w:val="0"/>
      <w:divBdr>
        <w:top w:val="none" w:sz="0" w:space="0" w:color="auto"/>
        <w:left w:val="none" w:sz="0" w:space="0" w:color="auto"/>
        <w:bottom w:val="none" w:sz="0" w:space="0" w:color="auto"/>
        <w:right w:val="none" w:sz="0" w:space="0" w:color="auto"/>
      </w:divBdr>
    </w:div>
    <w:div w:id="873734915">
      <w:bodyDiv w:val="1"/>
      <w:marLeft w:val="0"/>
      <w:marRight w:val="0"/>
      <w:marTop w:val="0"/>
      <w:marBottom w:val="0"/>
      <w:divBdr>
        <w:top w:val="none" w:sz="0" w:space="0" w:color="auto"/>
        <w:left w:val="none" w:sz="0" w:space="0" w:color="auto"/>
        <w:bottom w:val="none" w:sz="0" w:space="0" w:color="auto"/>
        <w:right w:val="none" w:sz="0" w:space="0" w:color="auto"/>
      </w:divBdr>
    </w:div>
    <w:div w:id="1516262141">
      <w:bodyDiv w:val="1"/>
      <w:marLeft w:val="0"/>
      <w:marRight w:val="0"/>
      <w:marTop w:val="0"/>
      <w:marBottom w:val="0"/>
      <w:divBdr>
        <w:top w:val="none" w:sz="0" w:space="0" w:color="auto"/>
        <w:left w:val="none" w:sz="0" w:space="0" w:color="auto"/>
        <w:bottom w:val="none" w:sz="0" w:space="0" w:color="auto"/>
        <w:right w:val="none" w:sz="0" w:space="0" w:color="auto"/>
      </w:divBdr>
    </w:div>
    <w:div w:id="1536966399">
      <w:bodyDiv w:val="1"/>
      <w:marLeft w:val="0"/>
      <w:marRight w:val="0"/>
      <w:marTop w:val="0"/>
      <w:marBottom w:val="0"/>
      <w:divBdr>
        <w:top w:val="none" w:sz="0" w:space="0" w:color="auto"/>
        <w:left w:val="none" w:sz="0" w:space="0" w:color="auto"/>
        <w:bottom w:val="none" w:sz="0" w:space="0" w:color="auto"/>
        <w:right w:val="none" w:sz="0" w:space="0" w:color="auto"/>
      </w:divBdr>
    </w:div>
    <w:div w:id="1691294912">
      <w:bodyDiv w:val="1"/>
      <w:marLeft w:val="0"/>
      <w:marRight w:val="0"/>
      <w:marTop w:val="0"/>
      <w:marBottom w:val="0"/>
      <w:divBdr>
        <w:top w:val="none" w:sz="0" w:space="0" w:color="auto"/>
        <w:left w:val="none" w:sz="0" w:space="0" w:color="auto"/>
        <w:bottom w:val="none" w:sz="0" w:space="0" w:color="auto"/>
        <w:right w:val="none" w:sz="0" w:space="0" w:color="auto"/>
      </w:divBdr>
    </w:div>
    <w:div w:id="192788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iea.org/reports/the-future-of-petrochemicals" TargetMode="External"/><Relationship Id="rId26" Type="http://schemas.openxmlformats.org/officeDocument/2006/relationships/image" Target="media/image9.jpeg"/><Relationship Id="rId39" Type="http://schemas.openxmlformats.org/officeDocument/2006/relationships/image" Target="media/image16.jpg"/><Relationship Id="rId21" Type="http://schemas.openxmlformats.org/officeDocument/2006/relationships/image" Target="media/image6.jpeg"/><Relationship Id="rId34" Type="http://schemas.openxmlformats.org/officeDocument/2006/relationships/image" Target="media/image13.jpeg"/><Relationship Id="rId42" Type="http://schemas.openxmlformats.org/officeDocument/2006/relationships/image" Target="media/image18.jpg"/><Relationship Id="rId47" Type="http://schemas.openxmlformats.org/officeDocument/2006/relationships/image" Target="media/image21.jpeg"/><Relationship Id="rId50" Type="http://schemas.openxmlformats.org/officeDocument/2006/relationships/image" Target="media/image22.jpe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0.jpeg"/><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2.jpeg"/><Relationship Id="rId37" Type="http://schemas.openxmlformats.org/officeDocument/2006/relationships/image" Target="media/image15.jpeg"/><Relationship Id="rId40" Type="http://schemas.openxmlformats.org/officeDocument/2006/relationships/hyperlink" Target="https://www.iea.org/reports/the-future-of-petrochemicals" TargetMode="External"/><Relationship Id="rId45" Type="http://schemas.openxmlformats.org/officeDocument/2006/relationships/hyperlink" Target="https://www.iea.org/reports/the-future-of-petrochemicals" TargetMode="External"/><Relationship Id="rId53"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www.bpf.co.uk/plastipedia/how-is-plastic-made.aspx" TargetMode="External"/><Relationship Id="rId44" Type="http://schemas.openxmlformats.org/officeDocument/2006/relationships/hyperlink" Target="https://www.iea.org/reports/the-future-of-petrochemicals" TargetMode="External"/><Relationship Id="rId52" Type="http://schemas.openxmlformats.org/officeDocument/2006/relationships/image" Target="media/image24.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oecd.org/environment/waste/highlights-global-material-resources-outlook-to-2060.pdf" TargetMode="External"/><Relationship Id="rId22" Type="http://schemas.openxmlformats.org/officeDocument/2006/relationships/image" Target="media/image7.jpeg"/><Relationship Id="rId27" Type="http://schemas.openxmlformats.org/officeDocument/2006/relationships/hyperlink" Target="https://www.iea.org/reports/the-role-of-critical-minerals-in-clean-energy-transitions" TargetMode="External"/><Relationship Id="rId30" Type="http://schemas.openxmlformats.org/officeDocument/2006/relationships/image" Target="media/image11.jpeg"/><Relationship Id="rId35" Type="http://schemas.openxmlformats.org/officeDocument/2006/relationships/image" Target="media/image14.jpeg"/><Relationship Id="rId43" Type="http://schemas.openxmlformats.org/officeDocument/2006/relationships/image" Target="media/image19.emf"/><Relationship Id="rId48" Type="http://schemas.openxmlformats.org/officeDocument/2006/relationships/hyperlink" Target="https://doi.org/10.1021/acs.est.2c06611"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3.emf"/><Relationship Id="rId3" Type="http://schemas.openxmlformats.org/officeDocument/2006/relationships/customXml" Target="../customXml/item3.xml"/><Relationship Id="rId12" Type="http://schemas.openxmlformats.org/officeDocument/2006/relationships/hyperlink" Target="https://www.iea.org/reports/the-future-of-petrochemicals" TargetMode="External"/><Relationship Id="rId17" Type="http://schemas.openxmlformats.org/officeDocument/2006/relationships/image" Target="media/image4.jpeg"/><Relationship Id="rId25" Type="http://schemas.openxmlformats.org/officeDocument/2006/relationships/hyperlink" Target="https://www.iea.org/reports/the-role-of-critical-minerals-in-clean-energy-transitions" TargetMode="External"/><Relationship Id="rId33" Type="http://schemas.openxmlformats.org/officeDocument/2006/relationships/hyperlink" Target="https://www.iea.org/reports/the-future-of-petrochemicals" TargetMode="External"/><Relationship Id="rId38" Type="http://schemas.openxmlformats.org/officeDocument/2006/relationships/hyperlink" Target="https://doi.org/10.1021/acs.est.1c04158" TargetMode="External"/><Relationship Id="rId46" Type="http://schemas.openxmlformats.org/officeDocument/2006/relationships/image" Target="media/image20.jpeg"/><Relationship Id="rId20" Type="http://schemas.openxmlformats.org/officeDocument/2006/relationships/hyperlink" Target="https://www.weforum.org/publications/shaping-the-future-of-construction-a-breakthrough-in-mindset-and-technology/" TargetMode="External"/><Relationship Id="rId41" Type="http://schemas.openxmlformats.org/officeDocument/2006/relationships/image" Target="media/image17.e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oecd.org/environment/waste/highlights-global-material-resources-outlook-to-2060.pdf" TargetMode="External"/><Relationship Id="rId23" Type="http://schemas.openxmlformats.org/officeDocument/2006/relationships/hyperlink" Target="https://www.iea.org/reports/the-role-of-critical-minerals-in-clean-energy-transitions" TargetMode="External"/><Relationship Id="rId28" Type="http://schemas.openxmlformats.org/officeDocument/2006/relationships/hyperlink" Target="https://www.iea.org/reports/the-role-of-critical-minerals-in-clean-energy-transitions" TargetMode="External"/><Relationship Id="rId36" Type="http://schemas.openxmlformats.org/officeDocument/2006/relationships/hyperlink" Target="https://www.iea.org/reports/the-future-of-petrochemicals" TargetMode="External"/><Relationship Id="rId49" Type="http://schemas.openxmlformats.org/officeDocument/2006/relationships/hyperlink" Target="https://doi.org/10.1021/acs.est.2c06611"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www.iea.org/reports/the-role-of-critical-minerals-in-clean-energy-transitions" TargetMode="External"/><Relationship Id="rId299" Type="http://schemas.openxmlformats.org/officeDocument/2006/relationships/hyperlink" Target="https://www.nature.com/articles/d41586-023-03579-1?utm_source=Live+Audience&amp;utm_campaign=56e40b801d-briefing-dy-20231121&amp;utm_medium=email&amp;utm_term=0_b27a691814-56e40b801d-51688660" TargetMode="External"/><Relationship Id="rId21" Type="http://schemas.openxmlformats.org/officeDocument/2006/relationships/hyperlink" Target="https://www.epa.gov/endocrine-disruption" TargetMode="External"/><Relationship Id="rId63" Type="http://schemas.openxmlformats.org/officeDocument/2006/relationships/hyperlink" Target="https://doi.org/10.1029/2024EO240004" TargetMode="External"/><Relationship Id="rId159" Type="http://schemas.openxmlformats.org/officeDocument/2006/relationships/hyperlink" Target="https://doi.org/10.1186/s40508-016-0055-8" TargetMode="External"/><Relationship Id="rId324" Type="http://schemas.openxmlformats.org/officeDocument/2006/relationships/hyperlink" Target="https://doi.org/10.1021/acs.est.3c04855" TargetMode="External"/><Relationship Id="rId366" Type="http://schemas.openxmlformats.org/officeDocument/2006/relationships/hyperlink" Target="https://www.waterboards.ca.gov/drinking_water/certlic/drinkingwater/pfas.html" TargetMode="External"/><Relationship Id="rId170" Type="http://schemas.openxmlformats.org/officeDocument/2006/relationships/hyperlink" Target="https://pubs.acs.org/doi/10.1021/acs.energyfuels.4c05893?utm_source=SendGrid_ealert&amp;utm_medium=ealert&amp;utm_campaign=ASAP_enfuem_v0_i0" TargetMode="External"/><Relationship Id="rId226" Type="http://schemas.openxmlformats.org/officeDocument/2006/relationships/hyperlink" Target="https://pubs.acs.org/doi/10.1021/acs.est.3c09524" TargetMode="External"/><Relationship Id="rId268" Type="http://schemas.openxmlformats.org/officeDocument/2006/relationships/hyperlink" Target="https://pubs.acs.org/doi/epdf/10.1021/acs.est.4c06688?ref=article_openPDF" TargetMode="External"/><Relationship Id="rId32" Type="http://schemas.openxmlformats.org/officeDocument/2006/relationships/hyperlink" Target="https://www.iea.org/reports/the-future-of-petrochemicals" TargetMode="External"/><Relationship Id="rId74" Type="http://schemas.openxmlformats.org/officeDocument/2006/relationships/hyperlink" Target="https://link.springer.com/article/10.1007/s40831-025-01096-1" TargetMode="External"/><Relationship Id="rId128" Type="http://schemas.openxmlformats.org/officeDocument/2006/relationships/hyperlink" Target="https://www.iea.org/reports/the-role-of-critical-minerals-in-clean-energy-transitions" TargetMode="External"/><Relationship Id="rId335" Type="http://schemas.openxmlformats.org/officeDocument/2006/relationships/hyperlink" Target="https://doi.org/10.1021/acs.estlett.4c00364" TargetMode="External"/><Relationship Id="rId377" Type="http://schemas.openxmlformats.org/officeDocument/2006/relationships/hyperlink" Target="https://pubs.acs.org/doi/abs/10.1021/acs.estlett.4c00930" TargetMode="External"/><Relationship Id="rId5" Type="http://schemas.openxmlformats.org/officeDocument/2006/relationships/hyperlink" Target="https://www.usgs.gov/centers/nmic/publications" TargetMode="External"/><Relationship Id="rId181" Type="http://schemas.openxmlformats.org/officeDocument/2006/relationships/hyperlink" Target="https://www.rsc.org/periodic-table/element/44/ruthenium" TargetMode="External"/><Relationship Id="rId237" Type="http://schemas.openxmlformats.org/officeDocument/2006/relationships/hyperlink" Target="https://www.chemicalsafetyfacts.org/chemicals/epoxy-resins/" TargetMode="External"/><Relationship Id="rId402" Type="http://schemas.openxmlformats.org/officeDocument/2006/relationships/hyperlink" Target="https://www.science.org/doi/10.1126/science.175.4027.1240" TargetMode="External"/><Relationship Id="rId279" Type="http://schemas.openxmlformats.org/officeDocument/2006/relationships/hyperlink" Target="https://www.ecowatch.com/single-use-plastic-bags-fees-uk-beach-pollution.html" TargetMode="External"/><Relationship Id="rId43" Type="http://schemas.openxmlformats.org/officeDocument/2006/relationships/hyperlink" Target="https://doi.org/10.1021/acs.est.4c04006" TargetMode="External"/><Relationship Id="rId139" Type="http://schemas.openxmlformats.org/officeDocument/2006/relationships/hyperlink" Target="https://pubs.acs.org/doi/10.1021/acs.estlett.5c00635?utm_source=SendGrid_ealert&amp;utm_medium=ealert&amp;utm_campaign=ASAP_estlcu_v0_i0" TargetMode="External"/><Relationship Id="rId290" Type="http://schemas.openxmlformats.org/officeDocument/2006/relationships/hyperlink" Target="https://doi.org/10.1021/acs.estlett.4c00312" TargetMode="External"/><Relationship Id="rId304" Type="http://schemas.openxmlformats.org/officeDocument/2006/relationships/hyperlink" Target="https://www.state.gov/u-s-actions-to-address-plastic-pollution/" TargetMode="External"/><Relationship Id="rId346" Type="http://schemas.openxmlformats.org/officeDocument/2006/relationships/hyperlink" Target="https://www.science.org/doi/10.1126/science.ado6638" TargetMode="External"/><Relationship Id="rId388" Type="http://schemas.openxmlformats.org/officeDocument/2006/relationships/hyperlink" Target="https://pubs.acs.org/doi/10.1021/acs.est.4c11215?utm_source=SendGrid_ealert&amp;utm_medium=ealert&amp;utm_campaign=ASAP_esthag_v0_i0" TargetMode="External"/><Relationship Id="rId85" Type="http://schemas.openxmlformats.org/officeDocument/2006/relationships/hyperlink" Target="https://iea.blob.core.windows.net/assets/a33abe2e-f799-4787-b09b-2484a6f5a8e4/GlobalCriticalMineralsOutlook2025.pdf" TargetMode="External"/><Relationship Id="rId150" Type="http://schemas.openxmlformats.org/officeDocument/2006/relationships/hyperlink" Target="https://doi.org/doi:10.1126/science.1217501" TargetMode="External"/><Relationship Id="rId192" Type="http://schemas.openxmlformats.org/officeDocument/2006/relationships/hyperlink" Target="https://doi.org/10.1038/s41586-024-07758-6" TargetMode="External"/><Relationship Id="rId206" Type="http://schemas.openxmlformats.org/officeDocument/2006/relationships/hyperlink" Target="https://doi.org/10.1038/s41561-023-01216-0" TargetMode="External"/><Relationship Id="rId413" Type="http://schemas.openxmlformats.org/officeDocument/2006/relationships/hyperlink" Target="https://doi.org/10.1021/acs.est.2c05063" TargetMode="External"/><Relationship Id="rId248" Type="http://schemas.openxmlformats.org/officeDocument/2006/relationships/hyperlink" Target="https://doi.org/10.1021/acs.est.3c05202" TargetMode="External"/><Relationship Id="rId12" Type="http://schemas.openxmlformats.org/officeDocument/2006/relationships/hyperlink" Target="https://www.britannica.com/science/eutrophication" TargetMode="External"/><Relationship Id="rId108" Type="http://schemas.openxmlformats.org/officeDocument/2006/relationships/hyperlink" Target="https://www.themarker.com/wallstreet/2022-12-11/ty-article/.premium/00000184-fc8f-d085-afc4-ff8f0e100000?_ga=2.225677402.1333891053.1670743612-1462118875.1651396450" TargetMode="External"/><Relationship Id="rId315" Type="http://schemas.openxmlformats.org/officeDocument/2006/relationships/hyperlink" Target="https://www.ecowatch.com/pfas-forever-chemicals-explainer.html" TargetMode="External"/><Relationship Id="rId357" Type="http://schemas.openxmlformats.org/officeDocument/2006/relationships/hyperlink" Target="https://doi.org/10.1038/s41561-024-01402-8" TargetMode="External"/><Relationship Id="rId54" Type="http://schemas.openxmlformats.org/officeDocument/2006/relationships/hyperlink" Target="https://doi.org/10.1016/j.joule.2024.01.001" TargetMode="External"/><Relationship Id="rId96" Type="http://schemas.openxmlformats.org/officeDocument/2006/relationships/hyperlink" Target="https://doi.org/10.1029/2024EO240495" TargetMode="External"/><Relationship Id="rId161" Type="http://schemas.openxmlformats.org/officeDocument/2006/relationships/hyperlink" Target="https://pubs.acs.org/doi/full/10.1021/acs.estlett.2c00821" TargetMode="External"/><Relationship Id="rId217" Type="http://schemas.openxmlformats.org/officeDocument/2006/relationships/hyperlink" Target="https://www.sciencedirect.com/science/article/pii/S0147651325002040" TargetMode="External"/><Relationship Id="rId399" Type="http://schemas.openxmlformats.org/officeDocument/2006/relationships/hyperlink" Target="https://doi.org/10.1038/s41586-024-08179-1" TargetMode="External"/><Relationship Id="rId259" Type="http://schemas.openxmlformats.org/officeDocument/2006/relationships/hyperlink" Target="https://chemrxiv.org/engage/chemrxiv/article-details/62b444a7e84dd162f2ffdebf" TargetMode="External"/><Relationship Id="rId424" Type="http://schemas.openxmlformats.org/officeDocument/2006/relationships/hyperlink" Target="https://www.haaretz.co.il/nature/2024-10-23/ty-article-magazine/.premium/00000192-b367-d049-a3db-bf7752020000?utm_source=Web_Share&amp;utm_medium=Whatsapp&amp;utm_campaign=Share" TargetMode="External"/><Relationship Id="rId23" Type="http://schemas.openxmlformats.org/officeDocument/2006/relationships/hyperlink" Target="https://www.epa.gov/brownfields/about" TargetMode="External"/><Relationship Id="rId119" Type="http://schemas.openxmlformats.org/officeDocument/2006/relationships/hyperlink" Target="https://www.themarker.com/wallstreet/2022-07-18/ty-article/.premium/00000182-1205-d11c-a1da-5e27300b0000?utm_source=Web_Share&amp;utm_%E2%80%A6" TargetMode="External"/><Relationship Id="rId270" Type="http://schemas.openxmlformats.org/officeDocument/2006/relationships/hyperlink" Target="https://doi.org/10.1039/D2GC02588D" TargetMode="External"/><Relationship Id="rId326" Type="http://schemas.openxmlformats.org/officeDocument/2006/relationships/hyperlink" Target="https://doi.org/10.1021/acs.estlett.3c00083" TargetMode="External"/><Relationship Id="rId65" Type="http://schemas.openxmlformats.org/officeDocument/2006/relationships/hyperlink" Target="https://doi.org/10.1021/acs.est.4c00197" TargetMode="External"/><Relationship Id="rId130" Type="http://schemas.openxmlformats.org/officeDocument/2006/relationships/hyperlink" Target="https://www.researchgate.net/publication/328153758_Deep-Ocean_Mineral_Deposits_Metal_Resources_and_Windows_into_Earth_Processes" TargetMode="External"/><Relationship Id="rId368" Type="http://schemas.openxmlformats.org/officeDocument/2006/relationships/hyperlink" Target="https://www.epa.gov/pfas/pfas-strategic-roadmap-epas-commitments-action-2021-2024" TargetMode="External"/><Relationship Id="rId172" Type="http://schemas.openxmlformats.org/officeDocument/2006/relationships/hyperlink" Target="https://doi.org/10.1021/acs.est.2c07642" TargetMode="External"/><Relationship Id="rId228" Type="http://schemas.openxmlformats.org/officeDocument/2006/relationships/hyperlink" Target="https://doi.org/10.1038/s41591-024-03453-1" TargetMode="External"/><Relationship Id="rId281" Type="http://schemas.openxmlformats.org/officeDocument/2006/relationships/hyperlink" Target="https://www.science.org/doi/10.1126/science.adp5637" TargetMode="External"/><Relationship Id="rId337" Type="http://schemas.openxmlformats.org/officeDocument/2006/relationships/hyperlink" Target="https://doi.org/10.1021/acs.est.2c04372" TargetMode="External"/><Relationship Id="rId34" Type="http://schemas.openxmlformats.org/officeDocument/2006/relationships/hyperlink" Target="https://www.international-synergies.com/" TargetMode="External"/><Relationship Id="rId76" Type="http://schemas.openxmlformats.org/officeDocument/2006/relationships/hyperlink" Target="https://doi.org/10.1021/acs.est.2c06496" TargetMode="External"/><Relationship Id="rId141" Type="http://schemas.openxmlformats.org/officeDocument/2006/relationships/hyperlink" Target="https://www.who.int/news-room/fact-sheets/detail/electronic-waste-(e-waste)" TargetMode="External"/><Relationship Id="rId379" Type="http://schemas.openxmlformats.org/officeDocument/2006/relationships/hyperlink" Target="https://www.ecowatch.com/france-pfas-ban-forever-chemicals.html" TargetMode="External"/><Relationship Id="rId7" Type="http://schemas.openxmlformats.org/officeDocument/2006/relationships/hyperlink" Target="https://eos.org/features/critical-minerals-for-a-carbon-neutral-future?utm_source=EosBuzz" TargetMode="External"/><Relationship Id="rId183" Type="http://schemas.openxmlformats.org/officeDocument/2006/relationships/hyperlink" Target="https://www.bpf.co.uk/plastipedia/how-is-plastic-made.aspx" TargetMode="External"/><Relationship Id="rId239" Type="http://schemas.openxmlformats.org/officeDocument/2006/relationships/hyperlink" Target="https://doi.org/10.1073/pnas.2412714121" TargetMode="External"/><Relationship Id="rId390" Type="http://schemas.openxmlformats.org/officeDocument/2006/relationships/hyperlink" Target="https://doi.org/10.1021/acs.estlett.2c00902" TargetMode="External"/><Relationship Id="rId404" Type="http://schemas.openxmlformats.org/officeDocument/2006/relationships/hyperlink" Target="https://doi.org/10.1038/224247a0" TargetMode="External"/><Relationship Id="rId250" Type="http://schemas.openxmlformats.org/officeDocument/2006/relationships/hyperlink" Target="https://doi.org/10.1021/acs.est.3c05191" TargetMode="External"/><Relationship Id="rId292" Type="http://schemas.openxmlformats.org/officeDocument/2006/relationships/hyperlink" Target="https://doi.org/10.1021/acs.est.3c00263" TargetMode="External"/><Relationship Id="rId306" Type="http://schemas.openxmlformats.org/officeDocument/2006/relationships/hyperlink" Target="https://doi.org/10.1038/s43247-025-02169-5" TargetMode="External"/><Relationship Id="rId45" Type="http://schemas.openxmlformats.org/officeDocument/2006/relationships/hyperlink" Target="https://doi.org/10.1007/978-3-031-16135-3_10" TargetMode="External"/><Relationship Id="rId87" Type="http://schemas.openxmlformats.org/officeDocument/2006/relationships/hyperlink" Target="https://www.sciencedirect.com/science/article/pii/S0009254125001846?via%3Dihub" TargetMode="External"/><Relationship Id="rId110" Type="http://schemas.openxmlformats.org/officeDocument/2006/relationships/hyperlink" Target="https://pubs.acs.org/doi/10.1021/acs.est.4c12619?utm_source=SendGrid_ealert&amp;utm_medium=ealert&amp;utm_campaign=ASAP_esthag_v0_i0" TargetMode="External"/><Relationship Id="rId348" Type="http://schemas.openxmlformats.org/officeDocument/2006/relationships/hyperlink" Target="https://doi.org/10.1289/EHP14721" TargetMode="External"/><Relationship Id="rId152" Type="http://schemas.openxmlformats.org/officeDocument/2006/relationships/hyperlink" Target="https://www.ilo.org/ipec/ChildlabourstatisticsSIMPOC/lang--en/index.htm" TargetMode="External"/><Relationship Id="rId194" Type="http://schemas.openxmlformats.org/officeDocument/2006/relationships/hyperlink" Target="https://www.epa.gov/landfills/basic-information-about-landfills" TargetMode="External"/><Relationship Id="rId208" Type="http://schemas.openxmlformats.org/officeDocument/2006/relationships/hyperlink" Target="https://doi.org/10.1002/2014EF000240" TargetMode="External"/><Relationship Id="rId415" Type="http://schemas.openxmlformats.org/officeDocument/2006/relationships/hyperlink" Target="https://remake.world/wp-content/uploads/2024/05/Remake-Fashion-Accountability-Report-2024-Updated5.1.24.pdf?__hstc=256314772.83b767fdb70209fe75c860b519db40cd.1717920779219.1717920779219.1717920779219.1&amp;__hssc=256314772.2.1717920779220" TargetMode="External"/><Relationship Id="rId261" Type="http://schemas.openxmlformats.org/officeDocument/2006/relationships/hyperlink" Target="https://pubmed.ncbi.nlm.nih.gov/37561876/" TargetMode="External"/><Relationship Id="rId14" Type="http://schemas.openxmlformats.org/officeDocument/2006/relationships/hyperlink" Target="https://pubs.acs.org/doi/10.1021/acs.est.4c13605" TargetMode="External"/><Relationship Id="rId56" Type="http://schemas.openxmlformats.org/officeDocument/2006/relationships/hyperlink" Target="https://www.theguardian.com/cities/2019/feb/25/concrete-the-most-destructive-material-on-earth" TargetMode="External"/><Relationship Id="rId317" Type="http://schemas.openxmlformats.org/officeDocument/2006/relationships/hyperlink" Target="https://doi.org/10.1021/acs.est.2c06611" TargetMode="External"/><Relationship Id="rId359" Type="http://schemas.openxmlformats.org/officeDocument/2006/relationships/hyperlink" Target="https://www.atsdr.cdc.gov/pfas/health-effects/index.html" TargetMode="External"/><Relationship Id="rId98" Type="http://schemas.openxmlformats.org/officeDocument/2006/relationships/hyperlink" Target="https://www.iea.org/reports/the-role-of-critical-minerals-in-clean-energy-transitions" TargetMode="External"/><Relationship Id="rId121" Type="http://schemas.openxmlformats.org/officeDocument/2006/relationships/hyperlink" Target="https://doi.org/10.1111/j.1751-908X.2011.00110.x" TargetMode="External"/><Relationship Id="rId163" Type="http://schemas.openxmlformats.org/officeDocument/2006/relationships/hyperlink" Target="https://www.epa.gov/pm-pollution/particulate-matter-pm-basics" TargetMode="External"/><Relationship Id="rId219" Type="http://schemas.openxmlformats.org/officeDocument/2006/relationships/hyperlink" Target="https://doi.org/doi:10.1289/EHP13435" TargetMode="External"/><Relationship Id="rId370" Type="http://schemas.openxmlformats.org/officeDocument/2006/relationships/hyperlink" Target="https://pfas-1.itrcweb.org/fact-sheets/" TargetMode="External"/><Relationship Id="rId426" Type="http://schemas.openxmlformats.org/officeDocument/2006/relationships/hyperlink" Target="https://www.science.org/doi/10.1126/science.adw0473?utm_source=sfmc&amp;utm_medium=email&amp;utm_content=alert&amp;utm_campaign=SCIeToc&amp;et_rid=35101466&amp;et_cid=5616351" TargetMode="External"/><Relationship Id="rId230" Type="http://schemas.openxmlformats.org/officeDocument/2006/relationships/hyperlink" Target="https://www.science.org/content/article/world-s-nations-start-hammer-out-first-global-treaty-plastic-pollution" TargetMode="External"/><Relationship Id="rId25" Type="http://schemas.openxmlformats.org/officeDocument/2006/relationships/hyperlink" Target="https://www.epa.gov/superfund/what-superfund" TargetMode="External"/><Relationship Id="rId67" Type="http://schemas.openxmlformats.org/officeDocument/2006/relationships/hyperlink" Target="https://doi.org/10.1038/s41586-024-07338-8" TargetMode="External"/><Relationship Id="rId272" Type="http://schemas.openxmlformats.org/officeDocument/2006/relationships/hyperlink" Target="https://www.nature.com/articles/d41586-023-02252-x?WT.ec_id=NATURE-20230713&amp;utm_source=nature_etoc&amp;utm_medium=email&amp;utm_campaign=20230713&amp;sap-outbound-id=CDC1382A17F572374689B98AA646B6F081E8CE09" TargetMode="External"/><Relationship Id="rId328" Type="http://schemas.openxmlformats.org/officeDocument/2006/relationships/hyperlink" Target="https://www.science.org/doi/epdf/10.1126/science.abg9065?src=getftr&amp;utm_source=acs&amp;getft_integrator=acs" TargetMode="External"/><Relationship Id="rId132" Type="http://schemas.openxmlformats.org/officeDocument/2006/relationships/hyperlink" Target="https://www.haaretz.co.il/nature/2025-05-11/ty-article-magazine/.premium/00000196-ae81-dce0-abfe-fffd06f80000?utm_source=Web_Share&amp;utm" TargetMode="External"/><Relationship Id="rId174" Type="http://schemas.openxmlformats.org/officeDocument/2006/relationships/hyperlink" Target="https://phys.org/news/2018-07-electrochemically-produced-ammonia-revolutionize-food-production.html" TargetMode="External"/><Relationship Id="rId381" Type="http://schemas.openxmlformats.org/officeDocument/2006/relationships/hyperlink" Target="https://doi.org/10.1021/acs.est.3c01735" TargetMode="External"/><Relationship Id="rId241" Type="http://schemas.openxmlformats.org/officeDocument/2006/relationships/hyperlink" Target="https://www.science.org/doi/10.1126/science.adr3837?utm_source=sfmc&amp;utm_medium=email&amp;utm_content=alert&amp;utm_campaign=SCIeToc&amp;et_rid=35101466&amp;et_cid=5453697" TargetMode="External"/><Relationship Id="rId36" Type="http://schemas.openxmlformats.org/officeDocument/2006/relationships/hyperlink" Target="https://ellenmacarthurfoundation.org/" TargetMode="External"/><Relationship Id="rId283" Type="http://schemas.openxmlformats.org/officeDocument/2006/relationships/hyperlink" Target="https://doi.org/10.1039/D2GC02588D" TargetMode="External"/><Relationship Id="rId339" Type="http://schemas.openxmlformats.org/officeDocument/2006/relationships/hyperlink" Target="https://pubs.acs.org/doi/10.1021/acs.est.4c09490?utm_source=SendGrid_ealert&amp;utm_medium=ealert&amp;utm_campaign=ASAP_esthag_v0_i0" TargetMode="External"/><Relationship Id="rId78" Type="http://schemas.openxmlformats.org/officeDocument/2006/relationships/hyperlink" Target="https://www.iea.org/reports/global-critical-minerals-outlook-2024" TargetMode="External"/><Relationship Id="rId101" Type="http://schemas.openxmlformats.org/officeDocument/2006/relationships/hyperlink" Target="https://www.science.org/doi/10.1126/science.adg8487?utm_source=sfmc&amp;utm_medium=email&amp;utm_content=alert&amp;utm_campaign=SCIeToc&amp;et_rid=35101466&amp;et_cid=5373014" TargetMode="External"/><Relationship Id="rId143" Type="http://schemas.openxmlformats.org/officeDocument/2006/relationships/hyperlink" Target="https://www.ft.com/content/26e1aa74-2261-11ea-92da-f0c92e957a96" TargetMode="External"/><Relationship Id="rId185" Type="http://schemas.openxmlformats.org/officeDocument/2006/relationships/hyperlink" Target="https://www.iea.org/reports/the-future-of-petrochemicals" TargetMode="External"/><Relationship Id="rId350" Type="http://schemas.openxmlformats.org/officeDocument/2006/relationships/hyperlink" Target="https://chemsec.org/wrappedinchemicals/facts/pfas-fact-1/" TargetMode="External"/><Relationship Id="rId406" Type="http://schemas.openxmlformats.org/officeDocument/2006/relationships/hyperlink" Target="https://www.worldbank.org/en/news/feature/2019/09/23/costo-moda-medio-ambiente" TargetMode="External"/><Relationship Id="rId9" Type="http://schemas.openxmlformats.org/officeDocument/2006/relationships/hyperlink" Target="https://www.nature.com/articles/s41893-024-01374-y.epdf?sharing_token=-r9FECKjcicGfTyhD13HRdRgN0jAjWel9jnR3ZoTv0Mxre1pNHVboz_g7Swb0eBgqMBpsz83Ue1dDCwUohVw-3B6WTVSDiOFtbtoSK78zW-85GiD8koD7V-_ze1KKZfRtJ0lFO4AxlDNAxcAjDa9sVdlzrOUlr-rjH17jz6M5F77Zvq4t65uhncP8IMaB-4mIvVLVfXbmDD8NRbcwVfpHg2b8ZFEUS8cC0vEaZDwNycR9hDmZq1S22HFii93hi6-jecPTwV_ZBfsxbZFlGgLgrd47GdAWZNyCDIgYgw9wkWvIhJxFgmwNqCaa27w4QPU&amp;" TargetMode="External"/><Relationship Id="rId210" Type="http://schemas.openxmlformats.org/officeDocument/2006/relationships/hyperlink" Target="https://eos.org/opinions/microplastics-hidden-contribution-to-snow-melting?mkt_tok=OTg3LUlHVC01NzIAAAF7xRTvtVf3CLH4IMi8yYmA-8tjcEImGCG&#8230;" TargetMode="External"/><Relationship Id="rId392" Type="http://schemas.openxmlformats.org/officeDocument/2006/relationships/hyperlink" Target="https://www.ecowatch.com/3m-pfas-forever-chemicals-water-pollution-lawsuit.html" TargetMode="External"/><Relationship Id="rId252" Type="http://schemas.openxmlformats.org/officeDocument/2006/relationships/hyperlink" Target="https://doi.org/10.1038/s41586-020-2149-4" TargetMode="External"/><Relationship Id="rId294" Type="http://schemas.openxmlformats.org/officeDocument/2006/relationships/hyperlink" Target="https://www.unep.org/environmentassembly" TargetMode="External"/><Relationship Id="rId308" Type="http://schemas.openxmlformats.org/officeDocument/2006/relationships/hyperlink" Target="https://doi.org/https://doi.org/10.1016/j.dib.2023.109740" TargetMode="External"/><Relationship Id="rId47" Type="http://schemas.openxmlformats.org/officeDocument/2006/relationships/hyperlink" Target="https://www.ecowatch.com/upcycling-facts-ecowatch.html" TargetMode="External"/><Relationship Id="rId89" Type="http://schemas.openxmlformats.org/officeDocument/2006/relationships/hyperlink" Target="https://doi.org/10.1021/acs.est.2c05308" TargetMode="External"/><Relationship Id="rId112" Type="http://schemas.openxmlformats.org/officeDocument/2006/relationships/hyperlink" Target="https://www.iea.org/reports/the-role-of-critical-minerals-in-clean-energy-transitions" TargetMode="External"/><Relationship Id="rId154" Type="http://schemas.openxmlformats.org/officeDocument/2006/relationships/hyperlink" Target="https://doi.org/10.1021/acs.est.7b05154" TargetMode="External"/><Relationship Id="rId361" Type="http://schemas.openxmlformats.org/officeDocument/2006/relationships/hyperlink" Target="https://doi.org/10.1038/s41370-023-00601-6" TargetMode="External"/><Relationship Id="rId196" Type="http://schemas.openxmlformats.org/officeDocument/2006/relationships/hyperlink" Target="https://pubs.acs.org/doi/10.1021/acs.est.4c10844?utm_source=SendGrid_ealert&amp;utm_medium=ealert&amp;utm_campaign=ASAP_esthag_v0_i0" TargetMode="External"/><Relationship Id="rId417" Type="http://schemas.openxmlformats.org/officeDocument/2006/relationships/hyperlink" Target="https://emf.thirdlight.com/link/nbwff6ugh01m-y15u3p/@/preview/1?o" TargetMode="External"/><Relationship Id="rId16" Type="http://schemas.openxmlformats.org/officeDocument/2006/relationships/hyperlink" Target="https://www.science.org/doi/10.1126/science.adj9593" TargetMode="External"/><Relationship Id="rId221" Type="http://schemas.openxmlformats.org/officeDocument/2006/relationships/hyperlink" Target="https://doi.org/10.1056/NEJMoa2309822" TargetMode="External"/><Relationship Id="rId263" Type="http://schemas.openxmlformats.org/officeDocument/2006/relationships/hyperlink" Target="https://pubmed.ncbi.nlm.nih.gov/38603486/" TargetMode="External"/><Relationship Id="rId319" Type="http://schemas.openxmlformats.org/officeDocument/2006/relationships/hyperlink" Target="https://www.bbc.com/future/article/20230315-where-do-forever-chemicals-in-drinking-water-come-from" TargetMode="External"/><Relationship Id="rId58" Type="http://schemas.openxmlformats.org/officeDocument/2006/relationships/hyperlink" Target="https://www.theguardian.com/cities/2019/feb/25/concrete-the-most-destructive-material-on-earth" TargetMode="External"/><Relationship Id="rId123" Type="http://schemas.openxmlformats.org/officeDocument/2006/relationships/hyperlink" Target="https://www.iea.org/reports/the-role-of-critical-minerals-in-clean-energy-transitions" TargetMode="External"/><Relationship Id="rId330" Type="http://schemas.openxmlformats.org/officeDocument/2006/relationships/hyperlink" Target="https://pubs.acs.org/doi/10.1021/acs.est.6b04806" TargetMode="External"/><Relationship Id="rId165" Type="http://schemas.openxmlformats.org/officeDocument/2006/relationships/hyperlink" Target="https://pubmed.ncbi.nlm.nih.gov/36435278/" TargetMode="External"/><Relationship Id="rId372" Type="http://schemas.openxmlformats.org/officeDocument/2006/relationships/hyperlink" Target="https://pubs.acs.org/doi/full/10.1021/acs.estlett.8b00266" TargetMode="External"/><Relationship Id="rId428" Type="http://schemas.openxmlformats.org/officeDocument/2006/relationships/hyperlink" Target="https://www.themarker.com/magazine/2023-01-11/ty-article-magazine/.premium/00000185-77fc-d464-a197-f7ffdb2a0000?_ga=2.62884132.946486915.1673160251-1462118875.1651396450" TargetMode="External"/><Relationship Id="rId232" Type="http://schemas.openxmlformats.org/officeDocument/2006/relationships/hyperlink" Target="https://environment.ec.europa.eu/topics/plastics/biobased-biodegradable-and-compostable-plastics_en" TargetMode="External"/><Relationship Id="rId274" Type="http://schemas.openxmlformats.org/officeDocument/2006/relationships/hyperlink" Target="https://doi.org/10.1029/2023CSJ000042" TargetMode="External"/><Relationship Id="rId27" Type="http://schemas.openxmlformats.org/officeDocument/2006/relationships/hyperlink" Target="https://www.cclr.org/about-us/successful-epa-brownfield-grant-examples" TargetMode="External"/><Relationship Id="rId69" Type="http://schemas.openxmlformats.org/officeDocument/2006/relationships/hyperlink" Target="https://www.science.org/doi/10.1126/science.adq8594" TargetMode="External"/><Relationship Id="rId134" Type="http://schemas.openxmlformats.org/officeDocument/2006/relationships/hyperlink" Target="https://media.nature.com/original/magazine-assets/d41586-019-02242-y/d41586-019-02242-y.pdf" TargetMode="External"/><Relationship Id="rId80" Type="http://schemas.openxmlformats.org/officeDocument/2006/relationships/hyperlink" Target="https://doi.org/doi:10.1073/pnas.1500415112" TargetMode="External"/><Relationship Id="rId176" Type="http://schemas.openxmlformats.org/officeDocument/2006/relationships/hyperlink" Target="https://doi.org/10.1073/pnas.2318408121" TargetMode="External"/><Relationship Id="rId341" Type="http://schemas.openxmlformats.org/officeDocument/2006/relationships/hyperlink" Target="https://doi.org/10.1021/acs.est.4c00569" TargetMode="External"/><Relationship Id="rId383" Type="http://schemas.openxmlformats.org/officeDocument/2006/relationships/hyperlink" Target="https://doi.org/10.1021/acs.estlett.4c00147" TargetMode="External"/><Relationship Id="rId201" Type="http://schemas.openxmlformats.org/officeDocument/2006/relationships/hyperlink" Target="https://pubs.acs.org/doi/10.1021/acs.est.5c04448?utm_source=SendGrid_ealert" TargetMode="External"/><Relationship Id="rId243" Type="http://schemas.openxmlformats.org/officeDocument/2006/relationships/hyperlink" Target="https://pubs.acs.org/doi/10.1021/acs.est.5c02912?utm_source=SendGrid_ealert&amp;utm_medium=ealert&amp;utm_campaign=ASAP_esthag_v0_i0" TargetMode="External"/><Relationship Id="rId285" Type="http://schemas.openxmlformats.org/officeDocument/2006/relationships/hyperlink" Target="https://doi.org/https://doi.org/10.1016/j.jhazmat.2023.131399" TargetMode="External"/><Relationship Id="rId38" Type="http://schemas.openxmlformats.org/officeDocument/2006/relationships/hyperlink" Target="https://www.weforum.org/" TargetMode="External"/><Relationship Id="rId103" Type="http://schemas.openxmlformats.org/officeDocument/2006/relationships/hyperlink" Target="https://doi.org/10.1021/acs.est.3c01369" TargetMode="External"/><Relationship Id="rId310" Type="http://schemas.openxmlformats.org/officeDocument/2006/relationships/hyperlink" Target="https://doi.org/10.1021/acs.est.3c04423" TargetMode="External"/><Relationship Id="rId91" Type="http://schemas.openxmlformats.org/officeDocument/2006/relationships/hyperlink" Target="https://doi.org/10.1029/2023EO230403" TargetMode="External"/><Relationship Id="rId145" Type="http://schemas.openxmlformats.org/officeDocument/2006/relationships/hyperlink" Target="https://www.nytimes.com/2022/08/31/business/cars-recycling-circular-manufacturing.html?campaign_id=7&amp;emc=edit_mbae_20220901&amp;instance_id=70738&amp;nl=morning-briefing%3A-asia-pacific-edition&amp;regi_id=185025816&amp;segment_id=102871&amp;te=1&amp;user_id=120f7b8cbcbdc0cbf2de99d57de9e990" TargetMode="External"/><Relationship Id="rId187" Type="http://schemas.openxmlformats.org/officeDocument/2006/relationships/hyperlink" Target="https://www.theguardian.com/environment/2017/jun/28/a-million-a-minute-worlds-plastic-bottle-binge-as-dangerous-as-climate-change" TargetMode="External"/><Relationship Id="rId352" Type="http://schemas.openxmlformats.org/officeDocument/2006/relationships/hyperlink" Target="https://www.gov.il/BlobFolder/unit/committee-drinking-water/he/units_committees_drinking_water_quality_water_14122023.pdf" TargetMode="External"/><Relationship Id="rId394" Type="http://schemas.openxmlformats.org/officeDocument/2006/relationships/hyperlink" Target="https://doi.org/10.5334/aogh.4013" TargetMode="External"/><Relationship Id="rId408" Type="http://schemas.openxmlformats.org/officeDocument/2006/relationships/hyperlink" Target="https://books.google.co.il/books?id=M1CMEAAAQBAJ" TargetMode="External"/><Relationship Id="rId1" Type="http://schemas.openxmlformats.org/officeDocument/2006/relationships/hyperlink" Target="https://ec.europa.eu/eurostat/statistics-explained/index.php?title=Glossary:Domestic_material_consumption_(DMC)" TargetMode="External"/><Relationship Id="rId212" Type="http://schemas.openxmlformats.org/officeDocument/2006/relationships/hyperlink" Target="https://doi.org/10.1021/acs.estlett.3c00241" TargetMode="External"/><Relationship Id="rId233" Type="http://schemas.openxmlformats.org/officeDocument/2006/relationships/hyperlink" Target="https://pubs.acs.org/doi/10.1021/acs.est.4c13250?utm_source=SendGrid_ealert&amp;utm_medium=ealert&amp;utm_campaign=ASAP_esthag_v0_i0" TargetMode="External"/><Relationship Id="rId254" Type="http://schemas.openxmlformats.org/officeDocument/2006/relationships/hyperlink" Target="https://doi.org/10.1039/D1GC02327F" TargetMode="External"/><Relationship Id="rId28" Type="http://schemas.openxmlformats.org/officeDocument/2006/relationships/hyperlink" Target="https://doi.org/10.1787/9789264307452-en" TargetMode="External"/><Relationship Id="rId49" Type="http://schemas.openxmlformats.org/officeDocument/2006/relationships/hyperlink" Target="https://web.stanford.edu/group/efmh/jacobson/Articles/I/NonEnergySolutions.pdf" TargetMode="External"/><Relationship Id="rId114" Type="http://schemas.openxmlformats.org/officeDocument/2006/relationships/hyperlink" Target="https://www.nature.com/articles/d41586-025-01811-8?WT.ec_id=NATURE-20250612&amp;utm_source=nature_etoc&amp;utm_medium=email&amp;utm_campaign=CONR_41586_AWA1_GL_DTEC_054CI_TOC-250612" TargetMode="External"/><Relationship Id="rId275" Type="http://schemas.openxmlformats.org/officeDocument/2006/relationships/hyperlink" Target="https://doi.org/10.1029/2024EO240140" TargetMode="External"/><Relationship Id="rId296" Type="http://schemas.openxmlformats.org/officeDocument/2006/relationships/hyperlink" Target="https://www.unep.org/environmentassembly/unea-5.2" TargetMode="External"/><Relationship Id="rId300" Type="http://schemas.openxmlformats.org/officeDocument/2006/relationships/hyperlink" Target="https://doi.org/10.1021/acs.est.3c02476" TargetMode="External"/><Relationship Id="rId60" Type="http://schemas.openxmlformats.org/officeDocument/2006/relationships/hyperlink" Target="https://www.defeatdd.org/blog/mud-mortar-preventing-disease-through-interventions-built-living-environment" TargetMode="External"/><Relationship Id="rId81" Type="http://schemas.openxmlformats.org/officeDocument/2006/relationships/hyperlink" Target="http://documents.worldbank.org/curated/en/207371500386458722/The-Growing-Role-of-Minerals-and-Metals-for-a-Low-Carbon-Future" TargetMode="External"/><Relationship Id="rId135" Type="http://schemas.openxmlformats.org/officeDocument/2006/relationships/hyperlink" Target="https://www.nature.com/articles/d41586-024-00088-7?utm_source=Live+Audience&amp;utm_campaign=8dafb3bf9d-briefing-dy-20240111&amp;utm_medium=email&amp;utm_term=0_b27a691814-8dafb3bf9d-51688660" TargetMode="External"/><Relationship Id="rId156" Type="http://schemas.openxmlformats.org/officeDocument/2006/relationships/hyperlink" Target="https://doi.org/10.1038/s44286-024-00125-2" TargetMode="External"/><Relationship Id="rId177" Type="http://schemas.openxmlformats.org/officeDocument/2006/relationships/hyperlink" Target="https://doi.org/doi:10.1073/pnas.2322425121" TargetMode="External"/><Relationship Id="rId198" Type="http://schemas.openxmlformats.org/officeDocument/2006/relationships/hyperlink" Target="https://doi.org/10.1021/acs.est.2c05746" TargetMode="External"/><Relationship Id="rId321" Type="http://schemas.openxmlformats.org/officeDocument/2006/relationships/hyperlink" Target="http://chm.pops.int/Home/tabid/2121/Default.aspx" TargetMode="External"/><Relationship Id="rId342" Type="http://schemas.openxmlformats.org/officeDocument/2006/relationships/hyperlink" Target="https://doi.org/10.1021/acs.est.3c00343" TargetMode="External"/><Relationship Id="rId363" Type="http://schemas.openxmlformats.org/officeDocument/2006/relationships/hyperlink" Target="https://doi.org/10.1021/acs.estlett.4c00143" TargetMode="External"/><Relationship Id="rId384" Type="http://schemas.openxmlformats.org/officeDocument/2006/relationships/hyperlink" Target="https://pubs.acs.org/doi/10.1021/acs.est.4c09088" TargetMode="External"/><Relationship Id="rId419" Type="http://schemas.openxmlformats.org/officeDocument/2006/relationships/hyperlink" Target="https://www.theguardian.com/sustainable-business/water-scarcity-fashion-industry" TargetMode="External"/><Relationship Id="rId202" Type="http://schemas.openxmlformats.org/officeDocument/2006/relationships/hyperlink" Target="https://www.unep.org/plastic-pollution" TargetMode="External"/><Relationship Id="rId223" Type="http://schemas.openxmlformats.org/officeDocument/2006/relationships/hyperlink" Target="https://onlinelibrary.wiley.com/doi/10.1002/pmf2.12004" TargetMode="External"/><Relationship Id="rId244" Type="http://schemas.openxmlformats.org/officeDocument/2006/relationships/hyperlink" Target="https://doi.org/10.1038/s41586-024-07758-6" TargetMode="External"/><Relationship Id="rId430" Type="http://schemas.openxmlformats.org/officeDocument/2006/relationships/hyperlink" Target="https://www.ecowatch.com/waste-wars-book-ecowatch.html" TargetMode="External"/><Relationship Id="rId18" Type="http://schemas.openxmlformats.org/officeDocument/2006/relationships/hyperlink" Target="https://www.ncbi.nlm.nih.gov/books/NBK253975/" TargetMode="External"/><Relationship Id="rId39" Type="http://schemas.openxmlformats.org/officeDocument/2006/relationships/hyperlink" Target="https://doi.org/10.1016/B978-0-12-811989-1.00005-1" TargetMode="External"/><Relationship Id="rId265" Type="http://schemas.openxmlformats.org/officeDocument/2006/relationships/hyperlink" Target="https://www.science.org/doi/10.1126/science.adh1853" TargetMode="External"/><Relationship Id="rId286" Type="http://schemas.openxmlformats.org/officeDocument/2006/relationships/hyperlink" Target="https://www.ecowatch.com/mushrooms-plastic-breakdown-ecowatch.html" TargetMode="External"/><Relationship Id="rId50" Type="http://schemas.openxmlformats.org/officeDocument/2006/relationships/hyperlink" Target="https://worldsteel.org/media-centre/press-releases/2021/global-crude-steel-output-decreases-by-0-9-in-2020/" TargetMode="External"/><Relationship Id="rId104" Type="http://schemas.openxmlformats.org/officeDocument/2006/relationships/hyperlink" Target="https://doi.org/10.1021/acs.energyfuels.3c02290" TargetMode="External"/><Relationship Id="rId125" Type="http://schemas.openxmlformats.org/officeDocument/2006/relationships/hyperlink" Target="https://doi.org/10.1130/G52141.1" TargetMode="External"/><Relationship Id="rId146" Type="http://schemas.openxmlformats.org/officeDocument/2006/relationships/hyperlink" Target="https://www.bloomberg.com/news/features/2020-02-05/wind-turbine-blades-can-t-be-recycled-so-they-re-piling-up-in-landfills" TargetMode="External"/><Relationship Id="rId167" Type="http://schemas.openxmlformats.org/officeDocument/2006/relationships/hyperlink" Target="https://doi.org/10.1038/s41598-024-84210-9" TargetMode="External"/><Relationship Id="rId188" Type="http://schemas.openxmlformats.org/officeDocument/2006/relationships/hyperlink" Target="https://doi.org/10.1021/acs.est.7b04573" TargetMode="External"/><Relationship Id="rId311" Type="http://schemas.openxmlformats.org/officeDocument/2006/relationships/hyperlink" Target="https://pubs.acs.org/doi/10.1021/jacs.4c18001" TargetMode="External"/><Relationship Id="rId332" Type="http://schemas.openxmlformats.org/officeDocument/2006/relationships/hyperlink" Target="https://www.bbc.com/news/science-environment-52663694" TargetMode="External"/><Relationship Id="rId353" Type="http://schemas.openxmlformats.org/officeDocument/2006/relationships/hyperlink" Target="https://www.epa.gov/pfas/our-current-understanding-human-health-and-environmental-risks-pfas" TargetMode="External"/><Relationship Id="rId374" Type="http://schemas.openxmlformats.org/officeDocument/2006/relationships/hyperlink" Target="https://doi.org/10.1021/acs.est.2c04864" TargetMode="External"/><Relationship Id="rId395" Type="http://schemas.openxmlformats.org/officeDocument/2006/relationships/hyperlink" Target="https://www.ecowatch.com/3m-firefighting-foam-pfas-forever-chemicals.html" TargetMode="External"/><Relationship Id="rId409" Type="http://schemas.openxmlformats.org/officeDocument/2006/relationships/hyperlink" Target="https://books.google.co.il/books?id=M1CMEAAAQBAJ" TargetMode="External"/><Relationship Id="rId71" Type="http://schemas.openxmlformats.org/officeDocument/2006/relationships/hyperlink" Target="https://www.themarker.com/misc/article-print-page/.premium-MAGAZINE-1.6871497" TargetMode="External"/><Relationship Id="rId92" Type="http://schemas.openxmlformats.org/officeDocument/2006/relationships/hyperlink" Target="https://www.sciencedirect.com/science/article/abs/pii/B9780128218754000171?via%3Dihub" TargetMode="External"/><Relationship Id="rId213" Type="http://schemas.openxmlformats.org/officeDocument/2006/relationships/hyperlink" Target="https://doi.org/10.1021/acs.estlett.4c00081" TargetMode="External"/><Relationship Id="rId234" Type="http://schemas.openxmlformats.org/officeDocument/2006/relationships/hyperlink" Target="https://doi.org/10.1021/acs.est.3c06840" TargetMode="External"/><Relationship Id="rId420" Type="http://schemas.openxmlformats.org/officeDocument/2006/relationships/hyperlink" Target="https://pubs.acs.org/doi/10.1021/acs.est.5c01854?utm_source=SendGrid_ealert&amp;utm_medium=ealert&amp;utm_campaign=ASAP_esthag_v0_i0" TargetMode="External"/><Relationship Id="rId2" Type="http://schemas.openxmlformats.org/officeDocument/2006/relationships/hyperlink" Target="https://www.un.org/esa/sustdev/natlinfo/indicators/methodology_sheets/consumption_production/domestic_material_consumption.pdf" TargetMode="External"/><Relationship Id="rId29" Type="http://schemas.openxmlformats.org/officeDocument/2006/relationships/hyperlink" Target="https://www.science.org/doi/epdf/10.1126/science.adr9387" TargetMode="External"/><Relationship Id="rId255" Type="http://schemas.openxmlformats.org/officeDocument/2006/relationships/hyperlink" Target="https://doi.org/10.1038/s41467-024-47132-8" TargetMode="External"/><Relationship Id="rId276" Type="http://schemas.openxmlformats.org/officeDocument/2006/relationships/hyperlink" Target="https://www.minderoo.org/plastic-waste-makers-index" TargetMode="External"/><Relationship Id="rId297" Type="http://schemas.openxmlformats.org/officeDocument/2006/relationships/hyperlink" Target="https://www.nature.com/articles/d41586-022-03793-3" TargetMode="External"/><Relationship Id="rId40" Type="http://schemas.openxmlformats.org/officeDocument/2006/relationships/hyperlink" Target="https://www.eea.europa.eu/help/glossary/eea-glossary/life-cycle-assessment" TargetMode="External"/><Relationship Id="rId115" Type="http://schemas.openxmlformats.org/officeDocument/2006/relationships/hyperlink" Target="https://www.nytimes.com/2023/08/18/business/indonesia-nickel-sulawesi-china.html?campaign_id=7&amp;emc=edit_mbae_20230821&amp;instance_id=100490&amp;nl=morning-briefing%3A-asia-pacific-edition&amp;regi_id=185025816&amp;segment_id=142492&amp;te=1&amp;user_id=120f7b8cbcbdc0cbf2de99d57de9e990" TargetMode="External"/><Relationship Id="rId136" Type="http://schemas.openxmlformats.org/officeDocument/2006/relationships/hyperlink" Target="https://doi.org/doi:10.1073/pnas.1500415112" TargetMode="External"/><Relationship Id="rId157" Type="http://schemas.openxmlformats.org/officeDocument/2006/relationships/hyperlink" Target="https://doi.org/10.1021/acs.energyfuels.3c04904" TargetMode="External"/><Relationship Id="rId178" Type="http://schemas.openxmlformats.org/officeDocument/2006/relationships/hyperlink" Target="https://doi.org/10.1038/s41893-025-01609-6" TargetMode="External"/><Relationship Id="rId301" Type="http://schemas.openxmlformats.org/officeDocument/2006/relationships/hyperlink" Target="https://global-plastics-tool.org/" TargetMode="External"/><Relationship Id="rId322" Type="http://schemas.openxmlformats.org/officeDocument/2006/relationships/hyperlink" Target="https://comptox.epa.gov/dashboard/chemical_lists/pfasmaster" TargetMode="External"/><Relationship Id="rId343" Type="http://schemas.openxmlformats.org/officeDocument/2006/relationships/hyperlink" Target="https://doi.org/10.1021/acs.est.4c05646" TargetMode="External"/><Relationship Id="rId364" Type="http://schemas.openxmlformats.org/officeDocument/2006/relationships/hyperlink" Target="https://www.epa.gov/dwucmr/data-summary-fifth-unregulated-contaminant-monitoring-rule" TargetMode="External"/><Relationship Id="rId61" Type="http://schemas.openxmlformats.org/officeDocument/2006/relationships/hyperlink" Target="https://pubs.acs.org/doi/10.1021/acs.est.4c08994" TargetMode="External"/><Relationship Id="rId82" Type="http://schemas.openxmlformats.org/officeDocument/2006/relationships/hyperlink" Target="https://www.iea.org/reports/the-role-of-critical-minerals-in-clean-energy-transitions" TargetMode="External"/><Relationship Id="rId199" Type="http://schemas.openxmlformats.org/officeDocument/2006/relationships/hyperlink" Target="https://doi.org/10.1021/acs.est.2c05026" TargetMode="External"/><Relationship Id="rId203" Type="http://schemas.openxmlformats.org/officeDocument/2006/relationships/hyperlink" Target="https://doi.org/10.1039/D2GC02588D" TargetMode="External"/><Relationship Id="rId385" Type="http://schemas.openxmlformats.org/officeDocument/2006/relationships/hyperlink" Target="https://eeb.org/wp-content/uploads/2025/01/civil-society_letter-VDL_PFAS_20250122.pdf" TargetMode="External"/><Relationship Id="rId19" Type="http://schemas.openxmlformats.org/officeDocument/2006/relationships/hyperlink" Target="https://pubs.acs.org/doi/10.1021/acs.chemrestox.6b00135" TargetMode="External"/><Relationship Id="rId224" Type="http://schemas.openxmlformats.org/officeDocument/2006/relationships/hyperlink" Target="https://www.thelancet.com/journals/lanplh/article/PIIS2542-5196(23)00270-X/fulltext" TargetMode="External"/><Relationship Id="rId245" Type="http://schemas.openxmlformats.org/officeDocument/2006/relationships/hyperlink" Target="https://doi.org/10.1021/acs.est.3c03374" TargetMode="External"/><Relationship Id="rId266" Type="http://schemas.openxmlformats.org/officeDocument/2006/relationships/hyperlink" Target="https://www.ecowatch.com/plastics-recycling-facility-sweden.html" TargetMode="External"/><Relationship Id="rId287" Type="http://schemas.openxmlformats.org/officeDocument/2006/relationships/hyperlink" Target="https://doi.org/10.1029/2024EO240140" TargetMode="External"/><Relationship Id="rId410" Type="http://schemas.openxmlformats.org/officeDocument/2006/relationships/hyperlink" Target="https://www.forbes.com/sites/mikescott/2020/09/19/out-of-fashionthe-hidden-cost-of-clothing-is-a-water-pollution-crisis/?sh=3c66d955589c" TargetMode="External"/><Relationship Id="rId30" Type="http://schemas.openxmlformats.org/officeDocument/2006/relationships/hyperlink" Target="https://www.iea.org/reports/the-future-of-petrochemicals" TargetMode="External"/><Relationship Id="rId105" Type="http://schemas.openxmlformats.org/officeDocument/2006/relationships/hyperlink" Target="https://doi.org/10.1038/s42004-023-00844-2" TargetMode="External"/><Relationship Id="rId126" Type="http://schemas.openxmlformats.org/officeDocument/2006/relationships/hyperlink" Target="https://doi.org/https://doi.org/10.7185/geochemlet.2436" TargetMode="External"/><Relationship Id="rId147" Type="http://schemas.openxmlformats.org/officeDocument/2006/relationships/hyperlink" Target="https://doi.org/10.1021/acs.energyfuels.2c02847" TargetMode="External"/><Relationship Id="rId168" Type="http://schemas.openxmlformats.org/officeDocument/2006/relationships/hyperlink" Target="https://www.systemiq.earth/wp-content/uploads/2020/07/BreakingThePlasticWave_MainReport.pdf" TargetMode="External"/><Relationship Id="rId312" Type="http://schemas.openxmlformats.org/officeDocument/2006/relationships/hyperlink" Target="https://www.npr.org/2020/09/11/897692090/how-big-oil-misled-the-public-into-believing-plastic-would-be-recycled" TargetMode="External"/><Relationship Id="rId333" Type="http://schemas.openxmlformats.org/officeDocument/2006/relationships/hyperlink" Target="https://doi.org/10.1029/2020GL087535" TargetMode="External"/><Relationship Id="rId354" Type="http://schemas.openxmlformats.org/officeDocument/2006/relationships/hyperlink" Target="https://doi.org/10.1186/s12940-023-00985-w" TargetMode="External"/><Relationship Id="rId51" Type="http://schemas.openxmlformats.org/officeDocument/2006/relationships/hyperlink" Target="https://www.iea.org/reports/industry" TargetMode="External"/><Relationship Id="rId72" Type="http://schemas.openxmlformats.org/officeDocument/2006/relationships/hyperlink" Target="https://www.sciencedirect.com/science/article/pii/S2666790825000990?via%3Dihub" TargetMode="External"/><Relationship Id="rId93" Type="http://schemas.openxmlformats.org/officeDocument/2006/relationships/hyperlink" Target="https://www.themarker.com/markets/2021-04-03/ty-article/.premium/0000017f-e73a-d62c-a1ff-ff7bcd940000" TargetMode="External"/><Relationship Id="rId189" Type="http://schemas.openxmlformats.org/officeDocument/2006/relationships/hyperlink" Target="https://doi.org/doi:10.1073/pnas.2111530118" TargetMode="External"/><Relationship Id="rId375" Type="http://schemas.openxmlformats.org/officeDocument/2006/relationships/hyperlink" Target="https://www.sciencedirect.com/science/article/pii/S1352231023003370" TargetMode="External"/><Relationship Id="rId396" Type="http://schemas.openxmlformats.org/officeDocument/2006/relationships/hyperlink" Target="https://www.oecd.org/chemicalsafety/portal-perfluorinated-chemicals/" TargetMode="External"/><Relationship Id="rId3" Type="http://schemas.openxmlformats.org/officeDocument/2006/relationships/hyperlink" Target="https://iopscience.iop.org/article/10.1088/1748-9326/aac391" TargetMode="External"/><Relationship Id="rId214" Type="http://schemas.openxmlformats.org/officeDocument/2006/relationships/hyperlink" Target="https://pubs.acs.org/doi/10.1021/acs.est.4c08898?utm_source=SendGrid_ealert&amp;utm_medium=ealert&amp;utm_campaign=ASAP_esthag_v0_i0" TargetMode="External"/><Relationship Id="rId235" Type="http://schemas.openxmlformats.org/officeDocument/2006/relationships/hyperlink" Target="https://www.efsa.europa.eu/en/topics/topic/bisphenol" TargetMode="External"/><Relationship Id="rId256" Type="http://schemas.openxmlformats.org/officeDocument/2006/relationships/hyperlink" Target="https://doi.org/10.1038/s41586-024-07709-1" TargetMode="External"/><Relationship Id="rId277" Type="http://schemas.openxmlformats.org/officeDocument/2006/relationships/hyperlink" Target="https://www.ecowatch.com/plastic-bag-bans-effectiveness.html" TargetMode="External"/><Relationship Id="rId298" Type="http://schemas.openxmlformats.org/officeDocument/2006/relationships/hyperlink" Target="https://www.nature.com/articles/d41586-024-01117-1?WT.ec_id=NATURE-202404&amp;sap-outbound-id=785B73579327C36A7FF66C8E3842979464B06A52" TargetMode="External"/><Relationship Id="rId400" Type="http://schemas.openxmlformats.org/officeDocument/2006/relationships/hyperlink" Target="https://www.sciencedirect.com/science/article/pii/S0048969724085061?via%3Dihub" TargetMode="External"/><Relationship Id="rId421" Type="http://schemas.openxmlformats.org/officeDocument/2006/relationships/hyperlink" Target="https://www.ecowatch.com/clothes-buyback-resale-programs.html" TargetMode="External"/><Relationship Id="rId116" Type="http://schemas.openxmlformats.org/officeDocument/2006/relationships/hyperlink" Target="https://www.haaretz.co.il/digital/podcast/2023-05-11/ty-article-podcast/00000188-0a50-d4b7-a3f9-cb5211b60000" TargetMode="External"/><Relationship Id="rId137" Type="http://schemas.openxmlformats.org/officeDocument/2006/relationships/hyperlink" Target="https://www.iea.org/reports/the-role-of-critical-minerals-in-clean-energy-transitions" TargetMode="External"/><Relationship Id="rId158" Type="http://schemas.openxmlformats.org/officeDocument/2006/relationships/hyperlink" Target="https://www.britannica.com/science/kerogen" TargetMode="External"/><Relationship Id="rId302" Type="http://schemas.openxmlformats.org/officeDocument/2006/relationships/hyperlink" Target="https://www.ecowatch.com/sailgp-plastic-pollution-climate-change.html" TargetMode="External"/><Relationship Id="rId323" Type="http://schemas.openxmlformats.org/officeDocument/2006/relationships/hyperlink" Target="https://doi.org/10.1002/ieam.258" TargetMode="External"/><Relationship Id="rId344" Type="http://schemas.openxmlformats.org/officeDocument/2006/relationships/hyperlink" Target="https://doi.org/https://doi.org/10.1016/j.jhazmat.2021.125159" TargetMode="External"/><Relationship Id="rId20" Type="http://schemas.openxmlformats.org/officeDocument/2006/relationships/hyperlink" Target="https://tox21.gov/" TargetMode="External"/><Relationship Id="rId41" Type="http://schemas.openxmlformats.org/officeDocument/2006/relationships/hyperlink" Target="https://ecochain.com/knowledge/life-cycle-assessment-lca-guide/" TargetMode="External"/><Relationship Id="rId62" Type="http://schemas.openxmlformats.org/officeDocument/2006/relationships/hyperlink" Target="https://doi.org/10.1038/s43247-023-01071-2" TargetMode="External"/><Relationship Id="rId83" Type="http://schemas.openxmlformats.org/officeDocument/2006/relationships/hyperlink" Target="https://pubs.acs.org/doi/full/10.1021/acs.estlett.4c00696" TargetMode="External"/><Relationship Id="rId179" Type="http://schemas.openxmlformats.org/officeDocument/2006/relationships/hyperlink" Target="https://en.wikipedia.org/wiki/Haber_process" TargetMode="External"/><Relationship Id="rId365" Type="http://schemas.openxmlformats.org/officeDocument/2006/relationships/hyperlink" Target="https://www.epa.gov/sdwa/and-polyfluoroalkyl-substances-pfas" TargetMode="External"/><Relationship Id="rId386" Type="http://schemas.openxmlformats.org/officeDocument/2006/relationships/hyperlink" Target="https://doi.org/10.1021/acs.est.4c01947" TargetMode="External"/><Relationship Id="rId190" Type="http://schemas.openxmlformats.org/officeDocument/2006/relationships/hyperlink" Target="https://doi.org/doi:10.1073/pnas.2020719118" TargetMode="External"/><Relationship Id="rId204" Type="http://schemas.openxmlformats.org/officeDocument/2006/relationships/hyperlink" Target="https://doi.org/doi:10.1126/science.aaz5819" TargetMode="External"/><Relationship Id="rId225" Type="http://schemas.openxmlformats.org/officeDocument/2006/relationships/hyperlink" Target="https://www.fda.gov/cosmetics/cosmetic-ingredients/phthalates-cosmetics" TargetMode="External"/><Relationship Id="rId246" Type="http://schemas.openxmlformats.org/officeDocument/2006/relationships/hyperlink" Target="https://www.science.org/doi/10.1126/science.adl2746" TargetMode="External"/><Relationship Id="rId267" Type="http://schemas.openxmlformats.org/officeDocument/2006/relationships/hyperlink" Target="https://doi.org/10.1038/s41586-023-05845-8" TargetMode="External"/><Relationship Id="rId288" Type="http://schemas.openxmlformats.org/officeDocument/2006/relationships/hyperlink" Target="https://doi.org/10.1126/science.aad6359" TargetMode="External"/><Relationship Id="rId411" Type="http://schemas.openxmlformats.org/officeDocument/2006/relationships/hyperlink" Target="https://www.cdp.net/en/research/global-reports/interwoven-risks-untapped-opportunities" TargetMode="External"/><Relationship Id="rId106" Type="http://schemas.openxmlformats.org/officeDocument/2006/relationships/hyperlink" Target="https://pubs.acs.org/doi/10.1021/acs.est.4c13838?utm_source=SendGrid_ealert&amp;utm_medium=ealert&amp;utm_campaign=ASAP_esthag_v0_i0" TargetMode="External"/><Relationship Id="rId127" Type="http://schemas.openxmlformats.org/officeDocument/2006/relationships/hyperlink" Target="https://www.iea.org/reports/the-role-of-critical-minerals-in-clean-energy-transitions" TargetMode="External"/><Relationship Id="rId313" Type="http://schemas.openxmlformats.org/officeDocument/2006/relationships/hyperlink" Target="https://www.ecowatch.com/plastics-producers-recycling-deception.html" TargetMode="External"/><Relationship Id="rId10" Type="http://schemas.openxmlformats.org/officeDocument/2006/relationships/hyperlink" Target="https://www.ecowatch.com/pharmaceutical-pollution-green-drugs-wildlife-biodiversity.html" TargetMode="External"/><Relationship Id="rId31" Type="http://schemas.openxmlformats.org/officeDocument/2006/relationships/hyperlink" Target="https://sdgs.un.org/goals" TargetMode="External"/><Relationship Id="rId52" Type="http://schemas.openxmlformats.org/officeDocument/2006/relationships/hyperlink" Target="https://doi.org/10.1021/acs.est.3c05474" TargetMode="External"/><Relationship Id="rId73" Type="http://schemas.openxmlformats.org/officeDocument/2006/relationships/hyperlink" Target="https://doi.org/10.1007/s11356-015-5221-0" TargetMode="External"/><Relationship Id="rId94" Type="http://schemas.openxmlformats.org/officeDocument/2006/relationships/hyperlink" Target="https://www.themarker.com/wallstreet/2022-10-04/ty-article-magazine/.highlight/00000183-9d3c-d88b-a9cb-ff7cbb800000" TargetMode="External"/><Relationship Id="rId148" Type="http://schemas.openxmlformats.org/officeDocument/2006/relationships/hyperlink" Target="https://pubs.acs.org/doi/10.1021/acs.est.5c03801" TargetMode="External"/><Relationship Id="rId169" Type="http://schemas.openxmlformats.org/officeDocument/2006/relationships/hyperlink" Target="https://www.theguardian.com/environment/2022/jun/03/car-tyres-produce-more-particle-pollution-than-exhausts-tests-show" TargetMode="External"/><Relationship Id="rId334" Type="http://schemas.openxmlformats.org/officeDocument/2006/relationships/hyperlink" Target="https://doi.org/10.1021/acs.est.4c06189" TargetMode="External"/><Relationship Id="rId355" Type="http://schemas.openxmlformats.org/officeDocument/2006/relationships/hyperlink" Target="https://doi.org/10.1021/acs.est.2c02765" TargetMode="External"/><Relationship Id="rId376" Type="http://schemas.openxmlformats.org/officeDocument/2006/relationships/hyperlink" Target="https://doi.org/10.1021/acs.est.4c02250" TargetMode="External"/><Relationship Id="rId397" Type="http://schemas.openxmlformats.org/officeDocument/2006/relationships/hyperlink" Target="https://doi.org/10.1021/acs.est.3c02965" TargetMode="External"/><Relationship Id="rId4" Type="http://schemas.openxmlformats.org/officeDocument/2006/relationships/hyperlink" Target="https://www.usgs.gov/special-topics/earth-mri" TargetMode="External"/><Relationship Id="rId180" Type="http://schemas.openxmlformats.org/officeDocument/2006/relationships/hyperlink" Target="https://onlinelibrary.wiley.com/doi/full/10.1002/14356007.o02_o11" TargetMode="External"/><Relationship Id="rId215" Type="http://schemas.openxmlformats.org/officeDocument/2006/relationships/hyperlink" Target="https://www.sciencedirect.com/science/article/pii/S0048969722020009" TargetMode="External"/><Relationship Id="rId236" Type="http://schemas.openxmlformats.org/officeDocument/2006/relationships/hyperlink" Target="https://omnexus.specialchem.com/selection-guide/polycarbonate-pc-plastic" TargetMode="External"/><Relationship Id="rId257" Type="http://schemas.openxmlformats.org/officeDocument/2006/relationships/hyperlink" Target="https://www.science.org/doi/10.1126/science.ado1782" TargetMode="External"/><Relationship Id="rId278" Type="http://schemas.openxmlformats.org/officeDocument/2006/relationships/hyperlink" Target="https://www.ecowatch.com/single-use-plastics-styrofoam-ban-lagos-nigeria.html" TargetMode="External"/><Relationship Id="rId401" Type="http://schemas.openxmlformats.org/officeDocument/2006/relationships/hyperlink" Target="https://doi.org/10.1021/es001834k" TargetMode="External"/><Relationship Id="rId422" Type="http://schemas.openxmlformats.org/officeDocument/2006/relationships/hyperlink" Target="https://www.ecowatch.com/france-clothing-repair-program.html" TargetMode="External"/><Relationship Id="rId303" Type="http://schemas.openxmlformats.org/officeDocument/2006/relationships/hyperlink" Target="https://www.ecowatch.com/ocean-cleanup-facts-ecowatch.html" TargetMode="External"/><Relationship Id="rId42" Type="http://schemas.openxmlformats.org/officeDocument/2006/relationships/hyperlink" Target="https://www.oneclicklca.com/" TargetMode="External"/><Relationship Id="rId84" Type="http://schemas.openxmlformats.org/officeDocument/2006/relationships/hyperlink" Target="https://doi.org/10.1021/acs.energyfuels.2c02847" TargetMode="External"/><Relationship Id="rId138" Type="http://schemas.openxmlformats.org/officeDocument/2006/relationships/hyperlink" Target="https://www.who.int/news-room/fact-sheets/detail/electronic-waste-(e-waste)" TargetMode="External"/><Relationship Id="rId345" Type="http://schemas.openxmlformats.org/officeDocument/2006/relationships/hyperlink" Target="https://pubmed.ncbi.nlm.nih.gov/31421451/" TargetMode="External"/><Relationship Id="rId387" Type="http://schemas.openxmlformats.org/officeDocument/2006/relationships/hyperlink" Target="https://zeropm.eu/alternative-assessment-database/" TargetMode="External"/><Relationship Id="rId191" Type="http://schemas.openxmlformats.org/officeDocument/2006/relationships/hyperlink" Target="https://www.oecd.org/environment/plastics/" TargetMode="External"/><Relationship Id="rId205" Type="http://schemas.openxmlformats.org/officeDocument/2006/relationships/hyperlink" Target="https://doi.org/10.1021/acs.est.2c05926" TargetMode="External"/><Relationship Id="rId247" Type="http://schemas.openxmlformats.org/officeDocument/2006/relationships/hyperlink" Target="https://doi.org/10.1016/j.jhazmat.2021.126239" TargetMode="External"/><Relationship Id="rId412" Type="http://schemas.openxmlformats.org/officeDocument/2006/relationships/hyperlink" Target="https://doi.org/10.1021/acs.est.3c05955" TargetMode="External"/><Relationship Id="rId107" Type="http://schemas.openxmlformats.org/officeDocument/2006/relationships/hyperlink" Target="https://www.themarker.com/wallstreet/2019-06-14/ty-article-magazine/.premium/0000017f-e684-d97e-a37f-f7e5b9110000" TargetMode="External"/><Relationship Id="rId289" Type="http://schemas.openxmlformats.org/officeDocument/2006/relationships/hyperlink" Target="https://doi.org/10.1111/1751-7915.70015" TargetMode="External"/><Relationship Id="rId11" Type="http://schemas.openxmlformats.org/officeDocument/2006/relationships/hyperlink" Target="https://doi.org/10.1787/9789264307452-en" TargetMode="External"/><Relationship Id="rId53" Type="http://schemas.openxmlformats.org/officeDocument/2006/relationships/hyperlink" Target="https://doi.org/10.1038/s41586-023-06901-z" TargetMode="External"/><Relationship Id="rId149" Type="http://schemas.openxmlformats.org/officeDocument/2006/relationships/hyperlink" Target="https://www.umicore.com/en/" TargetMode="External"/><Relationship Id="rId314" Type="http://schemas.openxmlformats.org/officeDocument/2006/relationships/hyperlink" Target="https://doi.org/10.1021/acs.est.3c01735" TargetMode="External"/><Relationship Id="rId356" Type="http://schemas.openxmlformats.org/officeDocument/2006/relationships/hyperlink" Target="https://doi.org/https://doi.org/10.1016/j.envint.2023.108033" TargetMode="External"/><Relationship Id="rId398" Type="http://schemas.openxmlformats.org/officeDocument/2006/relationships/hyperlink" Target="https://doi.org/10.1021/acs.est.3c00796" TargetMode="External"/><Relationship Id="rId95" Type="http://schemas.openxmlformats.org/officeDocument/2006/relationships/hyperlink" Target="https://www.usgs.gov/publications/basin-and-range-province-utah-nevada-and-california" TargetMode="External"/><Relationship Id="rId160" Type="http://schemas.openxmlformats.org/officeDocument/2006/relationships/hyperlink" Target="https://en.wikipedia.org/wiki/Tire_manufacturing" TargetMode="External"/><Relationship Id="rId216" Type="http://schemas.openxmlformats.org/officeDocument/2006/relationships/hyperlink" Target="https://www.sciencedirect.com/science/article/pii/S0160412022001258" TargetMode="External"/><Relationship Id="rId423" Type="http://schemas.openxmlformats.org/officeDocument/2006/relationships/hyperlink" Target="https://www.science.org/doi/10.1126/sciadv.ado6827" TargetMode="External"/><Relationship Id="rId258" Type="http://schemas.openxmlformats.org/officeDocument/2006/relationships/hyperlink" Target="https://doi.org/10.1021/acs.estlett.2c00763" TargetMode="External"/><Relationship Id="rId22" Type="http://schemas.openxmlformats.org/officeDocument/2006/relationships/hyperlink" Target="https://www.the-scientist.com/synthetic-chemicals-are-everywhere-but-we-know-little-about-how-they-affect-our-health-72479?utm_campaign=5750943-TS_News%20Alerts_2025&amp;utm_source=hs_email&amp;utm_medium=email&amp;utm_content=343864914&amp;_hsenc=p2ANqtz-8k9Vxj1VuE2YAc9zTMEyW4PHzXsfJxdtnQYSe7RG5tCxgT0P1GN9SO56oi4lvYTFEPyR2iB9gczPk0evIWcmrDFg-vIQ?context=pdf&amp;id=72479" TargetMode="External"/><Relationship Id="rId64" Type="http://schemas.openxmlformats.org/officeDocument/2006/relationships/hyperlink" Target="https://www.weforum.org/stories/2024/09/cement-production-sustainable-concrete-co2-emissions/" TargetMode="External"/><Relationship Id="rId118" Type="http://schemas.openxmlformats.org/officeDocument/2006/relationships/hyperlink" Target="https://www.economist.com/middle-east-and-africa/2022/07/05/how-the-world-depends-on-small-cobalt-miners" TargetMode="External"/><Relationship Id="rId325" Type="http://schemas.openxmlformats.org/officeDocument/2006/relationships/hyperlink" Target="https://pfas-1.itrcweb.org/2-5-pfas-uses/" TargetMode="External"/><Relationship Id="rId367" Type="http://schemas.openxmlformats.org/officeDocument/2006/relationships/hyperlink" Target="https://doi.org/10.17226/26156" TargetMode="External"/><Relationship Id="rId171" Type="http://schemas.openxmlformats.org/officeDocument/2006/relationships/hyperlink" Target="https://www.sciencedirect.com/topics/engineering/tire-production" TargetMode="External"/><Relationship Id="rId227" Type="http://schemas.openxmlformats.org/officeDocument/2006/relationships/hyperlink" Target="https://doi.org/10.1093/toxsci/kfae060" TargetMode="External"/><Relationship Id="rId269" Type="http://schemas.openxmlformats.org/officeDocument/2006/relationships/hyperlink" Target="https://doi.org/10.17226/27172" TargetMode="External"/><Relationship Id="rId33" Type="http://schemas.openxmlformats.org/officeDocument/2006/relationships/hyperlink" Target="https://ellenmacarthurfoundation.org/topics/circular-economy-introduction/overview" TargetMode="External"/><Relationship Id="rId129" Type="http://schemas.openxmlformats.org/officeDocument/2006/relationships/hyperlink" Target="https://www.ynet.co.il/environment-science/article/rjukwaksi" TargetMode="External"/><Relationship Id="rId280" Type="http://schemas.openxmlformats.org/officeDocument/2006/relationships/hyperlink" Target="https://www.science.org/doi/10.1126/science.adp9274?utm_source=sfmc&amp;utm_medium=email&amp;utm_content=alert&amp;utm_campaign=SCIeToc&amp;et_rid=35101466&amp;et_cid=5647808" TargetMode="External"/><Relationship Id="rId336" Type="http://schemas.openxmlformats.org/officeDocument/2006/relationships/hyperlink" Target="https://doi.org/10.1073/pnas.2417156122" TargetMode="External"/><Relationship Id="rId75" Type="http://schemas.openxmlformats.org/officeDocument/2006/relationships/hyperlink" Target="https://www.iea.org/reports/the-role-of-critical-minerals-in-clean-energy-transitions" TargetMode="External"/><Relationship Id="rId140" Type="http://schemas.openxmlformats.org/officeDocument/2006/relationships/hyperlink" Target="https://ewastemonitor.info/" TargetMode="External"/><Relationship Id="rId182" Type="http://schemas.openxmlformats.org/officeDocument/2006/relationships/hyperlink" Target="https://onlinelibrary.wiley.com/doi/full/10.1002/14356007.o02_o11" TargetMode="External"/><Relationship Id="rId378" Type="http://schemas.openxmlformats.org/officeDocument/2006/relationships/hyperlink" Target="https://doi.org/10.1021/acs.estlett.0c00255" TargetMode="External"/><Relationship Id="rId403" Type="http://schemas.openxmlformats.org/officeDocument/2006/relationships/hyperlink" Target="https://doi.org/10.1038/249810a0" TargetMode="External"/><Relationship Id="rId6" Type="http://schemas.openxmlformats.org/officeDocument/2006/relationships/hyperlink" Target="https://doi.org/10.3133/mcs2022" TargetMode="External"/><Relationship Id="rId238" Type="http://schemas.openxmlformats.org/officeDocument/2006/relationships/hyperlink" Target="https://journals.plos.org/plosgenetics/article?id=10.1371/journal.pgen.1011434" TargetMode="External"/><Relationship Id="rId291" Type="http://schemas.openxmlformats.org/officeDocument/2006/relationships/hyperlink" Target="https://www.ecowatch.com/plastic-eating-fungi-china.html" TargetMode="External"/><Relationship Id="rId305" Type="http://schemas.openxmlformats.org/officeDocument/2006/relationships/hyperlink" Target="https://doi.org/10.17226/26132" TargetMode="External"/><Relationship Id="rId347" Type="http://schemas.openxmlformats.org/officeDocument/2006/relationships/hyperlink" Target="https://www.epa.gov/system/files/documents/2023-08/ucmr5-data-summary_0.pdf" TargetMode="External"/><Relationship Id="rId44" Type="http://schemas.openxmlformats.org/officeDocument/2006/relationships/hyperlink" Target="https://doi.org/10.1007/978-3-031-16135-3" TargetMode="External"/><Relationship Id="rId86" Type="http://schemas.openxmlformats.org/officeDocument/2006/relationships/hyperlink" Target="https://www.science.org/doi/10.1126/science.adk5318" TargetMode="External"/><Relationship Id="rId151" Type="http://schemas.openxmlformats.org/officeDocument/2006/relationships/hyperlink" Target="https://www.iea.org/reports/the-role-of-critical-minerals-in-clean-energy-transitions" TargetMode="External"/><Relationship Id="rId389" Type="http://schemas.openxmlformats.org/officeDocument/2006/relationships/hyperlink" Target="https://doi.org/doi:10.1126/science.abm8868" TargetMode="External"/><Relationship Id="rId193" Type="http://schemas.openxmlformats.org/officeDocument/2006/relationships/hyperlink" Target="https://www.science.org/doi/10.1126/science.aar7734" TargetMode="External"/><Relationship Id="rId207" Type="http://schemas.openxmlformats.org/officeDocument/2006/relationships/hyperlink" Target="https://pubs.acs.org/doi/10.1021/acs.est.4c09706?utm_source=SendGrid_ealert&amp;utm_medium=ealert&amp;utm_campaign=ASAP_esthag_v0_i0" TargetMode="External"/><Relationship Id="rId249" Type="http://schemas.openxmlformats.org/officeDocument/2006/relationships/hyperlink" Target="https://www.minderoo.org/plastics-resources" TargetMode="External"/><Relationship Id="rId414" Type="http://schemas.openxmlformats.org/officeDocument/2006/relationships/hyperlink" Target="https://www.ecowatch.com/landfill-clothes-chile-desert-fast-fashion.html" TargetMode="External"/><Relationship Id="rId13" Type="http://schemas.openxmlformats.org/officeDocument/2006/relationships/hyperlink" Target="https://doi.org/10.1016/j.atmosenv.2025.121492" TargetMode="External"/><Relationship Id="rId109" Type="http://schemas.openxmlformats.org/officeDocument/2006/relationships/hyperlink" Target="https://www.haaretz.co.il/wallstreet/2019-06-14/ty-article-magazine/.premium/0000017f-e684-d97e-a37f-f7e5b9110000?print=true%206/6" TargetMode="External"/><Relationship Id="rId260" Type="http://schemas.openxmlformats.org/officeDocument/2006/relationships/hyperlink" Target="https://doi.org/doi:10.1126/science.ade5658" TargetMode="External"/><Relationship Id="rId316" Type="http://schemas.openxmlformats.org/officeDocument/2006/relationships/hyperlink" Target="https://www.epa.gov/international-cooperation/persistent-organic-pollutants-global-issue-global-response" TargetMode="External"/><Relationship Id="rId55" Type="http://schemas.openxmlformats.org/officeDocument/2006/relationships/hyperlink" Target="https://doi.org/10.1038/s41586-023-06486-7" TargetMode="External"/><Relationship Id="rId97" Type="http://schemas.openxmlformats.org/officeDocument/2006/relationships/hyperlink" Target="https://www.energy.gov/articles/doe-invests-millions-americas-massive-lithium-production-potential" TargetMode="External"/><Relationship Id="rId120" Type="http://schemas.openxmlformats.org/officeDocument/2006/relationships/hyperlink" Target="https://doi.org/10.1016/j.resourpol.2011.12.008" TargetMode="External"/><Relationship Id="rId358" Type="http://schemas.openxmlformats.org/officeDocument/2006/relationships/hyperlink" Target="https://doi.org/10.1021/acs.est.3c09746" TargetMode="External"/><Relationship Id="rId162" Type="http://schemas.openxmlformats.org/officeDocument/2006/relationships/hyperlink" Target="https://www.sciencedirect.com/science/article/pii/S0304389422001078?via%3Dihub" TargetMode="External"/><Relationship Id="rId218" Type="http://schemas.openxmlformats.org/officeDocument/2006/relationships/hyperlink" Target="https://doi.org/10.1021/acs.est.2c06473" TargetMode="External"/><Relationship Id="rId425" Type="http://schemas.openxmlformats.org/officeDocument/2006/relationships/hyperlink" Target="https://www.ecowatch.com/textile-recycling-facts-ecowatch.html" TargetMode="External"/><Relationship Id="rId271" Type="http://schemas.openxmlformats.org/officeDocument/2006/relationships/hyperlink" Target="https://www.science.org/content/article/world-s-nations-start-hammer-out-first-global-treaty-plastic-pollution" TargetMode="External"/><Relationship Id="rId24" Type="http://schemas.openxmlformats.org/officeDocument/2006/relationships/hyperlink" Target="https://www.ecowatch.com/epa-brownfield-cleanup-grants.html" TargetMode="External"/><Relationship Id="rId66" Type="http://schemas.openxmlformats.org/officeDocument/2006/relationships/hyperlink" Target="https://www.researchgate.net/publication/346391392_Chemical_recycling_and_use_of_various_types_of_concrete_waste_A_review" TargetMode="External"/><Relationship Id="rId131" Type="http://schemas.openxmlformats.org/officeDocument/2006/relationships/hyperlink" Target="https://www.ecowatch.com/deep-sea-mining-facts-ecowatch.html" TargetMode="External"/><Relationship Id="rId327" Type="http://schemas.openxmlformats.org/officeDocument/2006/relationships/hyperlink" Target="https://doi.org/10.17226/27164" TargetMode="External"/><Relationship Id="rId369" Type="http://schemas.openxmlformats.org/officeDocument/2006/relationships/hyperlink" Target="https://www.epa.gov/newsreleases/biden-harris-administration-proposes-first-ever-national-standard-protect-communities" TargetMode="External"/><Relationship Id="rId173" Type="http://schemas.openxmlformats.org/officeDocument/2006/relationships/hyperlink" Target="https://www.michelin.com/en/sustainability/company" TargetMode="External"/><Relationship Id="rId229" Type="http://schemas.openxmlformats.org/officeDocument/2006/relationships/hyperlink" Target="https://www.science.org/doi/10.1126/sciadv.adr8243" TargetMode="External"/><Relationship Id="rId380" Type="http://schemas.openxmlformats.org/officeDocument/2006/relationships/hyperlink" Target="https://doi.org/10.1021/acs.est.3c03702" TargetMode="External"/><Relationship Id="rId240" Type="http://schemas.openxmlformats.org/officeDocument/2006/relationships/hyperlink" Target="https://doi.org/10.1021/acs.est.3c01942" TargetMode="External"/><Relationship Id="rId35" Type="http://schemas.openxmlformats.org/officeDocument/2006/relationships/hyperlink" Target="https://www.unep.org/resources/making-peace-nature" TargetMode="External"/><Relationship Id="rId77" Type="http://schemas.openxmlformats.org/officeDocument/2006/relationships/hyperlink" Target="https://doi.org/10.1007/978-3-031-16135-3_9" TargetMode="External"/><Relationship Id="rId100" Type="http://schemas.openxmlformats.org/officeDocument/2006/relationships/hyperlink" Target="https://www.science.org/doi/10.1126/science.adm7034?utm_source=sfmc&amp;utm_medium=email&amp;utm_content=alert&amp;utm_campaign=SCIeToc&amp;et_rid=35101466&amp;et_cid=5373014" TargetMode="External"/><Relationship Id="rId282" Type="http://schemas.openxmlformats.org/officeDocument/2006/relationships/hyperlink" Target="https://doi.org/10.1038/s41586-022-05422-5" TargetMode="External"/><Relationship Id="rId338" Type="http://schemas.openxmlformats.org/officeDocument/2006/relationships/hyperlink" Target="https://doi.org/10.1021/acs.estlett.3c00633" TargetMode="External"/><Relationship Id="rId8" Type="http://schemas.openxmlformats.org/officeDocument/2006/relationships/hyperlink" Target="https://geology.com/articles/rare-earth-elements/" TargetMode="External"/><Relationship Id="rId142" Type="http://schemas.openxmlformats.org/officeDocument/2006/relationships/hyperlink" Target="https://www.techradar.com/news/phone-and-communications/mobile-phones/our-smartphone-addiction-is-costing-the-earth-1299378/2" TargetMode="External"/><Relationship Id="rId184" Type="http://schemas.openxmlformats.org/officeDocument/2006/relationships/hyperlink" Target="https://plasticseurope.org/plastics-explained/how-plastics-are-made/" TargetMode="External"/><Relationship Id="rId391" Type="http://schemas.openxmlformats.org/officeDocument/2006/relationships/hyperlink" Target="https://doi.org/10.1073/pnas.2417156122" TargetMode="External"/><Relationship Id="rId405" Type="http://schemas.openxmlformats.org/officeDocument/2006/relationships/hyperlink" Target="https://doi.org/10.1073/pnas.2401500121" TargetMode="External"/><Relationship Id="rId251" Type="http://schemas.openxmlformats.org/officeDocument/2006/relationships/hyperlink" Target="https://doi.org/doi:10.1126/science.abo4626" TargetMode="External"/><Relationship Id="rId46" Type="http://schemas.openxmlformats.org/officeDocument/2006/relationships/hyperlink" Target="https://doi.org/10.1021/acs.est.3c0833" TargetMode="External"/><Relationship Id="rId293" Type="http://schemas.openxmlformats.org/officeDocument/2006/relationships/hyperlink" Target="https://www.ecowatch.com/plastic-pollution-environmental-justice-2635748912.html" TargetMode="External"/><Relationship Id="rId307" Type="http://schemas.openxmlformats.org/officeDocument/2006/relationships/hyperlink" Target="https://doi.org/10.1021/acs.estlett.4c00355" TargetMode="External"/><Relationship Id="rId349" Type="http://schemas.openxmlformats.org/officeDocument/2006/relationships/hyperlink" Target="https://www.atsdr.cdc.gov/pfas/health-effects/us-population.html" TargetMode="External"/><Relationship Id="rId88" Type="http://schemas.openxmlformats.org/officeDocument/2006/relationships/hyperlink" Target="https://doi.org/10.1021/acs.est.1c00614" TargetMode="External"/><Relationship Id="rId111" Type="http://schemas.openxmlformats.org/officeDocument/2006/relationships/hyperlink" Target="https://www.britannica.com/science/carbide" TargetMode="External"/><Relationship Id="rId153" Type="http://schemas.openxmlformats.org/officeDocument/2006/relationships/hyperlink" Target="https://apps.who.int/iris/handle/10665/341718" TargetMode="External"/><Relationship Id="rId195" Type="http://schemas.openxmlformats.org/officeDocument/2006/relationships/hyperlink" Target="https://www.ecowatch.com/landfills-facts-ecowatch.html" TargetMode="External"/><Relationship Id="rId209" Type="http://schemas.openxmlformats.org/officeDocument/2006/relationships/hyperlink" Target="https://www.science.org/doi/10.1126/science.adl2746" TargetMode="External"/><Relationship Id="rId360" Type="http://schemas.openxmlformats.org/officeDocument/2006/relationships/hyperlink" Target="https://www.epa.gov/pfas/our-current-understanding-human-health-and-environmental-risks-pfas" TargetMode="External"/><Relationship Id="rId416" Type="http://schemas.openxmlformats.org/officeDocument/2006/relationships/hyperlink" Target="https://www.ecowatch.com/fashion-accountability-report-remake-2024.html" TargetMode="External"/><Relationship Id="rId220" Type="http://schemas.openxmlformats.org/officeDocument/2006/relationships/hyperlink" Target="https://doi.org/10.1021/acs.est.3c00990" TargetMode="External"/><Relationship Id="rId15" Type="http://schemas.openxmlformats.org/officeDocument/2006/relationships/hyperlink" Target="https://www.science.org/doi/10.1126/science.adk5318?utm_source=sfmc&amp;utm_medium=email&amp;utm_content=alert&amp;utm_campaign=SCIeToc&amp;et_rid=35101466&amp;et_cid=5559808" TargetMode="External"/><Relationship Id="rId57" Type="http://schemas.openxmlformats.org/officeDocument/2006/relationships/hyperlink" Target="https://www.theguardian.com/cities/2019/feb/25/concrete-the-most-destructive-material-on-earth" TargetMode="External"/><Relationship Id="rId262" Type="http://schemas.openxmlformats.org/officeDocument/2006/relationships/hyperlink" Target="https://doi.org/10.1021/acs.energyfuels.3c05108" TargetMode="External"/><Relationship Id="rId318" Type="http://schemas.openxmlformats.org/officeDocument/2006/relationships/hyperlink" Target="https://doi.org/doi:10.1126/science.abg9065" TargetMode="External"/><Relationship Id="rId99" Type="http://schemas.openxmlformats.org/officeDocument/2006/relationships/hyperlink" Target="https://www.themarker.com/wallstreet/2021-05-16/ty-article/.premium/0000017f-e5e7-dea7-adff-f5ffde6d0000" TargetMode="External"/><Relationship Id="rId122" Type="http://schemas.openxmlformats.org/officeDocument/2006/relationships/hyperlink" Target="https://respect.international/responsible-cobalt-initiative-rci/" TargetMode="External"/><Relationship Id="rId164" Type="http://schemas.openxmlformats.org/officeDocument/2006/relationships/hyperlink" Target="https://doi.org/10.1021/acs.est.4c04378" TargetMode="External"/><Relationship Id="rId371" Type="http://schemas.openxmlformats.org/officeDocument/2006/relationships/hyperlink" Target="https://doi.org/10.1021/acs.est.2c06015" TargetMode="External"/><Relationship Id="rId427" Type="http://schemas.openxmlformats.org/officeDocument/2006/relationships/hyperlink" Target="https://www.bloomberg.com/news/features/2022-11-02/h-m-zara-fast-fashion-waste-leaves-environmental-impact?leadSource=uverify%20wall" TargetMode="External"/><Relationship Id="rId26" Type="http://schemas.openxmlformats.org/officeDocument/2006/relationships/hyperlink" Target="https://communityprogress.org/publications/brownfields-remediation-reuse/" TargetMode="External"/><Relationship Id="rId231" Type="http://schemas.openxmlformats.org/officeDocument/2006/relationships/hyperlink" Target="https://doi.org/10.1021/acs.est.3c00990" TargetMode="External"/><Relationship Id="rId273" Type="http://schemas.openxmlformats.org/officeDocument/2006/relationships/hyperlink" Target="https://www.ecowatch.com/plastic-waste-exports-european-union.html" TargetMode="External"/><Relationship Id="rId329" Type="http://schemas.openxmlformats.org/officeDocument/2006/relationships/hyperlink" Target="https://pubs.acs.org/doi/10.1021/es0512475" TargetMode="External"/><Relationship Id="rId68" Type="http://schemas.openxmlformats.org/officeDocument/2006/relationships/hyperlink" Target="https://doi.org/doi:10.1073/pnas.2313475121" TargetMode="External"/><Relationship Id="rId133" Type="http://schemas.openxmlformats.org/officeDocument/2006/relationships/hyperlink" Target="https://doi.org/10.1038/ngeo2384" TargetMode="External"/><Relationship Id="rId175" Type="http://schemas.openxmlformats.org/officeDocument/2006/relationships/hyperlink" Target="https://www.science.org/doi/10.1126/science.adn0558" TargetMode="External"/><Relationship Id="rId340" Type="http://schemas.openxmlformats.org/officeDocument/2006/relationships/hyperlink" Target="https://doi.org/10.1021/acs.estlett.4c00553" TargetMode="External"/><Relationship Id="rId200" Type="http://schemas.openxmlformats.org/officeDocument/2006/relationships/hyperlink" Target="https://www.uab.cat/doc/10_DATOS_MICROPLASTICS_EN" TargetMode="External"/><Relationship Id="rId382" Type="http://schemas.openxmlformats.org/officeDocument/2006/relationships/hyperlink" Target="https://www.nature.com/articles/d41586-023-02444-5?WT.ec_id=NATURE-20230803&amp;utm_source=nature_etoc&amp;utm_medium=email&amp;utm_campaign=20230803&amp;sap-outbound-id=57BD37D2D837420DA664F7668057D930D3F625D5" TargetMode="External"/><Relationship Id="rId242" Type="http://schemas.openxmlformats.org/officeDocument/2006/relationships/hyperlink" Target="https://pubs.acs.org/doi/10.1021/jacs.4c18001" TargetMode="External"/><Relationship Id="rId284" Type="http://schemas.openxmlformats.org/officeDocument/2006/relationships/hyperlink" Target="https://www.nature.com/articles/d41586-022-03793-3" TargetMode="External"/><Relationship Id="rId37" Type="http://schemas.openxmlformats.org/officeDocument/2006/relationships/hyperlink" Target="https://pacecircular.org/" TargetMode="External"/><Relationship Id="rId79" Type="http://schemas.openxmlformats.org/officeDocument/2006/relationships/hyperlink" Target="https://doi.org/doi:10.1073/pnas.1500415112" TargetMode="External"/><Relationship Id="rId102" Type="http://schemas.openxmlformats.org/officeDocument/2006/relationships/hyperlink" Target="https://doi.org/10.1021/acs.est.3c00287" TargetMode="External"/><Relationship Id="rId144" Type="http://schemas.openxmlformats.org/officeDocument/2006/relationships/hyperlink" Target="https://www.science.org/content/article/millions-electric-cars-are-coming-what-happens-all-dead-batteries" TargetMode="External"/><Relationship Id="rId90" Type="http://schemas.openxmlformats.org/officeDocument/2006/relationships/hyperlink" Target="http://documents.worldbank.org/curated/en/207371500386458722/The-Growing-Role-of-Minerals-and-Metals-for-a-Low-Carbon-Future" TargetMode="External"/><Relationship Id="rId186" Type="http://schemas.openxmlformats.org/officeDocument/2006/relationships/hyperlink" Target="https://doi.org/10.1126/sciadv.1700782" TargetMode="External"/><Relationship Id="rId351" Type="http://schemas.openxmlformats.org/officeDocument/2006/relationships/hyperlink" Target="https://pubs.acs.org/doi/10.1021/acs.est.4c11872?utm_source=SendGrid_ealert&amp;utm_medium=ealert&amp;utm_campaign=ASAP_esthag_v0_i0" TargetMode="External"/><Relationship Id="rId393" Type="http://schemas.openxmlformats.org/officeDocument/2006/relationships/hyperlink" Target="https://www.nytimes.com/2023/06/22/business/3m-settlement-forever-chemicals-lawsuit.html?campaign_id=60&amp;emc=edit_na_20230622&amp;instance_id=0&amp;nl=breaking-news&amp;ref=cta&amp;regi_id=185025816&amp;segment_id=137289&amp;user_id=120f7b8cbcbdc0cbf2de99d57de9e990" TargetMode="External"/><Relationship Id="rId407" Type="http://schemas.openxmlformats.org/officeDocument/2006/relationships/hyperlink" Target="https://www.europarl.europa.eu/news/en/headlines/society/20201208STO93327/the-impact-of-textile-production-and-waste-on-the-environment-infographic" TargetMode="External"/><Relationship Id="rId211" Type="http://schemas.openxmlformats.org/officeDocument/2006/relationships/hyperlink" Target="https://doi.org/10.1038/s41586-023-06168-4" TargetMode="External"/><Relationship Id="rId253" Type="http://schemas.openxmlformats.org/officeDocument/2006/relationships/hyperlink" Target="https://doi.org/10.1021/jacs.2c05374" TargetMode="External"/><Relationship Id="rId295" Type="http://schemas.openxmlformats.org/officeDocument/2006/relationships/hyperlink" Target="https://www.unep.org/resources/report/drowning-plastics-marine-litter-and-plastic-waste-vital-graphics" TargetMode="External"/><Relationship Id="rId309" Type="http://schemas.openxmlformats.org/officeDocument/2006/relationships/hyperlink" Target="https://plastchem-project.org/" TargetMode="External"/><Relationship Id="rId48" Type="http://schemas.openxmlformats.org/officeDocument/2006/relationships/hyperlink" Target="https://www.greenspec.co.uk/building-design/steel-products-and-environmental-impact/" TargetMode="External"/><Relationship Id="rId113" Type="http://schemas.openxmlformats.org/officeDocument/2006/relationships/hyperlink" Target="https://doi.org/10.1038/s41586-025-08901-7" TargetMode="External"/><Relationship Id="rId320" Type="http://schemas.openxmlformats.org/officeDocument/2006/relationships/hyperlink" Target="https://www.cdc.gov/biomonitoring/PFAS_FactSheet.html" TargetMode="External"/><Relationship Id="rId155" Type="http://schemas.openxmlformats.org/officeDocument/2006/relationships/hyperlink" Target="https://en.amphos21.com/" TargetMode="External"/><Relationship Id="rId197" Type="http://schemas.openxmlformats.org/officeDocument/2006/relationships/hyperlink" Target="https://doi.org/10.1021/acs.est.3c10855" TargetMode="External"/><Relationship Id="rId362" Type="http://schemas.openxmlformats.org/officeDocument/2006/relationships/hyperlink" Target="https://doi.org/10.1021/acs.est.3c06944" TargetMode="External"/><Relationship Id="rId418" Type="http://schemas.openxmlformats.org/officeDocument/2006/relationships/hyperlink" Target="https://www.sustainably-chic.com/blog/how-the-fashion-industry-pollutes-water" TargetMode="External"/><Relationship Id="rId222" Type="http://schemas.openxmlformats.org/officeDocument/2006/relationships/hyperlink" Target="https://doi.org/10.1021/acs.est.3c02769" TargetMode="External"/><Relationship Id="rId264" Type="http://schemas.openxmlformats.org/officeDocument/2006/relationships/hyperlink" Target="https://doi.org/10.1038/s41586-023-06939-z" TargetMode="External"/><Relationship Id="rId17" Type="http://schemas.openxmlformats.org/officeDocument/2006/relationships/hyperlink" Target="https://pubmed.ncbi.nlm.nih.gov/27311470/" TargetMode="External"/><Relationship Id="rId59" Type="http://schemas.openxmlformats.org/officeDocument/2006/relationships/hyperlink" Target="https://www.theguardian.com/cities/2019/feb/25/concrete-the-most-destructive-material-on-earth" TargetMode="External"/><Relationship Id="rId124" Type="http://schemas.openxmlformats.org/officeDocument/2006/relationships/hyperlink" Target="https://geology.com/articles/rare-earth-elements/" TargetMode="External"/><Relationship Id="rId70" Type="http://schemas.openxmlformats.org/officeDocument/2006/relationships/hyperlink" Target="https://www.haaretz.co.il/magazine/2025-01-16/ty-article-magazine/.highlight/00000194-6a0f-d540-a7f4-6a5f1fed0000" TargetMode="External"/><Relationship Id="rId166" Type="http://schemas.openxmlformats.org/officeDocument/2006/relationships/hyperlink" Target="https://www.sciencedirect.com/science/article/pii/S1352231025002675?dgcid=raven_sd_via_email" TargetMode="External"/><Relationship Id="rId331" Type="http://schemas.openxmlformats.org/officeDocument/2006/relationships/hyperlink" Target="https://gml.noaa.gov/hats/about/hcfc.html" TargetMode="External"/><Relationship Id="rId373" Type="http://schemas.openxmlformats.org/officeDocument/2006/relationships/hyperlink" Target="https://pubs.acs.org/doi/10.1021/acs.est.4c05059?utm_source=SendGrid_ealert&amp;utm_medium=ealert&amp;utm_campaign=ASAP_esthag_v0_i0" TargetMode="External"/><Relationship Id="rId429" Type="http://schemas.openxmlformats.org/officeDocument/2006/relationships/hyperlink" Target="https://www.ecowatch.com/slow-fashion-facts-ecowatch.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0B698-ACDD-4A9E-8386-B690709D0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47751-7B64-4EFB-B374-E2ED2FD62AF9}">
  <ds:schemaRefs>
    <ds:schemaRef ds:uri="http://schemas.microsoft.com/sharepoint/v3/contenttype/forms"/>
  </ds:schemaRefs>
</ds:datastoreItem>
</file>

<file path=customXml/itemProps3.xml><?xml version="1.0" encoding="utf-8"?>
<ds:datastoreItem xmlns:ds="http://schemas.openxmlformats.org/officeDocument/2006/customXml" ds:itemID="{58F0521B-8D94-4C25-BB88-036545DF9924}">
  <ds:schemaRefs>
    <ds:schemaRef ds:uri="http://schemas.microsoft.com/office/2006/metadata/properties"/>
    <ds:schemaRef ds:uri="http://schemas.microsoft.com/office/infopath/2007/PartnerControls"/>
    <ds:schemaRef ds:uri="a802030c-8cc1-43b2-bb3e-c96bccbed89b"/>
  </ds:schemaRefs>
</ds:datastoreItem>
</file>

<file path=customXml/itemProps4.xml><?xml version="1.0" encoding="utf-8"?>
<ds:datastoreItem xmlns:ds="http://schemas.openxmlformats.org/officeDocument/2006/customXml" ds:itemID="{612AB1B5-076C-4974-A250-CC8F3C64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52</Pages>
  <Words>11204</Words>
  <Characters>63869</Characters>
  <Application>Microsoft Office Word</Application>
  <DocSecurity>0</DocSecurity>
  <Lines>532</Lines>
  <Paragraphs>149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198</cp:revision>
  <dcterms:created xsi:type="dcterms:W3CDTF">2025-06-05T13:17:00Z</dcterms:created>
  <dcterms:modified xsi:type="dcterms:W3CDTF">2025-08-22T13:32:00Z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ies>
</file>