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9C4E55" w14:textId="248C1E65" w:rsidR="00C51208" w:rsidRPr="00C51208" w:rsidRDefault="000619F8" w:rsidP="00C51208">
      <w:pPr>
        <w:spacing w:after="0" w:line="240" w:lineRule="auto"/>
      </w:pPr>
      <w:r>
        <w:t>“</w:t>
      </w:r>
      <w:r w:rsidR="00C51208" w:rsidRPr="00C51208">
        <w:t xml:space="preserve">The basic science is very well established; </w:t>
      </w:r>
    </w:p>
    <w:p w14:paraId="35AAA220" w14:textId="77777777" w:rsidR="00C51208" w:rsidRPr="00C51208" w:rsidRDefault="00C51208" w:rsidP="00C51208">
      <w:pPr>
        <w:spacing w:after="0" w:line="240" w:lineRule="auto"/>
      </w:pPr>
      <w:r w:rsidRPr="00C51208">
        <w:t xml:space="preserve">it is well understood that global warming is due to greenhouse gases. </w:t>
      </w:r>
    </w:p>
    <w:p w14:paraId="08203AD9" w14:textId="77777777" w:rsidR="00C51208" w:rsidRPr="00C51208" w:rsidRDefault="00C51208" w:rsidP="00C51208">
      <w:pPr>
        <w:spacing w:after="0" w:line="240" w:lineRule="auto"/>
      </w:pPr>
      <w:r w:rsidRPr="00C51208">
        <w:t xml:space="preserve">What is uncertain is projections about specifics in the next few decades, </w:t>
      </w:r>
    </w:p>
    <w:p w14:paraId="30BEA90C" w14:textId="7ED23050" w:rsidR="00C51208" w:rsidRPr="00C51208" w:rsidRDefault="00C51208" w:rsidP="000D4A17">
      <w:pPr>
        <w:spacing w:line="240" w:lineRule="auto"/>
      </w:pPr>
      <w:r w:rsidRPr="00C51208">
        <w:t>by how much will the climate change.</w:t>
      </w:r>
      <w:r w:rsidR="000619F8">
        <w:t>”</w:t>
      </w:r>
      <w:r w:rsidRPr="00C51208">
        <w:t xml:space="preserve"> </w:t>
      </w:r>
      <w:r w:rsidR="00BE2490">
        <w:t xml:space="preserve">- </w:t>
      </w:r>
      <w:r w:rsidRPr="00C51208">
        <w:t>Mario J. Molina</w:t>
      </w:r>
    </w:p>
    <w:p w14:paraId="51A83A00" w14:textId="7926F263" w:rsidR="00F147F9" w:rsidRDefault="00262C38" w:rsidP="00602650">
      <w:pPr>
        <w:pStyle w:val="Heading1"/>
        <w:bidi/>
        <w:spacing w:after="0" w:line="360" w:lineRule="auto"/>
        <w:rPr/>
      </w:pPr>
      <w:r w:rsidRPr="00D5099B">
        <w:rPr>
          <w:rtl/>
        </w:rPr>
        <w:t>התחממות גלובלית</w:t>
      </w:r>
      <w:r w:rsidR="008B664D">
        <w:rPr>
          <w:rFonts w:hint="cs"/>
          <w:rtl/>
        </w:rPr>
        <w:t xml:space="preserve"> ושיבוש האקלים</w:t>
      </w:r>
    </w:p>
    <w:p w14:paraId="3F451869" w14:textId="08A07A19" w:rsidR="00F5338E" w:rsidRPr="00F5338E" w:rsidRDefault="00F5338E" w:rsidP="006969C6">
      <w:pPr>
        <w:bidi/>
        <w:spacing w:line="360" w:lineRule="auto"/>
        <w:rPr>
          <w:rtl/>
        </w:rPr>
      </w:pPr>
      <w:r>
        <w:rPr>
          <w:rFonts w:hint="cs"/>
          <w:rtl/>
        </w:rPr>
        <w:t>ה</w:t>
      </w:r>
      <w:r w:rsidR="000B0BF7">
        <w:rPr>
          <w:rFonts w:hint="cs"/>
          <w:rtl/>
        </w:rPr>
        <w:t>ה</w:t>
      </w:r>
      <w:r>
        <w:rPr>
          <w:rFonts w:hint="cs"/>
          <w:rtl/>
        </w:rPr>
        <w:t xml:space="preserve">תחממות </w:t>
      </w:r>
      <w:r w:rsidR="000B0BF7">
        <w:rPr>
          <w:rFonts w:hint="cs"/>
          <w:rtl/>
        </w:rPr>
        <w:t>ה</w:t>
      </w:r>
      <w:r>
        <w:rPr>
          <w:rFonts w:hint="cs"/>
          <w:rtl/>
        </w:rPr>
        <w:t xml:space="preserve">גלובלית </w:t>
      </w:r>
      <w:r w:rsidR="000B0BF7">
        <w:rPr>
          <w:rFonts w:hint="cs"/>
          <w:rtl/>
        </w:rPr>
        <w:t>ו</w:t>
      </w:r>
      <w:r w:rsidR="00166697">
        <w:rPr>
          <w:rFonts w:hint="cs"/>
          <w:rtl/>
        </w:rPr>
        <w:t>ה</w:t>
      </w:r>
      <w:r w:rsidR="000B0BF7">
        <w:rPr>
          <w:rFonts w:hint="cs"/>
          <w:rtl/>
        </w:rPr>
        <w:t>קשר</w:t>
      </w:r>
      <w:r w:rsidR="004D1950">
        <w:rPr>
          <w:rFonts w:hint="cs"/>
          <w:rtl/>
        </w:rPr>
        <w:t xml:space="preserve"> של</w:t>
      </w:r>
      <w:r w:rsidR="00ED25C1">
        <w:rPr>
          <w:rFonts w:hint="cs"/>
          <w:rtl/>
        </w:rPr>
        <w:t>ה</w:t>
      </w:r>
      <w:r w:rsidR="000B0BF7">
        <w:rPr>
          <w:rFonts w:hint="cs"/>
          <w:rtl/>
        </w:rPr>
        <w:t xml:space="preserve"> לפעילות האדם עומדים בשנים האחרונות בלב הדיון </w:t>
      </w:r>
      <w:r w:rsidR="00D92CE8">
        <w:rPr>
          <w:rFonts w:hint="cs"/>
          <w:rtl/>
        </w:rPr>
        <w:t>ה</w:t>
      </w:r>
      <w:r w:rsidR="000B0BF7">
        <w:rPr>
          <w:rFonts w:hint="cs"/>
          <w:rtl/>
        </w:rPr>
        <w:t>ציבורי העולמי</w:t>
      </w:r>
      <w:r>
        <w:rPr>
          <w:rFonts w:hint="cs"/>
          <w:rtl/>
        </w:rPr>
        <w:t xml:space="preserve">. </w:t>
      </w:r>
      <w:r w:rsidR="002269AA">
        <w:rPr>
          <w:rFonts w:hint="cs"/>
          <w:rtl/>
        </w:rPr>
        <w:t xml:space="preserve">לדעת </w:t>
      </w:r>
      <w:r w:rsidR="001333A3">
        <w:rPr>
          <w:rFonts w:hint="cs"/>
          <w:rtl/>
        </w:rPr>
        <w:t>רוב</w:t>
      </w:r>
      <w:r w:rsidR="002269AA">
        <w:rPr>
          <w:rFonts w:hint="cs"/>
          <w:rtl/>
        </w:rPr>
        <w:t xml:space="preserve"> חוקרי האקלים בעולם, </w:t>
      </w:r>
      <w:r w:rsidR="005A4644">
        <w:rPr>
          <w:rFonts w:hint="cs"/>
          <w:rtl/>
        </w:rPr>
        <w:t>עליה</w:t>
      </w:r>
      <w:r>
        <w:rPr>
          <w:rFonts w:hint="cs"/>
          <w:rtl/>
        </w:rPr>
        <w:t xml:space="preserve"> משמעותית בטמפרטורה העולמית </w:t>
      </w:r>
      <w:r w:rsidR="002269AA">
        <w:rPr>
          <w:rFonts w:hint="cs"/>
          <w:rtl/>
        </w:rPr>
        <w:t>(1.5 מעלות צלזיוס</w:t>
      </w:r>
      <w:r w:rsidR="00C32169">
        <w:rPr>
          <w:rStyle w:val="FootnoteReference"/>
          <w:rtl/>
        </w:rPr>
        <w:footnoteReference w:id="2"/>
      </w:r>
      <w:r w:rsidR="00327215">
        <w:rPr>
          <w:rFonts w:hint="cs"/>
          <w:rtl/>
        </w:rPr>
        <w:t xml:space="preserve"> </w:t>
      </w:r>
      <w:r w:rsidR="00D35E72">
        <w:rPr>
          <w:rFonts w:hint="cs"/>
          <w:rtl/>
        </w:rPr>
        <w:t xml:space="preserve">ויותר </w:t>
      </w:r>
      <w:r w:rsidR="00327215">
        <w:rPr>
          <w:rFonts w:hint="cs"/>
          <w:rtl/>
        </w:rPr>
        <w:t xml:space="preserve">מעל הממוצע בתקופה </w:t>
      </w:r>
      <w:r w:rsidR="001333A3">
        <w:rPr>
          <w:rFonts w:hint="cs"/>
          <w:rtl/>
        </w:rPr>
        <w:t>הקדם-</w:t>
      </w:r>
      <w:r w:rsidR="00327215">
        <w:rPr>
          <w:rFonts w:hint="cs"/>
          <w:rtl/>
        </w:rPr>
        <w:t>תעשייתית</w:t>
      </w:r>
      <w:r w:rsidR="0064041A">
        <w:rPr>
          <w:rStyle w:val="FootnoteReference"/>
          <w:rtl/>
        </w:rPr>
        <w:footnoteReference w:id="3"/>
      </w:r>
      <w:r w:rsidR="002269AA">
        <w:rPr>
          <w:rFonts w:hint="cs"/>
          <w:rtl/>
        </w:rPr>
        <w:t xml:space="preserve">), </w:t>
      </w:r>
      <w:r w:rsidR="001E1E4A">
        <w:rPr>
          <w:rFonts w:hint="cs"/>
          <w:rtl/>
        </w:rPr>
        <w:t xml:space="preserve">ועלייה בתכיפותם </w:t>
      </w:r>
      <w:r w:rsidR="00A82DEC">
        <w:rPr>
          <w:rFonts w:hint="cs"/>
          <w:rtl/>
        </w:rPr>
        <w:t xml:space="preserve">וחומרתם </w:t>
      </w:r>
      <w:r w:rsidR="001E1E4A">
        <w:rPr>
          <w:rFonts w:hint="cs"/>
          <w:rtl/>
        </w:rPr>
        <w:t>של ארועי קיצון</w:t>
      </w:r>
      <w:r w:rsidR="001E1E4A">
        <w:rPr>
          <w:rStyle w:val="FootnoteReference"/>
          <w:rtl/>
        </w:rPr>
        <w:footnoteReference w:id="4"/>
      </w:r>
      <w:r w:rsidR="001E1E4A">
        <w:rPr>
          <w:rFonts w:hint="cs"/>
          <w:rtl/>
        </w:rPr>
        <w:t xml:space="preserve"> יפגעו</w:t>
      </w:r>
      <w:r w:rsidR="007D69E7">
        <w:rPr>
          <w:rFonts w:hint="cs"/>
          <w:rtl/>
        </w:rPr>
        <w:t xml:space="preserve"> </w:t>
      </w:r>
      <w:r w:rsidR="00D92CE8">
        <w:rPr>
          <w:rFonts w:hint="cs"/>
          <w:rtl/>
        </w:rPr>
        <w:t>בצור</w:t>
      </w:r>
      <w:r w:rsidR="00166697">
        <w:rPr>
          <w:rFonts w:hint="cs"/>
          <w:rtl/>
        </w:rPr>
        <w:t>ה</w:t>
      </w:r>
      <w:r w:rsidR="00D92CE8">
        <w:rPr>
          <w:rFonts w:hint="cs"/>
          <w:rtl/>
        </w:rPr>
        <w:t xml:space="preserve"> </w:t>
      </w:r>
      <w:r w:rsidR="005A4644">
        <w:rPr>
          <w:rFonts w:hint="cs"/>
          <w:rtl/>
        </w:rPr>
        <w:t>ניכרת</w:t>
      </w:r>
      <w:r w:rsidR="002269AA">
        <w:rPr>
          <w:rFonts w:hint="cs"/>
          <w:rtl/>
        </w:rPr>
        <w:t xml:space="preserve"> </w:t>
      </w:r>
      <w:r w:rsidR="007D69E7">
        <w:rPr>
          <w:rFonts w:hint="cs"/>
          <w:rtl/>
        </w:rPr>
        <w:t>באיכות החיים של בני אדם</w:t>
      </w:r>
      <w:r w:rsidR="002269AA">
        <w:rPr>
          <w:rFonts w:hint="cs"/>
          <w:rtl/>
        </w:rPr>
        <w:t xml:space="preserve"> על פני כדה"א</w:t>
      </w:r>
      <w:r w:rsidR="007D69E7">
        <w:rPr>
          <w:rFonts w:hint="cs"/>
          <w:rtl/>
        </w:rPr>
        <w:t xml:space="preserve"> (בעיקר בארצות העניות)</w:t>
      </w:r>
      <w:r w:rsidR="00D84225">
        <w:rPr>
          <w:rStyle w:val="FootnoteReference"/>
          <w:rtl/>
        </w:rPr>
        <w:footnoteReference w:id="5"/>
      </w:r>
      <w:r w:rsidR="00137910">
        <w:rPr>
          <w:rFonts w:hint="cs"/>
          <w:rtl/>
        </w:rPr>
        <w:t xml:space="preserve"> ויתכן שגם בתוחלת החיים שלהם</w:t>
      </w:r>
      <w:r w:rsidR="00137910">
        <w:rPr>
          <w:rStyle w:val="FootnoteReference"/>
          <w:rtl/>
        </w:rPr>
        <w:footnoteReference w:id="6"/>
      </w:r>
      <w:r w:rsidR="00701504">
        <w:rPr>
          <w:rFonts w:hint="cs"/>
          <w:rtl/>
        </w:rPr>
        <w:t>, מה שעלול להוביל לגלי הגירה המוניים</w:t>
      </w:r>
      <w:r w:rsidR="00701504">
        <w:rPr>
          <w:rStyle w:val="FootnoteReference"/>
          <w:rtl/>
        </w:rPr>
        <w:footnoteReference w:id="7"/>
      </w:r>
      <w:r w:rsidR="00FB638E">
        <w:rPr>
          <w:rFonts w:hint="cs"/>
          <w:rtl/>
        </w:rPr>
        <w:t xml:space="preserve"> ואולי כבר גורם לחלק מגלי ההגירה העכשוויים</w:t>
      </w:r>
      <w:r w:rsidR="00FB638E">
        <w:rPr>
          <w:rStyle w:val="FootnoteReference"/>
          <w:rtl/>
        </w:rPr>
        <w:footnoteReference w:id="8"/>
      </w:r>
      <w:r>
        <w:rPr>
          <w:rFonts w:hint="cs"/>
          <w:rtl/>
        </w:rPr>
        <w:t xml:space="preserve">. </w:t>
      </w:r>
      <w:r w:rsidR="00347108">
        <w:rPr>
          <w:rFonts w:hint="cs"/>
          <w:rtl/>
        </w:rPr>
        <w:t xml:space="preserve">פרק זה דן </w:t>
      </w:r>
      <w:r w:rsidR="000B0BF7">
        <w:rPr>
          <w:rFonts w:hint="cs"/>
          <w:rtl/>
        </w:rPr>
        <w:t xml:space="preserve">בתצפיות </w:t>
      </w:r>
      <w:r w:rsidR="00D92CE8">
        <w:rPr>
          <w:rFonts w:hint="cs"/>
          <w:rtl/>
        </w:rPr>
        <w:t xml:space="preserve">שהובילו </w:t>
      </w:r>
      <w:r w:rsidR="000B0BF7">
        <w:rPr>
          <w:rFonts w:hint="cs"/>
          <w:rtl/>
        </w:rPr>
        <w:t xml:space="preserve">להכרה </w:t>
      </w:r>
      <w:r w:rsidR="00D92CE8">
        <w:rPr>
          <w:rFonts w:hint="cs"/>
          <w:rtl/>
        </w:rPr>
        <w:t xml:space="preserve">בכך </w:t>
      </w:r>
      <w:r w:rsidR="000B0BF7">
        <w:rPr>
          <w:rFonts w:hint="cs"/>
          <w:rtl/>
        </w:rPr>
        <w:t xml:space="preserve">שכדור הארץ </w:t>
      </w:r>
      <w:r w:rsidR="00771426">
        <w:rPr>
          <w:rFonts w:hint="cs"/>
          <w:rtl/>
        </w:rPr>
        <w:t>מתחמם ועלול להמשיך להתחמם בעשורים הבאים,</w:t>
      </w:r>
      <w:r w:rsidR="000B0BF7">
        <w:rPr>
          <w:rFonts w:hint="cs"/>
          <w:rtl/>
        </w:rPr>
        <w:t xml:space="preserve"> ו</w:t>
      </w:r>
      <w:r w:rsidR="00D92CE8">
        <w:rPr>
          <w:rFonts w:hint="cs"/>
          <w:rtl/>
        </w:rPr>
        <w:t xml:space="preserve">כן </w:t>
      </w:r>
      <w:r w:rsidR="00347108">
        <w:rPr>
          <w:rFonts w:hint="cs"/>
          <w:rtl/>
        </w:rPr>
        <w:t xml:space="preserve">בגורמים </w:t>
      </w:r>
      <w:r w:rsidR="000B0BF7">
        <w:rPr>
          <w:rFonts w:hint="cs"/>
          <w:rtl/>
        </w:rPr>
        <w:t xml:space="preserve">האפשריים </w:t>
      </w:r>
      <w:r w:rsidR="00D92CE8">
        <w:rPr>
          <w:rFonts w:hint="cs"/>
          <w:rtl/>
        </w:rPr>
        <w:t>לה</w:t>
      </w:r>
      <w:r w:rsidR="00771426">
        <w:rPr>
          <w:rFonts w:hint="cs"/>
          <w:rtl/>
        </w:rPr>
        <w:t xml:space="preserve">תחממות הגלובלית. לדעת מרבית חוקרי האקלים, הגורם </w:t>
      </w:r>
      <w:r w:rsidR="004D366D">
        <w:rPr>
          <w:rFonts w:hint="cs"/>
          <w:rtl/>
        </w:rPr>
        <w:t>העיקרי</w:t>
      </w:r>
      <w:r w:rsidR="00771426">
        <w:rPr>
          <w:rFonts w:hint="cs"/>
          <w:rtl/>
        </w:rPr>
        <w:t xml:space="preserve"> להתחממות הגלובלית העכשווית</w:t>
      </w:r>
      <w:r w:rsidR="00D92CE8">
        <w:rPr>
          <w:rFonts w:hint="cs"/>
          <w:rtl/>
        </w:rPr>
        <w:t xml:space="preserve"> </w:t>
      </w:r>
      <w:r w:rsidR="007E0CEF">
        <w:rPr>
          <w:rFonts w:hint="cs"/>
          <w:rtl/>
        </w:rPr>
        <w:t xml:space="preserve">הוא </w:t>
      </w:r>
      <w:r w:rsidR="00D92CE8">
        <w:rPr>
          <w:rFonts w:hint="cs"/>
          <w:rtl/>
        </w:rPr>
        <w:t xml:space="preserve">הצטברות גזי החממה </w:t>
      </w:r>
      <w:r w:rsidR="000B0BF7">
        <w:rPr>
          <w:rFonts w:hint="cs"/>
          <w:rtl/>
        </w:rPr>
        <w:t>ב</w:t>
      </w:r>
      <w:r w:rsidR="007C4520">
        <w:rPr>
          <w:rFonts w:hint="cs"/>
          <w:rtl/>
        </w:rPr>
        <w:t>אטמוספרה</w:t>
      </w:r>
      <w:r w:rsidR="00D92CE8">
        <w:rPr>
          <w:rFonts w:hint="cs"/>
          <w:rtl/>
        </w:rPr>
        <w:t xml:space="preserve"> מעבר לרמתם הטבעית</w:t>
      </w:r>
      <w:r w:rsidR="00771426">
        <w:rPr>
          <w:rFonts w:hint="cs"/>
          <w:rtl/>
        </w:rPr>
        <w:t>,</w:t>
      </w:r>
      <w:r w:rsidR="00D92CE8">
        <w:rPr>
          <w:rFonts w:hint="cs"/>
          <w:rtl/>
        </w:rPr>
        <w:t xml:space="preserve"> הצטברות אותה </w:t>
      </w:r>
      <w:r w:rsidR="00771426">
        <w:rPr>
          <w:rFonts w:hint="cs"/>
          <w:rtl/>
        </w:rPr>
        <w:t>הם</w:t>
      </w:r>
      <w:r w:rsidR="00D92CE8">
        <w:rPr>
          <w:rFonts w:hint="cs"/>
          <w:rtl/>
        </w:rPr>
        <w:t xml:space="preserve"> </w:t>
      </w:r>
      <w:r w:rsidR="00771426">
        <w:rPr>
          <w:rFonts w:hint="cs"/>
          <w:rtl/>
        </w:rPr>
        <w:t xml:space="preserve">מייחסים </w:t>
      </w:r>
      <w:r w:rsidR="00D92CE8">
        <w:rPr>
          <w:rFonts w:hint="cs"/>
          <w:rtl/>
        </w:rPr>
        <w:t xml:space="preserve">לפעילות האדם מאז המהפכה התעשייתית. </w:t>
      </w:r>
      <w:r w:rsidR="00D92CE8" w:rsidRPr="00D92CE8">
        <w:rPr>
          <w:rFonts w:cs="Calibri"/>
          <w:rtl/>
        </w:rPr>
        <w:t xml:space="preserve">הפרק דן גם בשינויי אקלים טבעיים שהתרחשו בעבר </w:t>
      </w:r>
      <w:r w:rsidR="00131A6E">
        <w:rPr>
          <w:rFonts w:cs="Calibri" w:hint="cs"/>
          <w:rtl/>
        </w:rPr>
        <w:t>ולא היו</w:t>
      </w:r>
      <w:r w:rsidR="00D92CE8" w:rsidRPr="00D92CE8">
        <w:rPr>
          <w:rFonts w:cs="Calibri"/>
          <w:rtl/>
        </w:rPr>
        <w:t xml:space="preserve"> קשורים לפעילות האדם, בהשפעות שינויים אל</w:t>
      </w:r>
      <w:r w:rsidR="00D92CE8">
        <w:rPr>
          <w:rFonts w:cs="Calibri" w:hint="cs"/>
          <w:rtl/>
        </w:rPr>
        <w:t xml:space="preserve">ו </w:t>
      </w:r>
      <w:r w:rsidR="00D92CE8" w:rsidRPr="00D92CE8">
        <w:rPr>
          <w:rFonts w:cs="Calibri"/>
          <w:rtl/>
        </w:rPr>
        <w:t xml:space="preserve">על הסביבה ועל האינטראקציה בין שינויי האקלים הטבעיים והשינויים האנתרופוגניים, ובהשלכות </w:t>
      </w:r>
      <w:r w:rsidR="00D92CE8">
        <w:rPr>
          <w:rFonts w:cs="Calibri" w:hint="cs"/>
          <w:rtl/>
        </w:rPr>
        <w:t>ה</w:t>
      </w:r>
      <w:r w:rsidR="00D92CE8" w:rsidRPr="00D92CE8">
        <w:rPr>
          <w:rFonts w:cs="Calibri"/>
          <w:rtl/>
        </w:rPr>
        <w:t>התחממות הגלובלית על סביבת האדם בשנים הבאות.</w:t>
      </w:r>
      <w:r w:rsidR="000B0BF7">
        <w:rPr>
          <w:rFonts w:hint="cs"/>
          <w:rtl/>
        </w:rPr>
        <w:t xml:space="preserve"> </w:t>
      </w:r>
      <w:r w:rsidR="00347108">
        <w:rPr>
          <w:rFonts w:hint="cs"/>
          <w:rtl/>
        </w:rPr>
        <w:t xml:space="preserve">בפרקים הבאים נדון בקשר בין </w:t>
      </w:r>
      <w:r w:rsidR="00AD0388">
        <w:rPr>
          <w:rFonts w:hint="cs"/>
          <w:rtl/>
        </w:rPr>
        <w:t>ה</w:t>
      </w:r>
      <w:r w:rsidR="00347108">
        <w:rPr>
          <w:rFonts w:hint="cs"/>
          <w:rtl/>
        </w:rPr>
        <w:t xml:space="preserve">התחממות </w:t>
      </w:r>
      <w:r w:rsidR="00AD0388">
        <w:rPr>
          <w:rFonts w:hint="cs"/>
          <w:rtl/>
        </w:rPr>
        <w:t>ה</w:t>
      </w:r>
      <w:r w:rsidR="00347108">
        <w:rPr>
          <w:rFonts w:hint="cs"/>
          <w:rtl/>
        </w:rPr>
        <w:t xml:space="preserve">גלובלית </w:t>
      </w:r>
      <w:r w:rsidR="00AD0388">
        <w:rPr>
          <w:rFonts w:hint="cs"/>
          <w:rtl/>
        </w:rPr>
        <w:t>ל</w:t>
      </w:r>
      <w:r w:rsidR="007E0CEF">
        <w:rPr>
          <w:rFonts w:hint="cs"/>
          <w:rtl/>
        </w:rPr>
        <w:t xml:space="preserve">בין </w:t>
      </w:r>
      <w:r w:rsidR="00347108">
        <w:rPr>
          <w:rFonts w:hint="cs"/>
          <w:rtl/>
        </w:rPr>
        <w:t>תהליכים סביבתיים אחרים.</w:t>
      </w:r>
    </w:p>
    <w:p w14:paraId="61BD36F3" w14:textId="69B7069A" w:rsidR="00D5099B" w:rsidRPr="00D5099B" w:rsidRDefault="00D5099B" w:rsidP="00D82BA3">
      <w:pPr>
        <w:pStyle w:val="Heading2"/>
        <w:bidi/>
        <w:spacing w:after="0" w:line="360" w:lineRule="auto"/>
        <w:rPr>
          <w:rtl/>
        </w:rPr>
      </w:pPr>
      <w:r w:rsidRPr="00D5099B">
        <w:rPr>
          <w:rFonts w:hint="cs"/>
          <w:rtl/>
        </w:rPr>
        <w:t xml:space="preserve">הקשר בין </w:t>
      </w:r>
      <w:r>
        <w:rPr>
          <w:rFonts w:hint="cs"/>
          <w:rtl/>
        </w:rPr>
        <w:t xml:space="preserve">ריכוז </w:t>
      </w:r>
      <w:r w:rsidRPr="00D5099B">
        <w:rPr>
          <w:rFonts w:hint="cs"/>
          <w:rtl/>
        </w:rPr>
        <w:t>גזי חממה וטמפרטורת פני השטח של כדור הארץ</w:t>
      </w:r>
    </w:p>
    <w:p w14:paraId="7898D509" w14:textId="725DDB1F" w:rsidR="00D01F2C" w:rsidRDefault="00262C38" w:rsidP="00362328">
      <w:pPr>
        <w:bidi/>
        <w:spacing w:line="360" w:lineRule="auto"/>
        <w:rPr>
          <w:rtl/>
        </w:rPr>
      </w:pPr>
      <w:r>
        <w:rPr>
          <w:rFonts w:hint="cs"/>
          <w:rtl/>
        </w:rPr>
        <w:t xml:space="preserve">המחקר שקשר בין ריכוז גזי חממה (בעיקר </w:t>
      </w:r>
      <w:r w:rsidR="007F7E79">
        <w:rPr>
          <w:rFonts w:hint="cs"/>
          <w:rtl/>
        </w:rPr>
        <w:t xml:space="preserve">פחמן דו חמצני </w:t>
      </w:r>
      <w:r w:rsidR="007F7E79">
        <w:rPr>
          <w:rtl/>
        </w:rPr>
        <w:t>–</w:t>
      </w:r>
      <w:r w:rsidR="007F7E79">
        <w:rPr>
          <w:rFonts w:hint="cs"/>
          <w:rtl/>
        </w:rPr>
        <w:t xml:space="preserve"> פד"ח</w:t>
      </w:r>
      <w:r>
        <w:rPr>
          <w:rFonts w:hint="cs"/>
          <w:rtl/>
        </w:rPr>
        <w:t>) והתחממות כדור הארץ החל לפני כ</w:t>
      </w:r>
      <w:r w:rsidR="00120DA7">
        <w:rPr>
          <w:rFonts w:hint="cs"/>
          <w:rtl/>
        </w:rPr>
        <w:t>-</w:t>
      </w:r>
      <w:r>
        <w:rPr>
          <w:rFonts w:hint="cs"/>
          <w:rtl/>
        </w:rPr>
        <w:t>200 שנה</w:t>
      </w:r>
      <w:r w:rsidR="00FD6228">
        <w:rPr>
          <w:rStyle w:val="FootnoteReference"/>
          <w:rtl/>
        </w:rPr>
        <w:footnoteReference w:id="9"/>
      </w:r>
      <w:r>
        <w:rPr>
          <w:rFonts w:hint="cs"/>
          <w:rtl/>
        </w:rPr>
        <w:t>. ב</w:t>
      </w:r>
      <w:r w:rsidR="006E0D8F">
        <w:rPr>
          <w:rFonts w:hint="cs"/>
          <w:rtl/>
        </w:rPr>
        <w:t>שנת</w:t>
      </w:r>
      <w:r>
        <w:rPr>
          <w:rFonts w:hint="cs"/>
          <w:rtl/>
        </w:rPr>
        <w:t xml:space="preserve"> 1824 פרסם ז'אן-בפטיסט פורייה</w:t>
      </w:r>
      <w:r w:rsidR="00AD0388">
        <w:rPr>
          <w:rFonts w:hint="cs"/>
          <w:rtl/>
        </w:rPr>
        <w:t xml:space="preserve"> </w:t>
      </w:r>
      <w:r w:rsidR="008516D3">
        <w:rPr>
          <w:rFonts w:hint="cs"/>
          <w:rtl/>
        </w:rPr>
        <w:t>(</w:t>
      </w:r>
      <w:r w:rsidR="008516D3">
        <w:t>Fourier</w:t>
      </w:r>
      <w:r w:rsidR="008516D3">
        <w:rPr>
          <w:rFonts w:hint="cs"/>
          <w:rtl/>
        </w:rPr>
        <w:t>)</w:t>
      </w:r>
      <w:r>
        <w:rPr>
          <w:rFonts w:hint="cs"/>
          <w:rtl/>
        </w:rPr>
        <w:t xml:space="preserve">, מגדולי המדענים של המאה התשע עשרה, </w:t>
      </w:r>
      <w:r w:rsidR="00120DA7">
        <w:rPr>
          <w:rFonts w:hint="cs"/>
          <w:rtl/>
        </w:rPr>
        <w:t>מחקר ש</w:t>
      </w:r>
      <w:r w:rsidR="001333A3">
        <w:rPr>
          <w:rFonts w:hint="cs"/>
          <w:rtl/>
        </w:rPr>
        <w:t>ה</w:t>
      </w:r>
      <w:r w:rsidR="00120DA7">
        <w:rPr>
          <w:rFonts w:hint="cs"/>
          <w:rtl/>
        </w:rPr>
        <w:t xml:space="preserve">ראה </w:t>
      </w:r>
      <w:r>
        <w:rPr>
          <w:rFonts w:hint="cs"/>
          <w:rtl/>
        </w:rPr>
        <w:t xml:space="preserve">כי </w:t>
      </w:r>
      <w:r>
        <w:rPr>
          <w:rFonts w:hint="cs"/>
          <w:rtl/>
        </w:rPr>
        <w:lastRenderedPageBreak/>
        <w:t xml:space="preserve">מאזן הקרינה של כדור הארץ </w:t>
      </w:r>
      <w:r w:rsidR="00120DA7">
        <w:rPr>
          <w:rFonts w:hint="cs"/>
          <w:rtl/>
        </w:rPr>
        <w:t xml:space="preserve">מחייב </w:t>
      </w:r>
      <w:r>
        <w:rPr>
          <w:rFonts w:hint="cs"/>
          <w:rtl/>
        </w:rPr>
        <w:t>שטמפרטורת פני השטח שלו תהיה נמוכה ב</w:t>
      </w:r>
      <w:r w:rsidR="00120DA7">
        <w:rPr>
          <w:rFonts w:hint="cs"/>
          <w:rtl/>
        </w:rPr>
        <w:t>-</w:t>
      </w:r>
      <w:r>
        <w:rPr>
          <w:rFonts w:hint="cs"/>
          <w:rtl/>
        </w:rPr>
        <w:t>33 מעלות צלזיוס</w:t>
      </w:r>
      <w:r w:rsidR="00D35E72">
        <w:rPr>
          <w:rFonts w:hint="cs"/>
          <w:rtl/>
        </w:rPr>
        <w:t xml:space="preserve"> (מינוס </w:t>
      </w:r>
      <w:r w:rsidR="00D35E72">
        <w:t>C</w:t>
      </w:r>
      <w:r w:rsidR="00D35E72">
        <w:rPr>
          <w:rFonts w:hint="cs"/>
          <w:rtl/>
        </w:rPr>
        <w:t>18°)</w:t>
      </w:r>
      <w:r>
        <w:rPr>
          <w:rFonts w:hint="cs"/>
          <w:rtl/>
        </w:rPr>
        <w:t xml:space="preserve"> מערכה </w:t>
      </w:r>
      <w:r w:rsidR="006524FE">
        <w:rPr>
          <w:rFonts w:hint="cs"/>
          <w:rtl/>
        </w:rPr>
        <w:t>בפועל</w:t>
      </w:r>
      <w:r>
        <w:rPr>
          <w:rFonts w:hint="cs"/>
          <w:rtl/>
        </w:rPr>
        <w:t xml:space="preserve"> (</w:t>
      </w:r>
      <w:r w:rsidR="001333A3">
        <w:rPr>
          <w:rFonts w:hint="cs"/>
          <w:rtl/>
        </w:rPr>
        <w:t xml:space="preserve">שהיה אז </w:t>
      </w:r>
      <w:r>
        <w:t>C</w:t>
      </w:r>
      <w:r>
        <w:rPr>
          <w:rFonts w:hint="cs"/>
          <w:rtl/>
        </w:rPr>
        <w:t>15°)</w:t>
      </w:r>
      <w:r w:rsidR="00E9255D">
        <w:rPr>
          <w:rStyle w:val="FootnoteReference"/>
          <w:rtl/>
        </w:rPr>
        <w:footnoteReference w:id="10"/>
      </w:r>
      <w:r w:rsidR="00903AC5">
        <w:rPr>
          <w:rFonts w:hint="cs"/>
          <w:rtl/>
        </w:rPr>
        <w:t>.</w:t>
      </w:r>
      <w:r w:rsidR="00E9255D">
        <w:rPr>
          <w:rFonts w:hint="cs"/>
          <w:rtl/>
        </w:rPr>
        <w:t xml:space="preserve"> </w:t>
      </w:r>
      <w:r w:rsidR="00EC403A">
        <w:rPr>
          <w:rFonts w:hint="cs"/>
          <w:rtl/>
        </w:rPr>
        <w:t xml:space="preserve">סדרה של ניסויי מעבדה </w:t>
      </w:r>
      <w:r w:rsidR="00D35E72">
        <w:rPr>
          <w:rFonts w:hint="cs"/>
          <w:rtl/>
        </w:rPr>
        <w:t xml:space="preserve">שנערכו במאה ה-19 </w:t>
      </w:r>
      <w:r w:rsidR="00EC403A">
        <w:rPr>
          <w:rFonts w:hint="cs"/>
          <w:rtl/>
        </w:rPr>
        <w:t xml:space="preserve">הראו שלאטמוספרה יש יכולת לבלוע את קרינת השמש ולהתחמם. </w:t>
      </w:r>
      <w:r w:rsidR="006524FE">
        <w:rPr>
          <w:rFonts w:hint="cs"/>
          <w:rtl/>
        </w:rPr>
        <w:t>ב</w:t>
      </w:r>
      <w:r w:rsidR="00120DA7">
        <w:rPr>
          <w:rFonts w:hint="cs"/>
          <w:rtl/>
        </w:rPr>
        <w:t>-</w:t>
      </w:r>
      <w:r w:rsidR="006524FE">
        <w:rPr>
          <w:rFonts w:hint="cs"/>
          <w:rtl/>
        </w:rPr>
        <w:t>1856</w:t>
      </w:r>
      <w:r>
        <w:rPr>
          <w:rFonts w:hint="cs"/>
          <w:rtl/>
        </w:rPr>
        <w:t xml:space="preserve"> הראתה יוניס ניוטון-פוט </w:t>
      </w:r>
      <w:r w:rsidR="008516D3">
        <w:rPr>
          <w:rFonts w:hint="cs"/>
          <w:rtl/>
        </w:rPr>
        <w:t>(</w:t>
      </w:r>
      <w:r w:rsidR="008516D3" w:rsidRPr="008516D3">
        <w:t>Newton</w:t>
      </w:r>
      <w:r w:rsidR="001333A3">
        <w:t>-</w:t>
      </w:r>
      <w:r w:rsidR="008516D3" w:rsidRPr="008516D3">
        <w:t>Foote</w:t>
      </w:r>
      <w:r w:rsidR="008516D3">
        <w:rPr>
          <w:rFonts w:hint="cs"/>
          <w:rtl/>
        </w:rPr>
        <w:t xml:space="preserve">) </w:t>
      </w:r>
      <w:r>
        <w:rPr>
          <w:rFonts w:hint="cs"/>
          <w:rtl/>
        </w:rPr>
        <w:t>כי לאדי מים ול</w:t>
      </w:r>
      <w:r w:rsidR="007F7E79">
        <w:rPr>
          <w:rFonts w:hint="cs"/>
          <w:rtl/>
        </w:rPr>
        <w:t>פד</w:t>
      </w:r>
      <w:r w:rsidR="007F7E79">
        <w:rPr>
          <w:rtl/>
        </w:rPr>
        <w:t>”</w:t>
      </w:r>
      <w:r w:rsidR="007F7E79">
        <w:rPr>
          <w:rFonts w:hint="cs"/>
          <w:rtl/>
        </w:rPr>
        <w:t>ח</w:t>
      </w:r>
      <w:r>
        <w:rPr>
          <w:rFonts w:hint="cs"/>
          <w:rtl/>
        </w:rPr>
        <w:t xml:space="preserve"> יש יכולת לבלוע אור</w:t>
      </w:r>
      <w:r w:rsidR="00E10647">
        <w:rPr>
          <w:rFonts w:hint="cs"/>
          <w:rtl/>
        </w:rPr>
        <w:t xml:space="preserve"> שמש</w:t>
      </w:r>
      <w:r>
        <w:rPr>
          <w:rFonts w:hint="cs"/>
          <w:rtl/>
        </w:rPr>
        <w:t xml:space="preserve"> ולהתחמם</w:t>
      </w:r>
      <w:r>
        <w:rPr>
          <w:rStyle w:val="FootnoteReference"/>
          <w:rtl/>
        </w:rPr>
        <w:footnoteReference w:id="11"/>
      </w:r>
      <w:r>
        <w:rPr>
          <w:rFonts w:hint="cs"/>
          <w:rtl/>
        </w:rPr>
        <w:t xml:space="preserve">, </w:t>
      </w:r>
      <w:r w:rsidR="006524FE">
        <w:rPr>
          <w:rFonts w:hint="cs"/>
          <w:rtl/>
        </w:rPr>
        <w:t>וב</w:t>
      </w:r>
      <w:r w:rsidR="00120DA7">
        <w:rPr>
          <w:rFonts w:hint="cs"/>
          <w:rtl/>
        </w:rPr>
        <w:t>-</w:t>
      </w:r>
      <w:r w:rsidR="006524FE">
        <w:rPr>
          <w:rFonts w:hint="cs"/>
          <w:rtl/>
        </w:rPr>
        <w:t>1869</w:t>
      </w:r>
      <w:r w:rsidR="00863A97">
        <w:rPr>
          <w:rFonts w:hint="cs"/>
          <w:rtl/>
        </w:rPr>
        <w:t xml:space="preserve">, </w:t>
      </w:r>
      <w:r>
        <w:rPr>
          <w:rFonts w:hint="cs"/>
          <w:rtl/>
        </w:rPr>
        <w:t>ג'והן טינדל</w:t>
      </w:r>
      <w:r w:rsidR="008516D3">
        <w:rPr>
          <w:rFonts w:hint="cs"/>
          <w:rtl/>
        </w:rPr>
        <w:t xml:space="preserve"> (</w:t>
      </w:r>
      <w:r w:rsidR="008516D3">
        <w:t>Tyndall</w:t>
      </w:r>
      <w:r w:rsidR="008516D3">
        <w:rPr>
          <w:rFonts w:hint="cs"/>
          <w:rtl/>
        </w:rPr>
        <w:t>)</w:t>
      </w:r>
      <w:r>
        <w:rPr>
          <w:rFonts w:hint="cs"/>
          <w:rtl/>
        </w:rPr>
        <w:t xml:space="preserve"> הראה כי ה</w:t>
      </w:r>
      <w:r w:rsidR="00C33AC8">
        <w:rPr>
          <w:rFonts w:hint="cs"/>
          <w:rtl/>
        </w:rPr>
        <w:t xml:space="preserve">בליעה </w:t>
      </w:r>
      <w:r w:rsidR="00C47BD6">
        <w:rPr>
          <w:rFonts w:hint="cs"/>
          <w:rtl/>
        </w:rPr>
        <w:t>של קרינת אור תת-אדומה (</w:t>
      </w:r>
      <w:r w:rsidR="00C47BD6">
        <w:t>infrared</w:t>
      </w:r>
      <w:r w:rsidR="00C47BD6">
        <w:rPr>
          <w:rFonts w:hint="cs"/>
          <w:rtl/>
        </w:rPr>
        <w:t>)</w:t>
      </w:r>
      <w:r w:rsidR="00C47BD6">
        <w:rPr>
          <w:rStyle w:val="FootnoteReference"/>
          <w:rtl/>
        </w:rPr>
        <w:footnoteReference w:id="12"/>
      </w:r>
      <w:r w:rsidR="00C47BD6">
        <w:rPr>
          <w:rFonts w:hint="cs"/>
          <w:rtl/>
        </w:rPr>
        <w:t xml:space="preserve"> היא </w:t>
      </w:r>
      <w:r w:rsidR="00445634">
        <w:rPr>
          <w:rFonts w:hint="cs"/>
          <w:rtl/>
        </w:rPr>
        <w:t>שגורמת להתחממות האוויר</w:t>
      </w:r>
      <w:r w:rsidR="00C47BD6">
        <w:rPr>
          <w:rFonts w:hint="cs"/>
          <w:rtl/>
        </w:rPr>
        <w:t>. זאת ה</w:t>
      </w:r>
      <w:r>
        <w:rPr>
          <w:rFonts w:hint="cs"/>
          <w:rtl/>
        </w:rPr>
        <w:t>קרינה שכדור הארץ פולט לחלל</w:t>
      </w:r>
      <w:r w:rsidR="00C47BD6">
        <w:rPr>
          <w:rFonts w:hint="cs"/>
          <w:rtl/>
        </w:rPr>
        <w:t xml:space="preserve"> אחרי שבלע חלק מהקרינה המגיעה מן השמש</w:t>
      </w:r>
      <w:r>
        <w:rPr>
          <w:rFonts w:hint="cs"/>
          <w:rtl/>
        </w:rPr>
        <w:t xml:space="preserve">. </w:t>
      </w:r>
      <w:r w:rsidR="00BF5095">
        <w:rPr>
          <w:rFonts w:hint="cs"/>
          <w:rtl/>
        </w:rPr>
        <w:t xml:space="preserve">במילים אחרות, </w:t>
      </w:r>
      <w:r w:rsidR="00863A97">
        <w:rPr>
          <w:rFonts w:hint="cs"/>
          <w:rtl/>
        </w:rPr>
        <w:t xml:space="preserve">גזי החממה </w:t>
      </w:r>
      <w:r w:rsidR="00CC5662">
        <w:rPr>
          <w:rFonts w:hint="cs"/>
          <w:rtl/>
        </w:rPr>
        <w:t xml:space="preserve">(בעיקר אדי מים ופד"ח, ראו בהמשך) </w:t>
      </w:r>
      <w:r w:rsidR="00863A97">
        <w:rPr>
          <w:rFonts w:hint="cs"/>
          <w:rtl/>
        </w:rPr>
        <w:t xml:space="preserve">בולעים את </w:t>
      </w:r>
      <w:r w:rsidR="00614523">
        <w:rPr>
          <w:rFonts w:hint="cs"/>
          <w:rtl/>
        </w:rPr>
        <w:t>הקרינה</w:t>
      </w:r>
      <w:r w:rsidR="00863A97">
        <w:rPr>
          <w:rFonts w:hint="cs"/>
          <w:rtl/>
        </w:rPr>
        <w:t xml:space="preserve"> הנפלט</w:t>
      </w:r>
      <w:r w:rsidR="00614523">
        <w:rPr>
          <w:rFonts w:hint="cs"/>
          <w:rtl/>
        </w:rPr>
        <w:t>ת</w:t>
      </w:r>
      <w:r w:rsidR="00863A97">
        <w:rPr>
          <w:rFonts w:hint="cs"/>
          <w:rtl/>
        </w:rPr>
        <w:t xml:space="preserve"> מכדור הארץ</w:t>
      </w:r>
      <w:r w:rsidR="00614523">
        <w:rPr>
          <w:rFonts w:hint="cs"/>
          <w:rtl/>
        </w:rPr>
        <w:t xml:space="preserve">, מחממים את האטמוספרה </w:t>
      </w:r>
      <w:r w:rsidR="00863A97">
        <w:rPr>
          <w:rFonts w:hint="cs"/>
          <w:rtl/>
        </w:rPr>
        <w:t xml:space="preserve">ובכך </w:t>
      </w:r>
      <w:r w:rsidR="00AD64C7">
        <w:rPr>
          <w:rFonts w:hint="cs"/>
          <w:rtl/>
        </w:rPr>
        <w:t>תורמים</w:t>
      </w:r>
      <w:r w:rsidR="00863A97">
        <w:rPr>
          <w:rFonts w:hint="cs"/>
          <w:rtl/>
        </w:rPr>
        <w:t xml:space="preserve"> להתחממות </w:t>
      </w:r>
      <w:r w:rsidR="00445634">
        <w:rPr>
          <w:rFonts w:hint="cs"/>
          <w:rtl/>
        </w:rPr>
        <w:t xml:space="preserve">פני השטח של </w:t>
      </w:r>
      <w:r w:rsidR="00863A97">
        <w:rPr>
          <w:rFonts w:hint="cs"/>
          <w:rtl/>
        </w:rPr>
        <w:t>כדור הארץ</w:t>
      </w:r>
      <w:r w:rsidR="00AD64C7">
        <w:rPr>
          <w:rFonts w:hint="cs"/>
          <w:rtl/>
        </w:rPr>
        <w:t>.</w:t>
      </w:r>
      <w:r w:rsidR="00863A97">
        <w:rPr>
          <w:rFonts w:hint="cs"/>
          <w:rtl/>
        </w:rPr>
        <w:t xml:space="preserve"> התחממות זו </w:t>
      </w:r>
      <w:r>
        <w:rPr>
          <w:rFonts w:hint="cs"/>
          <w:rtl/>
        </w:rPr>
        <w:t>יכול</w:t>
      </w:r>
      <w:r w:rsidR="00863A97">
        <w:rPr>
          <w:rFonts w:hint="cs"/>
          <w:rtl/>
        </w:rPr>
        <w:t>ה</w:t>
      </w:r>
      <w:r>
        <w:rPr>
          <w:rFonts w:hint="cs"/>
          <w:rtl/>
        </w:rPr>
        <w:t xml:space="preserve"> להסביר את הפער שמצא פורייה בין הטמפרטורה שחישב לבין הטמפרטורה בפועל של פני כדור הארץ. ב</w:t>
      </w:r>
      <w:r w:rsidR="00120DA7">
        <w:rPr>
          <w:rFonts w:hint="cs"/>
          <w:rtl/>
        </w:rPr>
        <w:t>-</w:t>
      </w:r>
      <w:r>
        <w:rPr>
          <w:rFonts w:hint="cs"/>
          <w:rtl/>
        </w:rPr>
        <w:t>1896 פרסם סוונטה אהרניוס</w:t>
      </w:r>
      <w:r w:rsidR="008516D3">
        <w:rPr>
          <w:rFonts w:hint="cs"/>
          <w:rtl/>
        </w:rPr>
        <w:t xml:space="preserve"> (</w:t>
      </w:r>
      <w:r w:rsidR="008516D3" w:rsidRPr="008516D3">
        <w:t>Arrhenius</w:t>
      </w:r>
      <w:r w:rsidR="008516D3">
        <w:rPr>
          <w:rFonts w:hint="cs"/>
          <w:rtl/>
        </w:rPr>
        <w:t>)</w:t>
      </w:r>
      <w:r>
        <w:rPr>
          <w:rFonts w:hint="cs"/>
          <w:rtl/>
        </w:rPr>
        <w:t xml:space="preserve">, חתן פרס נובל בכימיה, </w:t>
      </w:r>
      <w:r w:rsidR="003E7D8E">
        <w:rPr>
          <w:rFonts w:hint="cs"/>
          <w:rtl/>
        </w:rPr>
        <w:t xml:space="preserve">מודל אקלימי פשוט </w:t>
      </w:r>
      <w:r>
        <w:rPr>
          <w:rFonts w:hint="cs"/>
          <w:rtl/>
        </w:rPr>
        <w:t xml:space="preserve">המנבא שעליית ריכוזי </w:t>
      </w:r>
      <w:r w:rsidR="00CC5662">
        <w:rPr>
          <w:rFonts w:hint="cs"/>
          <w:rtl/>
        </w:rPr>
        <w:t>פד"ח</w:t>
      </w:r>
      <w:r>
        <w:rPr>
          <w:rFonts w:hint="cs"/>
          <w:rtl/>
        </w:rPr>
        <w:t xml:space="preserve"> ב</w:t>
      </w:r>
      <w:r w:rsidR="007C4520">
        <w:rPr>
          <w:rFonts w:hint="cs"/>
          <w:rtl/>
        </w:rPr>
        <w:t>אטמוספרה</w:t>
      </w:r>
      <w:r>
        <w:rPr>
          <w:rFonts w:hint="cs"/>
          <w:rtl/>
        </w:rPr>
        <w:t xml:space="preserve"> </w:t>
      </w:r>
      <w:r w:rsidR="003E7D8E">
        <w:rPr>
          <w:rFonts w:hint="cs"/>
          <w:rtl/>
        </w:rPr>
        <w:t xml:space="preserve">כתוצאה משריפה של פחם </w:t>
      </w:r>
      <w:r>
        <w:rPr>
          <w:rFonts w:hint="cs"/>
          <w:rtl/>
        </w:rPr>
        <w:t>תגרום להתחממות פני השטח של כדור הארץ</w:t>
      </w:r>
      <w:r>
        <w:rPr>
          <w:rStyle w:val="FootnoteReference"/>
          <w:rtl/>
        </w:rPr>
        <w:footnoteReference w:id="13"/>
      </w:r>
      <w:r>
        <w:rPr>
          <w:rFonts w:hint="cs"/>
          <w:rtl/>
        </w:rPr>
        <w:t xml:space="preserve">. </w:t>
      </w:r>
      <w:r w:rsidR="00120DA7">
        <w:rPr>
          <w:rFonts w:hint="cs"/>
          <w:rtl/>
        </w:rPr>
        <w:t>מחקרים אלו היו ראשית ההכרה בתופעה שאנו קוראים לה כיום "אפקט החממה".</w:t>
      </w:r>
    </w:p>
    <w:p w14:paraId="33DF923D" w14:textId="4C2D9A9A" w:rsidR="00746F8A" w:rsidRDefault="00984C42" w:rsidP="001E7715">
      <w:pPr>
        <w:bidi/>
        <w:spacing w:line="360" w:lineRule="auto"/>
        <w:rPr>
          <w:rtl/>
        </w:rPr>
      </w:pPr>
      <w:r>
        <w:rPr>
          <w:rFonts w:hint="cs"/>
          <w:rtl/>
        </w:rPr>
        <w:t>המנגנון של</w:t>
      </w:r>
      <w:r w:rsidR="003E7D8E">
        <w:rPr>
          <w:rFonts w:hint="cs"/>
          <w:rtl/>
        </w:rPr>
        <w:t xml:space="preserve"> אפקט החממה קיבל תמיכה </w:t>
      </w:r>
      <w:r w:rsidR="00262C38">
        <w:rPr>
          <w:rFonts w:hint="cs"/>
          <w:rtl/>
        </w:rPr>
        <w:t>כארבעים שנה לאחר מכן</w:t>
      </w:r>
      <w:r w:rsidR="0064041A">
        <w:rPr>
          <w:rFonts w:hint="cs"/>
          <w:rtl/>
        </w:rPr>
        <w:t>, כאשר</w:t>
      </w:r>
      <w:r w:rsidR="00262C38">
        <w:rPr>
          <w:rFonts w:hint="cs"/>
          <w:rtl/>
        </w:rPr>
        <w:t xml:space="preserve"> </w:t>
      </w:r>
      <w:r w:rsidR="008516D3">
        <w:rPr>
          <w:rFonts w:hint="cs"/>
          <w:rtl/>
        </w:rPr>
        <w:t xml:space="preserve">בשנת 1938 </w:t>
      </w:r>
      <w:r w:rsidR="00262C38">
        <w:rPr>
          <w:rFonts w:hint="cs"/>
          <w:rtl/>
        </w:rPr>
        <w:t>גיא קלנדר</w:t>
      </w:r>
      <w:r w:rsidR="003E7D8E">
        <w:rPr>
          <w:rFonts w:hint="cs"/>
          <w:rtl/>
        </w:rPr>
        <w:t xml:space="preserve"> </w:t>
      </w:r>
      <w:r w:rsidR="008516D3">
        <w:rPr>
          <w:rFonts w:hint="cs"/>
          <w:rtl/>
        </w:rPr>
        <w:t>(</w:t>
      </w:r>
      <w:r w:rsidR="008516D3" w:rsidRPr="008516D3">
        <w:t>Callendar</w:t>
      </w:r>
      <w:r w:rsidR="008516D3">
        <w:rPr>
          <w:rFonts w:cs="Calibri" w:hint="cs"/>
          <w:rtl/>
        </w:rPr>
        <w:t>)</w:t>
      </w:r>
      <w:r w:rsidR="008D02B2">
        <w:rPr>
          <w:rFonts w:hint="cs"/>
          <w:rtl/>
        </w:rPr>
        <w:t xml:space="preserve"> </w:t>
      </w:r>
      <w:r w:rsidR="00811B73">
        <w:rPr>
          <w:rFonts w:hint="cs"/>
          <w:rtl/>
        </w:rPr>
        <w:t xml:space="preserve">הראה </w:t>
      </w:r>
      <w:r w:rsidR="003E7D8E">
        <w:rPr>
          <w:rFonts w:hint="cs"/>
          <w:rtl/>
        </w:rPr>
        <w:t xml:space="preserve">שיש קשר בין </w:t>
      </w:r>
      <w:r w:rsidR="00B22E90">
        <w:rPr>
          <w:rFonts w:hint="cs"/>
          <w:rtl/>
        </w:rPr>
        <w:t xml:space="preserve">שריפת פחם, </w:t>
      </w:r>
      <w:r w:rsidR="003E7D8E">
        <w:rPr>
          <w:rFonts w:hint="cs"/>
          <w:rtl/>
        </w:rPr>
        <w:t>עליית ריכוז גזי החממה והטמפרטורה בכדור הארץ</w:t>
      </w:r>
      <w:r w:rsidR="00262C38">
        <w:rPr>
          <w:rStyle w:val="FootnoteReference"/>
          <w:rtl/>
        </w:rPr>
        <w:footnoteReference w:id="14"/>
      </w:r>
      <w:r w:rsidR="00262C38">
        <w:rPr>
          <w:rFonts w:hint="cs"/>
          <w:rtl/>
        </w:rPr>
        <w:t xml:space="preserve">. במסגרת השנה הגיאופיזית של האו"ם </w:t>
      </w:r>
      <w:r w:rsidR="00CC5662" w:rsidRPr="00BB3915">
        <w:rPr>
          <w:rtl/>
        </w:rPr>
        <w:t xml:space="preserve">(1.7.1957 – 31.12.1958) </w:t>
      </w:r>
      <w:r w:rsidR="00262C38">
        <w:rPr>
          <w:rFonts w:hint="cs"/>
          <w:rtl/>
        </w:rPr>
        <w:t>החלה קבוצת חוקרים בראשותו של צ'ארלס קילינג</w:t>
      </w:r>
      <w:r w:rsidR="009E38C1">
        <w:rPr>
          <w:rFonts w:hint="cs"/>
          <w:rtl/>
        </w:rPr>
        <w:t xml:space="preserve"> </w:t>
      </w:r>
      <w:r w:rsidR="004D1950">
        <w:rPr>
          <w:rFonts w:hint="cs"/>
          <w:rtl/>
        </w:rPr>
        <w:t>(</w:t>
      </w:r>
      <w:r w:rsidR="004D1950">
        <w:t>Keeling</w:t>
      </w:r>
      <w:r w:rsidR="004D1950">
        <w:rPr>
          <w:rFonts w:hint="cs"/>
          <w:rtl/>
        </w:rPr>
        <w:t xml:space="preserve">) </w:t>
      </w:r>
      <w:r w:rsidR="00262C38">
        <w:rPr>
          <w:rFonts w:hint="cs"/>
          <w:rtl/>
        </w:rPr>
        <w:t xml:space="preserve">לתעד את העלייה בריכוזי </w:t>
      </w:r>
      <w:r w:rsidR="00CC5662">
        <w:rPr>
          <w:rFonts w:hint="cs"/>
          <w:rtl/>
        </w:rPr>
        <w:t>פד"ח</w:t>
      </w:r>
      <w:r w:rsidR="00262C38">
        <w:rPr>
          <w:rFonts w:hint="cs"/>
          <w:rtl/>
        </w:rPr>
        <w:t xml:space="preserve"> ב</w:t>
      </w:r>
      <w:r w:rsidR="007C4520">
        <w:rPr>
          <w:rFonts w:hint="cs"/>
          <w:rtl/>
        </w:rPr>
        <w:t>אטמוספרה</w:t>
      </w:r>
      <w:r w:rsidR="00262C38">
        <w:rPr>
          <w:rFonts w:hint="cs"/>
          <w:rtl/>
        </w:rPr>
        <w:t xml:space="preserve"> בתחנת מחקר הממוקמת בהוואי, הרחק מכל מקורות פליטה תעשייתיים</w:t>
      </w:r>
      <w:r w:rsidR="00865C63">
        <w:rPr>
          <w:rFonts w:hint="cs"/>
          <w:rtl/>
        </w:rPr>
        <w:t xml:space="preserve"> (איור 6.1א</w:t>
      </w:r>
      <w:r w:rsidR="00865C63" w:rsidRPr="008516D3">
        <w:rPr>
          <w:rtl/>
        </w:rPr>
        <w:t>)</w:t>
      </w:r>
      <w:r w:rsidR="00262C38" w:rsidRPr="008516D3">
        <w:rPr>
          <w:rStyle w:val="FootnoteReference"/>
          <w:rtl/>
        </w:rPr>
        <w:footnoteReference w:id="15"/>
      </w:r>
      <w:r w:rsidR="00262C38" w:rsidRPr="008516D3">
        <w:rPr>
          <w:rtl/>
        </w:rPr>
        <w:t xml:space="preserve">. </w:t>
      </w:r>
      <w:r w:rsidR="00C35BB4" w:rsidRPr="008516D3">
        <w:rPr>
          <w:rFonts w:hint="eastAsia"/>
          <w:rtl/>
        </w:rPr>
        <w:t>העלייה</w:t>
      </w:r>
      <w:r w:rsidR="00C35BB4" w:rsidRPr="008516D3">
        <w:rPr>
          <w:rtl/>
        </w:rPr>
        <w:t xml:space="preserve"> בריכוז </w:t>
      </w:r>
      <w:r w:rsidR="00C35BB4" w:rsidRPr="008516D3">
        <w:rPr>
          <w:rFonts w:hint="eastAsia"/>
          <w:rtl/>
        </w:rPr>
        <w:t>פד</w:t>
      </w:r>
      <w:r w:rsidR="00C35BB4" w:rsidRPr="008516D3">
        <w:rPr>
          <w:rtl/>
        </w:rPr>
        <w:t xml:space="preserve">"ח </w:t>
      </w:r>
      <w:r w:rsidR="00C35BB4">
        <w:rPr>
          <w:rFonts w:hint="cs"/>
          <w:rtl/>
        </w:rPr>
        <w:t>ב</w:t>
      </w:r>
      <w:r w:rsidR="007C4520">
        <w:rPr>
          <w:rFonts w:hint="cs"/>
          <w:rtl/>
        </w:rPr>
        <w:t>אטמוספרה</w:t>
      </w:r>
      <w:r w:rsidR="00C35BB4">
        <w:rPr>
          <w:rFonts w:hint="cs"/>
          <w:rtl/>
        </w:rPr>
        <w:t xml:space="preserve"> הפריכה טענות שעלו בשנות החמישים שה</w:t>
      </w:r>
      <w:r w:rsidR="0048753F">
        <w:rPr>
          <w:rFonts w:hint="cs"/>
          <w:rtl/>
        </w:rPr>
        <w:t>אוקיינוס</w:t>
      </w:r>
      <w:r w:rsidR="00C35BB4">
        <w:rPr>
          <w:rFonts w:hint="cs"/>
          <w:rtl/>
        </w:rPr>
        <w:t xml:space="preserve"> ו/או הביוספרה יבלעו את כל הפד"ח שנפלט משריפת דלקים </w:t>
      </w:r>
      <w:r w:rsidR="0034099D">
        <w:rPr>
          <w:rFonts w:hint="cs"/>
          <w:rtl/>
        </w:rPr>
        <w:t>פוסיליים</w:t>
      </w:r>
      <w:r w:rsidR="00C35BB4">
        <w:rPr>
          <w:rFonts w:hint="cs"/>
          <w:rtl/>
        </w:rPr>
        <w:t xml:space="preserve"> (פרק </w:t>
      </w:r>
      <w:r w:rsidR="007649BC">
        <w:rPr>
          <w:rFonts w:hint="cs"/>
          <w:rtl/>
        </w:rPr>
        <w:t>5</w:t>
      </w:r>
      <w:r w:rsidR="00C35BB4">
        <w:rPr>
          <w:rFonts w:hint="cs"/>
          <w:rtl/>
        </w:rPr>
        <w:t xml:space="preserve">).  </w:t>
      </w:r>
      <w:r w:rsidR="00010346">
        <w:rPr>
          <w:rFonts w:hint="cs"/>
          <w:rtl/>
        </w:rPr>
        <w:t>בשנות השבעים</w:t>
      </w:r>
      <w:r w:rsidR="00FC7CB3">
        <w:rPr>
          <w:rFonts w:hint="cs"/>
          <w:rtl/>
        </w:rPr>
        <w:t xml:space="preserve"> התפרסמו כמה עבודות שנתנו משקל </w:t>
      </w:r>
      <w:r w:rsidR="00967F6F">
        <w:rPr>
          <w:rFonts w:hint="cs"/>
          <w:rtl/>
        </w:rPr>
        <w:t>עיקרי</w:t>
      </w:r>
      <w:r w:rsidR="00FC7CB3">
        <w:rPr>
          <w:rFonts w:hint="cs"/>
          <w:rtl/>
        </w:rPr>
        <w:t xml:space="preserve"> </w:t>
      </w:r>
      <w:r w:rsidR="0064041A">
        <w:rPr>
          <w:rFonts w:hint="cs"/>
          <w:rtl/>
        </w:rPr>
        <w:t>לגורמים שאינם גזי חממה</w:t>
      </w:r>
      <w:r w:rsidR="004D366D">
        <w:rPr>
          <w:rFonts w:hint="cs"/>
          <w:rtl/>
        </w:rPr>
        <w:t xml:space="preserve"> בקביעת הטמפרטורה של פני השטח</w:t>
      </w:r>
      <w:r w:rsidR="0064041A">
        <w:rPr>
          <w:rFonts w:hint="cs"/>
          <w:rtl/>
        </w:rPr>
        <w:t xml:space="preserve">: (1) </w:t>
      </w:r>
      <w:r w:rsidR="00FC7CB3">
        <w:rPr>
          <w:rFonts w:hint="cs"/>
          <w:rtl/>
        </w:rPr>
        <w:t>"שקיפות" של ה</w:t>
      </w:r>
      <w:r w:rsidR="007C4520">
        <w:rPr>
          <w:rFonts w:hint="cs"/>
          <w:rtl/>
        </w:rPr>
        <w:t>אטמוספרה</w:t>
      </w:r>
      <w:r w:rsidR="00FC7CB3">
        <w:rPr>
          <w:rFonts w:hint="cs"/>
          <w:rtl/>
        </w:rPr>
        <w:t xml:space="preserve"> (נוכחות או אי נוכחות של </w:t>
      </w:r>
      <w:r w:rsidR="00B73EEF">
        <w:rPr>
          <w:rFonts w:hint="cs"/>
          <w:rtl/>
        </w:rPr>
        <w:t>אירוסולים</w:t>
      </w:r>
      <w:r w:rsidR="003A0940">
        <w:rPr>
          <w:rStyle w:val="FootnoteReference"/>
          <w:rtl/>
        </w:rPr>
        <w:footnoteReference w:id="16"/>
      </w:r>
      <w:r w:rsidR="00FC7CB3">
        <w:rPr>
          <w:rFonts w:hint="cs"/>
          <w:rtl/>
        </w:rPr>
        <w:t>) ו</w:t>
      </w:r>
      <w:r w:rsidR="0064041A">
        <w:rPr>
          <w:rFonts w:hint="cs"/>
          <w:rtl/>
        </w:rPr>
        <w:t xml:space="preserve">-(2) </w:t>
      </w:r>
      <w:r w:rsidR="00FC7CB3">
        <w:rPr>
          <w:rFonts w:hint="cs"/>
          <w:rtl/>
        </w:rPr>
        <w:t xml:space="preserve">מידת ההחזר של קרינת השמש (אלבדו) </w:t>
      </w:r>
      <w:r w:rsidR="00B73EEF">
        <w:rPr>
          <w:rFonts w:hint="cs"/>
          <w:rtl/>
        </w:rPr>
        <w:t>מ</w:t>
      </w:r>
      <w:r w:rsidR="00FC7CB3">
        <w:rPr>
          <w:rFonts w:hint="cs"/>
          <w:rtl/>
        </w:rPr>
        <w:t>פני השטח ו</w:t>
      </w:r>
      <w:r w:rsidR="00B73EEF">
        <w:rPr>
          <w:rFonts w:hint="cs"/>
          <w:rtl/>
        </w:rPr>
        <w:t>מ</w:t>
      </w:r>
      <w:r w:rsidR="00FC7CB3">
        <w:rPr>
          <w:rFonts w:hint="cs"/>
          <w:rtl/>
        </w:rPr>
        <w:t>עננים</w:t>
      </w:r>
      <w:r w:rsidR="00FC7CB3">
        <w:rPr>
          <w:rStyle w:val="FootnoteReference"/>
          <w:rtl/>
        </w:rPr>
        <w:footnoteReference w:id="17"/>
      </w:r>
      <w:r w:rsidR="00FC7CB3">
        <w:rPr>
          <w:rFonts w:hint="cs"/>
          <w:rtl/>
        </w:rPr>
        <w:t xml:space="preserve">. </w:t>
      </w:r>
      <w:r w:rsidR="00010346">
        <w:rPr>
          <w:rFonts w:hint="cs"/>
          <w:rtl/>
        </w:rPr>
        <w:t>אולם, המודלים שנ</w:t>
      </w:r>
      <w:r w:rsidR="00967F6F">
        <w:rPr>
          <w:rFonts w:hint="cs"/>
          <w:rtl/>
        </w:rPr>
        <w:t>י</w:t>
      </w:r>
      <w:r w:rsidR="00010346">
        <w:rPr>
          <w:rFonts w:hint="cs"/>
          <w:rtl/>
        </w:rPr>
        <w:t xml:space="preserve">באו בצורה טובה יותר את השינוי בטמפרטורה של כדור הארץ, היו </w:t>
      </w:r>
      <w:r w:rsidR="00D07F05">
        <w:rPr>
          <w:rFonts w:hint="cs"/>
          <w:rtl/>
        </w:rPr>
        <w:t>כאמור</w:t>
      </w:r>
      <w:r w:rsidR="00010346">
        <w:rPr>
          <w:rFonts w:hint="cs"/>
          <w:rtl/>
        </w:rPr>
        <w:t xml:space="preserve"> המודלים </w:t>
      </w:r>
      <w:r w:rsidR="00967F6F">
        <w:rPr>
          <w:rFonts w:hint="cs"/>
          <w:rtl/>
        </w:rPr>
        <w:t xml:space="preserve">שהדגישו את חשיבותם של גזי החממה (בעיקר פד"ח). </w:t>
      </w:r>
      <w:r w:rsidR="0064041A">
        <w:rPr>
          <w:rFonts w:hint="cs"/>
          <w:rtl/>
        </w:rPr>
        <w:t xml:space="preserve">בין אלה </w:t>
      </w:r>
      <w:r w:rsidR="00967F6F">
        <w:rPr>
          <w:rFonts w:hint="cs"/>
          <w:rtl/>
        </w:rPr>
        <w:t>ראוי לציין את עבודותיו של מנאבי</w:t>
      </w:r>
      <w:r w:rsidR="00CB4BFE">
        <w:rPr>
          <w:rFonts w:hint="cs"/>
          <w:rtl/>
        </w:rPr>
        <w:t xml:space="preserve"> (</w:t>
      </w:r>
      <w:r w:rsidR="00CB4BFE">
        <w:rPr>
          <w:lang w:bidi="ar-JO"/>
        </w:rPr>
        <w:t>Manabe</w:t>
      </w:r>
      <w:r w:rsidR="00CB4BFE">
        <w:rPr>
          <w:rFonts w:hint="cs"/>
          <w:rtl/>
        </w:rPr>
        <w:t>)</w:t>
      </w:r>
      <w:r w:rsidR="00967F6F">
        <w:rPr>
          <w:rStyle w:val="FootnoteReference"/>
          <w:rtl/>
        </w:rPr>
        <w:footnoteReference w:id="18"/>
      </w:r>
      <w:r w:rsidR="00967F6F">
        <w:rPr>
          <w:rFonts w:hint="cs"/>
          <w:rtl/>
        </w:rPr>
        <w:t xml:space="preserve"> </w:t>
      </w:r>
      <w:r w:rsidR="00E547EA">
        <w:rPr>
          <w:rFonts w:hint="cs"/>
          <w:rtl/>
        </w:rPr>
        <w:t xml:space="preserve">שניבאו את ההשפעה של הכפלת ריכוז הפד"ח על אקלים כדור הארץ. מנאבי </w:t>
      </w:r>
      <w:r w:rsidR="00967F6F">
        <w:rPr>
          <w:rFonts w:hint="cs"/>
          <w:rtl/>
        </w:rPr>
        <w:t xml:space="preserve">אף זכה בפרס נובל בפיזיקה על תרומתו להבנת </w:t>
      </w:r>
      <w:r w:rsidR="008D02B2">
        <w:rPr>
          <w:rFonts w:hint="cs"/>
          <w:rtl/>
        </w:rPr>
        <w:t>ההשפעה</w:t>
      </w:r>
      <w:r w:rsidR="00967F6F">
        <w:rPr>
          <w:rFonts w:hint="cs"/>
          <w:rtl/>
        </w:rPr>
        <w:t xml:space="preserve"> של אפקט החממה על אקלים כדור הארץ. </w:t>
      </w:r>
      <w:r w:rsidR="000F4422">
        <w:rPr>
          <w:rFonts w:hint="cs"/>
          <w:rtl/>
        </w:rPr>
        <w:t xml:space="preserve">החל מאותה תקופה התקבע בספרות המקצועית המונח "אילוץ </w:t>
      </w:r>
      <w:r w:rsidR="000F4422">
        <w:rPr>
          <w:rFonts w:hint="cs"/>
          <w:rtl/>
        </w:rPr>
        <w:lastRenderedPageBreak/>
        <w:t xml:space="preserve">קרינתי" </w:t>
      </w:r>
      <w:r w:rsidR="004D366D">
        <w:rPr>
          <w:rFonts w:hint="cs"/>
          <w:rtl/>
        </w:rPr>
        <w:t>(</w:t>
      </w:r>
      <w:r w:rsidR="000F4422">
        <w:t>radiative forcing</w:t>
      </w:r>
      <w:r w:rsidR="004D366D">
        <w:rPr>
          <w:rFonts w:hint="cs"/>
          <w:rtl/>
        </w:rPr>
        <w:t>)</w:t>
      </w:r>
      <w:r w:rsidR="000F4422">
        <w:rPr>
          <w:rStyle w:val="FootnoteReference"/>
          <w:rtl/>
        </w:rPr>
        <w:footnoteReference w:id="19"/>
      </w:r>
      <w:r w:rsidR="000F4422">
        <w:rPr>
          <w:rFonts w:hint="cs"/>
          <w:rtl/>
        </w:rPr>
        <w:t xml:space="preserve"> על מנת לתאר בצורה כמותית את תרומתם של גזי חממה וגורמים אחרים למאזן האנרגיה של כדור הארץ.</w:t>
      </w:r>
    </w:p>
    <w:p w14:paraId="16E588B4" w14:textId="67E05208" w:rsidR="00B04B0D" w:rsidRPr="00B04B0D" w:rsidRDefault="00B04B0D" w:rsidP="00D82BA3">
      <w:pPr>
        <w:pStyle w:val="Heading2"/>
        <w:bidi/>
        <w:spacing w:after="0" w:line="360" w:lineRule="auto"/>
        <w:rPr>
          <w:rtl/>
        </w:rPr>
      </w:pPr>
      <w:r w:rsidRPr="00B04B0D">
        <w:rPr>
          <w:rFonts w:hint="cs"/>
          <w:rtl/>
        </w:rPr>
        <w:t>מודלים לחיזוי אקלים</w:t>
      </w:r>
      <w:r w:rsidR="00422847">
        <w:rPr>
          <w:rFonts w:hint="cs"/>
          <w:rtl/>
        </w:rPr>
        <w:t xml:space="preserve"> </w:t>
      </w:r>
    </w:p>
    <w:p w14:paraId="28039490" w14:textId="2EA65F85" w:rsidR="007E6B55" w:rsidRDefault="00262C38" w:rsidP="00B04B0D">
      <w:pPr>
        <w:bidi/>
        <w:spacing w:line="360" w:lineRule="auto"/>
        <w:rPr>
          <w:rtl/>
        </w:rPr>
      </w:pPr>
      <w:r>
        <w:rPr>
          <w:rFonts w:hint="cs"/>
          <w:rtl/>
        </w:rPr>
        <w:t xml:space="preserve">בשנות השמונים </w:t>
      </w:r>
      <w:r w:rsidR="0064041A">
        <w:rPr>
          <w:rFonts w:hint="cs"/>
          <w:rtl/>
        </w:rPr>
        <w:t xml:space="preserve">החלה </w:t>
      </w:r>
      <w:r w:rsidR="00CB4BFE">
        <w:rPr>
          <w:rFonts w:hint="cs"/>
          <w:rtl/>
        </w:rPr>
        <w:t xml:space="preserve">קבוצת </w:t>
      </w:r>
      <w:r>
        <w:rPr>
          <w:rFonts w:hint="cs"/>
          <w:rtl/>
        </w:rPr>
        <w:t xml:space="preserve">חוקרים </w:t>
      </w:r>
      <w:r w:rsidR="00CB4BFE">
        <w:rPr>
          <w:rFonts w:hint="cs"/>
          <w:rtl/>
        </w:rPr>
        <w:t xml:space="preserve">בהובלת ג'יימס הנסן </w:t>
      </w:r>
      <w:r w:rsidR="00984C42">
        <w:rPr>
          <w:rFonts w:hint="cs"/>
          <w:rtl/>
        </w:rPr>
        <w:t>(</w:t>
      </w:r>
      <w:r w:rsidR="00EE230E" w:rsidRPr="00EE230E">
        <w:t>Hansen</w:t>
      </w:r>
      <w:r w:rsidR="00984C42">
        <w:rPr>
          <w:rFonts w:hint="cs"/>
          <w:rtl/>
        </w:rPr>
        <w:t xml:space="preserve">) </w:t>
      </w:r>
      <w:r w:rsidR="00CB4BFE">
        <w:rPr>
          <w:rFonts w:hint="cs"/>
          <w:rtl/>
        </w:rPr>
        <w:t>מה</w:t>
      </w:r>
      <w:r w:rsidR="00F11844">
        <w:rPr>
          <w:rFonts w:hint="cs"/>
          <w:rtl/>
        </w:rPr>
        <w:t>מרכז לחקר האקלים</w:t>
      </w:r>
      <w:r>
        <w:rPr>
          <w:rFonts w:hint="cs"/>
          <w:rtl/>
        </w:rPr>
        <w:t xml:space="preserve"> של נאס"א לבנות מודלים חישוביים המנבאים את העלייה בטמפרטורה של פני כדור הארץ בעקבות העלייה המדודה בריכוזי </w:t>
      </w:r>
      <w:r w:rsidR="0064041A">
        <w:rPr>
          <w:rFonts w:hint="cs"/>
          <w:rtl/>
        </w:rPr>
        <w:t>גזי חממה</w:t>
      </w:r>
      <w:r>
        <w:rPr>
          <w:rFonts w:hint="cs"/>
          <w:rtl/>
        </w:rPr>
        <w:t xml:space="preserve"> ב</w:t>
      </w:r>
      <w:r w:rsidR="007C4520">
        <w:rPr>
          <w:rFonts w:hint="cs"/>
          <w:rtl/>
        </w:rPr>
        <w:t>אטמוספרה</w:t>
      </w:r>
      <w:r w:rsidR="00CB4BFE">
        <w:rPr>
          <w:rFonts w:hint="cs"/>
          <w:rtl/>
        </w:rPr>
        <w:t>,</w:t>
      </w:r>
      <w:r w:rsidR="00725930">
        <w:rPr>
          <w:rFonts w:hint="cs"/>
          <w:rtl/>
        </w:rPr>
        <w:t xml:space="preserve"> </w:t>
      </w:r>
      <w:r w:rsidR="00B73EEF">
        <w:rPr>
          <w:rFonts w:hint="cs"/>
          <w:rtl/>
        </w:rPr>
        <w:t>תוך התחשבות גם בגורמים אחרים כמו נוכחות אירוסולים ב</w:t>
      </w:r>
      <w:r w:rsidR="007C4520">
        <w:rPr>
          <w:rFonts w:hint="cs"/>
          <w:rtl/>
        </w:rPr>
        <w:t>אטמוספרה</w:t>
      </w:r>
      <w:r w:rsidR="00B73EEF">
        <w:rPr>
          <w:rFonts w:hint="cs"/>
          <w:rtl/>
        </w:rPr>
        <w:t xml:space="preserve"> וכן עננות</w:t>
      </w:r>
      <w:r>
        <w:rPr>
          <w:rStyle w:val="FootnoteReference"/>
          <w:rtl/>
        </w:rPr>
        <w:footnoteReference w:id="20"/>
      </w:r>
      <w:r>
        <w:rPr>
          <w:rFonts w:hint="cs"/>
          <w:rtl/>
        </w:rPr>
        <w:t>.</w:t>
      </w:r>
      <w:r w:rsidR="00967F6F">
        <w:rPr>
          <w:rFonts w:hint="cs"/>
          <w:rtl/>
        </w:rPr>
        <w:t xml:space="preserve"> </w:t>
      </w:r>
      <w:r w:rsidR="00CE7629">
        <w:rPr>
          <w:rFonts w:hint="cs"/>
          <w:rtl/>
        </w:rPr>
        <w:t xml:space="preserve">הנסן אף הופיע בפני וועדה של הקונגרס האמריקאי בניסיון לעורר מודעות לסכנה הצפויה לאנושות אם המגמה של עליית ריכוז גזי החממה באטמוספרה תימשך. </w:t>
      </w:r>
      <w:r w:rsidR="00967F6F">
        <w:rPr>
          <w:rFonts w:hint="cs"/>
          <w:rtl/>
        </w:rPr>
        <w:t xml:space="preserve">איור </w:t>
      </w:r>
      <w:r w:rsidR="00CB4BFE">
        <w:rPr>
          <w:rFonts w:hint="cs"/>
          <w:rtl/>
        </w:rPr>
        <w:t xml:space="preserve">6.1ב </w:t>
      </w:r>
      <w:r w:rsidR="00967F6F">
        <w:rPr>
          <w:rFonts w:hint="cs"/>
          <w:rtl/>
        </w:rPr>
        <w:t>מציג השוואה בין הניבוי של המודל של הנסן (בשלושה תרחישי פליטות) והטמפרטורה בפועל שלושים שנה לאחר פרסו</w:t>
      </w:r>
      <w:r w:rsidR="00CB4BFE">
        <w:rPr>
          <w:rFonts w:hint="cs"/>
          <w:rtl/>
        </w:rPr>
        <w:t>מו</w:t>
      </w:r>
      <w:r w:rsidR="00967F6F">
        <w:rPr>
          <w:rFonts w:hint="cs"/>
          <w:rtl/>
        </w:rPr>
        <w:t>.</w:t>
      </w:r>
      <w:r>
        <w:rPr>
          <w:rFonts w:hint="cs"/>
          <w:rtl/>
        </w:rPr>
        <w:t xml:space="preserve"> </w:t>
      </w:r>
      <w:r w:rsidR="00F45D34">
        <w:rPr>
          <w:rFonts w:hint="cs"/>
          <w:rtl/>
        </w:rPr>
        <w:t xml:space="preserve">עד שנת 2014 תרחיש </w:t>
      </w:r>
      <w:r w:rsidR="00F45D34">
        <w:rPr>
          <w:rFonts w:hint="cs"/>
        </w:rPr>
        <w:t>C</w:t>
      </w:r>
      <w:r w:rsidR="00F45D34">
        <w:rPr>
          <w:rFonts w:hint="cs"/>
          <w:rtl/>
        </w:rPr>
        <w:t xml:space="preserve"> (הפסקת פליטות פד"ח בשנת 2000 </w:t>
      </w:r>
      <w:r w:rsidR="00F45D34">
        <w:rPr>
          <w:rtl/>
        </w:rPr>
        <w:t>–</w:t>
      </w:r>
      <w:r w:rsidR="00F45D34">
        <w:rPr>
          <w:rFonts w:hint="cs"/>
          <w:rtl/>
        </w:rPr>
        <w:t xml:space="preserve"> תרחיש רחוק מאד מהמציאות) תיאר בצורה הטובה ביותר את העלייה המתועדת בטמפרטורה, אך בשלוש השנים הבאות, תרחיש </w:t>
      </w:r>
      <w:r w:rsidR="00F45D34">
        <w:rPr>
          <w:rFonts w:hint="cs"/>
        </w:rPr>
        <w:t>B</w:t>
      </w:r>
      <w:r w:rsidR="00F45D34">
        <w:rPr>
          <w:rFonts w:hint="cs"/>
          <w:rtl/>
        </w:rPr>
        <w:t>, הקרוב יותר למצב פליטות גזי החממה האמיתי</w:t>
      </w:r>
      <w:r w:rsidR="00994B95">
        <w:t>,</w:t>
      </w:r>
      <w:r w:rsidR="00F45D34">
        <w:rPr>
          <w:rFonts w:hint="cs"/>
          <w:rtl/>
        </w:rPr>
        <w:t xml:space="preserve"> עושה עבודה טובה יותר</w:t>
      </w:r>
      <w:r w:rsidR="00F45D34" w:rsidRPr="00DE7C37">
        <w:rPr>
          <w:sz w:val="14"/>
          <w:szCs w:val="14"/>
          <w:rtl/>
        </w:rPr>
        <w:t>.</w:t>
      </w:r>
      <w:r w:rsidR="00F45D34" w:rsidRPr="003A1FAF">
        <w:rPr>
          <w:sz w:val="14"/>
          <w:szCs w:val="14"/>
          <w:rtl/>
        </w:rPr>
        <w:t xml:space="preserve"> </w:t>
      </w:r>
      <w:r w:rsidR="00E36BC7">
        <w:rPr>
          <w:rFonts w:hint="cs"/>
          <w:rtl/>
        </w:rPr>
        <w:t>ב</w:t>
      </w:r>
      <w:r w:rsidR="006E0D8F">
        <w:rPr>
          <w:rFonts w:hint="cs"/>
          <w:rtl/>
        </w:rPr>
        <w:t>שנת</w:t>
      </w:r>
      <w:r w:rsidR="00E36BC7">
        <w:rPr>
          <w:rFonts w:hint="cs"/>
          <w:rtl/>
        </w:rPr>
        <w:t xml:space="preserve"> 1989 פרסם סטיבן שניידר </w:t>
      </w:r>
      <w:r w:rsidR="00CB4BFE">
        <w:rPr>
          <w:rFonts w:hint="cs"/>
          <w:rtl/>
        </w:rPr>
        <w:t>(</w:t>
      </w:r>
      <w:r w:rsidR="00CB4BFE">
        <w:rPr>
          <w:lang w:bidi="ar-JO"/>
        </w:rPr>
        <w:t>Schneider</w:t>
      </w:r>
      <w:r w:rsidR="00CB4BFE">
        <w:rPr>
          <w:rFonts w:hint="cs"/>
          <w:rtl/>
        </w:rPr>
        <w:t xml:space="preserve">) </w:t>
      </w:r>
      <w:r w:rsidR="00E36BC7">
        <w:rPr>
          <w:rFonts w:hint="cs"/>
          <w:rtl/>
        </w:rPr>
        <w:t xml:space="preserve">מאמר </w:t>
      </w:r>
      <w:r w:rsidR="00CB4BFE">
        <w:rPr>
          <w:rFonts w:hint="cs"/>
          <w:rtl/>
        </w:rPr>
        <w:t>שריכז את הידע בנושא עד לאותה התקופה וצפה באופן מרשים את התופעות והשינויים שהת</w:t>
      </w:r>
      <w:r w:rsidR="00EE230E">
        <w:rPr>
          <w:rFonts w:hint="cs"/>
          <w:rtl/>
        </w:rPr>
        <w:t>רח</w:t>
      </w:r>
      <w:r w:rsidR="00CB4BFE">
        <w:rPr>
          <w:rFonts w:hint="cs"/>
          <w:rtl/>
        </w:rPr>
        <w:t>שו בעשורים שחלפו מאז כתיבתו</w:t>
      </w:r>
      <w:r w:rsidR="00CB4BFE">
        <w:rPr>
          <w:rStyle w:val="FootnoteReference"/>
          <w:rtl/>
        </w:rPr>
        <w:footnoteReference w:id="21"/>
      </w:r>
      <w:r w:rsidR="00EE230E">
        <w:rPr>
          <w:rFonts w:hint="cs"/>
          <w:rtl/>
        </w:rPr>
        <w:t>.</w:t>
      </w:r>
      <w:r w:rsidR="00695FB6">
        <w:rPr>
          <w:rFonts w:hint="cs"/>
          <w:rtl/>
        </w:rPr>
        <w:t xml:space="preserve"> איור 6.1ג מציג את סטיית הטמפרטורה בין השנים 1850-2023 מהממוצע של השנים 1850-1900, ומדגים שעליית הטמפרטורה התרחשה במספר קפיצות, האחרונה שבהן החלה ב-1980 ונמשכת עד 202</w:t>
      </w:r>
      <w:r w:rsidR="00D46822">
        <w:rPr>
          <w:rFonts w:hint="cs"/>
          <w:rtl/>
        </w:rPr>
        <w:t>4</w:t>
      </w:r>
      <w:r w:rsidR="00695FB6">
        <w:rPr>
          <w:rFonts w:hint="cs"/>
          <w:rtl/>
        </w:rPr>
        <w:t>. כלומר, למרות שהמודלים מנבאים היטב את מגמת העלייה בטמפרטורה הם אינם מצליחים לתאר תהליכים של אגירת חום (למשל על ידי ה</w:t>
      </w:r>
      <w:r w:rsidR="0048753F">
        <w:rPr>
          <w:rFonts w:hint="cs"/>
          <w:rtl/>
        </w:rPr>
        <w:t>אוקיינוס</w:t>
      </w:r>
      <w:r w:rsidR="00695FB6">
        <w:rPr>
          <w:rFonts w:hint="cs"/>
          <w:rtl/>
        </w:rPr>
        <w:t>ים) המצליחים לעכב זמנית את עליית הטמפרטורה העולמית.</w:t>
      </w:r>
    </w:p>
    <w:p w14:paraId="60229024" w14:textId="0B9EDA5F" w:rsidR="006A073B" w:rsidRDefault="00262C38" w:rsidP="006A073B">
      <w:pPr>
        <w:bidi/>
        <w:spacing w:line="360" w:lineRule="auto"/>
        <w:rPr>
          <w:rtl/>
        </w:rPr>
      </w:pPr>
      <w:r>
        <w:rPr>
          <w:rFonts w:hint="cs"/>
          <w:rtl/>
        </w:rPr>
        <w:t xml:space="preserve">עם השנים, חל שיפור משמעותי ביכולת התצפיתית, בין היתר בזכות השימוש בלוויינים. בנוסף, המודלים האקלימיים </w:t>
      </w:r>
      <w:r w:rsidR="006C0FA5">
        <w:rPr>
          <w:rFonts w:hint="cs"/>
          <w:rtl/>
        </w:rPr>
        <w:t xml:space="preserve">השתכללו </w:t>
      </w:r>
      <w:r>
        <w:rPr>
          <w:rFonts w:hint="cs"/>
          <w:rtl/>
        </w:rPr>
        <w:t>ושיפרו את הרזולוציה המרחבית, מה ששיפר את יכולת הניבוי שלהם</w:t>
      </w:r>
      <w:r w:rsidR="00FF72FE">
        <w:rPr>
          <w:rStyle w:val="FootnoteReference"/>
          <w:rtl/>
        </w:rPr>
        <w:footnoteReference w:id="22"/>
      </w:r>
      <w:r>
        <w:rPr>
          <w:rFonts w:hint="cs"/>
          <w:rtl/>
        </w:rPr>
        <w:t xml:space="preserve">. </w:t>
      </w:r>
      <w:r w:rsidR="0058366C">
        <w:rPr>
          <w:rFonts w:hint="cs"/>
          <w:rtl/>
        </w:rPr>
        <w:t>חשוב לציין שלמרות השיפור ברזולוציה המרחבית, עדיין חסרה הבנה פיזיקלית של מספר תהליכי מפתח הקשורים להתחממות גלובלית</w:t>
      </w:r>
      <w:r w:rsidR="00843ACA">
        <w:rPr>
          <w:rFonts w:hint="cs"/>
          <w:rtl/>
        </w:rPr>
        <w:t>,</w:t>
      </w:r>
      <w:r w:rsidR="0058366C">
        <w:rPr>
          <w:rFonts w:hint="cs"/>
          <w:rtl/>
        </w:rPr>
        <w:t xml:space="preserve"> ובעיקר הבנת ההשפעה הישירה והעקיפה של</w:t>
      </w:r>
      <w:r w:rsidR="006C0FA5">
        <w:rPr>
          <w:rFonts w:hint="cs"/>
          <w:rtl/>
        </w:rPr>
        <w:t xml:space="preserve"> </w:t>
      </w:r>
      <w:r w:rsidR="0058366C">
        <w:rPr>
          <w:rFonts w:hint="cs"/>
          <w:rtl/>
        </w:rPr>
        <w:t>אירוסולים</w:t>
      </w:r>
      <w:r w:rsidR="006C0FA5">
        <w:rPr>
          <w:rFonts w:hint="cs"/>
          <w:rtl/>
        </w:rPr>
        <w:t xml:space="preserve"> באטמוספרה.</w:t>
      </w:r>
      <w:r w:rsidR="0058366C">
        <w:rPr>
          <w:rFonts w:hint="cs"/>
          <w:rtl/>
        </w:rPr>
        <w:t xml:space="preserve"> חוסר</w:t>
      </w:r>
      <w:r w:rsidR="007E0CEF">
        <w:rPr>
          <w:rFonts w:hint="cs"/>
          <w:rtl/>
        </w:rPr>
        <w:t xml:space="preserve"> הבנה</w:t>
      </w:r>
      <w:r w:rsidR="0058366C">
        <w:rPr>
          <w:rFonts w:hint="cs"/>
          <w:rtl/>
        </w:rPr>
        <w:t xml:space="preserve"> זה פוגע ביכולת הניבוי של המודלים הקיימים</w:t>
      </w:r>
      <w:r w:rsidR="00D96B09">
        <w:rPr>
          <w:rStyle w:val="FootnoteReference"/>
          <w:rtl/>
        </w:rPr>
        <w:footnoteReference w:id="23"/>
      </w:r>
      <w:r w:rsidR="0058366C">
        <w:rPr>
          <w:rFonts w:hint="cs"/>
          <w:rtl/>
        </w:rPr>
        <w:t>. בעשור האחרון החלו לאמץ</w:t>
      </w:r>
      <w:r>
        <w:rPr>
          <w:rFonts w:hint="cs"/>
          <w:rtl/>
        </w:rPr>
        <w:t xml:space="preserve"> גישה חדשה </w:t>
      </w:r>
      <w:r w:rsidR="0058366C">
        <w:rPr>
          <w:rFonts w:hint="cs"/>
          <w:rtl/>
        </w:rPr>
        <w:t>על מנת לקבוע</w:t>
      </w:r>
      <w:r w:rsidR="00C23A97">
        <w:rPr>
          <w:rFonts w:hint="cs"/>
          <w:rtl/>
        </w:rPr>
        <w:t xml:space="preserve"> </w:t>
      </w:r>
      <w:r w:rsidR="0058366C">
        <w:rPr>
          <w:rFonts w:hint="cs"/>
          <w:rtl/>
        </w:rPr>
        <w:t>את</w:t>
      </w:r>
      <w:r w:rsidR="00C23A97">
        <w:rPr>
          <w:rFonts w:hint="cs"/>
          <w:rtl/>
        </w:rPr>
        <w:t xml:space="preserve"> ה</w:t>
      </w:r>
      <w:r w:rsidR="0058366C">
        <w:rPr>
          <w:rFonts w:hint="cs"/>
          <w:rtl/>
        </w:rPr>
        <w:t>ה</w:t>
      </w:r>
      <w:r w:rsidR="00C23A97">
        <w:rPr>
          <w:rFonts w:hint="cs"/>
          <w:rtl/>
        </w:rPr>
        <w:t xml:space="preserve">סתברות </w:t>
      </w:r>
      <w:r w:rsidR="0058366C">
        <w:rPr>
          <w:rFonts w:hint="cs"/>
          <w:rtl/>
        </w:rPr>
        <w:t>של שינויי</w:t>
      </w:r>
      <w:r>
        <w:rPr>
          <w:rFonts w:hint="cs"/>
          <w:rtl/>
        </w:rPr>
        <w:t xml:space="preserve"> טמפרטורה ושכיחות א</w:t>
      </w:r>
      <w:r w:rsidR="007E0CEF">
        <w:rPr>
          <w:rFonts w:hint="cs"/>
          <w:rtl/>
        </w:rPr>
        <w:t>י</w:t>
      </w:r>
      <w:r>
        <w:rPr>
          <w:rFonts w:hint="cs"/>
          <w:rtl/>
        </w:rPr>
        <w:t xml:space="preserve">רועי קיצון </w:t>
      </w:r>
      <w:r w:rsidR="0058366C">
        <w:rPr>
          <w:rFonts w:hint="cs"/>
          <w:rtl/>
        </w:rPr>
        <w:t>במקומות שונים בעולם באמצעות הרצה של</w:t>
      </w:r>
      <w:r>
        <w:rPr>
          <w:rFonts w:hint="cs"/>
          <w:rtl/>
        </w:rPr>
        <w:t xml:space="preserve"> מודלים אקלימיים </w:t>
      </w:r>
      <w:r w:rsidRPr="00843ACA">
        <w:rPr>
          <w:rFonts w:hint="cs"/>
          <w:rtl/>
        </w:rPr>
        <w:t>עם ובלי העלייה בריכוזי גזי החממה</w:t>
      </w:r>
      <w:r>
        <w:rPr>
          <w:rFonts w:hint="cs"/>
          <w:rtl/>
        </w:rPr>
        <w:t xml:space="preserve"> </w:t>
      </w:r>
      <w:r w:rsidR="0058366C">
        <w:rPr>
          <w:rFonts w:hint="cs"/>
          <w:rtl/>
        </w:rPr>
        <w:t>(</w:t>
      </w:r>
      <w:r w:rsidR="00D46822">
        <w:t>attribution science</w:t>
      </w:r>
      <w:r>
        <w:rPr>
          <w:rFonts w:hint="cs"/>
          <w:rtl/>
        </w:rPr>
        <w:t>)</w:t>
      </w:r>
      <w:r w:rsidR="00D46822">
        <w:rPr>
          <w:rStyle w:val="FootnoteReference"/>
        </w:rPr>
        <w:footnoteReference w:id="24"/>
      </w:r>
      <w:r w:rsidR="002D1F03">
        <w:rPr>
          <w:rFonts w:hint="cs"/>
          <w:rtl/>
        </w:rPr>
        <w:t xml:space="preserve">. ראוי לציין שחלק מהעבודות, בעיקר אלה שמתפרסמות זמן קצר אחרי ארוע אקלימי חריג </w:t>
      </w:r>
      <w:r w:rsidR="002D1F03">
        <w:rPr>
          <w:rFonts w:hint="cs"/>
          <w:rtl/>
        </w:rPr>
        <w:lastRenderedPageBreak/>
        <w:t>עלולות להיות פחות מדויקות</w:t>
      </w:r>
      <w:r w:rsidR="002D1F03">
        <w:rPr>
          <w:rStyle w:val="FootnoteReference"/>
          <w:rtl/>
        </w:rPr>
        <w:footnoteReference w:id="25"/>
      </w:r>
      <w:r>
        <w:rPr>
          <w:rFonts w:hint="cs"/>
          <w:rtl/>
        </w:rPr>
        <w:t>.</w:t>
      </w:r>
      <w:r w:rsidR="00F40CB6">
        <w:rPr>
          <w:rFonts w:hint="cs"/>
          <w:rtl/>
        </w:rPr>
        <w:t xml:space="preserve"> כמו כן, נעשה שימוש גובר והולך בלמידת מכונה על מנת להקטין את אי הוודאות של </w:t>
      </w:r>
      <w:r w:rsidR="00CE24F4">
        <w:rPr>
          <w:rFonts w:hint="cs"/>
          <w:rtl/>
        </w:rPr>
        <w:t xml:space="preserve">תחזיות </w:t>
      </w:r>
      <w:r w:rsidR="00F40CB6">
        <w:rPr>
          <w:rFonts w:hint="cs"/>
          <w:rtl/>
        </w:rPr>
        <w:t>המודלים</w:t>
      </w:r>
      <w:r w:rsidR="00F40CB6">
        <w:rPr>
          <w:rStyle w:val="FootnoteReference"/>
          <w:rtl/>
        </w:rPr>
        <w:footnoteReference w:id="26"/>
      </w:r>
      <w:r w:rsidR="00F40CB6">
        <w:rPr>
          <w:rFonts w:hint="cs"/>
          <w:rtl/>
        </w:rPr>
        <w:t>.</w:t>
      </w:r>
    </w:p>
    <w:p w14:paraId="464067B8" w14:textId="1C73EACC" w:rsidR="00262C38" w:rsidRDefault="00262C38" w:rsidP="006A073B">
      <w:pPr>
        <w:bidi/>
        <w:spacing w:line="360" w:lineRule="auto"/>
        <w:rPr>
          <w:rtl/>
        </w:rPr>
      </w:pPr>
      <w:r>
        <w:rPr>
          <w:rFonts w:hint="cs"/>
          <w:rtl/>
        </w:rPr>
        <w:t xml:space="preserve">העדויות המצטברות בנושא התחממות גלובלית </w:t>
      </w:r>
      <w:r w:rsidR="00AD64C7">
        <w:rPr>
          <w:rFonts w:hint="cs"/>
          <w:rtl/>
        </w:rPr>
        <w:t>הובילו ל</w:t>
      </w:r>
      <w:r>
        <w:rPr>
          <w:rFonts w:hint="cs"/>
          <w:rtl/>
        </w:rPr>
        <w:t>סדרה של כינוסים בינלאומיים</w:t>
      </w:r>
      <w:r w:rsidR="00DF4EEC">
        <w:rPr>
          <w:rFonts w:hint="cs"/>
          <w:rtl/>
        </w:rPr>
        <w:t xml:space="preserve"> בהובלת האו"ם</w:t>
      </w:r>
      <w:r>
        <w:rPr>
          <w:rFonts w:hint="cs"/>
          <w:rtl/>
        </w:rPr>
        <w:t xml:space="preserve"> </w:t>
      </w:r>
      <w:r w:rsidR="00AD64C7">
        <w:rPr>
          <w:rFonts w:hint="cs"/>
          <w:rtl/>
        </w:rPr>
        <w:t xml:space="preserve">החל </w:t>
      </w:r>
      <w:r w:rsidR="00DF4EEC">
        <w:rPr>
          <w:rFonts w:hint="cs"/>
          <w:rtl/>
        </w:rPr>
        <w:t>מ-</w:t>
      </w:r>
      <w:r w:rsidR="00AD64C7">
        <w:rPr>
          <w:rFonts w:hint="cs"/>
          <w:rtl/>
        </w:rPr>
        <w:t>1992</w:t>
      </w:r>
      <w:r w:rsidR="00DF4EEC">
        <w:rPr>
          <w:rFonts w:hint="cs"/>
          <w:rtl/>
        </w:rPr>
        <w:t>, במטרה לעודד מאבק בהתחממות הגלובלית (</w:t>
      </w:r>
      <w:r w:rsidR="00DF4EEC" w:rsidRPr="000549E0">
        <w:t>UNFCCC</w:t>
      </w:r>
      <w:r w:rsidR="00DF4EEC">
        <w:rPr>
          <w:rFonts w:hint="cs"/>
          <w:rtl/>
        </w:rPr>
        <w:t>)</w:t>
      </w:r>
      <w:r w:rsidR="00DF4EEC">
        <w:rPr>
          <w:rStyle w:val="FootnoteReference"/>
          <w:rFonts w:hint="cs"/>
          <w:rtl/>
        </w:rPr>
        <w:t xml:space="preserve"> </w:t>
      </w:r>
      <w:r w:rsidR="00DF4EEC">
        <w:rPr>
          <w:rStyle w:val="FootnoteReference"/>
          <w:rtl/>
        </w:rPr>
        <w:footnoteReference w:id="27"/>
      </w:r>
      <w:r w:rsidR="00EE230E">
        <w:rPr>
          <w:rFonts w:hint="cs"/>
          <w:rtl/>
        </w:rPr>
        <w:t>.</w:t>
      </w:r>
      <w:r w:rsidR="00AD64C7">
        <w:rPr>
          <w:rFonts w:hint="cs"/>
          <w:rtl/>
        </w:rPr>
        <w:t xml:space="preserve"> </w:t>
      </w:r>
      <w:r w:rsidR="00C23A97">
        <w:rPr>
          <w:rFonts w:hint="cs"/>
          <w:rtl/>
        </w:rPr>
        <w:t xml:space="preserve">בנוסף, החל </w:t>
      </w:r>
      <w:r w:rsidR="00DF4EEC">
        <w:rPr>
          <w:rFonts w:hint="cs"/>
          <w:rtl/>
        </w:rPr>
        <w:t>מ-</w:t>
      </w:r>
      <w:r w:rsidR="00C23A97">
        <w:rPr>
          <w:rFonts w:hint="cs"/>
          <w:rtl/>
        </w:rPr>
        <w:t>1990</w:t>
      </w:r>
      <w:r w:rsidR="00DF4EEC">
        <w:rPr>
          <w:rFonts w:hint="cs"/>
          <w:rtl/>
        </w:rPr>
        <w:t xml:space="preserve"> ומידי כמה שנים</w:t>
      </w:r>
      <w:r w:rsidR="00C23A97">
        <w:rPr>
          <w:rFonts w:hint="cs"/>
          <w:rtl/>
        </w:rPr>
        <w:t xml:space="preserve"> </w:t>
      </w:r>
      <w:r w:rsidR="00DF4EEC">
        <w:rPr>
          <w:rFonts w:hint="cs"/>
          <w:rtl/>
        </w:rPr>
        <w:t xml:space="preserve">החל </w:t>
      </w:r>
      <w:r w:rsidR="00C23A97">
        <w:rPr>
          <w:rFonts w:hint="cs"/>
          <w:rtl/>
        </w:rPr>
        <w:t>הפאנל הבינלאומי של מומחי אקלים של האו"ם (</w:t>
      </w:r>
      <w:r w:rsidR="00C23A97">
        <w:t>IPCC</w:t>
      </w:r>
      <w:r w:rsidR="00C23A97">
        <w:rPr>
          <w:rFonts w:hint="cs"/>
          <w:rtl/>
        </w:rPr>
        <w:t xml:space="preserve">) </w:t>
      </w:r>
      <w:r w:rsidR="00DF4EEC">
        <w:rPr>
          <w:rFonts w:hint="cs"/>
          <w:rtl/>
        </w:rPr>
        <w:t xml:space="preserve">לפרסם </w:t>
      </w:r>
      <w:r w:rsidR="00C23A97">
        <w:rPr>
          <w:rFonts w:hint="cs"/>
          <w:rtl/>
        </w:rPr>
        <w:t>דו</w:t>
      </w:r>
      <w:r w:rsidR="00DF4EEC">
        <w:rPr>
          <w:rFonts w:hint="cs"/>
          <w:rtl/>
        </w:rPr>
        <w:t>"</w:t>
      </w:r>
      <w:r w:rsidR="00C23A97">
        <w:rPr>
          <w:rFonts w:hint="cs"/>
          <w:rtl/>
        </w:rPr>
        <w:t>חות</w:t>
      </w:r>
      <w:r w:rsidR="00455DEC">
        <w:rPr>
          <w:rStyle w:val="FootnoteReference"/>
          <w:rtl/>
        </w:rPr>
        <w:footnoteReference w:id="28"/>
      </w:r>
      <w:r w:rsidR="00C23A97">
        <w:rPr>
          <w:rFonts w:hint="cs"/>
          <w:rtl/>
        </w:rPr>
        <w:t xml:space="preserve">, </w:t>
      </w:r>
      <w:r w:rsidR="00CB0753">
        <w:rPr>
          <w:rFonts w:hint="cs"/>
          <w:rtl/>
        </w:rPr>
        <w:t>כאשר</w:t>
      </w:r>
      <w:r w:rsidR="00C23A97">
        <w:rPr>
          <w:rFonts w:hint="cs"/>
          <w:rtl/>
        </w:rPr>
        <w:t xml:space="preserve"> </w:t>
      </w:r>
      <w:r w:rsidR="00CB0753">
        <w:rPr>
          <w:rFonts w:hint="cs"/>
          <w:rtl/>
        </w:rPr>
        <w:t>ה</w:t>
      </w:r>
      <w:r w:rsidR="00C23A97">
        <w:rPr>
          <w:rFonts w:hint="cs"/>
          <w:rtl/>
        </w:rPr>
        <w:t xml:space="preserve">אחרון </w:t>
      </w:r>
      <w:r w:rsidR="00DF4EEC">
        <w:rPr>
          <w:rFonts w:hint="cs"/>
          <w:rtl/>
        </w:rPr>
        <w:t>שבהם</w:t>
      </w:r>
      <w:r w:rsidR="00CB0753">
        <w:rPr>
          <w:rFonts w:hint="cs"/>
          <w:rtl/>
        </w:rPr>
        <w:t xml:space="preserve"> </w:t>
      </w:r>
      <w:r w:rsidR="00C23A97">
        <w:rPr>
          <w:rFonts w:hint="cs"/>
          <w:rtl/>
        </w:rPr>
        <w:t>פורסם ב</w:t>
      </w:r>
      <w:r w:rsidR="00DF4EEC">
        <w:rPr>
          <w:rFonts w:hint="cs"/>
          <w:rtl/>
        </w:rPr>
        <w:t>-</w:t>
      </w:r>
      <w:r w:rsidR="00C23A97">
        <w:rPr>
          <w:rFonts w:hint="cs"/>
          <w:rtl/>
        </w:rPr>
        <w:t>202</w:t>
      </w:r>
      <w:r w:rsidR="003519BC">
        <w:rPr>
          <w:rFonts w:hint="cs"/>
          <w:rtl/>
        </w:rPr>
        <w:t>3</w:t>
      </w:r>
      <w:r w:rsidR="00F147F9">
        <w:rPr>
          <w:rFonts w:hint="cs"/>
          <w:rtl/>
        </w:rPr>
        <w:t>.</w:t>
      </w:r>
      <w:r w:rsidR="003519BC">
        <w:rPr>
          <w:rFonts w:hint="cs"/>
          <w:rtl/>
        </w:rPr>
        <w:t xml:space="preserve"> למרות כל המאמצים שנעשו בשנים האחרונות וההזהרות החוזרות ונשנות של מומחי ה-</w:t>
      </w:r>
      <w:r w:rsidR="003519BC">
        <w:rPr>
          <w:rFonts w:hint="cs"/>
        </w:rPr>
        <w:t>IPCC</w:t>
      </w:r>
      <w:r w:rsidR="003519BC">
        <w:rPr>
          <w:rFonts w:hint="cs"/>
          <w:rtl/>
        </w:rPr>
        <w:t>, ריכוזי גזי החממה העיקריים (פד"ח, מתאן, חנקן דו-חמצני</w:t>
      </w:r>
      <w:r w:rsidR="00E30424">
        <w:rPr>
          <w:rFonts w:hint="cs"/>
          <w:rtl/>
        </w:rPr>
        <w:t xml:space="preserve"> ו-</w:t>
      </w:r>
      <w:r w:rsidR="00E30424" w:rsidRPr="00E30424">
        <w:rPr>
          <w:rFonts w:hint="cs"/>
          <w:vertAlign w:val="subscript"/>
          <w:rtl/>
        </w:rPr>
        <w:t>6</w:t>
      </w:r>
      <w:r w:rsidR="00E30424">
        <w:rPr>
          <w:rFonts w:hint="cs"/>
        </w:rPr>
        <w:t>SF</w:t>
      </w:r>
      <w:r w:rsidR="003519BC">
        <w:rPr>
          <w:rFonts w:hint="cs"/>
          <w:rtl/>
        </w:rPr>
        <w:t>)</w:t>
      </w:r>
      <w:r w:rsidR="008D7F4E">
        <w:rPr>
          <w:rStyle w:val="FootnoteReference"/>
          <w:rtl/>
        </w:rPr>
        <w:footnoteReference w:id="29"/>
      </w:r>
      <w:r w:rsidR="003519BC">
        <w:rPr>
          <w:rFonts w:hint="cs"/>
          <w:rtl/>
        </w:rPr>
        <w:t xml:space="preserve"> באטמוספרה ממשיכים לטפס</w:t>
      </w:r>
      <w:r w:rsidR="00843ACA">
        <w:rPr>
          <w:rFonts w:hint="cs"/>
          <w:rtl/>
        </w:rPr>
        <w:t xml:space="preserve"> (ראו פרוט לגבי פד"ח ומתאן בפרק 5)</w:t>
      </w:r>
      <w:r w:rsidR="00E30424">
        <w:rPr>
          <w:rFonts w:hint="cs"/>
          <w:rtl/>
        </w:rPr>
        <w:t>,</w:t>
      </w:r>
      <w:r w:rsidR="003519BC">
        <w:rPr>
          <w:rFonts w:hint="cs"/>
          <w:rtl/>
        </w:rPr>
        <w:t xml:space="preserve"> ונכון </w:t>
      </w:r>
      <w:r w:rsidR="00455DEC">
        <w:rPr>
          <w:rFonts w:hint="cs"/>
          <w:rtl/>
        </w:rPr>
        <w:t>לסוף</w:t>
      </w:r>
      <w:r w:rsidR="00E30424">
        <w:rPr>
          <w:rFonts w:hint="cs"/>
          <w:rtl/>
        </w:rPr>
        <w:t xml:space="preserve"> 2024</w:t>
      </w:r>
      <w:r w:rsidR="003519BC">
        <w:rPr>
          <w:rFonts w:hint="cs"/>
          <w:rtl/>
        </w:rPr>
        <w:t xml:space="preserve"> אינם מראים סימנים של היפוך מגמה</w:t>
      </w:r>
      <w:r w:rsidR="003519BC">
        <w:rPr>
          <w:rStyle w:val="FootnoteReference"/>
          <w:rtl/>
        </w:rPr>
        <w:footnoteReference w:id="30"/>
      </w:r>
      <w:r w:rsidR="003519BC">
        <w:rPr>
          <w:rFonts w:hint="cs"/>
          <w:rtl/>
        </w:rPr>
        <w:t>.</w:t>
      </w:r>
      <w:r w:rsidR="00D85891">
        <w:rPr>
          <w:rFonts w:hint="cs"/>
          <w:rtl/>
        </w:rPr>
        <w:t xml:space="preserve"> כישלון זה יביא ככל הנראה להמשך ההתחממות הגלובלית, והצפי הוא שהיא תגיע </w:t>
      </w:r>
      <w:r w:rsidR="008D7F4E">
        <w:rPr>
          <w:rFonts w:hint="cs"/>
          <w:rtl/>
        </w:rPr>
        <w:t xml:space="preserve">כבר בשנים הקרובות </w:t>
      </w:r>
      <w:r w:rsidR="00D85891">
        <w:rPr>
          <w:rFonts w:hint="cs"/>
          <w:rtl/>
        </w:rPr>
        <w:t>ל-</w:t>
      </w:r>
      <w:r w:rsidR="00D85891">
        <w:rPr>
          <w:rFonts w:hint="cs"/>
        </w:rPr>
        <w:t>C</w:t>
      </w:r>
      <w:r w:rsidR="008D7F4E">
        <w:rPr>
          <w:rFonts w:hint="cs"/>
          <w:rtl/>
        </w:rPr>
        <w:t>1</w:t>
      </w:r>
      <w:r w:rsidR="00D85891">
        <w:rPr>
          <w:rFonts w:hint="cs"/>
          <w:rtl/>
        </w:rPr>
        <w:t>.</w:t>
      </w:r>
      <w:r w:rsidR="008D7F4E">
        <w:rPr>
          <w:rFonts w:hint="cs"/>
          <w:rtl/>
        </w:rPr>
        <w:t>5</w:t>
      </w:r>
      <w:r w:rsidR="00D85891">
        <w:rPr>
          <w:rtl/>
        </w:rPr>
        <w:t>°</w:t>
      </w:r>
      <w:r w:rsidR="00D85891">
        <w:rPr>
          <w:rFonts w:hint="cs"/>
          <w:rtl/>
        </w:rPr>
        <w:t xml:space="preserve"> מעל הטמפרטורה הממוצעת בתחילת המאה העשרים</w:t>
      </w:r>
      <w:r w:rsidR="00C80082">
        <w:rPr>
          <w:rStyle w:val="FootnoteReference"/>
          <w:rtl/>
        </w:rPr>
        <w:footnoteReference w:id="31"/>
      </w:r>
      <w:r w:rsidR="00D85891">
        <w:rPr>
          <w:rFonts w:hint="cs"/>
          <w:rtl/>
        </w:rPr>
        <w:t xml:space="preserve">. </w:t>
      </w:r>
    </w:p>
    <w:p w14:paraId="1891B3CE" w14:textId="77777777" w:rsidR="006D54EB" w:rsidRDefault="006D54EB">
      <w:pPr>
        <w:rPr>
          <w:rtl/>
        </w:rPr>
      </w:pPr>
      <w:r>
        <w:rPr>
          <w:rtl/>
        </w:rPr>
        <w:br w:type="page"/>
      </w:r>
    </w:p>
    <w:p w14:paraId="11390F5C" w14:textId="739AE6B5" w:rsidR="0014072B" w:rsidRDefault="00725930" w:rsidP="0060363F">
      <w:pPr>
        <w:bidi/>
        <w:spacing w:after="0" w:line="240" w:lineRule="auto"/>
      </w:pPr>
      <w:r>
        <w:rPr>
          <w:rFonts w:hint="cs"/>
          <w:rtl/>
        </w:rPr>
        <w:lastRenderedPageBreak/>
        <w:t xml:space="preserve">איור </w:t>
      </w:r>
      <w:r w:rsidR="007C69F1">
        <w:rPr>
          <w:rFonts w:hint="cs"/>
          <w:rtl/>
        </w:rPr>
        <w:t>6</w:t>
      </w:r>
      <w:r>
        <w:rPr>
          <w:rFonts w:hint="cs"/>
          <w:rtl/>
        </w:rPr>
        <w:t xml:space="preserve">.1: </w:t>
      </w:r>
      <w:r w:rsidR="00920879">
        <w:rPr>
          <w:rFonts w:hint="cs"/>
          <w:rtl/>
        </w:rPr>
        <w:t>נתונים</w:t>
      </w:r>
      <w:r w:rsidR="00EF464A">
        <w:rPr>
          <w:rFonts w:hint="cs"/>
          <w:rtl/>
        </w:rPr>
        <w:t xml:space="preserve"> מרכזיים בדיון על התחממות גלובלית</w:t>
      </w:r>
      <w:r w:rsidR="00865C63">
        <w:rPr>
          <w:rFonts w:hint="cs"/>
          <w:rtl/>
        </w:rPr>
        <w:t>. (א)</w:t>
      </w:r>
      <w:r w:rsidR="00EF464A">
        <w:rPr>
          <w:rFonts w:hint="cs"/>
          <w:rtl/>
        </w:rPr>
        <w:t xml:space="preserve"> תיעוד העלייה בריכוז פד"ח ב</w:t>
      </w:r>
      <w:r w:rsidR="007C4520">
        <w:rPr>
          <w:rFonts w:hint="cs"/>
          <w:rtl/>
        </w:rPr>
        <w:t>אטמוספרה</w:t>
      </w:r>
      <w:r w:rsidR="00EF464A">
        <w:rPr>
          <w:rFonts w:hint="cs"/>
          <w:rtl/>
        </w:rPr>
        <w:t xml:space="preserve"> בתחנה של הוואי </w:t>
      </w:r>
      <w:r w:rsidR="00865C63">
        <w:rPr>
          <w:rFonts w:hint="cs"/>
          <w:rtl/>
        </w:rPr>
        <w:t>(</w:t>
      </w:r>
      <w:r w:rsidR="00865C63">
        <w:t>Mauna Loa</w:t>
      </w:r>
      <w:r w:rsidR="00865C63">
        <w:rPr>
          <w:rFonts w:hint="cs"/>
          <w:rtl/>
        </w:rPr>
        <w:t xml:space="preserve">) </w:t>
      </w:r>
      <w:r w:rsidR="00EF464A">
        <w:rPr>
          <w:rFonts w:hint="cs"/>
          <w:rtl/>
        </w:rPr>
        <w:t>החל בסוף שנות החמישים של המאה הקודמת</w:t>
      </w:r>
      <w:r w:rsidR="00E147D2">
        <w:rPr>
          <w:rFonts w:hint="cs"/>
          <w:rtl/>
        </w:rPr>
        <w:t>.</w:t>
      </w:r>
      <w:r w:rsidR="00EF464A">
        <w:rPr>
          <w:rFonts w:hint="cs"/>
          <w:rtl/>
        </w:rPr>
        <w:t xml:space="preserve"> </w:t>
      </w:r>
      <w:r w:rsidR="00865C63">
        <w:rPr>
          <w:rFonts w:hint="cs"/>
          <w:rtl/>
        </w:rPr>
        <w:t xml:space="preserve">מקור </w:t>
      </w:r>
      <w:r w:rsidR="0014072B">
        <w:rPr>
          <w:rtl/>
        </w:rPr>
        <w:t>–</w:t>
      </w:r>
    </w:p>
    <w:p w14:paraId="33F1CE41" w14:textId="0AA16429" w:rsidR="0014072B" w:rsidRPr="00DE7C37" w:rsidRDefault="0014072B" w:rsidP="0014072B">
      <w:pPr>
        <w:spacing w:after="0" w:line="240" w:lineRule="auto"/>
        <w:rPr>
          <w:lang w:val="it-IT"/>
        </w:rPr>
      </w:pPr>
      <w:r w:rsidRPr="00DE7C37">
        <w:rPr>
          <w:lang w:val="it-IT"/>
        </w:rPr>
        <w:t xml:space="preserve">NOAA (2023) </w:t>
      </w:r>
      <w:hyperlink r:id="rId13" w:history="1">
        <w:r w:rsidRPr="004E7984">
          <w:rPr>
            <w:rStyle w:val="Hyperlink"/>
          </w:rPr>
          <w:t>https://gml.noaa.gov/ccgg/trends/</w:t>
        </w:r>
      </w:hyperlink>
      <w:r w:rsidR="006C35B3">
        <w:t xml:space="preserve">; </w:t>
      </w:r>
      <w:r w:rsidR="00E52A26" w:rsidRPr="00E52A26">
        <w:t>Reprinted with permission</w:t>
      </w:r>
      <w:r w:rsidR="006C35B3" w:rsidRPr="00E52A26">
        <w:t>.</w:t>
      </w:r>
    </w:p>
    <w:p w14:paraId="435401F8" w14:textId="650AAA8E" w:rsidR="00B05B9D" w:rsidRDefault="00DF0150" w:rsidP="00B05B9D">
      <w:pPr>
        <w:bidi/>
        <w:spacing w:after="0" w:line="240" w:lineRule="auto"/>
        <w:rPr>
          <w:rtl/>
        </w:rPr>
      </w:pPr>
      <w:r>
        <w:rPr>
          <w:rFonts w:hint="cs"/>
          <w:rtl/>
        </w:rPr>
        <w:t xml:space="preserve">(ב) </w:t>
      </w:r>
      <w:r w:rsidR="00EF464A">
        <w:rPr>
          <w:rFonts w:hint="cs"/>
          <w:rtl/>
        </w:rPr>
        <w:t>בחינה מחודשת ב</w:t>
      </w:r>
      <w:r w:rsidR="000B2C79">
        <w:rPr>
          <w:rFonts w:hint="cs"/>
          <w:rtl/>
        </w:rPr>
        <w:t>שנת</w:t>
      </w:r>
      <w:r w:rsidR="00EF464A">
        <w:rPr>
          <w:rFonts w:hint="cs"/>
          <w:rtl/>
        </w:rPr>
        <w:t xml:space="preserve"> 2018</w:t>
      </w:r>
      <w:r>
        <w:rPr>
          <w:rFonts w:hint="cs"/>
          <w:rtl/>
        </w:rPr>
        <w:t xml:space="preserve"> של המאמר של הנסן משנת 1988</w:t>
      </w:r>
      <w:r w:rsidR="00EF464A">
        <w:rPr>
          <w:rFonts w:hint="cs"/>
          <w:rtl/>
        </w:rPr>
        <w:t xml:space="preserve">. </w:t>
      </w:r>
      <w:r w:rsidR="00825EA3">
        <w:rPr>
          <w:rFonts w:hint="cs"/>
          <w:rtl/>
        </w:rPr>
        <w:t xml:space="preserve">מקור </w:t>
      </w:r>
      <w:r w:rsidR="0060363F">
        <w:rPr>
          <w:rtl/>
        </w:rPr>
        <w:t>–</w:t>
      </w:r>
    </w:p>
    <w:p w14:paraId="550548EE" w14:textId="23E8EB08" w:rsidR="0060363F" w:rsidRDefault="00BA6FEE" w:rsidP="00FC2EBF">
      <w:pPr>
        <w:spacing w:after="0" w:line="240" w:lineRule="auto"/>
        <w:rPr>
          <w:sz w:val="20"/>
          <w:szCs w:val="20"/>
        </w:rPr>
      </w:pPr>
      <w:r w:rsidRPr="00DE7C37">
        <w:rPr>
          <w:lang w:val="fr-FR"/>
        </w:rPr>
        <w:t>Hausfather Z. et al. (2020).</w:t>
      </w:r>
      <w:r w:rsidR="00825EA3">
        <w:rPr>
          <w:rFonts w:hint="cs"/>
          <w:rtl/>
        </w:rPr>
        <w:t xml:space="preserve"> </w:t>
      </w:r>
      <w:hyperlink r:id="rId14" w:history="1">
        <w:r w:rsidR="00825EA3" w:rsidRPr="00B05B9D">
          <w:rPr>
            <w:rStyle w:val="Hyperlink"/>
          </w:rPr>
          <w:t>https://doi.org/10.1029/2019GL085378</w:t>
        </w:r>
      </w:hyperlink>
      <w:r w:rsidR="006C35B3" w:rsidRPr="006C35B3">
        <w:rPr>
          <w:rStyle w:val="Hyperlink"/>
          <w:color w:val="auto"/>
          <w:u w:val="none"/>
        </w:rPr>
        <w:t xml:space="preserve">; </w:t>
      </w:r>
      <w:r w:rsidR="006C35B3" w:rsidRPr="00FB0CFF">
        <w:rPr>
          <w:rStyle w:val="Hyperlink"/>
          <w:color w:val="auto"/>
          <w:u w:val="none"/>
        </w:rPr>
        <w:t>©2019. American Geophysical Union. All Rights Reserved.</w:t>
      </w:r>
      <w:r w:rsidR="00E52A26" w:rsidRPr="00FB0CFF">
        <w:rPr>
          <w:rStyle w:val="Hyperlink"/>
          <w:color w:val="auto"/>
          <w:u w:val="none"/>
        </w:rPr>
        <w:t xml:space="preserve"> </w:t>
      </w:r>
      <w:r w:rsidR="00E52A26" w:rsidRPr="00FB0CFF">
        <w:t>Reprinted with permission</w:t>
      </w:r>
      <w:r w:rsidR="00E52A26" w:rsidRPr="00E52A26">
        <w:rPr>
          <w:sz w:val="20"/>
          <w:szCs w:val="20"/>
        </w:rPr>
        <w:t>.</w:t>
      </w:r>
    </w:p>
    <w:p w14:paraId="398D5E42" w14:textId="54474855" w:rsidR="008E33E2" w:rsidRPr="0027446C" w:rsidRDefault="008E33E2" w:rsidP="008E33E2">
      <w:pPr>
        <w:bidi/>
        <w:spacing w:after="0" w:line="240" w:lineRule="auto"/>
        <w:rPr>
          <w:rtl/>
        </w:rPr>
      </w:pPr>
      <w:r w:rsidRPr="0027446C">
        <w:rPr>
          <w:rFonts w:hint="cs"/>
          <w:rtl/>
        </w:rPr>
        <w:t xml:space="preserve">(ג) </w:t>
      </w:r>
      <w:r w:rsidR="0027446C" w:rsidRPr="0027446C">
        <w:rPr>
          <w:rFonts w:hint="cs"/>
          <w:rtl/>
        </w:rPr>
        <w:t>חריגות</w:t>
      </w:r>
      <w:r w:rsidRPr="0027446C">
        <w:rPr>
          <w:rFonts w:hint="cs"/>
          <w:rtl/>
        </w:rPr>
        <w:t xml:space="preserve"> של הטמפרטורה הממוצעת בכדור הארץ משנת 18</w:t>
      </w:r>
      <w:r w:rsidR="0027446C" w:rsidRPr="0027446C">
        <w:rPr>
          <w:rFonts w:hint="cs"/>
          <w:rtl/>
        </w:rPr>
        <w:t>5</w:t>
      </w:r>
      <w:r w:rsidRPr="0027446C">
        <w:rPr>
          <w:rFonts w:hint="cs"/>
          <w:rtl/>
        </w:rPr>
        <w:t>0 ועד 2023</w:t>
      </w:r>
      <w:r w:rsidR="0027446C" w:rsidRPr="0027446C">
        <w:rPr>
          <w:rFonts w:hint="cs"/>
          <w:rtl/>
        </w:rPr>
        <w:t xml:space="preserve"> בהשוואה לממוצע של השנים 1850-1900</w:t>
      </w:r>
      <w:r w:rsidRPr="0027446C">
        <w:rPr>
          <w:rFonts w:hint="cs"/>
          <w:rtl/>
        </w:rPr>
        <w:t xml:space="preserve">. מקור </w:t>
      </w:r>
      <w:r w:rsidRPr="0027446C">
        <w:rPr>
          <w:rtl/>
        </w:rPr>
        <w:t>–</w:t>
      </w:r>
      <w:r w:rsidRPr="0027446C">
        <w:rPr>
          <w:rFonts w:hint="cs"/>
          <w:rtl/>
        </w:rPr>
        <w:t xml:space="preserve"> </w:t>
      </w:r>
    </w:p>
    <w:p w14:paraId="126C3CAE" w14:textId="31F7B1B0" w:rsidR="008E33E2" w:rsidRPr="00FC2EBF" w:rsidRDefault="008E33E2" w:rsidP="008E33E2">
      <w:pPr>
        <w:spacing w:after="0" w:line="240" w:lineRule="auto"/>
        <w:rPr>
          <w:sz w:val="18"/>
          <w:szCs w:val="18"/>
        </w:rPr>
      </w:pPr>
      <w:r w:rsidRPr="0027446C">
        <w:t xml:space="preserve">WMO (2024) State of the global climate 2023. </w:t>
      </w:r>
      <w:hyperlink r:id="rId15" w:history="1">
        <w:r w:rsidRPr="0027446C">
          <w:rPr>
            <w:rStyle w:val="Hyperlink"/>
          </w:rPr>
          <w:t>https://wmo.int/publication-series/state-of-global-climate-2023</w:t>
        </w:r>
      </w:hyperlink>
      <w:r>
        <w:rPr>
          <w:rFonts w:hint="cs"/>
          <w:sz w:val="18"/>
          <w:szCs w:val="18"/>
          <w:rtl/>
        </w:rPr>
        <w:t xml:space="preserve"> </w:t>
      </w:r>
      <w:r w:rsidR="007E4FE4" w:rsidRPr="007E4FE4">
        <w:rPr>
          <w:sz w:val="18"/>
          <w:szCs w:val="18"/>
        </w:rPr>
        <w:t>.</w:t>
      </w:r>
      <w:r w:rsidR="007E4FE4">
        <w:rPr>
          <w:sz w:val="18"/>
          <w:szCs w:val="18"/>
        </w:rPr>
        <w:t xml:space="preserve"> </w:t>
      </w:r>
      <w:r w:rsidR="007E4FE4" w:rsidRPr="00FB0CFF">
        <w:rPr>
          <w:rStyle w:val="Hyperlink"/>
          <w:color w:val="auto"/>
          <w:u w:val="none"/>
        </w:rPr>
        <w:t xml:space="preserve">All Rights Reserved. </w:t>
      </w:r>
      <w:r w:rsidR="007E4FE4" w:rsidRPr="00FB0CFF">
        <w:t>Reprinted with permission</w:t>
      </w:r>
      <w:r w:rsidR="007E4FE4" w:rsidRPr="00E52A26">
        <w:rPr>
          <w:sz w:val="20"/>
          <w:szCs w:val="20"/>
        </w:rPr>
        <w:t>.</w:t>
      </w:r>
    </w:p>
    <w:p w14:paraId="3FB1BF0C" w14:textId="5E383B28" w:rsidR="00725930" w:rsidRPr="00D6176A" w:rsidRDefault="00725930" w:rsidP="00DE7C37">
      <w:pPr>
        <w:bidi/>
        <w:spacing w:after="0" w:line="240" w:lineRule="auto"/>
        <w:jc w:val="center"/>
        <w:rPr>
          <w:rtl/>
        </w:rPr>
      </w:pPr>
    </w:p>
    <w:p w14:paraId="3E308DC7" w14:textId="7488D75C" w:rsidR="00865C63" w:rsidRDefault="00D147FD" w:rsidP="00491052">
      <w:pPr>
        <w:bidi/>
        <w:spacing w:after="0" w:line="240" w:lineRule="auto"/>
        <w:jc w:val="center"/>
        <w:rPr>
          <w:rtl/>
        </w:rPr>
      </w:pPr>
      <w:r>
        <w:rPr>
          <w:noProof/>
          <w:rtl/>
          <w:lang w:val="he-IL"/>
        </w:rPr>
        <w:drawing>
          <wp:inline distT="0" distB="0" distL="0" distR="0" wp14:anchorId="473F2347" wp14:editId="2A7BDCEC">
            <wp:extent cx="5283200" cy="3963278"/>
            <wp:effectExtent l="38100" t="38100" r="31750" b="374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90223" cy="3968546"/>
                    </a:xfrm>
                    <a:prstGeom prst="rect">
                      <a:avLst/>
                    </a:prstGeom>
                    <a:ln w="25400">
                      <a:solidFill>
                        <a:schemeClr val="tx1"/>
                      </a:solidFill>
                    </a:ln>
                  </pic:spPr>
                </pic:pic>
              </a:graphicData>
            </a:graphic>
          </wp:inline>
        </w:drawing>
      </w:r>
    </w:p>
    <w:p w14:paraId="22457FE7" w14:textId="4CCA6DF5" w:rsidR="008E33E2" w:rsidRDefault="008E33E2" w:rsidP="008E33E2">
      <w:pPr>
        <w:bidi/>
        <w:spacing w:after="0" w:line="240" w:lineRule="auto"/>
        <w:jc w:val="center"/>
        <w:rPr>
          <w:rtl/>
          <w:lang w:val="fr-FR"/>
        </w:rPr>
      </w:pPr>
      <w:r>
        <w:rPr>
          <w:noProof/>
        </w:rPr>
        <w:drawing>
          <wp:anchor distT="0" distB="0" distL="114300" distR="114300" simplePos="0" relativeHeight="251680768" behindDoc="0" locked="0" layoutInCell="1" allowOverlap="1" wp14:anchorId="2984C271" wp14:editId="6A1C1C70">
            <wp:simplePos x="0" y="0"/>
            <wp:positionH relativeFrom="column">
              <wp:posOffset>-325120</wp:posOffset>
            </wp:positionH>
            <wp:positionV relativeFrom="paragraph">
              <wp:posOffset>307975</wp:posOffset>
            </wp:positionV>
            <wp:extent cx="6411595" cy="2214245"/>
            <wp:effectExtent l="38100" t="38100" r="46355" b="3365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11595" cy="2214245"/>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r>
        <w:rPr>
          <w:rFonts w:hint="cs"/>
          <w:rtl/>
          <w:lang w:val="fr-FR"/>
        </w:rPr>
        <w:t>(ב)</w:t>
      </w:r>
    </w:p>
    <w:p w14:paraId="3EB8F080" w14:textId="77777777" w:rsidR="001049DA" w:rsidRDefault="001049DA" w:rsidP="008E33E2">
      <w:pPr>
        <w:bidi/>
        <w:spacing w:after="0" w:line="240" w:lineRule="auto"/>
        <w:jc w:val="center"/>
        <w:rPr>
          <w:lang w:val="fr-FR"/>
        </w:rPr>
      </w:pPr>
    </w:p>
    <w:p w14:paraId="4BD64F5E" w14:textId="77777777" w:rsidR="001049DA" w:rsidRDefault="001049DA" w:rsidP="001049DA">
      <w:pPr>
        <w:bidi/>
        <w:spacing w:after="0" w:line="240" w:lineRule="auto"/>
        <w:jc w:val="center"/>
        <w:rPr>
          <w:lang w:val="fr-FR"/>
        </w:rPr>
      </w:pPr>
    </w:p>
    <w:p w14:paraId="110F42B5" w14:textId="52569670" w:rsidR="008E33E2" w:rsidRDefault="00B82B2A" w:rsidP="001049DA">
      <w:pPr>
        <w:bidi/>
        <w:spacing w:after="0" w:line="240" w:lineRule="auto"/>
        <w:jc w:val="center"/>
        <w:rPr>
          <w:rtl/>
          <w:lang w:val="fr-FR"/>
        </w:rPr>
      </w:pPr>
      <w:r w:rsidRPr="0027446C">
        <w:rPr>
          <w:noProof/>
          <w:rtl/>
        </w:rPr>
        <w:lastRenderedPageBreak/>
        <w:drawing>
          <wp:anchor distT="0" distB="0" distL="114300" distR="114300" simplePos="0" relativeHeight="251681792" behindDoc="0" locked="0" layoutInCell="1" allowOverlap="1" wp14:anchorId="6BAD61C1" wp14:editId="75C6AB97">
            <wp:simplePos x="0" y="0"/>
            <wp:positionH relativeFrom="column">
              <wp:posOffset>175260</wp:posOffset>
            </wp:positionH>
            <wp:positionV relativeFrom="paragraph">
              <wp:posOffset>269875</wp:posOffset>
            </wp:positionV>
            <wp:extent cx="5731510" cy="3086100"/>
            <wp:effectExtent l="38100" t="38100" r="40640" b="3810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086100"/>
                    </a:xfrm>
                    <a:prstGeom prst="rect">
                      <a:avLst/>
                    </a:prstGeom>
                    <a:noFill/>
                    <a:ln w="25400">
                      <a:solidFill>
                        <a:schemeClr val="tx1"/>
                      </a:solidFill>
                    </a:ln>
                  </pic:spPr>
                </pic:pic>
              </a:graphicData>
            </a:graphic>
            <wp14:sizeRelH relativeFrom="page">
              <wp14:pctWidth>0</wp14:pctWidth>
            </wp14:sizeRelH>
            <wp14:sizeRelV relativeFrom="page">
              <wp14:pctHeight>0</wp14:pctHeight>
            </wp14:sizeRelV>
          </wp:anchor>
        </w:drawing>
      </w:r>
      <w:r w:rsidR="008E33E2">
        <w:rPr>
          <w:rFonts w:hint="cs"/>
          <w:rtl/>
          <w:lang w:val="fr-FR"/>
        </w:rPr>
        <w:t>(ג)</w:t>
      </w:r>
    </w:p>
    <w:p w14:paraId="2D1A1BA5" w14:textId="03A3DC2E" w:rsidR="009F628E" w:rsidRPr="005C3954" w:rsidRDefault="009F628E" w:rsidP="00566AEA">
      <w:pPr>
        <w:bidi/>
        <w:spacing w:after="0" w:line="240" w:lineRule="auto"/>
        <w:rPr>
          <w:rtl/>
        </w:rPr>
      </w:pPr>
    </w:p>
    <w:p w14:paraId="07408CF5" w14:textId="5277A089" w:rsidR="00B04B0D" w:rsidRPr="00B04B0D" w:rsidRDefault="00B04B0D" w:rsidP="00D82BA3">
      <w:pPr>
        <w:pStyle w:val="Heading2"/>
        <w:bidi/>
        <w:spacing w:after="0" w:line="360" w:lineRule="auto"/>
        <w:rPr>
          <w:rtl/>
        </w:rPr>
      </w:pPr>
      <w:r w:rsidRPr="00B04B0D">
        <w:rPr>
          <w:rFonts w:hint="cs"/>
          <w:rtl/>
        </w:rPr>
        <w:t xml:space="preserve">מדוע </w:t>
      </w:r>
      <w:r w:rsidR="00242F4E" w:rsidRPr="00B04B0D">
        <w:rPr>
          <w:rFonts w:hint="cs"/>
          <w:rtl/>
        </w:rPr>
        <w:t xml:space="preserve">עדין ניטש </w:t>
      </w:r>
      <w:r w:rsidRPr="00B04B0D">
        <w:rPr>
          <w:rFonts w:hint="cs"/>
          <w:rtl/>
        </w:rPr>
        <w:t xml:space="preserve">הוויכוח על התחממות גלובלית </w:t>
      </w:r>
    </w:p>
    <w:p w14:paraId="7AB5C9F3" w14:textId="25028229" w:rsidR="005E2FA0" w:rsidRDefault="00BE4808" w:rsidP="005E2FA0">
      <w:pPr>
        <w:bidi/>
        <w:spacing w:line="360" w:lineRule="auto"/>
        <w:rPr>
          <w:rtl/>
        </w:rPr>
      </w:pPr>
      <w:r>
        <w:rPr>
          <w:rFonts w:hint="cs"/>
          <w:rtl/>
        </w:rPr>
        <w:t xml:space="preserve">בעשורים האחרונים ניטש ויכוח בין </w:t>
      </w:r>
      <w:r w:rsidR="00FD051B">
        <w:rPr>
          <w:rFonts w:hint="cs"/>
          <w:rtl/>
        </w:rPr>
        <w:t xml:space="preserve">רוב </w:t>
      </w:r>
      <w:r w:rsidR="003A1FAF">
        <w:rPr>
          <w:rFonts w:hint="cs"/>
          <w:rtl/>
        </w:rPr>
        <w:t>גדול</w:t>
      </w:r>
      <w:r w:rsidR="00FD051B">
        <w:rPr>
          <w:rFonts w:hint="cs"/>
          <w:rtl/>
        </w:rPr>
        <w:t xml:space="preserve"> של </w:t>
      </w:r>
      <w:r>
        <w:rPr>
          <w:rFonts w:hint="cs"/>
          <w:rtl/>
        </w:rPr>
        <w:t>חוקרי האקלים לבין מיעוט חוקרים</w:t>
      </w:r>
      <w:r w:rsidR="00280C88">
        <w:rPr>
          <w:rFonts w:hint="cs"/>
          <w:rtl/>
        </w:rPr>
        <w:t xml:space="preserve"> </w:t>
      </w:r>
      <w:r>
        <w:rPr>
          <w:rFonts w:hint="cs"/>
          <w:rtl/>
        </w:rPr>
        <w:t xml:space="preserve">לגבי </w:t>
      </w:r>
      <w:r w:rsidR="00455DEC">
        <w:rPr>
          <w:rFonts w:hint="cs"/>
          <w:rtl/>
        </w:rPr>
        <w:t>התרומה</w:t>
      </w:r>
      <w:r>
        <w:rPr>
          <w:rFonts w:hint="cs"/>
          <w:rtl/>
        </w:rPr>
        <w:t xml:space="preserve"> של פליטות גזי חממה על ידי בני אדם </w:t>
      </w:r>
      <w:r w:rsidR="00455DEC">
        <w:rPr>
          <w:rFonts w:hint="cs"/>
          <w:rtl/>
        </w:rPr>
        <w:t>ל</w:t>
      </w:r>
      <w:r>
        <w:rPr>
          <w:rFonts w:hint="cs"/>
          <w:rtl/>
        </w:rPr>
        <w:t>התחממות הגלובלית</w:t>
      </w:r>
      <w:r w:rsidR="007761C4">
        <w:rPr>
          <w:rFonts w:hint="cs"/>
          <w:rtl/>
        </w:rPr>
        <w:t xml:space="preserve"> (שעל קיומה אין כמעט ויכוח)</w:t>
      </w:r>
      <w:r>
        <w:rPr>
          <w:rFonts w:hint="cs"/>
          <w:rtl/>
        </w:rPr>
        <w:t xml:space="preserve">. </w:t>
      </w:r>
      <w:r w:rsidR="008147A4">
        <w:rPr>
          <w:rFonts w:hint="cs"/>
          <w:rtl/>
        </w:rPr>
        <w:t xml:space="preserve">מרבית החוקרים טוענים שרק העלייה בריכוזים של גזי חממה עקב פעילת אנושית </w:t>
      </w:r>
      <w:r w:rsidR="007761C4">
        <w:rPr>
          <w:rFonts w:hint="cs"/>
          <w:rtl/>
        </w:rPr>
        <w:t>יכולה להסביר</w:t>
      </w:r>
      <w:r w:rsidR="008147A4">
        <w:rPr>
          <w:rFonts w:hint="cs"/>
          <w:rtl/>
        </w:rPr>
        <w:t xml:space="preserve"> את עליית הטמפרטורה בעשורים האחרונים ושאין גורמים אחרים כמו למשל שינויים בקרינת השמש</w:t>
      </w:r>
      <w:r w:rsidR="008147A4">
        <w:rPr>
          <w:rStyle w:val="FootnoteReference"/>
          <w:rtl/>
        </w:rPr>
        <w:footnoteReference w:id="32"/>
      </w:r>
      <w:r w:rsidR="008147A4">
        <w:rPr>
          <w:rFonts w:hint="cs"/>
          <w:rtl/>
        </w:rPr>
        <w:t xml:space="preserve"> היכולים להסביר את עליית הטמפרטורה. </w:t>
      </w:r>
      <w:r w:rsidR="00455DEC">
        <w:rPr>
          <w:rFonts w:hint="cs"/>
          <w:rtl/>
        </w:rPr>
        <w:t xml:space="preserve">לעומתם, מיעוט החוקרים חושבים שתרומת גזי החממה פחותה </w:t>
      </w:r>
      <w:r w:rsidR="002B16E1">
        <w:rPr>
          <w:rFonts w:hint="cs"/>
          <w:rtl/>
        </w:rPr>
        <w:t>ולמעשה יתכן שקיים קשר הפוך: עליית הטמפרטורה של מי ה</w:t>
      </w:r>
      <w:r w:rsidR="0048753F">
        <w:rPr>
          <w:rFonts w:hint="cs"/>
          <w:rtl/>
        </w:rPr>
        <w:t>אוקיינוס</w:t>
      </w:r>
      <w:r w:rsidR="002B16E1">
        <w:rPr>
          <w:rFonts w:hint="cs"/>
          <w:rtl/>
        </w:rPr>
        <w:t xml:space="preserve">ים גורמת לירידה ביכולתם להמיס פד"ח, ולכן חלקו נפלט לאטמוספרה ומעלה את ריכוזו שם. הם טוענים </w:t>
      </w:r>
      <w:r w:rsidR="00455DEC">
        <w:rPr>
          <w:rFonts w:hint="cs"/>
          <w:rtl/>
        </w:rPr>
        <w:t xml:space="preserve">שיש למצוא גורמים נוספים התורמים להתחממות הגלובלית. </w:t>
      </w:r>
      <w:r w:rsidR="005E2FA0">
        <w:rPr>
          <w:rFonts w:hint="cs"/>
          <w:rtl/>
        </w:rPr>
        <w:t>מצד אחד ישנן שתי תצפיות המגמדות לכאורה את חשיבותם של גזי החממה בהתחממות הגלובלית:</w:t>
      </w:r>
      <w:r w:rsidR="006A38A3">
        <w:rPr>
          <w:rFonts w:hint="cs"/>
          <w:rtl/>
        </w:rPr>
        <w:t xml:space="preserve"> (1) </w:t>
      </w:r>
      <w:r w:rsidR="00B54534">
        <w:rPr>
          <w:rFonts w:hint="cs"/>
          <w:rtl/>
        </w:rPr>
        <w:t>תרומת גזי החממה שהתווספו מאז המהפכה התעשייתית למאזן הקרינה של כדור הארץ קטנה מאד ביחס ל</w:t>
      </w:r>
      <w:r w:rsidR="0084524A">
        <w:rPr>
          <w:rFonts w:hint="cs"/>
          <w:rtl/>
        </w:rPr>
        <w:t>סך ה</w:t>
      </w:r>
      <w:r w:rsidR="00B54534">
        <w:rPr>
          <w:rFonts w:hint="cs"/>
          <w:rtl/>
        </w:rPr>
        <w:t xml:space="preserve">אנרגיה המגיעה מן השמש (למזלנו). </w:t>
      </w:r>
      <w:r w:rsidR="006A38A3">
        <w:rPr>
          <w:rFonts w:hint="cs"/>
          <w:rtl/>
        </w:rPr>
        <w:t>סך כל האנרגיה המגיעה ל</w:t>
      </w:r>
      <w:r w:rsidR="009E1E03">
        <w:rPr>
          <w:rFonts w:hint="cs"/>
          <w:rtl/>
        </w:rPr>
        <w:t xml:space="preserve">פני השטח של </w:t>
      </w:r>
      <w:r w:rsidR="006A38A3">
        <w:rPr>
          <w:rFonts w:hint="cs"/>
          <w:rtl/>
        </w:rPr>
        <w:t>כדור הארץ מהשמש</w:t>
      </w:r>
      <w:r w:rsidR="00B54534">
        <w:rPr>
          <w:rFonts w:hint="cs"/>
          <w:rtl/>
        </w:rPr>
        <w:t xml:space="preserve"> היא כ-340 וואט למטר רבוע</w:t>
      </w:r>
      <w:r w:rsidR="006A38A3">
        <w:rPr>
          <w:rFonts w:hint="cs"/>
          <w:rtl/>
        </w:rPr>
        <w:t xml:space="preserve"> (</w:t>
      </w:r>
      <w:r w:rsidR="00B04B0D">
        <w:rPr>
          <w:rFonts w:hint="cs"/>
          <w:rtl/>
        </w:rPr>
        <w:t xml:space="preserve">הקבוע הסולרי </w:t>
      </w:r>
      <w:r w:rsidR="00B04B0D" w:rsidRPr="00B04B0D">
        <w:t>solar constant</w:t>
      </w:r>
      <w:r w:rsidR="00B54534">
        <w:t xml:space="preserve"> –</w:t>
      </w:r>
      <w:r w:rsidR="00B04B0D">
        <w:rPr>
          <w:rFonts w:hint="cs"/>
          <w:rtl/>
        </w:rPr>
        <w:t>)</w:t>
      </w:r>
      <w:r w:rsidR="00355785">
        <w:rPr>
          <w:rStyle w:val="FootnoteReference"/>
          <w:rtl/>
        </w:rPr>
        <w:footnoteReference w:id="33"/>
      </w:r>
      <w:r w:rsidR="00B54534">
        <w:rPr>
          <w:rFonts w:hint="cs"/>
          <w:rtl/>
        </w:rPr>
        <w:t>.</w:t>
      </w:r>
      <w:r w:rsidR="006A38A3">
        <w:rPr>
          <w:rFonts w:hint="cs"/>
          <w:rtl/>
        </w:rPr>
        <w:t xml:space="preserve"> </w:t>
      </w:r>
      <w:r w:rsidR="00B54534">
        <w:rPr>
          <w:rFonts w:hint="cs"/>
          <w:rtl/>
        </w:rPr>
        <w:t xml:space="preserve">לעומת זאת, </w:t>
      </w:r>
      <w:r w:rsidR="006A38A3">
        <w:rPr>
          <w:rFonts w:hint="cs"/>
          <w:rtl/>
        </w:rPr>
        <w:t xml:space="preserve">ההערכות של </w:t>
      </w:r>
      <w:r w:rsidR="006A38A3">
        <w:rPr>
          <w:rFonts w:hint="cs"/>
        </w:rPr>
        <w:t>IPCC</w:t>
      </w:r>
      <w:r w:rsidR="006A38A3">
        <w:rPr>
          <w:rFonts w:hint="cs"/>
          <w:rtl/>
        </w:rPr>
        <w:t xml:space="preserve"> לתרומת גזי החממה העודפים (בין 280</w:t>
      </w:r>
      <w:r w:rsidR="00667BB2">
        <w:t xml:space="preserve"> </w:t>
      </w:r>
      <w:r w:rsidR="006A38A3">
        <w:rPr>
          <w:rFonts w:hint="cs"/>
          <w:rtl/>
        </w:rPr>
        <w:t>לפני המהפכה התעשייתית</w:t>
      </w:r>
      <w:r w:rsidR="009E7F57">
        <w:rPr>
          <w:rFonts w:hint="cs"/>
          <w:rtl/>
        </w:rPr>
        <w:t>,</w:t>
      </w:r>
      <w:r w:rsidR="006A38A3">
        <w:rPr>
          <w:rFonts w:hint="cs"/>
          <w:rtl/>
        </w:rPr>
        <w:t xml:space="preserve"> ל</w:t>
      </w:r>
      <w:r w:rsidR="009E7F57">
        <w:rPr>
          <w:rFonts w:hint="cs"/>
          <w:rtl/>
        </w:rPr>
        <w:t>-</w:t>
      </w:r>
      <w:r w:rsidR="006A38A3">
        <w:rPr>
          <w:rFonts w:hint="cs"/>
          <w:rtl/>
        </w:rPr>
        <w:t>367 חלקים למיליון ב</w:t>
      </w:r>
      <w:r w:rsidR="009E7F57">
        <w:rPr>
          <w:rFonts w:hint="cs"/>
          <w:rtl/>
        </w:rPr>
        <w:t>-</w:t>
      </w:r>
      <w:r w:rsidR="006A38A3">
        <w:rPr>
          <w:rFonts w:hint="cs"/>
          <w:rtl/>
        </w:rPr>
        <w:t>1998), היא כ</w:t>
      </w:r>
      <w:r w:rsidR="009E7F57">
        <w:rPr>
          <w:rFonts w:hint="cs"/>
          <w:rtl/>
        </w:rPr>
        <w:t>-</w:t>
      </w:r>
      <w:r w:rsidR="006A38A3">
        <w:rPr>
          <w:rFonts w:hint="cs"/>
          <w:rtl/>
        </w:rPr>
        <w:t xml:space="preserve">2.4 וואט למטר </w:t>
      </w:r>
      <w:r w:rsidR="00B54534">
        <w:rPr>
          <w:rFonts w:hint="cs"/>
          <w:rtl/>
        </w:rPr>
        <w:t>ר</w:t>
      </w:r>
      <w:r w:rsidR="006A38A3">
        <w:rPr>
          <w:rFonts w:hint="cs"/>
          <w:rtl/>
        </w:rPr>
        <w:t>ב</w:t>
      </w:r>
      <w:r w:rsidR="00B54534">
        <w:rPr>
          <w:rFonts w:hint="cs"/>
          <w:rtl/>
        </w:rPr>
        <w:t>ו</w:t>
      </w:r>
      <w:r w:rsidR="006A38A3">
        <w:rPr>
          <w:rFonts w:hint="cs"/>
          <w:rtl/>
        </w:rPr>
        <w:t>ע</w:t>
      </w:r>
      <w:r w:rsidR="00A22EFB">
        <w:rPr>
          <w:rStyle w:val="FootnoteReference"/>
          <w:rtl/>
        </w:rPr>
        <w:footnoteReference w:id="34"/>
      </w:r>
      <w:r w:rsidR="006A38A3">
        <w:rPr>
          <w:rFonts w:hint="cs"/>
          <w:rtl/>
        </w:rPr>
        <w:t>, כלומר פחות מאחוז מקרינת השמש; (2) ריכוז פד"ח, גז החממה העיקרי ב</w:t>
      </w:r>
      <w:r w:rsidR="007C4520">
        <w:rPr>
          <w:rFonts w:hint="cs"/>
          <w:rtl/>
        </w:rPr>
        <w:t>אטמוספרה</w:t>
      </w:r>
      <w:r w:rsidR="006A38A3">
        <w:rPr>
          <w:rFonts w:hint="cs"/>
          <w:rtl/>
        </w:rPr>
        <w:t xml:space="preserve"> עלה מערכים של 280 חלקים למיליון (כ</w:t>
      </w:r>
      <w:r w:rsidR="009E7F57">
        <w:rPr>
          <w:rFonts w:hint="cs"/>
          <w:rtl/>
        </w:rPr>
        <w:t>-</w:t>
      </w:r>
      <w:r w:rsidR="006A38A3">
        <w:rPr>
          <w:rFonts w:hint="cs"/>
          <w:rtl/>
        </w:rPr>
        <w:t>0.03%) לפני המהפכה התעשייתית לערכים של כ</w:t>
      </w:r>
      <w:r w:rsidR="009E7F57">
        <w:rPr>
          <w:rFonts w:hint="cs"/>
          <w:rtl/>
        </w:rPr>
        <w:t>-</w:t>
      </w:r>
      <w:r w:rsidR="006A38A3">
        <w:rPr>
          <w:rFonts w:hint="cs"/>
          <w:rtl/>
        </w:rPr>
        <w:t>420 חלקים למיליון (כ</w:t>
      </w:r>
      <w:r w:rsidR="009E7F57">
        <w:rPr>
          <w:rFonts w:hint="cs"/>
          <w:rtl/>
        </w:rPr>
        <w:t>-</w:t>
      </w:r>
      <w:r w:rsidR="006A38A3">
        <w:rPr>
          <w:rFonts w:hint="cs"/>
          <w:rtl/>
        </w:rPr>
        <w:t>0.04%) ב</w:t>
      </w:r>
      <w:r w:rsidR="009E7F57">
        <w:rPr>
          <w:rFonts w:hint="cs"/>
          <w:rtl/>
        </w:rPr>
        <w:t>-</w:t>
      </w:r>
      <w:r w:rsidR="006A38A3">
        <w:rPr>
          <w:rFonts w:hint="cs"/>
          <w:rtl/>
        </w:rPr>
        <w:t xml:space="preserve">2022. </w:t>
      </w:r>
    </w:p>
    <w:p w14:paraId="35D37901" w14:textId="095ADA87" w:rsidR="006A38A3" w:rsidRDefault="006A38A3" w:rsidP="005E2FA0">
      <w:pPr>
        <w:bidi/>
        <w:spacing w:line="360" w:lineRule="auto"/>
      </w:pPr>
      <w:r>
        <w:rPr>
          <w:rFonts w:hint="cs"/>
          <w:rtl/>
        </w:rPr>
        <w:lastRenderedPageBreak/>
        <w:t xml:space="preserve">אולם </w:t>
      </w:r>
      <w:r w:rsidR="002B16E1">
        <w:rPr>
          <w:rFonts w:hint="cs"/>
          <w:rtl/>
        </w:rPr>
        <w:t xml:space="preserve">כפי שהראו פורייה, ניוטון-פוט וטינדל </w:t>
      </w:r>
      <w:r w:rsidR="005E2FA0">
        <w:rPr>
          <w:rFonts w:hint="cs"/>
          <w:rtl/>
        </w:rPr>
        <w:t>נוכחות</w:t>
      </w:r>
      <w:r w:rsidR="002B16E1">
        <w:rPr>
          <w:rFonts w:hint="cs"/>
          <w:rtl/>
        </w:rPr>
        <w:t xml:space="preserve"> גזי החממה באטמוספרה</w:t>
      </w:r>
      <w:r w:rsidR="005E2FA0">
        <w:rPr>
          <w:rFonts w:hint="cs"/>
          <w:rtl/>
        </w:rPr>
        <w:t xml:space="preserve"> לפני העידן התעשייתי</w:t>
      </w:r>
      <w:r w:rsidR="002B16E1">
        <w:rPr>
          <w:rFonts w:hint="cs"/>
          <w:rtl/>
        </w:rPr>
        <w:t xml:space="preserve"> </w:t>
      </w:r>
      <w:r w:rsidR="005E2FA0">
        <w:rPr>
          <w:rFonts w:hint="cs"/>
          <w:rtl/>
        </w:rPr>
        <w:t>ה</w:t>
      </w:r>
      <w:r w:rsidR="002B16E1">
        <w:rPr>
          <w:rFonts w:hint="cs"/>
          <w:rtl/>
        </w:rPr>
        <w:t>סביר</w:t>
      </w:r>
      <w:r w:rsidR="005E2FA0">
        <w:rPr>
          <w:rFonts w:hint="cs"/>
          <w:rtl/>
        </w:rPr>
        <w:t>ה</w:t>
      </w:r>
      <w:r w:rsidR="002B16E1">
        <w:rPr>
          <w:rFonts w:hint="cs"/>
          <w:rtl/>
        </w:rPr>
        <w:t xml:space="preserve"> את הפער שבין </w:t>
      </w:r>
      <w:r w:rsidR="005E2FA0">
        <w:rPr>
          <w:rFonts w:hint="cs"/>
          <w:rtl/>
        </w:rPr>
        <w:t>הטמפרטורה המחושבת ממאזן הקרינה והטמפרטורה בפועל של כדור הארץ (פער של 33 מעלות צלזיוס)</w:t>
      </w:r>
      <w:r w:rsidR="0084524A">
        <w:rPr>
          <w:rFonts w:hint="cs"/>
          <w:rtl/>
        </w:rPr>
        <w:t xml:space="preserve">. </w:t>
      </w:r>
      <w:r w:rsidR="00496E72">
        <w:rPr>
          <w:rFonts w:hint="cs"/>
          <w:rtl/>
        </w:rPr>
        <w:t xml:space="preserve">מקובל לחשוב שתרומת פד"ח לפער הזה היא כ-25% (ראו </w:t>
      </w:r>
      <w:r w:rsidR="00760A6A">
        <w:rPr>
          <w:rFonts w:hint="cs"/>
          <w:rtl/>
        </w:rPr>
        <w:t>פרוט ב</w:t>
      </w:r>
      <w:r w:rsidR="00496E72">
        <w:rPr>
          <w:rFonts w:hint="cs"/>
          <w:rtl/>
        </w:rPr>
        <w:t xml:space="preserve">סעיף 6.4), כלומר עלייה של ריכוזי פד"ח מ-0 חלקים למיליון ל-280 חלקים למיליון תרמה לעליה של כ-8 מעלות צלזיוס. כלומר, גם ריכוז של 280 חלקים למיליון (0.03%) משפיע בצורה משמעותית על הטמפרטורה של כדור הארץ. בנוסף, </w:t>
      </w:r>
      <w:r w:rsidR="0084524A">
        <w:rPr>
          <w:rFonts w:hint="cs"/>
          <w:rtl/>
        </w:rPr>
        <w:t>בחינה של</w:t>
      </w:r>
      <w:r>
        <w:rPr>
          <w:rFonts w:hint="cs"/>
          <w:rtl/>
        </w:rPr>
        <w:t xml:space="preserve"> </w:t>
      </w:r>
      <w:r w:rsidR="0084524A">
        <w:rPr>
          <w:rFonts w:hint="cs"/>
          <w:rtl/>
        </w:rPr>
        <w:t>ריכוזי</w:t>
      </w:r>
      <w:r>
        <w:rPr>
          <w:rFonts w:hint="cs"/>
          <w:rtl/>
        </w:rPr>
        <w:t xml:space="preserve"> פד"ח ב</w:t>
      </w:r>
      <w:r w:rsidR="007C4520">
        <w:rPr>
          <w:rFonts w:hint="cs"/>
          <w:rtl/>
        </w:rPr>
        <w:t>אטמוספרה</w:t>
      </w:r>
      <w:r>
        <w:rPr>
          <w:rFonts w:hint="cs"/>
          <w:rtl/>
        </w:rPr>
        <w:t xml:space="preserve"> כפי שנמדד</w:t>
      </w:r>
      <w:r w:rsidR="0084524A">
        <w:rPr>
          <w:rFonts w:hint="cs"/>
          <w:rtl/>
        </w:rPr>
        <w:t>ו</w:t>
      </w:r>
      <w:r>
        <w:rPr>
          <w:rFonts w:hint="cs"/>
          <w:rtl/>
        </w:rPr>
        <w:t xml:space="preserve"> בשיטות שונות באלף השנים האחרונות (איור 6.2א) וב</w:t>
      </w:r>
      <w:r w:rsidR="009E7F57">
        <w:rPr>
          <w:rFonts w:hint="cs"/>
          <w:rtl/>
        </w:rPr>
        <w:t>-</w:t>
      </w:r>
      <w:r>
        <w:rPr>
          <w:rFonts w:hint="cs"/>
          <w:rtl/>
        </w:rPr>
        <w:t>800 אלף השנים האחרונות (איור 6.2ב)</w:t>
      </w:r>
      <w:r w:rsidR="005E2FA0">
        <w:rPr>
          <w:rFonts w:hint="cs"/>
          <w:rtl/>
        </w:rPr>
        <w:t xml:space="preserve"> </w:t>
      </w:r>
      <w:r w:rsidR="008E338A">
        <w:rPr>
          <w:rFonts w:hint="cs"/>
          <w:rtl/>
        </w:rPr>
        <w:t>ממחישה</w:t>
      </w:r>
      <w:r w:rsidR="00605285">
        <w:rPr>
          <w:rFonts w:hint="cs"/>
          <w:rtl/>
        </w:rPr>
        <w:t xml:space="preserve"> את האנומ</w:t>
      </w:r>
      <w:r w:rsidR="005D515A">
        <w:rPr>
          <w:rFonts w:hint="cs"/>
          <w:rtl/>
        </w:rPr>
        <w:t>ל</w:t>
      </w:r>
      <w:r w:rsidR="00605285">
        <w:rPr>
          <w:rFonts w:hint="cs"/>
          <w:rtl/>
        </w:rPr>
        <w:t>יה שבה אנחנו נמצאים</w:t>
      </w:r>
      <w:r w:rsidR="00862EE8">
        <w:rPr>
          <w:rFonts w:hint="cs"/>
          <w:rtl/>
        </w:rPr>
        <w:t xml:space="preserve"> </w:t>
      </w:r>
      <w:r w:rsidR="000B7748">
        <w:rPr>
          <w:rFonts w:hint="cs"/>
          <w:rtl/>
        </w:rPr>
        <w:t xml:space="preserve">מבחינת ריכוזי פד"ח </w:t>
      </w:r>
      <w:r w:rsidR="00862EE8">
        <w:rPr>
          <w:rFonts w:hint="cs"/>
          <w:rtl/>
        </w:rPr>
        <w:t>(מעל 400 חלקים למיליון)</w:t>
      </w:r>
      <w:r w:rsidR="005D515A">
        <w:rPr>
          <w:rFonts w:hint="cs"/>
          <w:rtl/>
        </w:rPr>
        <w:t xml:space="preserve">, </w:t>
      </w:r>
      <w:r w:rsidR="000B7748">
        <w:rPr>
          <w:rFonts w:hint="cs"/>
          <w:rtl/>
        </w:rPr>
        <w:t>בעקבות</w:t>
      </w:r>
      <w:r>
        <w:rPr>
          <w:rFonts w:hint="cs"/>
          <w:rtl/>
        </w:rPr>
        <w:t xml:space="preserve"> העלייה הדרמטית של </w:t>
      </w:r>
      <w:r w:rsidR="0084524A">
        <w:rPr>
          <w:rFonts w:hint="cs"/>
          <w:rtl/>
        </w:rPr>
        <w:t xml:space="preserve">ריכוזי </w:t>
      </w:r>
      <w:r>
        <w:rPr>
          <w:rFonts w:hint="cs"/>
          <w:rtl/>
        </w:rPr>
        <w:t>פד"ח ב</w:t>
      </w:r>
      <w:r w:rsidR="007C4520">
        <w:rPr>
          <w:rFonts w:hint="cs"/>
          <w:rtl/>
        </w:rPr>
        <w:t>אטמוספרה</w:t>
      </w:r>
      <w:r>
        <w:rPr>
          <w:rFonts w:hint="cs"/>
          <w:rtl/>
        </w:rPr>
        <w:t xml:space="preserve"> מאז המהפכה התעשייתית. שינוי דרמטי ומהיר כזה בקנה מידה עולמי </w:t>
      </w:r>
      <w:r w:rsidR="00605285">
        <w:rPr>
          <w:rFonts w:hint="cs"/>
          <w:rtl/>
        </w:rPr>
        <w:t xml:space="preserve">הוא חריג ובמידת סבירות גבוהה </w:t>
      </w:r>
      <w:r w:rsidR="005106FA">
        <w:rPr>
          <w:rFonts w:hint="cs"/>
          <w:rtl/>
        </w:rPr>
        <w:t>גורר</w:t>
      </w:r>
      <w:r>
        <w:rPr>
          <w:rFonts w:hint="cs"/>
          <w:rtl/>
        </w:rPr>
        <w:t xml:space="preserve"> שינויים דרמטיים על פני השטח של כדור הארץ, </w:t>
      </w:r>
      <w:r w:rsidR="0050114A">
        <w:rPr>
          <w:rFonts w:hint="cs"/>
          <w:rtl/>
        </w:rPr>
        <w:t>ובכללם</w:t>
      </w:r>
      <w:r>
        <w:rPr>
          <w:rFonts w:hint="cs"/>
          <w:rtl/>
        </w:rPr>
        <w:t xml:space="preserve"> שינויי טמפרטורה. </w:t>
      </w:r>
    </w:p>
    <w:p w14:paraId="5C72BC68" w14:textId="6E1FCEFC" w:rsidR="00E0292E" w:rsidRDefault="006A38A3" w:rsidP="00E0292E">
      <w:pPr>
        <w:bidi/>
        <w:spacing w:after="0" w:line="240" w:lineRule="auto"/>
        <w:rPr>
          <w:rtl/>
        </w:rPr>
      </w:pPr>
      <w:r>
        <w:rPr>
          <w:rFonts w:hint="cs"/>
          <w:rtl/>
        </w:rPr>
        <w:t xml:space="preserve">איור </w:t>
      </w:r>
      <w:r w:rsidR="00A84D1A">
        <w:rPr>
          <w:rFonts w:hint="cs"/>
          <w:rtl/>
        </w:rPr>
        <w:t>6</w:t>
      </w:r>
      <w:r>
        <w:rPr>
          <w:rFonts w:hint="cs"/>
          <w:rtl/>
        </w:rPr>
        <w:t>.</w:t>
      </w:r>
      <w:r w:rsidR="009E1E03">
        <w:rPr>
          <w:rFonts w:hint="cs"/>
          <w:rtl/>
        </w:rPr>
        <w:t>2</w:t>
      </w:r>
      <w:r>
        <w:rPr>
          <w:rFonts w:hint="cs"/>
          <w:rtl/>
        </w:rPr>
        <w:t>: (א) שינויים בריכוז פד"ח ב</w:t>
      </w:r>
      <w:r w:rsidR="007C4520">
        <w:rPr>
          <w:rFonts w:hint="cs"/>
          <w:rtl/>
        </w:rPr>
        <w:t>אטמוספרה</w:t>
      </w:r>
      <w:r>
        <w:rPr>
          <w:rFonts w:hint="cs"/>
          <w:rtl/>
        </w:rPr>
        <w:t xml:space="preserve"> ב</w:t>
      </w:r>
      <w:r w:rsidR="005106FA">
        <w:rPr>
          <w:rFonts w:hint="cs"/>
          <w:rtl/>
        </w:rPr>
        <w:t>-</w:t>
      </w:r>
      <w:r>
        <w:rPr>
          <w:rFonts w:hint="cs"/>
          <w:rtl/>
        </w:rPr>
        <w:t xml:space="preserve">1000 השנים האחרונות כפי שנמדדו בבועות אוויר בשלושה גלעיני קרח מאנטרקטיקה. מקור </w:t>
      </w:r>
      <w:r>
        <w:rPr>
          <w:rtl/>
        </w:rPr>
        <w:t>–</w:t>
      </w:r>
      <w:r>
        <w:rPr>
          <w:rFonts w:hint="cs"/>
          <w:rtl/>
        </w:rPr>
        <w:t xml:space="preserve"> </w:t>
      </w:r>
      <w:r>
        <w:t>Ahn et al (2012)</w:t>
      </w:r>
      <w:r>
        <w:rPr>
          <w:rStyle w:val="FootnoteReference"/>
        </w:rPr>
        <w:footnoteReference w:id="35"/>
      </w:r>
      <w:r>
        <w:rPr>
          <w:rFonts w:hint="cs"/>
          <w:rtl/>
        </w:rPr>
        <w:t xml:space="preserve">. </w:t>
      </w:r>
      <w:r w:rsidR="00267246" w:rsidRPr="00FB0CFF">
        <w:t>Reprinted with permission by AGU</w:t>
      </w:r>
    </w:p>
    <w:p w14:paraId="0CD5E638" w14:textId="30B3B06E" w:rsidR="006A38A3" w:rsidRDefault="006A38A3" w:rsidP="00E0292E">
      <w:pPr>
        <w:bidi/>
        <w:spacing w:line="240" w:lineRule="auto"/>
        <w:rPr>
          <w:rtl/>
        </w:rPr>
      </w:pPr>
      <w:r>
        <w:rPr>
          <w:rFonts w:hint="cs"/>
          <w:rtl/>
        </w:rPr>
        <w:t>(ב) ריכוזי פד"ח ממוצעים ממספר גלעיני קרח ב</w:t>
      </w:r>
      <w:r w:rsidR="005106FA">
        <w:rPr>
          <w:rFonts w:hint="cs"/>
          <w:rtl/>
        </w:rPr>
        <w:t>-</w:t>
      </w:r>
      <w:r>
        <w:rPr>
          <w:rFonts w:hint="cs"/>
          <w:rtl/>
        </w:rPr>
        <w:t xml:space="preserve">800 אלף השנים האחרונות כפי שהורכבו על ידי סוכנות החלל האמריקאית. </w:t>
      </w:r>
      <w:r w:rsidR="00162F22">
        <w:rPr>
          <w:rFonts w:hint="cs"/>
          <w:rtl/>
        </w:rPr>
        <w:t>על פי</w:t>
      </w:r>
      <w:r>
        <w:rPr>
          <w:rFonts w:hint="cs"/>
          <w:rtl/>
        </w:rPr>
        <w:t xml:space="preserve"> - </w:t>
      </w:r>
      <w:r>
        <w:rPr>
          <w:rStyle w:val="FootnoteReference"/>
          <w:rtl/>
        </w:rPr>
        <w:footnoteReference w:id="36"/>
      </w:r>
      <w:r>
        <w:rPr>
          <w:rFonts w:hint="cs"/>
        </w:rPr>
        <w:t>NASA</w:t>
      </w:r>
      <w:r w:rsidRPr="00E0292E">
        <w:rPr>
          <w:rtl/>
        </w:rPr>
        <w:t>.</w:t>
      </w:r>
      <w:r>
        <w:rPr>
          <w:rFonts w:hint="cs"/>
          <w:rtl/>
        </w:rPr>
        <w:t xml:space="preserve"> </w:t>
      </w:r>
    </w:p>
    <w:p w14:paraId="04EDB76E" w14:textId="77F529E9" w:rsidR="006A38A3" w:rsidRPr="00E0292E" w:rsidRDefault="006A38A3" w:rsidP="00B54534">
      <w:pPr>
        <w:bidi/>
        <w:spacing w:after="0" w:line="240" w:lineRule="auto"/>
        <w:jc w:val="center"/>
        <w:rPr>
          <w:rtl/>
        </w:rPr>
      </w:pPr>
    </w:p>
    <w:p w14:paraId="2EA2BC92" w14:textId="051C96DC" w:rsidR="006A38A3" w:rsidRDefault="008D6DF6" w:rsidP="006A38A3">
      <w:pPr>
        <w:bidi/>
        <w:spacing w:line="360" w:lineRule="auto"/>
        <w:jc w:val="center"/>
        <w:rPr>
          <w:rtl/>
        </w:rPr>
      </w:pPr>
      <w:r>
        <w:rPr>
          <w:noProof/>
          <w:rtl/>
          <w:lang w:val="he-IL"/>
        </w:rPr>
        <w:drawing>
          <wp:inline distT="0" distB="0" distL="0" distR="0" wp14:anchorId="754A1C3D" wp14:editId="7444701E">
            <wp:extent cx="5548784" cy="3640582"/>
            <wp:effectExtent l="38100" t="38100" r="33020" b="361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9">
                      <a:extLst>
                        <a:ext uri="{28A0092B-C50C-407E-A947-70E740481C1C}">
                          <a14:useLocalDpi xmlns:a14="http://schemas.microsoft.com/office/drawing/2010/main" val="0"/>
                        </a:ext>
                      </a:extLst>
                    </a:blip>
                    <a:stretch>
                      <a:fillRect/>
                    </a:stretch>
                  </pic:blipFill>
                  <pic:spPr>
                    <a:xfrm>
                      <a:off x="0" y="0"/>
                      <a:ext cx="5592932" cy="3669548"/>
                    </a:xfrm>
                    <a:prstGeom prst="rect">
                      <a:avLst/>
                    </a:prstGeom>
                    <a:ln w="25400">
                      <a:solidFill>
                        <a:schemeClr val="tx1"/>
                      </a:solidFill>
                    </a:ln>
                  </pic:spPr>
                </pic:pic>
              </a:graphicData>
            </a:graphic>
          </wp:inline>
        </w:drawing>
      </w:r>
    </w:p>
    <w:p w14:paraId="578D2B18" w14:textId="77777777" w:rsidR="005D515A" w:rsidRDefault="005D515A" w:rsidP="0080086C">
      <w:pPr>
        <w:bidi/>
        <w:spacing w:after="0" w:line="360" w:lineRule="auto"/>
        <w:jc w:val="center"/>
        <w:rPr>
          <w:rtl/>
        </w:rPr>
      </w:pPr>
    </w:p>
    <w:p w14:paraId="6E0D5C11" w14:textId="77777777" w:rsidR="005D515A" w:rsidRDefault="005D515A" w:rsidP="005D515A">
      <w:pPr>
        <w:bidi/>
        <w:spacing w:after="0" w:line="360" w:lineRule="auto"/>
        <w:jc w:val="center"/>
        <w:rPr>
          <w:rtl/>
        </w:rPr>
      </w:pPr>
    </w:p>
    <w:p w14:paraId="2391656D" w14:textId="77777777" w:rsidR="005D515A" w:rsidRDefault="005D515A" w:rsidP="005D515A">
      <w:pPr>
        <w:bidi/>
        <w:spacing w:after="0" w:line="360" w:lineRule="auto"/>
        <w:jc w:val="center"/>
        <w:rPr>
          <w:rtl/>
        </w:rPr>
      </w:pPr>
    </w:p>
    <w:p w14:paraId="640A184E" w14:textId="77777777" w:rsidR="005D515A" w:rsidRDefault="005D515A" w:rsidP="005D515A">
      <w:pPr>
        <w:bidi/>
        <w:spacing w:after="0" w:line="360" w:lineRule="auto"/>
        <w:jc w:val="center"/>
        <w:rPr>
          <w:rtl/>
        </w:rPr>
      </w:pPr>
    </w:p>
    <w:p w14:paraId="3428FD10" w14:textId="7253532E" w:rsidR="006A38A3" w:rsidRDefault="0080086C" w:rsidP="005D515A">
      <w:pPr>
        <w:bidi/>
        <w:spacing w:after="0" w:line="360" w:lineRule="auto"/>
        <w:jc w:val="center"/>
        <w:rPr>
          <w:rtl/>
        </w:rPr>
      </w:pPr>
      <w:r>
        <w:rPr>
          <w:noProof/>
          <w:rtl/>
          <w:lang w:val="he-IL"/>
        </w:rPr>
        <w:lastRenderedPageBreak/>
        <w:drawing>
          <wp:anchor distT="0" distB="0" distL="114300" distR="114300" simplePos="0" relativeHeight="251682816" behindDoc="0" locked="0" layoutInCell="1" allowOverlap="1" wp14:anchorId="7725EE3C" wp14:editId="18D7DE51">
            <wp:simplePos x="0" y="0"/>
            <wp:positionH relativeFrom="margin">
              <wp:posOffset>-253365</wp:posOffset>
            </wp:positionH>
            <wp:positionV relativeFrom="paragraph">
              <wp:posOffset>257175</wp:posOffset>
            </wp:positionV>
            <wp:extent cx="6428740" cy="2609850"/>
            <wp:effectExtent l="38100" t="38100" r="29210" b="3810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428740" cy="2609850"/>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r w:rsidR="00C50873">
        <w:rPr>
          <w:rFonts w:hint="cs"/>
          <w:rtl/>
        </w:rPr>
        <w:t>(ב)</w:t>
      </w:r>
    </w:p>
    <w:p w14:paraId="01AB0CAB" w14:textId="77777777" w:rsidR="005D515A" w:rsidRPr="007D3DFD" w:rsidRDefault="005D515A" w:rsidP="005D515A">
      <w:pPr>
        <w:bidi/>
        <w:spacing w:after="0" w:line="360" w:lineRule="auto"/>
        <w:jc w:val="center"/>
        <w:rPr>
          <w:rtl/>
        </w:rPr>
      </w:pPr>
    </w:p>
    <w:p w14:paraId="2846354B" w14:textId="77777777" w:rsidR="00D5099B" w:rsidRPr="00D5099B" w:rsidRDefault="00D5099B" w:rsidP="00D82BA3">
      <w:pPr>
        <w:pStyle w:val="Heading2"/>
        <w:bidi/>
        <w:spacing w:after="0" w:line="360" w:lineRule="auto"/>
        <w:rPr>
          <w:rtl/>
        </w:rPr>
      </w:pPr>
      <w:r w:rsidRPr="00D5099B">
        <w:rPr>
          <w:rFonts w:hint="cs"/>
          <w:rtl/>
        </w:rPr>
        <w:t>סוגי גזי החממה</w:t>
      </w:r>
    </w:p>
    <w:p w14:paraId="1D981B87" w14:textId="2C78787B" w:rsidR="000D302B" w:rsidRDefault="000D302B" w:rsidP="00D5099B">
      <w:pPr>
        <w:bidi/>
        <w:spacing w:line="360" w:lineRule="auto"/>
        <w:rPr>
          <w:rFonts w:cs="Calibri"/>
          <w:rtl/>
        </w:rPr>
      </w:pPr>
      <w:r>
        <w:rPr>
          <w:rFonts w:hint="cs"/>
          <w:rtl/>
        </w:rPr>
        <w:t>למרות שרוב הדיון בגזי חממה מתמקד בפד"ח, הוא איננו גז החממה היחיד</w:t>
      </w:r>
      <w:r w:rsidR="0084524A">
        <w:rPr>
          <w:rFonts w:hint="cs"/>
          <w:rtl/>
        </w:rPr>
        <w:t xml:space="preserve">. </w:t>
      </w:r>
      <w:r w:rsidR="00F147F9">
        <w:rPr>
          <w:rFonts w:hint="cs"/>
          <w:rtl/>
        </w:rPr>
        <w:t>חשוב</w:t>
      </w:r>
      <w:r>
        <w:rPr>
          <w:rFonts w:hint="cs"/>
          <w:rtl/>
        </w:rPr>
        <w:t xml:space="preserve"> </w:t>
      </w:r>
      <w:r w:rsidR="0084524A">
        <w:rPr>
          <w:rFonts w:hint="cs"/>
          <w:rtl/>
        </w:rPr>
        <w:t>לציין</w:t>
      </w:r>
      <w:r>
        <w:rPr>
          <w:rFonts w:hint="cs"/>
          <w:rtl/>
        </w:rPr>
        <w:t xml:space="preserve"> את </w:t>
      </w:r>
      <w:r w:rsidR="0084524A">
        <w:rPr>
          <w:rFonts w:hint="cs"/>
          <w:rtl/>
        </w:rPr>
        <w:t xml:space="preserve">גזי החממה </w:t>
      </w:r>
      <w:r w:rsidR="00C8061A">
        <w:rPr>
          <w:rFonts w:hint="cs"/>
          <w:rtl/>
        </w:rPr>
        <w:t xml:space="preserve">העיקריים </w:t>
      </w:r>
      <w:r w:rsidR="0084524A">
        <w:rPr>
          <w:rFonts w:hint="cs"/>
          <w:rtl/>
        </w:rPr>
        <w:t xml:space="preserve">הנוספים </w:t>
      </w:r>
      <w:r>
        <w:rPr>
          <w:rFonts w:hint="cs"/>
          <w:rtl/>
        </w:rPr>
        <w:t>ואת תרומתם היחסית להתחממות כדור הארץ</w:t>
      </w:r>
      <w:r w:rsidR="00826100">
        <w:rPr>
          <w:rStyle w:val="FootnoteReference"/>
          <w:rtl/>
        </w:rPr>
        <w:footnoteReference w:id="37"/>
      </w:r>
      <w:r>
        <w:rPr>
          <w:rFonts w:hint="cs"/>
          <w:rtl/>
        </w:rPr>
        <w:t xml:space="preserve">. </w:t>
      </w:r>
      <w:r w:rsidR="00D56EE5">
        <w:rPr>
          <w:rFonts w:hint="cs"/>
          <w:rtl/>
        </w:rPr>
        <w:t>בדיון על גזי החממה יש להתייחס אליהם בשני הקשרים</w:t>
      </w:r>
      <w:r w:rsidR="009D5488">
        <w:rPr>
          <w:rStyle w:val="FootnoteReference"/>
          <w:rtl/>
        </w:rPr>
        <w:footnoteReference w:id="38"/>
      </w:r>
      <w:r>
        <w:rPr>
          <w:rFonts w:hint="cs"/>
          <w:rtl/>
        </w:rPr>
        <w:t>. הראשון</w:t>
      </w:r>
      <w:r w:rsidR="0084524A">
        <w:rPr>
          <w:rFonts w:hint="cs"/>
          <w:rtl/>
        </w:rPr>
        <w:t xml:space="preserve"> </w:t>
      </w:r>
      <w:r>
        <w:rPr>
          <w:rFonts w:hint="cs"/>
          <w:rtl/>
        </w:rPr>
        <w:t>הוא אפקט החממה הטבעי, שגורם לטמפרטורת כדור הארץ להיות גבוהה בערך ב</w:t>
      </w:r>
      <w:r w:rsidR="00D56EE5">
        <w:rPr>
          <w:rFonts w:hint="cs"/>
          <w:rtl/>
        </w:rPr>
        <w:t>-</w:t>
      </w:r>
      <w:r>
        <w:rPr>
          <w:rFonts w:hint="cs"/>
          <w:rtl/>
        </w:rPr>
        <w:t>33 מעלות קלווין מהערך שחישב פורי</w:t>
      </w:r>
      <w:r w:rsidR="00C8061A">
        <w:rPr>
          <w:rFonts w:hint="cs"/>
          <w:rtl/>
        </w:rPr>
        <w:t>י</w:t>
      </w:r>
      <w:r>
        <w:rPr>
          <w:rFonts w:hint="cs"/>
          <w:rtl/>
        </w:rPr>
        <w:t>ה ב</w:t>
      </w:r>
      <w:r w:rsidR="00D56EE5">
        <w:rPr>
          <w:rFonts w:hint="cs"/>
          <w:rtl/>
        </w:rPr>
        <w:t>-</w:t>
      </w:r>
      <w:r>
        <w:rPr>
          <w:rFonts w:hint="cs"/>
          <w:rtl/>
        </w:rPr>
        <w:t>1824</w:t>
      </w:r>
      <w:r w:rsidR="0084524A">
        <w:rPr>
          <w:rFonts w:hint="cs"/>
          <w:rtl/>
        </w:rPr>
        <w:t>.</w:t>
      </w:r>
      <w:r>
        <w:rPr>
          <w:rFonts w:hint="cs"/>
          <w:rtl/>
        </w:rPr>
        <w:t xml:space="preserve"> </w:t>
      </w:r>
      <w:r w:rsidR="0084524A">
        <w:rPr>
          <w:rFonts w:hint="cs"/>
          <w:rtl/>
        </w:rPr>
        <w:t xml:space="preserve">ההקשר </w:t>
      </w:r>
      <w:r>
        <w:rPr>
          <w:rFonts w:hint="cs"/>
          <w:rtl/>
        </w:rPr>
        <w:t>השני הוא אפקט החממה האנתרופוגני</w:t>
      </w:r>
      <w:r w:rsidR="009D5488">
        <w:rPr>
          <w:rStyle w:val="FootnoteReference"/>
          <w:rtl/>
        </w:rPr>
        <w:footnoteReference w:id="39"/>
      </w:r>
      <w:r>
        <w:rPr>
          <w:rFonts w:hint="cs"/>
          <w:rtl/>
        </w:rPr>
        <w:t xml:space="preserve"> שגורם לכדור הארץ להתחמם בעוד 2.4 מעלות קלווין (</w:t>
      </w:r>
      <w:r w:rsidR="00D56EE5">
        <w:rPr>
          <w:rFonts w:hint="cs"/>
          <w:rtl/>
        </w:rPr>
        <w:t xml:space="preserve">מהן </w:t>
      </w:r>
      <w:r>
        <w:rPr>
          <w:rFonts w:hint="cs"/>
          <w:rtl/>
        </w:rPr>
        <w:t>צריך להפחית כ</w:t>
      </w:r>
      <w:r w:rsidR="00D56EE5">
        <w:rPr>
          <w:rFonts w:hint="cs"/>
          <w:rtl/>
        </w:rPr>
        <w:t>-</w:t>
      </w:r>
      <w:r>
        <w:rPr>
          <w:rFonts w:hint="cs"/>
          <w:rtl/>
        </w:rPr>
        <w:t xml:space="preserve">1.2 מעלות עקב קירור הנגרם </w:t>
      </w:r>
      <w:r w:rsidR="00280157">
        <w:rPr>
          <w:rFonts w:hint="cs"/>
          <w:rtl/>
        </w:rPr>
        <w:t xml:space="preserve">על ידי </w:t>
      </w:r>
      <w:r>
        <w:rPr>
          <w:rFonts w:hint="cs"/>
          <w:rtl/>
        </w:rPr>
        <w:t>אירוסולים</w:t>
      </w:r>
      <w:r w:rsidR="00C8061A">
        <w:rPr>
          <w:rFonts w:hint="cs"/>
          <w:rtl/>
        </w:rPr>
        <w:t>)</w:t>
      </w:r>
      <w:r>
        <w:rPr>
          <w:rFonts w:hint="cs"/>
          <w:rtl/>
        </w:rPr>
        <w:t xml:space="preserve">. </w:t>
      </w:r>
      <w:r w:rsidR="00B76413">
        <w:rPr>
          <w:rFonts w:hint="cs"/>
          <w:rtl/>
        </w:rPr>
        <w:t xml:space="preserve">לפי חישוביו של </w:t>
      </w:r>
      <w:r w:rsidR="00E46949">
        <w:rPr>
          <w:rFonts w:hint="cs"/>
          <w:rtl/>
        </w:rPr>
        <w:t xml:space="preserve">מרק </w:t>
      </w:r>
      <w:r w:rsidR="00B76413">
        <w:rPr>
          <w:rFonts w:hint="cs"/>
          <w:rtl/>
        </w:rPr>
        <w:t>ג'יקובסון</w:t>
      </w:r>
      <w:r w:rsidR="00166932">
        <w:rPr>
          <w:rFonts w:hint="cs"/>
          <w:rtl/>
        </w:rPr>
        <w:t xml:space="preserve"> (</w:t>
      </w:r>
      <w:r w:rsidR="00166932" w:rsidRPr="00166932">
        <w:t>Jacobson</w:t>
      </w:r>
      <w:r w:rsidR="00166932">
        <w:rPr>
          <w:rFonts w:hint="cs"/>
          <w:rtl/>
        </w:rPr>
        <w:t>)</w:t>
      </w:r>
      <w:r w:rsidR="00B76413">
        <w:rPr>
          <w:rFonts w:hint="cs"/>
          <w:rtl/>
        </w:rPr>
        <w:t>, 66% מאפקט החממה הטבעי נתרמים על ידי אדי מים, 25% על ידי פד"ח, 6.2% על ידי אוזון (</w:t>
      </w:r>
      <w:r w:rsidR="00C8061A">
        <w:t>ozone – O</w:t>
      </w:r>
      <w:r w:rsidR="00C8061A" w:rsidRPr="00C8061A">
        <w:rPr>
          <w:vertAlign w:val="subscript"/>
        </w:rPr>
        <w:t>3</w:t>
      </w:r>
      <w:r w:rsidR="00B76413">
        <w:rPr>
          <w:rFonts w:hint="cs"/>
          <w:rtl/>
        </w:rPr>
        <w:t xml:space="preserve">), 1.4% על ידי </w:t>
      </w:r>
      <w:r w:rsidR="00B76413" w:rsidRPr="00B76413">
        <w:rPr>
          <w:rFonts w:cs="Calibri"/>
          <w:rtl/>
        </w:rPr>
        <w:t>חמצן דו חנקני</w:t>
      </w:r>
      <w:r w:rsidR="00B76413">
        <w:rPr>
          <w:rFonts w:cs="Calibri" w:hint="cs"/>
          <w:rtl/>
        </w:rPr>
        <w:t xml:space="preserve"> (</w:t>
      </w:r>
      <w:r w:rsidR="00B76413">
        <w:rPr>
          <w:rFonts w:cs="Calibri"/>
        </w:rPr>
        <w:t>nitrous oxide – N</w:t>
      </w:r>
      <w:r w:rsidR="00B76413" w:rsidRPr="00332F88">
        <w:rPr>
          <w:rFonts w:cs="Calibri"/>
          <w:vertAlign w:val="subscript"/>
        </w:rPr>
        <w:t>2</w:t>
      </w:r>
      <w:r w:rsidR="00B76413">
        <w:rPr>
          <w:rFonts w:cs="Calibri"/>
        </w:rPr>
        <w:t>O</w:t>
      </w:r>
      <w:r w:rsidR="00B76413">
        <w:rPr>
          <w:rFonts w:cs="Calibri" w:hint="cs"/>
          <w:rtl/>
        </w:rPr>
        <w:t>)</w:t>
      </w:r>
      <w:r w:rsidR="00B76413">
        <w:rPr>
          <w:rFonts w:hint="cs"/>
          <w:rtl/>
        </w:rPr>
        <w:t xml:space="preserve">, 0.6% על ידי מתאן, </w:t>
      </w:r>
      <w:r w:rsidR="00C8061A">
        <w:rPr>
          <w:rFonts w:hint="cs"/>
          <w:rtl/>
        </w:rPr>
        <w:t xml:space="preserve">0.6% על ידי חמצן, </w:t>
      </w:r>
      <w:r w:rsidR="00B76413">
        <w:rPr>
          <w:rFonts w:hint="cs"/>
          <w:rtl/>
        </w:rPr>
        <w:t>והשאר על ידי גזים</w:t>
      </w:r>
      <w:r w:rsidR="00C8061A">
        <w:rPr>
          <w:rFonts w:hint="cs"/>
          <w:rtl/>
        </w:rPr>
        <w:t xml:space="preserve"> </w:t>
      </w:r>
      <w:r w:rsidR="00CB5A23">
        <w:rPr>
          <w:rFonts w:hint="cs"/>
          <w:rtl/>
        </w:rPr>
        <w:t xml:space="preserve">אחרים </w:t>
      </w:r>
      <w:r w:rsidR="00C8061A">
        <w:rPr>
          <w:rFonts w:hint="cs"/>
          <w:rtl/>
        </w:rPr>
        <w:t xml:space="preserve">וחלקיקים מרחפים באוויר. לעומת זאת, אפקט החממה האנתרופוגני </w:t>
      </w:r>
      <w:r w:rsidR="009509D6">
        <w:rPr>
          <w:rFonts w:hint="cs"/>
          <w:rtl/>
        </w:rPr>
        <w:t>נ</w:t>
      </w:r>
      <w:r w:rsidR="00C8061A">
        <w:rPr>
          <w:rFonts w:hint="cs"/>
          <w:rtl/>
        </w:rPr>
        <w:t xml:space="preserve">גרם ברובו על ידי פד"ח (45.7%), פיח וחלקיקי חומר אורגני </w:t>
      </w:r>
      <w:r w:rsidR="009509D6">
        <w:rPr>
          <w:rFonts w:hint="cs"/>
          <w:rtl/>
        </w:rPr>
        <w:t xml:space="preserve">כהים </w:t>
      </w:r>
      <w:r w:rsidR="00C8061A">
        <w:rPr>
          <w:rFonts w:hint="cs"/>
          <w:rtl/>
        </w:rPr>
        <w:t>המרחפים באוויר (16.3%), מתאן (12%)</w:t>
      </w:r>
      <w:r w:rsidR="00D60C1A">
        <w:rPr>
          <w:rStyle w:val="FootnoteReference"/>
          <w:rtl/>
        </w:rPr>
        <w:footnoteReference w:id="40"/>
      </w:r>
      <w:r w:rsidR="00C8061A">
        <w:rPr>
          <w:rFonts w:hint="cs"/>
          <w:rtl/>
        </w:rPr>
        <w:t xml:space="preserve">, מתיל כלוריד (9%), אוזון (8.8%), </w:t>
      </w:r>
      <w:r w:rsidR="00C8061A" w:rsidRPr="00B76413">
        <w:rPr>
          <w:rFonts w:cs="Calibri"/>
          <w:rtl/>
        </w:rPr>
        <w:t>חמצן דו חנקני</w:t>
      </w:r>
      <w:r w:rsidR="00C8061A">
        <w:rPr>
          <w:rFonts w:cs="Calibri" w:hint="cs"/>
          <w:rtl/>
        </w:rPr>
        <w:t xml:space="preserve"> (4.3%)</w:t>
      </w:r>
      <w:r w:rsidR="00F7423A">
        <w:rPr>
          <w:rStyle w:val="FootnoteReference"/>
          <w:rFonts w:cs="Calibri"/>
          <w:rtl/>
        </w:rPr>
        <w:footnoteReference w:id="41"/>
      </w:r>
      <w:r w:rsidR="00C8061A">
        <w:rPr>
          <w:rFonts w:cs="Calibri" w:hint="cs"/>
          <w:rtl/>
        </w:rPr>
        <w:t>, חימום ישיר מפעילות אנושית (3.7%), ו</w:t>
      </w:r>
      <w:r w:rsidR="00B73EEF">
        <w:rPr>
          <w:rFonts w:cs="Calibri" w:hint="cs"/>
          <w:rtl/>
        </w:rPr>
        <w:t xml:space="preserve">אילו </w:t>
      </w:r>
      <w:r w:rsidR="00C8061A">
        <w:rPr>
          <w:rFonts w:cs="Calibri" w:hint="cs"/>
          <w:rtl/>
        </w:rPr>
        <w:t>אדי מים תורמים רק כ</w:t>
      </w:r>
      <w:r w:rsidR="00D56EE5">
        <w:rPr>
          <w:rFonts w:cs="Calibri" w:hint="cs"/>
          <w:rtl/>
        </w:rPr>
        <w:t>-</w:t>
      </w:r>
      <w:r w:rsidR="00C8061A">
        <w:rPr>
          <w:rFonts w:cs="Calibri" w:hint="cs"/>
          <w:rtl/>
        </w:rPr>
        <w:t xml:space="preserve">0.23%. </w:t>
      </w:r>
      <w:r w:rsidR="00F7423A">
        <w:rPr>
          <w:rFonts w:cs="Calibri" w:hint="cs"/>
          <w:rtl/>
        </w:rPr>
        <w:t>חשוב לשים לב שפרסומים אחרים הגיעו לאחוזי תרומה שונים במקצת.</w:t>
      </w:r>
    </w:p>
    <w:p w14:paraId="24B2E339" w14:textId="1A419598" w:rsidR="005D515A" w:rsidRDefault="005D515A" w:rsidP="005D515A">
      <w:pPr>
        <w:bidi/>
        <w:spacing w:line="360" w:lineRule="auto"/>
        <w:rPr>
          <w:rFonts w:cs="Calibri"/>
          <w:rtl/>
        </w:rPr>
      </w:pPr>
    </w:p>
    <w:p w14:paraId="6114AF40" w14:textId="77777777" w:rsidR="005D515A" w:rsidRDefault="005D515A" w:rsidP="005D515A">
      <w:pPr>
        <w:bidi/>
        <w:spacing w:line="360" w:lineRule="auto"/>
        <w:rPr>
          <w:rFonts w:cs="Calibri"/>
          <w:rtl/>
        </w:rPr>
      </w:pPr>
    </w:p>
    <w:p w14:paraId="2ADA7C2B" w14:textId="319544BC" w:rsidR="00984255" w:rsidRPr="00B82C26" w:rsidRDefault="00984255" w:rsidP="00D82BA3">
      <w:pPr>
        <w:pStyle w:val="Heading2"/>
        <w:bidi/>
        <w:spacing w:after="0" w:line="360" w:lineRule="auto"/>
        <w:rPr>
          <w:rtl/>
        </w:rPr>
      </w:pPr>
      <w:r w:rsidRPr="00B82C26">
        <w:rPr>
          <w:rtl/>
        </w:rPr>
        <w:t>גורמים נוספים לשינויי אקלים</w:t>
      </w:r>
    </w:p>
    <w:p w14:paraId="1596E330" w14:textId="38AA6CFC" w:rsidR="0076656C" w:rsidRDefault="003A1FAF" w:rsidP="00D56EE5">
      <w:pPr>
        <w:bidi/>
        <w:spacing w:line="360" w:lineRule="auto"/>
        <w:rPr>
          <w:rtl/>
        </w:rPr>
      </w:pPr>
      <w:r w:rsidRPr="00B82C26">
        <w:rPr>
          <w:rtl/>
        </w:rPr>
        <w:t xml:space="preserve">כאמור, </w:t>
      </w:r>
      <w:r w:rsidR="00185F3E" w:rsidRPr="00B82C26">
        <w:rPr>
          <w:rtl/>
        </w:rPr>
        <w:t>יש</w:t>
      </w:r>
      <w:r w:rsidR="00262C38" w:rsidRPr="00B82C26">
        <w:rPr>
          <w:rtl/>
        </w:rPr>
        <w:t xml:space="preserve"> הסכמה בין </w:t>
      </w:r>
      <w:r w:rsidR="0084524A">
        <w:rPr>
          <w:rFonts w:hint="cs"/>
          <w:rtl/>
        </w:rPr>
        <w:t xml:space="preserve">מרבית </w:t>
      </w:r>
      <w:r w:rsidR="00262C38" w:rsidRPr="00B82C26">
        <w:rPr>
          <w:rtl/>
        </w:rPr>
        <w:t xml:space="preserve">חוקרי האקלים כי </w:t>
      </w:r>
      <w:r w:rsidR="007F7E79" w:rsidRPr="00B82C26">
        <w:rPr>
          <w:rtl/>
        </w:rPr>
        <w:t>פד”ח</w:t>
      </w:r>
      <w:r w:rsidR="00262C38" w:rsidRPr="00B82C26">
        <w:rPr>
          <w:rtl/>
        </w:rPr>
        <w:t xml:space="preserve">, מתאן (שבריכוזו הנוכחי הוא גז חממה יעיל </w:t>
      </w:r>
      <w:r w:rsidR="005547A2" w:rsidRPr="00B82C26">
        <w:rPr>
          <w:rtl/>
        </w:rPr>
        <w:t>הרבה</w:t>
      </w:r>
      <w:r w:rsidR="00262C38" w:rsidRPr="00B82C26">
        <w:rPr>
          <w:rtl/>
        </w:rPr>
        <w:t xml:space="preserve"> יותר מ</w:t>
      </w:r>
      <w:r w:rsidR="007F7E79" w:rsidRPr="00B82C26">
        <w:rPr>
          <w:rtl/>
        </w:rPr>
        <w:t>פד”ח</w:t>
      </w:r>
      <w:r w:rsidR="00262C38" w:rsidRPr="00B82C26">
        <w:rPr>
          <w:rStyle w:val="FootnoteReference"/>
          <w:rtl/>
        </w:rPr>
        <w:footnoteReference w:id="42"/>
      </w:r>
      <w:r w:rsidR="00262C38" w:rsidRPr="00B82C26">
        <w:rPr>
          <w:rtl/>
        </w:rPr>
        <w:t xml:space="preserve">) וגזי חממה אחרים גורמים לעליית </w:t>
      </w:r>
      <w:r w:rsidR="00D56EE5" w:rsidRPr="00B82C26">
        <w:rPr>
          <w:rtl/>
        </w:rPr>
        <w:t>טמפרטורת</w:t>
      </w:r>
      <w:r w:rsidR="00262C38" w:rsidRPr="00B82C26">
        <w:rPr>
          <w:rtl/>
        </w:rPr>
        <w:t xml:space="preserve"> פני השטח של כדור הארץ</w:t>
      </w:r>
      <w:r w:rsidR="00C7490B">
        <w:rPr>
          <w:rFonts w:hint="cs"/>
          <w:rtl/>
        </w:rPr>
        <w:t xml:space="preserve"> ואילו גורמים אחרים כמו שינויים בקרינת השמש אינם יכולים להסביר את ההתחממות</w:t>
      </w:r>
      <w:r w:rsidR="00C7490B">
        <w:rPr>
          <w:rStyle w:val="FootnoteReference"/>
          <w:rtl/>
        </w:rPr>
        <w:footnoteReference w:id="43"/>
      </w:r>
      <w:r w:rsidR="00262C38" w:rsidRPr="00B82C26">
        <w:rPr>
          <w:rtl/>
        </w:rPr>
        <w:t xml:space="preserve">. אולם, עדיין </w:t>
      </w:r>
      <w:r w:rsidR="00D56EE5" w:rsidRPr="00B82C26">
        <w:rPr>
          <w:rtl/>
        </w:rPr>
        <w:t>לא ברורה מידת הרגישות</w:t>
      </w:r>
      <w:r w:rsidR="00D56EE5" w:rsidRPr="00B82C26">
        <w:rPr>
          <w:rStyle w:val="FootnoteReference"/>
          <w:rtl/>
        </w:rPr>
        <w:footnoteReference w:id="44"/>
      </w:r>
      <w:r w:rsidR="00D56EE5" w:rsidRPr="00B82C26">
        <w:rPr>
          <w:rtl/>
        </w:rPr>
        <w:t xml:space="preserve"> של טמפרטורת פני השטח להשפעות גזי החממה ו</w:t>
      </w:r>
      <w:r w:rsidR="0084524A">
        <w:rPr>
          <w:rFonts w:hint="cs"/>
          <w:rtl/>
        </w:rPr>
        <w:t xml:space="preserve">לא ברור </w:t>
      </w:r>
      <w:r w:rsidR="00D56EE5" w:rsidRPr="00B82C26">
        <w:rPr>
          <w:rtl/>
        </w:rPr>
        <w:t xml:space="preserve">הקשר בין </w:t>
      </w:r>
      <w:r w:rsidR="00A730CF" w:rsidRPr="00B82C26">
        <w:rPr>
          <w:rtl/>
        </w:rPr>
        <w:t>עלייה בריכוזם לבין שכיחותם של אירועי קיצון</w:t>
      </w:r>
      <w:r w:rsidR="00D56EE5" w:rsidRPr="00B82C26">
        <w:rPr>
          <w:rStyle w:val="FootnoteReference"/>
          <w:rtl/>
        </w:rPr>
        <w:footnoteReference w:id="45"/>
      </w:r>
      <w:r w:rsidR="0084524A">
        <w:rPr>
          <w:rFonts w:hint="cs"/>
          <w:rtl/>
        </w:rPr>
        <w:t>.</w:t>
      </w:r>
      <w:r w:rsidR="00D56EE5" w:rsidRPr="00B82C26">
        <w:rPr>
          <w:rtl/>
        </w:rPr>
        <w:t xml:space="preserve"> </w:t>
      </w:r>
      <w:r w:rsidR="00262C38" w:rsidRPr="00B82C26">
        <w:rPr>
          <w:rtl/>
        </w:rPr>
        <w:t xml:space="preserve">זאת מאחר </w:t>
      </w:r>
      <w:r w:rsidR="0084524A">
        <w:rPr>
          <w:rFonts w:hint="cs"/>
          <w:rtl/>
        </w:rPr>
        <w:t>ו</w:t>
      </w:r>
      <w:r w:rsidR="00667DE3" w:rsidRPr="00B82C26">
        <w:rPr>
          <w:rtl/>
        </w:rPr>
        <w:t xml:space="preserve">יש </w:t>
      </w:r>
      <w:r w:rsidR="00262C38" w:rsidRPr="00B82C26">
        <w:rPr>
          <w:rtl/>
        </w:rPr>
        <w:t>גורמים נוספים המחלישים או מגבירים את תרומתם של גזי החממה</w:t>
      </w:r>
      <w:r w:rsidR="0084524A">
        <w:rPr>
          <w:rFonts w:hint="cs"/>
          <w:rtl/>
        </w:rPr>
        <w:t>:</w:t>
      </w:r>
      <w:r w:rsidR="00524350">
        <w:rPr>
          <w:rFonts w:hint="cs"/>
          <w:rtl/>
        </w:rPr>
        <w:t xml:space="preserve"> </w:t>
      </w:r>
      <w:r w:rsidR="0084524A">
        <w:rPr>
          <w:rFonts w:hint="cs"/>
          <w:rtl/>
        </w:rPr>
        <w:t>(1)</w:t>
      </w:r>
      <w:r w:rsidR="0009557F" w:rsidRPr="00B82C26">
        <w:rPr>
          <w:rtl/>
        </w:rPr>
        <w:t xml:space="preserve"> </w:t>
      </w:r>
      <w:r w:rsidR="00563A61" w:rsidRPr="00B82C26">
        <w:rPr>
          <w:rtl/>
        </w:rPr>
        <w:t>שינוי בהחזר הקרינה של השמש (אלבדו) עקב המסת קרחונים</w:t>
      </w:r>
      <w:r w:rsidR="00E26A72">
        <w:rPr>
          <w:rFonts w:hint="cs"/>
          <w:rtl/>
        </w:rPr>
        <w:t xml:space="preserve"> יבשתיים (למשל בגרינלנד)</w:t>
      </w:r>
      <w:r w:rsidR="00563A61" w:rsidRPr="00B82C26">
        <w:rPr>
          <w:rStyle w:val="FootnoteReference"/>
          <w:rtl/>
        </w:rPr>
        <w:footnoteReference w:id="46"/>
      </w:r>
      <w:r w:rsidR="00E26A72">
        <w:rPr>
          <w:rFonts w:hint="cs"/>
          <w:rtl/>
        </w:rPr>
        <w:t xml:space="preserve"> וימיים (בים הארקטי)</w:t>
      </w:r>
      <w:r w:rsidR="00E26A72">
        <w:rPr>
          <w:rStyle w:val="FootnoteReference"/>
          <w:rtl/>
        </w:rPr>
        <w:footnoteReference w:id="47"/>
      </w:r>
      <w:r w:rsidR="00524350">
        <w:rPr>
          <w:rFonts w:hint="cs"/>
          <w:rtl/>
        </w:rPr>
        <w:t>;</w:t>
      </w:r>
      <w:r w:rsidR="00563A61" w:rsidRPr="00B82C26">
        <w:rPr>
          <w:rtl/>
        </w:rPr>
        <w:t xml:space="preserve"> </w:t>
      </w:r>
      <w:r w:rsidR="0084524A">
        <w:rPr>
          <w:rFonts w:hint="cs"/>
          <w:rtl/>
        </w:rPr>
        <w:t xml:space="preserve">(2) </w:t>
      </w:r>
      <w:r w:rsidR="00262C38" w:rsidRPr="00B82C26">
        <w:rPr>
          <w:rtl/>
        </w:rPr>
        <w:t>זיהום אוויר</w:t>
      </w:r>
      <w:r w:rsidR="00262C38" w:rsidRPr="00B82C26">
        <w:rPr>
          <w:rStyle w:val="FootnoteReference"/>
          <w:rtl/>
        </w:rPr>
        <w:footnoteReference w:id="48"/>
      </w:r>
      <w:r w:rsidR="00524350">
        <w:rPr>
          <w:rFonts w:hint="cs"/>
          <w:rtl/>
        </w:rPr>
        <w:t>;</w:t>
      </w:r>
      <w:r w:rsidR="00CC48A0" w:rsidRPr="00B82C26">
        <w:rPr>
          <w:rtl/>
        </w:rPr>
        <w:t xml:space="preserve"> </w:t>
      </w:r>
      <w:r w:rsidR="0084524A">
        <w:rPr>
          <w:rFonts w:hint="cs"/>
          <w:rtl/>
        </w:rPr>
        <w:t>(3) שינויים</w:t>
      </w:r>
      <w:r w:rsidR="00CC48A0" w:rsidRPr="00B82C26">
        <w:rPr>
          <w:rtl/>
        </w:rPr>
        <w:t xml:space="preserve"> בלחות </w:t>
      </w:r>
      <w:r w:rsidR="0084524A">
        <w:rPr>
          <w:rFonts w:hint="cs"/>
          <w:rtl/>
        </w:rPr>
        <w:t xml:space="preserve">האוויר </w:t>
      </w:r>
      <w:r w:rsidR="00CC48A0" w:rsidRPr="00B82C26">
        <w:rPr>
          <w:rtl/>
        </w:rPr>
        <w:t>(אוויר יבש מתחמם יותר)</w:t>
      </w:r>
      <w:r w:rsidR="00CC48A0" w:rsidRPr="00B82C26">
        <w:rPr>
          <w:rStyle w:val="FootnoteReference"/>
          <w:rtl/>
        </w:rPr>
        <w:footnoteReference w:id="49"/>
      </w:r>
      <w:r w:rsidR="00524350">
        <w:rPr>
          <w:rFonts w:hint="cs"/>
          <w:rtl/>
        </w:rPr>
        <w:t>;</w:t>
      </w:r>
      <w:r w:rsidR="00A143E4">
        <w:rPr>
          <w:rFonts w:hint="cs"/>
          <w:rtl/>
        </w:rPr>
        <w:t xml:space="preserve"> </w:t>
      </w:r>
      <w:r w:rsidR="0084524A">
        <w:rPr>
          <w:rFonts w:hint="cs"/>
          <w:rtl/>
        </w:rPr>
        <w:t xml:space="preserve">(4) </w:t>
      </w:r>
      <w:r w:rsidR="00A143E4">
        <w:rPr>
          <w:rFonts w:hint="cs"/>
          <w:rtl/>
        </w:rPr>
        <w:t>התקררות של הסטרטוספרה העליונה</w:t>
      </w:r>
      <w:r w:rsidR="00A143E4">
        <w:rPr>
          <w:rStyle w:val="FootnoteReference"/>
          <w:rtl/>
        </w:rPr>
        <w:footnoteReference w:id="50"/>
      </w:r>
      <w:r w:rsidR="00524350">
        <w:rPr>
          <w:rFonts w:hint="cs"/>
          <w:rtl/>
        </w:rPr>
        <w:t>;</w:t>
      </w:r>
      <w:r w:rsidR="00262C38" w:rsidRPr="00B82C26">
        <w:rPr>
          <w:rtl/>
        </w:rPr>
        <w:t xml:space="preserve">  </w:t>
      </w:r>
      <w:r w:rsidR="0084524A">
        <w:rPr>
          <w:rFonts w:hint="cs"/>
          <w:rtl/>
        </w:rPr>
        <w:t xml:space="preserve">(5) </w:t>
      </w:r>
      <w:r w:rsidR="00262C38" w:rsidRPr="00B82C26">
        <w:rPr>
          <w:rtl/>
        </w:rPr>
        <w:t xml:space="preserve">חלקיקים אטמוספריים </w:t>
      </w:r>
      <w:r w:rsidR="00524350">
        <w:rPr>
          <w:rFonts w:hint="cs"/>
          <w:rtl/>
        </w:rPr>
        <w:t>ה</w:t>
      </w:r>
      <w:r w:rsidR="00F37679" w:rsidRPr="00B82C26">
        <w:rPr>
          <w:rtl/>
        </w:rPr>
        <w:t>מחזירים ישירות חלק מהקרינה המגיעה לכדור הארץ לפני שהיא מגיע</w:t>
      </w:r>
      <w:r w:rsidR="00376EFE" w:rsidRPr="00B82C26">
        <w:rPr>
          <w:rtl/>
        </w:rPr>
        <w:t>ה</w:t>
      </w:r>
      <w:r w:rsidR="00F37679">
        <w:rPr>
          <w:rFonts w:hint="cs"/>
          <w:rtl/>
        </w:rPr>
        <w:t xml:space="preserve"> לפני השטח</w:t>
      </w:r>
      <w:r w:rsidR="005C660B">
        <w:rPr>
          <w:rFonts w:hint="cs"/>
          <w:rtl/>
        </w:rPr>
        <w:t>,</w:t>
      </w:r>
      <w:r w:rsidR="00F37679">
        <w:rPr>
          <w:rFonts w:hint="cs"/>
          <w:rtl/>
        </w:rPr>
        <w:t xml:space="preserve"> </w:t>
      </w:r>
      <w:r w:rsidR="00524350">
        <w:rPr>
          <w:rFonts w:hint="cs"/>
          <w:rtl/>
        </w:rPr>
        <w:t>ו</w:t>
      </w:r>
      <w:r w:rsidR="00F37679">
        <w:rPr>
          <w:rFonts w:hint="cs"/>
          <w:rtl/>
        </w:rPr>
        <w:t xml:space="preserve">משפיעים על החזר הקרינה באופן עקיף </w:t>
      </w:r>
      <w:r w:rsidR="00CC48A0">
        <w:rPr>
          <w:rFonts w:hint="cs"/>
          <w:rtl/>
        </w:rPr>
        <w:t>באמצעות השפעתם על יצירת עננים</w:t>
      </w:r>
      <w:r w:rsidR="00925A78">
        <w:rPr>
          <w:rStyle w:val="FootnoteReference"/>
          <w:rtl/>
        </w:rPr>
        <w:footnoteReference w:id="51"/>
      </w:r>
      <w:r w:rsidR="000D50E2">
        <w:rPr>
          <w:rFonts w:hint="cs"/>
          <w:rtl/>
        </w:rPr>
        <w:t>.</w:t>
      </w:r>
      <w:r w:rsidR="00925A78">
        <w:rPr>
          <w:rFonts w:hint="cs"/>
          <w:rtl/>
        </w:rPr>
        <w:t xml:space="preserve"> </w:t>
      </w:r>
      <w:r w:rsidR="002545EE">
        <w:rPr>
          <w:rFonts w:hint="cs"/>
          <w:rtl/>
        </w:rPr>
        <w:t>ה</w:t>
      </w:r>
      <w:r w:rsidR="00ED428F">
        <w:rPr>
          <w:rFonts w:hint="cs"/>
          <w:rtl/>
        </w:rPr>
        <w:t>יכולת לאמוד את ההשפעה</w:t>
      </w:r>
      <w:r w:rsidR="007F2971">
        <w:rPr>
          <w:rFonts w:hint="cs"/>
          <w:rtl/>
        </w:rPr>
        <w:t xml:space="preserve"> של סוגי עננים שונים </w:t>
      </w:r>
      <w:r w:rsidR="00ED428F">
        <w:rPr>
          <w:rFonts w:hint="cs"/>
          <w:rtl/>
        </w:rPr>
        <w:t>ע</w:t>
      </w:r>
      <w:r w:rsidR="007F2971">
        <w:rPr>
          <w:rFonts w:hint="cs"/>
          <w:rtl/>
        </w:rPr>
        <w:t>ל</w:t>
      </w:r>
      <w:r w:rsidR="00ED428F">
        <w:rPr>
          <w:rFonts w:hint="cs"/>
          <w:rtl/>
        </w:rPr>
        <w:t xml:space="preserve"> </w:t>
      </w:r>
      <w:r w:rsidR="007F2971">
        <w:rPr>
          <w:rFonts w:hint="cs"/>
          <w:rtl/>
        </w:rPr>
        <w:t>מאזן הקרינה של כדור הארץ</w:t>
      </w:r>
      <w:r w:rsidR="002545EE">
        <w:rPr>
          <w:rFonts w:hint="cs"/>
          <w:rtl/>
        </w:rPr>
        <w:t xml:space="preserve"> היא מוגבלת</w:t>
      </w:r>
      <w:r w:rsidR="007F2971">
        <w:rPr>
          <w:rFonts w:hint="cs"/>
          <w:rtl/>
        </w:rPr>
        <w:t xml:space="preserve">, </w:t>
      </w:r>
      <w:r w:rsidR="002545EE">
        <w:rPr>
          <w:rFonts w:hint="cs"/>
          <w:rtl/>
        </w:rPr>
        <w:t>ו</w:t>
      </w:r>
      <w:r w:rsidR="007F2971">
        <w:rPr>
          <w:rFonts w:hint="cs"/>
          <w:rtl/>
        </w:rPr>
        <w:t>ה</w:t>
      </w:r>
      <w:r w:rsidR="00ED428F">
        <w:rPr>
          <w:rFonts w:hint="cs"/>
          <w:rtl/>
        </w:rPr>
        <w:t>י</w:t>
      </w:r>
      <w:r w:rsidR="007F2971">
        <w:rPr>
          <w:rFonts w:hint="cs"/>
          <w:rtl/>
        </w:rPr>
        <w:t>א</w:t>
      </w:r>
      <w:r w:rsidR="002545EE">
        <w:rPr>
          <w:rFonts w:hint="cs"/>
          <w:rtl/>
        </w:rPr>
        <w:t xml:space="preserve"> אחד הגורמים המרכזיים ש</w:t>
      </w:r>
      <w:r w:rsidR="00ED428F">
        <w:rPr>
          <w:rFonts w:hint="cs"/>
          <w:rtl/>
        </w:rPr>
        <w:t>תור</w:t>
      </w:r>
      <w:r w:rsidR="002545EE">
        <w:rPr>
          <w:rFonts w:hint="cs"/>
          <w:rtl/>
        </w:rPr>
        <w:t>מים</w:t>
      </w:r>
      <w:r w:rsidR="007F2971">
        <w:rPr>
          <w:rFonts w:hint="cs"/>
          <w:rtl/>
        </w:rPr>
        <w:t xml:space="preserve"> </w:t>
      </w:r>
      <w:r w:rsidR="00ED428F">
        <w:rPr>
          <w:rFonts w:hint="cs"/>
          <w:rtl/>
        </w:rPr>
        <w:t>ל</w:t>
      </w:r>
      <w:r w:rsidR="002545EE">
        <w:rPr>
          <w:rFonts w:hint="cs"/>
          <w:rtl/>
        </w:rPr>
        <w:t>אי</w:t>
      </w:r>
      <w:r w:rsidR="007F2971">
        <w:rPr>
          <w:rFonts w:hint="cs"/>
          <w:rtl/>
        </w:rPr>
        <w:t xml:space="preserve"> </w:t>
      </w:r>
      <w:r w:rsidR="00ED428F">
        <w:rPr>
          <w:rFonts w:hint="cs"/>
          <w:rtl/>
        </w:rPr>
        <w:t>ה</w:t>
      </w:r>
      <w:r w:rsidR="007F2971">
        <w:rPr>
          <w:rFonts w:hint="cs"/>
          <w:rtl/>
        </w:rPr>
        <w:t>וודאות</w:t>
      </w:r>
      <w:r w:rsidR="00ED428F">
        <w:rPr>
          <w:rFonts w:hint="cs"/>
          <w:rtl/>
        </w:rPr>
        <w:t xml:space="preserve"> בניבוי של שינויי האקלים</w:t>
      </w:r>
      <w:r w:rsidR="007F2971">
        <w:rPr>
          <w:rStyle w:val="FootnoteReference"/>
          <w:rtl/>
        </w:rPr>
        <w:footnoteReference w:id="52"/>
      </w:r>
      <w:r w:rsidR="007F2971">
        <w:rPr>
          <w:rFonts w:hint="cs"/>
          <w:rtl/>
        </w:rPr>
        <w:t>.</w:t>
      </w:r>
      <w:r w:rsidR="00AD4F86">
        <w:rPr>
          <w:rFonts w:hint="cs"/>
          <w:rtl/>
        </w:rPr>
        <w:t xml:space="preserve"> </w:t>
      </w:r>
      <w:r w:rsidR="00C53C09">
        <w:rPr>
          <w:rFonts w:hint="cs"/>
          <w:rtl/>
        </w:rPr>
        <w:t xml:space="preserve">כך </w:t>
      </w:r>
      <w:r w:rsidR="00ED428F">
        <w:rPr>
          <w:rFonts w:hint="cs"/>
          <w:rtl/>
        </w:rPr>
        <w:t>לדוגמא</w:t>
      </w:r>
      <w:r w:rsidR="00524350">
        <w:rPr>
          <w:rFonts w:hint="cs"/>
          <w:rtl/>
        </w:rPr>
        <w:t>,</w:t>
      </w:r>
      <w:r w:rsidR="00ED428F">
        <w:rPr>
          <w:rFonts w:hint="cs"/>
          <w:rtl/>
        </w:rPr>
        <w:t xml:space="preserve"> </w:t>
      </w:r>
      <w:r w:rsidR="00CC48A0">
        <w:rPr>
          <w:rFonts w:hint="cs"/>
          <w:rtl/>
        </w:rPr>
        <w:t xml:space="preserve">לאחרונה </w:t>
      </w:r>
      <w:r w:rsidR="00524350">
        <w:rPr>
          <w:rFonts w:hint="cs"/>
          <w:rtl/>
        </w:rPr>
        <w:t xml:space="preserve">נטען </w:t>
      </w:r>
      <w:r w:rsidR="00EA7E55">
        <w:rPr>
          <w:rFonts w:hint="cs"/>
          <w:rtl/>
        </w:rPr>
        <w:t>ש</w:t>
      </w:r>
      <w:r w:rsidR="002E6C8E">
        <w:rPr>
          <w:rFonts w:hint="cs"/>
          <w:rtl/>
        </w:rPr>
        <w:t>ירידה</w:t>
      </w:r>
      <w:r w:rsidR="00EA7E55">
        <w:rPr>
          <w:rFonts w:hint="cs"/>
          <w:rtl/>
        </w:rPr>
        <w:t xml:space="preserve"> בעכירות האטמוספירה עקב </w:t>
      </w:r>
      <w:r w:rsidR="002E6C8E">
        <w:rPr>
          <w:rFonts w:hint="cs"/>
          <w:rtl/>
        </w:rPr>
        <w:t>ירידה ב</w:t>
      </w:r>
      <w:r w:rsidR="00EA7E55">
        <w:rPr>
          <w:rFonts w:hint="cs"/>
          <w:rtl/>
        </w:rPr>
        <w:t xml:space="preserve">נוכחות חלקיקים מרחפים </w:t>
      </w:r>
      <w:r w:rsidR="00EA7E55">
        <w:rPr>
          <w:rFonts w:hint="cs"/>
          <w:rtl/>
        </w:rPr>
        <w:lastRenderedPageBreak/>
        <w:t>(</w:t>
      </w:r>
      <w:r w:rsidR="002E6C8E" w:rsidRPr="002E6C8E">
        <w:t>aerosol</w:t>
      </w:r>
      <w:r w:rsidR="002E6C8E">
        <w:t xml:space="preserve"> </w:t>
      </w:r>
      <w:r w:rsidR="002E6C8E" w:rsidRPr="002E6C8E">
        <w:t>optical depth</w:t>
      </w:r>
      <w:r w:rsidR="002E6C8E">
        <w:t xml:space="preserve"> - </w:t>
      </w:r>
      <w:r w:rsidR="00EA7E55">
        <w:rPr>
          <w:rFonts w:hint="cs"/>
        </w:rPr>
        <w:t>AOD</w:t>
      </w:r>
      <w:r w:rsidR="00EA7E55">
        <w:rPr>
          <w:rFonts w:hint="cs"/>
          <w:rtl/>
        </w:rPr>
        <w:t>)</w:t>
      </w:r>
      <w:r w:rsidR="002E6C8E">
        <w:rPr>
          <w:rStyle w:val="FootnoteReference"/>
          <w:rtl/>
        </w:rPr>
        <w:footnoteReference w:id="53"/>
      </w:r>
      <w:r w:rsidR="00EA7E55">
        <w:rPr>
          <w:rFonts w:hint="cs"/>
          <w:rtl/>
        </w:rPr>
        <w:t xml:space="preserve"> ושינויים בעננות גרמו לעליה של כ-0.88 וואט למטר רבוע לעשור בין 1984 ו-2018</w:t>
      </w:r>
      <w:r w:rsidR="002E6C8E">
        <w:rPr>
          <w:rFonts w:hint="cs"/>
          <w:rtl/>
        </w:rPr>
        <w:t>;</w:t>
      </w:r>
      <w:r w:rsidR="00EA7E55">
        <w:rPr>
          <w:rFonts w:hint="cs"/>
          <w:rtl/>
        </w:rPr>
        <w:t xml:space="preserve"> קצב שאינו נופל מתרומת העלייה </w:t>
      </w:r>
      <w:r w:rsidR="002E6C8E">
        <w:rPr>
          <w:rFonts w:hint="cs"/>
          <w:rtl/>
        </w:rPr>
        <w:t>בריכוזים של</w:t>
      </w:r>
      <w:r w:rsidR="00EA7E55">
        <w:rPr>
          <w:rFonts w:hint="cs"/>
          <w:rtl/>
        </w:rPr>
        <w:t xml:space="preserve"> גזי החממה</w:t>
      </w:r>
      <w:r w:rsidR="00EA7E55">
        <w:rPr>
          <w:rStyle w:val="FootnoteReference"/>
          <w:rtl/>
        </w:rPr>
        <w:footnoteReference w:id="54"/>
      </w:r>
      <w:r w:rsidR="00EA7E55">
        <w:rPr>
          <w:rFonts w:hint="cs"/>
          <w:rtl/>
        </w:rPr>
        <w:t>.</w:t>
      </w:r>
      <w:r w:rsidR="008B750D">
        <w:rPr>
          <w:rFonts w:hint="cs"/>
          <w:rtl/>
        </w:rPr>
        <w:t xml:space="preserve"> מחקר נוסף שהתפרסם ב-2025</w:t>
      </w:r>
      <w:r w:rsidR="00EA7E55">
        <w:rPr>
          <w:rFonts w:hint="cs"/>
          <w:rtl/>
        </w:rPr>
        <w:t xml:space="preserve"> </w:t>
      </w:r>
      <w:r w:rsidR="008B750D">
        <w:rPr>
          <w:rFonts w:hint="cs"/>
          <w:rtl/>
        </w:rPr>
        <w:t>דיווח על ירידה משמעותית בכמות ענני סופות ב-24 השנים האחרונות, מה שהגדיל את כמות קרינת השמש שהגיעה לפני השטח של כדור הארץ</w:t>
      </w:r>
      <w:r w:rsidR="008B750D">
        <w:rPr>
          <w:rStyle w:val="FootnoteReference"/>
          <w:rtl/>
        </w:rPr>
        <w:footnoteReference w:id="55"/>
      </w:r>
      <w:r w:rsidR="008B750D">
        <w:rPr>
          <w:rFonts w:hint="cs"/>
          <w:rtl/>
        </w:rPr>
        <w:t xml:space="preserve">. </w:t>
      </w:r>
      <w:r w:rsidR="00EA7E55">
        <w:rPr>
          <w:rFonts w:hint="cs"/>
          <w:rtl/>
        </w:rPr>
        <w:t xml:space="preserve">ישנה גם טענה </w:t>
      </w:r>
      <w:r w:rsidR="00CC48A0">
        <w:rPr>
          <w:rFonts w:hint="cs"/>
          <w:rtl/>
        </w:rPr>
        <w:t>ש</w:t>
      </w:r>
      <w:r w:rsidR="00262C38">
        <w:rPr>
          <w:rFonts w:hint="cs"/>
          <w:rtl/>
        </w:rPr>
        <w:t>פעילות קוסמית</w:t>
      </w:r>
      <w:r w:rsidR="00CC48A0">
        <w:rPr>
          <w:rFonts w:hint="cs"/>
          <w:rtl/>
        </w:rPr>
        <w:t xml:space="preserve"> משפיע</w:t>
      </w:r>
      <w:r w:rsidR="00F37679">
        <w:rPr>
          <w:rFonts w:hint="cs"/>
          <w:rtl/>
        </w:rPr>
        <w:t>ה על יוניזציה של ה</w:t>
      </w:r>
      <w:r w:rsidR="007C4520">
        <w:rPr>
          <w:rFonts w:hint="cs"/>
          <w:rtl/>
        </w:rPr>
        <w:t>אטמוספרה</w:t>
      </w:r>
      <w:r w:rsidR="00F37679">
        <w:rPr>
          <w:rFonts w:hint="cs"/>
          <w:rtl/>
        </w:rPr>
        <w:t xml:space="preserve"> וגורמת להיווצרות חלקיקים המשמשים כגרעיני התעבות של עננים </w:t>
      </w:r>
      <w:r w:rsidR="00086ED4">
        <w:rPr>
          <w:rFonts w:hint="cs"/>
          <w:rtl/>
        </w:rPr>
        <w:t>ימיים</w:t>
      </w:r>
      <w:r w:rsidR="007E0CEF">
        <w:rPr>
          <w:rFonts w:hint="cs"/>
          <w:rtl/>
        </w:rPr>
        <w:t>,</w:t>
      </w:r>
      <w:r w:rsidR="00CC48A0">
        <w:rPr>
          <w:rFonts w:hint="cs"/>
          <w:rtl/>
        </w:rPr>
        <w:t xml:space="preserve"> </w:t>
      </w:r>
      <w:r w:rsidR="00F37679">
        <w:rPr>
          <w:rFonts w:hint="cs"/>
          <w:rtl/>
        </w:rPr>
        <w:t xml:space="preserve">ודרכם </w:t>
      </w:r>
      <w:r w:rsidR="00CC48A0">
        <w:rPr>
          <w:rFonts w:hint="cs"/>
          <w:rtl/>
        </w:rPr>
        <w:t xml:space="preserve">על </w:t>
      </w:r>
      <w:r w:rsidR="00F37679">
        <w:rPr>
          <w:rFonts w:hint="cs"/>
          <w:rtl/>
        </w:rPr>
        <w:t xml:space="preserve">מידת </w:t>
      </w:r>
      <w:r w:rsidR="00CC48A0">
        <w:rPr>
          <w:rFonts w:hint="cs"/>
          <w:rtl/>
        </w:rPr>
        <w:t>החזר הקרינה</w:t>
      </w:r>
      <w:r w:rsidR="00F37679">
        <w:rPr>
          <w:rFonts w:hint="cs"/>
          <w:rtl/>
        </w:rPr>
        <w:t xml:space="preserve"> של השמש</w:t>
      </w:r>
      <w:r w:rsidR="00262C38">
        <w:rPr>
          <w:rStyle w:val="FootnoteReference"/>
          <w:rtl/>
        </w:rPr>
        <w:footnoteReference w:id="56"/>
      </w:r>
      <w:r w:rsidR="00262C38">
        <w:rPr>
          <w:rFonts w:hint="cs"/>
          <w:rtl/>
        </w:rPr>
        <w:t xml:space="preserve">. </w:t>
      </w:r>
      <w:r w:rsidR="0033054F">
        <w:rPr>
          <w:rFonts w:hint="cs"/>
          <w:rtl/>
        </w:rPr>
        <w:t>טענה ז</w:t>
      </w:r>
      <w:r w:rsidR="00C53C09">
        <w:rPr>
          <w:rFonts w:hint="cs"/>
          <w:rtl/>
        </w:rPr>
        <w:t>ו,</w:t>
      </w:r>
      <w:r>
        <w:rPr>
          <w:rFonts w:hint="cs"/>
          <w:rtl/>
        </w:rPr>
        <w:t xml:space="preserve"> </w:t>
      </w:r>
      <w:r w:rsidR="00C53C09">
        <w:rPr>
          <w:rFonts w:hint="cs"/>
          <w:rtl/>
        </w:rPr>
        <w:t>ש</w:t>
      </w:r>
      <w:r w:rsidR="0033054F">
        <w:rPr>
          <w:rFonts w:hint="cs"/>
          <w:rtl/>
        </w:rPr>
        <w:t xml:space="preserve">עדין לא נבדקה לעומק, </w:t>
      </w:r>
      <w:r w:rsidR="00931724">
        <w:rPr>
          <w:rFonts w:hint="cs"/>
          <w:rtl/>
        </w:rPr>
        <w:t xml:space="preserve">היא בבחינת הצעה ראשונית בלבד. </w:t>
      </w:r>
    </w:p>
    <w:p w14:paraId="4BC43020" w14:textId="25C1837E" w:rsidR="008B4F53" w:rsidRDefault="00262C38" w:rsidP="007A0CF7">
      <w:pPr>
        <w:bidi/>
        <w:spacing w:line="360" w:lineRule="auto"/>
        <w:rPr>
          <w:rtl/>
        </w:rPr>
      </w:pPr>
      <w:r>
        <w:rPr>
          <w:rFonts w:hint="cs"/>
          <w:rtl/>
        </w:rPr>
        <w:t xml:space="preserve">חשוב לציין ששינויים </w:t>
      </w:r>
      <w:r w:rsidR="00524350">
        <w:rPr>
          <w:rFonts w:hint="cs"/>
          <w:rtl/>
        </w:rPr>
        <w:t>ביעילות</w:t>
      </w:r>
      <w:r w:rsidR="00D636E0">
        <w:rPr>
          <w:rFonts w:hint="cs"/>
          <w:rtl/>
        </w:rPr>
        <w:t xml:space="preserve"> פיזור החום על פני כדור הארץ (</w:t>
      </w:r>
      <w:r>
        <w:rPr>
          <w:rFonts w:hint="cs"/>
          <w:rtl/>
        </w:rPr>
        <w:t>כמו למשל שינויים בזרמי ה</w:t>
      </w:r>
      <w:r w:rsidR="0048753F">
        <w:rPr>
          <w:rFonts w:hint="cs"/>
          <w:rtl/>
        </w:rPr>
        <w:t>אוקיינוס</w:t>
      </w:r>
      <w:r>
        <w:rPr>
          <w:rFonts w:hint="cs"/>
          <w:rtl/>
        </w:rPr>
        <w:t xml:space="preserve"> וברוחות גלובליות</w:t>
      </w:r>
      <w:r w:rsidR="00B354CD">
        <w:rPr>
          <w:rStyle w:val="FootnoteReference"/>
          <w:rtl/>
        </w:rPr>
        <w:footnoteReference w:id="57"/>
      </w:r>
      <w:r w:rsidR="00D636E0">
        <w:rPr>
          <w:rFonts w:hint="cs"/>
          <w:rtl/>
        </w:rPr>
        <w:t>)</w:t>
      </w:r>
      <w:r>
        <w:rPr>
          <w:rFonts w:hint="cs"/>
          <w:rtl/>
        </w:rPr>
        <w:t xml:space="preserve"> יכולים למתן או להחריף את ההתחממות הגלובלית באזורים </w:t>
      </w:r>
      <w:r w:rsidR="00C20D44">
        <w:rPr>
          <w:rFonts w:hint="cs"/>
          <w:rtl/>
        </w:rPr>
        <w:t>שונים</w:t>
      </w:r>
      <w:r w:rsidR="00C20D44">
        <w:rPr>
          <w:rStyle w:val="FootnoteReference"/>
          <w:rtl/>
        </w:rPr>
        <w:footnoteReference w:id="58"/>
      </w:r>
      <w:r w:rsidR="000A0DB9">
        <w:rPr>
          <w:rFonts w:hint="cs"/>
          <w:rtl/>
        </w:rPr>
        <w:t>.</w:t>
      </w:r>
      <w:r w:rsidR="00C20D44">
        <w:rPr>
          <w:rFonts w:hint="cs"/>
          <w:rtl/>
        </w:rPr>
        <w:t xml:space="preserve"> </w:t>
      </w:r>
      <w:r w:rsidR="005E2D2A">
        <w:rPr>
          <w:rFonts w:hint="cs"/>
          <w:rtl/>
        </w:rPr>
        <w:t xml:space="preserve">למשל, החלשות בעוצמת </w:t>
      </w:r>
      <w:r w:rsidR="000C4A9D">
        <w:rPr>
          <w:rFonts w:hint="cs"/>
          <w:rtl/>
        </w:rPr>
        <w:t>הסירקולציה האטמוספרית בחצי הכדור הצפוני המתבטאת בין היתר בירידה ב</w:t>
      </w:r>
      <w:r w:rsidR="005E2D2A">
        <w:rPr>
          <w:rFonts w:hint="cs"/>
          <w:rtl/>
        </w:rPr>
        <w:t>פעילות של תא הדלי (</w:t>
      </w:r>
      <w:r w:rsidR="005E2D2A" w:rsidRPr="005E2D2A">
        <w:t>Hadley</w:t>
      </w:r>
      <w:r w:rsidR="005E2D2A">
        <w:t xml:space="preserve"> Cell</w:t>
      </w:r>
      <w:r w:rsidR="005E2D2A">
        <w:rPr>
          <w:rFonts w:hint="cs"/>
          <w:rtl/>
        </w:rPr>
        <w:t xml:space="preserve"> - ראו פרק 1</w:t>
      </w:r>
      <w:r w:rsidR="00324A7B">
        <w:rPr>
          <w:rFonts w:hint="cs"/>
          <w:rtl/>
        </w:rPr>
        <w:t>1</w:t>
      </w:r>
      <w:r w:rsidR="005E2D2A">
        <w:rPr>
          <w:rFonts w:hint="cs"/>
          <w:rtl/>
        </w:rPr>
        <w:t>)</w:t>
      </w:r>
      <w:r w:rsidR="005E2D2A">
        <w:rPr>
          <w:rStyle w:val="FootnoteReference"/>
          <w:rtl/>
        </w:rPr>
        <w:footnoteReference w:id="59"/>
      </w:r>
      <w:r w:rsidR="005E2D2A">
        <w:rPr>
          <w:rFonts w:hint="cs"/>
          <w:rtl/>
        </w:rPr>
        <w:t xml:space="preserve">. תהליכים אלה </w:t>
      </w:r>
      <w:r w:rsidR="000C4A9D">
        <w:rPr>
          <w:rFonts w:hint="cs"/>
          <w:rtl/>
        </w:rPr>
        <w:t xml:space="preserve">ואחרים </w:t>
      </w:r>
      <w:r w:rsidR="005E2D2A">
        <w:rPr>
          <w:rFonts w:hint="cs"/>
          <w:rtl/>
        </w:rPr>
        <w:t>גורמים לתופעות</w:t>
      </w:r>
      <w:r>
        <w:rPr>
          <w:rFonts w:hint="cs"/>
          <w:rtl/>
        </w:rPr>
        <w:t xml:space="preserve"> </w:t>
      </w:r>
      <w:r w:rsidR="005E2D2A">
        <w:rPr>
          <w:rFonts w:hint="cs"/>
          <w:rtl/>
        </w:rPr>
        <w:t>של</w:t>
      </w:r>
      <w:r>
        <w:rPr>
          <w:rFonts w:hint="cs"/>
          <w:rtl/>
        </w:rPr>
        <w:t xml:space="preserve"> גל</w:t>
      </w:r>
      <w:r w:rsidR="00604118">
        <w:rPr>
          <w:rFonts w:hint="cs"/>
          <w:rtl/>
        </w:rPr>
        <w:t>י</w:t>
      </w:r>
      <w:r>
        <w:rPr>
          <w:rFonts w:hint="cs"/>
          <w:rtl/>
        </w:rPr>
        <w:t xml:space="preserve"> חום </w:t>
      </w:r>
      <w:r w:rsidR="00645145">
        <w:rPr>
          <w:rFonts w:hint="cs"/>
          <w:rtl/>
        </w:rPr>
        <w:t xml:space="preserve">קיצוניים </w:t>
      </w:r>
      <w:r>
        <w:rPr>
          <w:rFonts w:hint="cs"/>
          <w:rtl/>
        </w:rPr>
        <w:t>באירופה</w:t>
      </w:r>
      <w:r w:rsidR="00DC3842">
        <w:rPr>
          <w:rStyle w:val="FootnoteReference"/>
          <w:rtl/>
        </w:rPr>
        <w:footnoteReference w:id="60"/>
      </w:r>
      <w:r w:rsidR="00A6179E">
        <w:rPr>
          <w:rFonts w:hint="cs"/>
          <w:rtl/>
        </w:rPr>
        <w:t xml:space="preserve"> </w:t>
      </w:r>
      <w:r w:rsidR="000A0DB9">
        <w:rPr>
          <w:rFonts w:hint="cs"/>
          <w:rtl/>
        </w:rPr>
        <w:t>וב</w:t>
      </w:r>
      <w:r w:rsidR="00A6179E">
        <w:rPr>
          <w:rFonts w:hint="cs"/>
          <w:rtl/>
        </w:rPr>
        <w:t>דרום-מזרח אסיה</w:t>
      </w:r>
      <w:r w:rsidR="00A6179E">
        <w:rPr>
          <w:rStyle w:val="FootnoteReference"/>
          <w:rtl/>
        </w:rPr>
        <w:footnoteReference w:id="61"/>
      </w:r>
      <w:r w:rsidR="004D40AA">
        <w:rPr>
          <w:rFonts w:hint="cs"/>
          <w:rtl/>
        </w:rPr>
        <w:t xml:space="preserve">, </w:t>
      </w:r>
      <w:r w:rsidR="000A0DB9">
        <w:rPr>
          <w:rFonts w:hint="cs"/>
          <w:rtl/>
        </w:rPr>
        <w:t>ולעומת</w:t>
      </w:r>
      <w:r w:rsidR="00D636E0">
        <w:rPr>
          <w:rFonts w:hint="cs"/>
          <w:rtl/>
        </w:rPr>
        <w:t>ם</w:t>
      </w:r>
      <w:r w:rsidR="000A0DB9">
        <w:rPr>
          <w:rFonts w:hint="cs"/>
          <w:rtl/>
        </w:rPr>
        <w:t xml:space="preserve"> ההתקררות במרכז </w:t>
      </w:r>
      <w:r w:rsidR="00AE6186">
        <w:rPr>
          <w:rFonts w:hint="cs"/>
          <w:rtl/>
        </w:rPr>
        <w:t>אירו-אסי</w:t>
      </w:r>
      <w:r w:rsidR="00AE6186">
        <w:rPr>
          <w:rFonts w:hint="eastAsia"/>
          <w:rtl/>
        </w:rPr>
        <w:t>ה</w:t>
      </w:r>
      <w:r w:rsidR="000A0DB9">
        <w:rPr>
          <w:rFonts w:hint="cs"/>
          <w:rtl/>
        </w:rPr>
        <w:t xml:space="preserve"> בחורף</w:t>
      </w:r>
      <w:r w:rsidR="000A0DB9">
        <w:rPr>
          <w:rStyle w:val="FootnoteReference"/>
          <w:rtl/>
        </w:rPr>
        <w:footnoteReference w:id="62"/>
      </w:r>
      <w:r>
        <w:rPr>
          <w:rFonts w:hint="cs"/>
          <w:rtl/>
        </w:rPr>
        <w:t xml:space="preserve">. </w:t>
      </w:r>
      <w:r w:rsidR="009460A2">
        <w:rPr>
          <w:rFonts w:hint="cs"/>
          <w:rtl/>
        </w:rPr>
        <w:t>בנוסף</w:t>
      </w:r>
      <w:r w:rsidR="00D636E0">
        <w:rPr>
          <w:rFonts w:hint="cs"/>
          <w:rtl/>
        </w:rPr>
        <w:t xml:space="preserve"> </w:t>
      </w:r>
      <w:r w:rsidR="009460A2">
        <w:rPr>
          <w:rFonts w:hint="cs"/>
          <w:rtl/>
        </w:rPr>
        <w:t xml:space="preserve">לשינויי אקלים באזורים שונים יש לעיתים קרובות תופעות </w:t>
      </w:r>
      <w:r w:rsidR="0082376F">
        <w:rPr>
          <w:rFonts w:hint="cs"/>
          <w:rtl/>
        </w:rPr>
        <w:t>בלתי צפויות</w:t>
      </w:r>
      <w:r w:rsidR="001734DA">
        <w:rPr>
          <w:rFonts w:hint="cs"/>
          <w:rtl/>
        </w:rPr>
        <w:t xml:space="preserve"> הנובעות</w:t>
      </w:r>
      <w:r w:rsidR="009460A2">
        <w:rPr>
          <w:rFonts w:hint="cs"/>
          <w:rtl/>
        </w:rPr>
        <w:t xml:space="preserve"> </w:t>
      </w:r>
      <w:r w:rsidR="001734DA">
        <w:rPr>
          <w:rFonts w:hint="cs"/>
          <w:rtl/>
        </w:rPr>
        <w:t>מ</w:t>
      </w:r>
      <w:r w:rsidR="0082376F">
        <w:rPr>
          <w:rFonts w:hint="cs"/>
          <w:rtl/>
        </w:rPr>
        <w:t xml:space="preserve">תהליך </w:t>
      </w:r>
      <w:r w:rsidR="00A22CE0">
        <w:rPr>
          <w:rFonts w:hint="cs"/>
          <w:rtl/>
        </w:rPr>
        <w:t>הנקרא</w:t>
      </w:r>
      <w:r w:rsidR="0082376F">
        <w:rPr>
          <w:rFonts w:hint="cs"/>
          <w:rtl/>
        </w:rPr>
        <w:t xml:space="preserve"> טלקונקציה (</w:t>
      </w:r>
      <w:r w:rsidR="0082376F" w:rsidRPr="0082376F">
        <w:t>teleconnections</w:t>
      </w:r>
      <w:r w:rsidR="0082376F">
        <w:rPr>
          <w:rFonts w:hint="cs"/>
          <w:rtl/>
        </w:rPr>
        <w:t>)</w:t>
      </w:r>
      <w:r w:rsidR="00016713">
        <w:rPr>
          <w:rStyle w:val="FootnoteReference"/>
          <w:rtl/>
        </w:rPr>
        <w:footnoteReference w:id="63"/>
      </w:r>
      <w:r w:rsidR="001734DA">
        <w:rPr>
          <w:rFonts w:hint="cs"/>
          <w:rtl/>
        </w:rPr>
        <w:t>,</w:t>
      </w:r>
      <w:r w:rsidR="0082376F">
        <w:rPr>
          <w:rFonts w:hint="cs"/>
          <w:rtl/>
        </w:rPr>
        <w:t xml:space="preserve"> </w:t>
      </w:r>
      <w:r w:rsidR="00CF7F4A">
        <w:rPr>
          <w:rFonts w:hint="cs"/>
          <w:rtl/>
        </w:rPr>
        <w:t>המתאר</w:t>
      </w:r>
      <w:r w:rsidR="00A22CE0">
        <w:rPr>
          <w:rFonts w:hint="cs"/>
          <w:rtl/>
        </w:rPr>
        <w:t xml:space="preserve"> מ</w:t>
      </w:r>
      <w:r w:rsidR="00CF7F4A">
        <w:rPr>
          <w:rFonts w:hint="cs"/>
          <w:rtl/>
        </w:rPr>
        <w:t xml:space="preserve">צבים של </w:t>
      </w:r>
      <w:r w:rsidR="0082376F">
        <w:rPr>
          <w:rFonts w:hint="cs"/>
          <w:rtl/>
        </w:rPr>
        <w:t xml:space="preserve">קישור בין זרימות אטמוספריות שונות </w:t>
      </w:r>
      <w:r w:rsidR="00A22CE0">
        <w:rPr>
          <w:rFonts w:hint="cs"/>
          <w:rtl/>
        </w:rPr>
        <w:t>(למשל גלי רוסבי</w:t>
      </w:r>
      <w:r w:rsidR="00A22CE0">
        <w:rPr>
          <w:rStyle w:val="FootnoteReference"/>
          <w:rtl/>
        </w:rPr>
        <w:footnoteReference w:id="64"/>
      </w:r>
      <w:r w:rsidR="00A22CE0">
        <w:rPr>
          <w:rFonts w:hint="cs"/>
          <w:rtl/>
        </w:rPr>
        <w:t xml:space="preserve"> וזרם הג'ט</w:t>
      </w:r>
      <w:r w:rsidR="00A22CE0">
        <w:rPr>
          <w:rStyle w:val="FootnoteReference"/>
          <w:rtl/>
        </w:rPr>
        <w:footnoteReference w:id="65"/>
      </w:r>
      <w:r w:rsidR="00A22CE0">
        <w:rPr>
          <w:rFonts w:hint="cs"/>
          <w:rtl/>
        </w:rPr>
        <w:t>)</w:t>
      </w:r>
      <w:r w:rsidR="00560BDB">
        <w:rPr>
          <w:rFonts w:hint="cs"/>
          <w:rtl/>
        </w:rPr>
        <w:t xml:space="preserve"> או </w:t>
      </w:r>
      <w:r w:rsidR="00CF7F4A">
        <w:rPr>
          <w:rFonts w:hint="cs"/>
          <w:rtl/>
        </w:rPr>
        <w:t>גורמים</w:t>
      </w:r>
      <w:r w:rsidR="00560BDB">
        <w:rPr>
          <w:rFonts w:hint="cs"/>
          <w:rtl/>
        </w:rPr>
        <w:t xml:space="preserve"> אחר</w:t>
      </w:r>
      <w:r w:rsidR="00CF7F4A">
        <w:rPr>
          <w:rFonts w:hint="cs"/>
          <w:rtl/>
        </w:rPr>
        <w:t>ים</w:t>
      </w:r>
      <w:r w:rsidR="00560BDB">
        <w:rPr>
          <w:rStyle w:val="FootnoteReference"/>
          <w:rtl/>
        </w:rPr>
        <w:footnoteReference w:id="66"/>
      </w:r>
      <w:r w:rsidR="001734DA">
        <w:rPr>
          <w:rFonts w:hint="cs"/>
          <w:rtl/>
        </w:rPr>
        <w:t xml:space="preserve">. כתוצאה מכך נוצרת </w:t>
      </w:r>
      <w:r w:rsidR="0082376F">
        <w:rPr>
          <w:rFonts w:hint="cs"/>
          <w:rtl/>
        </w:rPr>
        <w:t xml:space="preserve">השפעה הדדית בין </w:t>
      </w:r>
      <w:r w:rsidR="0082376F">
        <w:rPr>
          <w:rFonts w:hint="cs"/>
          <w:rtl/>
        </w:rPr>
        <w:lastRenderedPageBreak/>
        <w:t xml:space="preserve">אזורים הנמצאים במרחק אלפי קילומטר אחד מהשני. </w:t>
      </w:r>
      <w:r w:rsidR="00D636E0">
        <w:rPr>
          <w:rFonts w:hint="cs"/>
          <w:rtl/>
        </w:rPr>
        <w:t xml:space="preserve">חוסר </w:t>
      </w:r>
      <w:r w:rsidR="009460A2">
        <w:rPr>
          <w:rFonts w:hint="cs"/>
          <w:rtl/>
        </w:rPr>
        <w:t>ה</w:t>
      </w:r>
      <w:r w:rsidR="00D636E0">
        <w:rPr>
          <w:rFonts w:hint="cs"/>
          <w:rtl/>
        </w:rPr>
        <w:t>בנ</w:t>
      </w:r>
      <w:r w:rsidR="009460A2">
        <w:rPr>
          <w:rFonts w:hint="cs"/>
          <w:rtl/>
        </w:rPr>
        <w:t>ה</w:t>
      </w:r>
      <w:r w:rsidR="00D636E0">
        <w:rPr>
          <w:rFonts w:hint="cs"/>
          <w:rtl/>
        </w:rPr>
        <w:t xml:space="preserve"> של </w:t>
      </w:r>
      <w:r w:rsidR="008243FE">
        <w:rPr>
          <w:rFonts w:hint="cs"/>
          <w:rtl/>
        </w:rPr>
        <w:t>ה</w:t>
      </w:r>
      <w:r w:rsidR="009460A2">
        <w:rPr>
          <w:rFonts w:hint="cs"/>
          <w:rtl/>
        </w:rPr>
        <w:t xml:space="preserve">השפעה הדדית </w:t>
      </w:r>
      <w:r w:rsidR="008243FE">
        <w:rPr>
          <w:rFonts w:hint="cs"/>
          <w:rtl/>
        </w:rPr>
        <w:t xml:space="preserve">הזאת </w:t>
      </w:r>
      <w:r w:rsidR="009460A2">
        <w:rPr>
          <w:rFonts w:hint="cs"/>
          <w:rtl/>
        </w:rPr>
        <w:t>מעוררת לא פעם פקפוק</w:t>
      </w:r>
      <w:r w:rsidR="00CB3D1D">
        <w:rPr>
          <w:rFonts w:hint="cs"/>
          <w:rtl/>
        </w:rPr>
        <w:t xml:space="preserve"> בקהל הרחב </w:t>
      </w:r>
      <w:r w:rsidR="009460A2">
        <w:rPr>
          <w:rFonts w:hint="cs"/>
          <w:rtl/>
        </w:rPr>
        <w:t xml:space="preserve">בתופעת ההתחממות הגלובלית. כך </w:t>
      </w:r>
      <w:r w:rsidR="00C16B56">
        <w:rPr>
          <w:rFonts w:hint="cs"/>
          <w:rtl/>
        </w:rPr>
        <w:t>למשל, ההתחממות המואצת של האזור הארקטי גורמת לקור קיצוני בחורף באזור</w:t>
      </w:r>
      <w:r w:rsidR="008B4F53">
        <w:rPr>
          <w:rFonts w:hint="cs"/>
          <w:rtl/>
        </w:rPr>
        <w:t>י האקלים ה</w:t>
      </w:r>
      <w:r w:rsidR="00C16B56">
        <w:rPr>
          <w:rFonts w:hint="cs"/>
          <w:rtl/>
        </w:rPr>
        <w:t xml:space="preserve">ממוזג (למשל </w:t>
      </w:r>
      <w:r w:rsidR="007E0CEF">
        <w:rPr>
          <w:rFonts w:hint="cs"/>
          <w:rtl/>
        </w:rPr>
        <w:t>ב</w:t>
      </w:r>
      <w:r w:rsidR="00C16B56">
        <w:rPr>
          <w:rFonts w:hint="cs"/>
          <w:rtl/>
        </w:rPr>
        <w:t xml:space="preserve">צפון אמריקה וכנראה גם </w:t>
      </w:r>
      <w:r w:rsidR="007E0CEF">
        <w:rPr>
          <w:rFonts w:hint="cs"/>
          <w:rtl/>
        </w:rPr>
        <w:t>ב</w:t>
      </w:r>
      <w:r w:rsidR="00C16B56">
        <w:rPr>
          <w:rFonts w:hint="cs"/>
          <w:rtl/>
        </w:rPr>
        <w:t>צפון אירופה וצפון אסיה</w:t>
      </w:r>
      <w:r w:rsidR="00AA5722">
        <w:rPr>
          <w:rFonts w:hint="cs"/>
          <w:rtl/>
        </w:rPr>
        <w:t xml:space="preserve">), </w:t>
      </w:r>
      <w:r w:rsidR="00C16B56">
        <w:rPr>
          <w:rFonts w:hint="cs"/>
          <w:rtl/>
        </w:rPr>
        <w:t>זאת כיוון שהאוויר הארקטי מצליח לנוע דרומה ביתר יעילות</w:t>
      </w:r>
      <w:r w:rsidR="00C16B56">
        <w:rPr>
          <w:rStyle w:val="FootnoteReference"/>
          <w:rtl/>
        </w:rPr>
        <w:footnoteReference w:id="67"/>
      </w:r>
      <w:r w:rsidR="00C16B56">
        <w:rPr>
          <w:rFonts w:hint="cs"/>
          <w:rtl/>
        </w:rPr>
        <w:t xml:space="preserve">. </w:t>
      </w:r>
    </w:p>
    <w:p w14:paraId="2F5ECA1B" w14:textId="6BA72C63" w:rsidR="00346A7A" w:rsidRDefault="008B4F53" w:rsidP="008B4F53">
      <w:pPr>
        <w:bidi/>
        <w:spacing w:line="360" w:lineRule="auto"/>
        <w:rPr>
          <w:rtl/>
        </w:rPr>
      </w:pPr>
      <w:r>
        <w:rPr>
          <w:rFonts w:hint="cs"/>
          <w:rtl/>
        </w:rPr>
        <w:t>למרות ההסתייגויות הללו</w:t>
      </w:r>
      <w:r w:rsidR="009E0627">
        <w:rPr>
          <w:rFonts w:hint="cs"/>
          <w:rtl/>
        </w:rPr>
        <w:t xml:space="preserve">, </w:t>
      </w:r>
      <w:r w:rsidR="00262C38">
        <w:rPr>
          <w:rFonts w:hint="cs"/>
          <w:rtl/>
        </w:rPr>
        <w:t>גם ההערכות המינימליות של ה</w:t>
      </w:r>
      <w:r w:rsidR="009E0627">
        <w:rPr>
          <w:rFonts w:hint="cs"/>
          <w:rtl/>
        </w:rPr>
        <w:t>-</w:t>
      </w:r>
      <w:r w:rsidR="00262C38">
        <w:rPr>
          <w:rFonts w:hint="cs"/>
        </w:rPr>
        <w:t>IPCC</w:t>
      </w:r>
      <w:r w:rsidR="00262C38">
        <w:rPr>
          <w:rFonts w:hint="cs"/>
          <w:rtl/>
        </w:rPr>
        <w:t xml:space="preserve"> צופות</w:t>
      </w:r>
      <w:r w:rsidR="008243FE">
        <w:rPr>
          <w:rFonts w:hint="cs"/>
          <w:rtl/>
        </w:rPr>
        <w:t xml:space="preserve"> </w:t>
      </w:r>
      <w:r w:rsidR="00262C38">
        <w:rPr>
          <w:rFonts w:hint="cs"/>
          <w:rtl/>
        </w:rPr>
        <w:t xml:space="preserve">התחממות </w:t>
      </w:r>
      <w:r w:rsidR="009B2DFD">
        <w:rPr>
          <w:rFonts w:hint="cs"/>
          <w:rtl/>
        </w:rPr>
        <w:t xml:space="preserve">מעל </w:t>
      </w:r>
      <w:r w:rsidR="00262C38">
        <w:rPr>
          <w:rFonts w:hint="cs"/>
          <w:rtl/>
        </w:rPr>
        <w:t>1.5</w:t>
      </w:r>
      <w:r w:rsidR="00DE3223">
        <w:rPr>
          <w:rtl/>
        </w:rPr>
        <w:t>°</w:t>
      </w:r>
      <w:r w:rsidR="00262C38">
        <w:rPr>
          <w:rFonts w:hint="cs"/>
          <w:rtl/>
        </w:rPr>
        <w:t xml:space="preserve"> </w:t>
      </w:r>
      <w:r w:rsidR="00DE3223">
        <w:rPr>
          <w:rFonts w:hint="cs"/>
          <w:rtl/>
        </w:rPr>
        <w:t>(</w:t>
      </w:r>
      <w:r w:rsidR="00AC04F3">
        <w:rPr>
          <w:rFonts w:hint="cs"/>
          <w:rtl/>
        </w:rPr>
        <w:t>קלווין</w:t>
      </w:r>
      <w:r w:rsidR="00C9686B">
        <w:rPr>
          <w:rFonts w:hint="cs"/>
          <w:rtl/>
        </w:rPr>
        <w:t>/צלזיוס</w:t>
      </w:r>
      <w:r w:rsidR="00DE3223">
        <w:rPr>
          <w:rFonts w:hint="cs"/>
          <w:rtl/>
        </w:rPr>
        <w:t>)</w:t>
      </w:r>
      <w:r w:rsidR="00262C38">
        <w:rPr>
          <w:rFonts w:hint="cs"/>
          <w:rtl/>
        </w:rPr>
        <w:t xml:space="preserve"> בהשוואה לסוף המאה התשע עשרה, </w:t>
      </w:r>
      <w:r w:rsidR="00BA2FE3">
        <w:rPr>
          <w:rFonts w:hint="cs"/>
          <w:rtl/>
        </w:rPr>
        <w:t xml:space="preserve">אלא </w:t>
      </w:r>
      <w:r w:rsidR="00262C38">
        <w:rPr>
          <w:rFonts w:hint="cs"/>
          <w:rtl/>
        </w:rPr>
        <w:t xml:space="preserve">אם פליטות גזי החממה </w:t>
      </w:r>
      <w:r w:rsidR="00BA2FE3">
        <w:rPr>
          <w:rFonts w:hint="cs"/>
          <w:rtl/>
        </w:rPr>
        <w:t xml:space="preserve">יופסקו </w:t>
      </w:r>
      <w:r w:rsidR="00913E9E">
        <w:rPr>
          <w:rFonts w:hint="cs"/>
          <w:rtl/>
        </w:rPr>
        <w:t>בשנים</w:t>
      </w:r>
      <w:r w:rsidR="003B1895">
        <w:rPr>
          <w:rFonts w:hint="cs"/>
          <w:rtl/>
        </w:rPr>
        <w:t xml:space="preserve"> הקרוב</w:t>
      </w:r>
      <w:r w:rsidR="00913E9E">
        <w:rPr>
          <w:rFonts w:hint="cs"/>
          <w:rtl/>
        </w:rPr>
        <w:t>ות ובנוסף כמויות ניכרות של פד"ח יסולקו מהאטמוספרה</w:t>
      </w:r>
      <w:r w:rsidR="00262C38">
        <w:rPr>
          <w:rStyle w:val="FootnoteReference"/>
          <w:rtl/>
        </w:rPr>
        <w:footnoteReference w:id="68"/>
      </w:r>
      <w:r w:rsidR="00262C38">
        <w:rPr>
          <w:rFonts w:hint="cs"/>
          <w:rtl/>
        </w:rPr>
        <w:t xml:space="preserve">. </w:t>
      </w:r>
      <w:r w:rsidR="006235DA">
        <w:rPr>
          <w:rFonts w:hint="cs"/>
          <w:rtl/>
        </w:rPr>
        <w:t xml:space="preserve">כבר </w:t>
      </w:r>
      <w:r w:rsidR="009E0627">
        <w:rPr>
          <w:rFonts w:hint="cs"/>
          <w:rtl/>
        </w:rPr>
        <w:t>כ</w:t>
      </w:r>
      <w:r w:rsidR="006235DA">
        <w:rPr>
          <w:rFonts w:hint="cs"/>
          <w:rtl/>
        </w:rPr>
        <w:t xml:space="preserve">יום מצטברות עדויות </w:t>
      </w:r>
      <w:r w:rsidR="009E0627">
        <w:rPr>
          <w:rFonts w:hint="cs"/>
          <w:rtl/>
        </w:rPr>
        <w:t>לכך ש</w:t>
      </w:r>
      <w:r w:rsidR="006235DA">
        <w:rPr>
          <w:rFonts w:hint="cs"/>
          <w:rtl/>
        </w:rPr>
        <w:t>ההתחממות הגלובלית גורמת להתחממות מי הים</w:t>
      </w:r>
      <w:r w:rsidR="002867B8">
        <w:rPr>
          <w:rFonts w:hint="cs"/>
          <w:rtl/>
        </w:rPr>
        <w:t>,</w:t>
      </w:r>
      <w:r w:rsidR="006235DA">
        <w:rPr>
          <w:rFonts w:hint="cs"/>
          <w:rtl/>
        </w:rPr>
        <w:t xml:space="preserve"> שמעלה </w:t>
      </w:r>
      <w:r w:rsidR="009E0627">
        <w:rPr>
          <w:rFonts w:hint="cs"/>
          <w:rtl/>
        </w:rPr>
        <w:t xml:space="preserve">בתורה </w:t>
      </w:r>
      <w:r w:rsidR="006235DA">
        <w:rPr>
          <w:rFonts w:hint="cs"/>
          <w:rtl/>
        </w:rPr>
        <w:t>את תכיפות</w:t>
      </w:r>
      <w:r w:rsidR="009E0627">
        <w:rPr>
          <w:rFonts w:hint="cs"/>
          <w:rtl/>
        </w:rPr>
        <w:t xml:space="preserve">ן </w:t>
      </w:r>
      <w:r w:rsidR="006E7175">
        <w:rPr>
          <w:rFonts w:hint="cs"/>
          <w:rtl/>
        </w:rPr>
        <w:t>ועוצמת</w:t>
      </w:r>
      <w:r>
        <w:rPr>
          <w:rFonts w:hint="cs"/>
          <w:rtl/>
        </w:rPr>
        <w:t>ם</w:t>
      </w:r>
      <w:r w:rsidR="006E7175">
        <w:rPr>
          <w:rFonts w:hint="cs"/>
          <w:rtl/>
        </w:rPr>
        <w:t xml:space="preserve"> </w:t>
      </w:r>
      <w:r w:rsidR="009E0627">
        <w:rPr>
          <w:rFonts w:hint="cs"/>
          <w:rtl/>
        </w:rPr>
        <w:t>של סופות הוריקן</w:t>
      </w:r>
      <w:r w:rsidR="006E7175">
        <w:rPr>
          <w:rStyle w:val="FootnoteReference"/>
          <w:rtl/>
        </w:rPr>
        <w:footnoteReference w:id="69"/>
      </w:r>
      <w:r w:rsidR="009E0627">
        <w:rPr>
          <w:rFonts w:hint="cs"/>
          <w:rtl/>
        </w:rPr>
        <w:t>, טורנדו וטייפון עד כדי תכיפות דומה לזו שבתקופה החמה של ימי הביניים</w:t>
      </w:r>
      <w:r w:rsidR="009E0627">
        <w:rPr>
          <w:rStyle w:val="FootnoteReference"/>
          <w:rtl/>
        </w:rPr>
        <w:footnoteReference w:id="70"/>
      </w:r>
      <w:r w:rsidR="002E3B0F">
        <w:rPr>
          <w:rFonts w:hint="cs"/>
          <w:rtl/>
        </w:rPr>
        <w:t>,</w:t>
      </w:r>
      <w:r w:rsidR="009E0627">
        <w:rPr>
          <w:rFonts w:hint="cs"/>
          <w:rtl/>
        </w:rPr>
        <w:t xml:space="preserve"> את התמדתן (שמירת עוצמתן) ואת האצת קצב התחזקותן</w:t>
      </w:r>
      <w:r w:rsidR="00A278EF">
        <w:rPr>
          <w:rFonts w:hint="cs"/>
          <w:rtl/>
        </w:rPr>
        <w:t xml:space="preserve">. גורמים אלה מקשים </w:t>
      </w:r>
      <w:r w:rsidR="009E0627">
        <w:rPr>
          <w:rFonts w:hint="cs"/>
          <w:rtl/>
        </w:rPr>
        <w:t>על קיום מערך התראות אמין</w:t>
      </w:r>
      <w:r w:rsidR="009E0627">
        <w:rPr>
          <w:rStyle w:val="FootnoteReference"/>
          <w:rtl/>
        </w:rPr>
        <w:footnoteReference w:id="71"/>
      </w:r>
      <w:r w:rsidR="009E0627">
        <w:rPr>
          <w:rFonts w:hint="cs"/>
          <w:rtl/>
        </w:rPr>
        <w:t>.</w:t>
      </w:r>
      <w:r w:rsidR="002E3B0F">
        <w:rPr>
          <w:rFonts w:hint="cs"/>
          <w:rtl/>
        </w:rPr>
        <w:t xml:space="preserve"> </w:t>
      </w:r>
      <w:r w:rsidR="00D7733C">
        <w:rPr>
          <w:rFonts w:hint="cs"/>
          <w:rtl/>
        </w:rPr>
        <w:t>מצד שני, יש הטוענים כי הנזק שנגרם בארצות הברית עקב הוריקנים בין 1900 ל-2017 לא השתנה</w:t>
      </w:r>
      <w:r w:rsidR="00D1674F">
        <w:rPr>
          <w:rFonts w:hint="cs"/>
          <w:rtl/>
        </w:rPr>
        <w:t xml:space="preserve">, </w:t>
      </w:r>
      <w:r w:rsidR="00D7733C">
        <w:rPr>
          <w:rFonts w:hint="cs"/>
          <w:rtl/>
        </w:rPr>
        <w:t xml:space="preserve">לאחר ביצוע תיקון של התוצאות </w:t>
      </w:r>
      <w:r w:rsidR="00A278EF">
        <w:rPr>
          <w:rFonts w:hint="cs"/>
          <w:rtl/>
        </w:rPr>
        <w:t xml:space="preserve">בהתאם </w:t>
      </w:r>
      <w:r w:rsidR="00D7733C">
        <w:rPr>
          <w:rFonts w:hint="cs"/>
          <w:rtl/>
        </w:rPr>
        <w:t>לשינויים בצפיפות הישובים, גודלם וערך המטבע (תיקונים היכולים להוות מקור לטעויות)</w:t>
      </w:r>
      <w:r w:rsidR="00D7733C">
        <w:rPr>
          <w:rStyle w:val="FootnoteReference"/>
          <w:rtl/>
        </w:rPr>
        <w:footnoteReference w:id="72"/>
      </w:r>
      <w:r w:rsidR="00D7733C">
        <w:rPr>
          <w:rFonts w:hint="cs"/>
          <w:rtl/>
        </w:rPr>
        <w:t xml:space="preserve">. </w:t>
      </w:r>
      <w:r w:rsidR="009E0627">
        <w:rPr>
          <w:rFonts w:hint="cs"/>
          <w:rtl/>
        </w:rPr>
        <w:t>גם תכיפותם של גלי חום קיצוניים</w:t>
      </w:r>
      <w:r w:rsidR="009E0627">
        <w:rPr>
          <w:rStyle w:val="FootnoteReference"/>
          <w:rtl/>
        </w:rPr>
        <w:footnoteReference w:id="73"/>
      </w:r>
      <w:r w:rsidR="009E0627">
        <w:rPr>
          <w:rFonts w:hint="cs"/>
          <w:rtl/>
        </w:rPr>
        <w:t xml:space="preserve"> ו</w:t>
      </w:r>
      <w:r w:rsidR="00E17CE0">
        <w:rPr>
          <w:rFonts w:hint="cs"/>
          <w:rtl/>
        </w:rPr>
        <w:t xml:space="preserve">שכיחותן ועוצמתן של </w:t>
      </w:r>
      <w:r w:rsidR="009E0627">
        <w:rPr>
          <w:rFonts w:hint="cs"/>
          <w:rtl/>
        </w:rPr>
        <w:t>סופות גשמים חזקות מתגבר</w:t>
      </w:r>
      <w:r w:rsidR="00E17CE0">
        <w:rPr>
          <w:rFonts w:hint="cs"/>
          <w:rtl/>
        </w:rPr>
        <w:t>ים</w:t>
      </w:r>
      <w:r w:rsidR="005D378A">
        <w:rPr>
          <w:rStyle w:val="FootnoteReference"/>
          <w:rtl/>
        </w:rPr>
        <w:footnoteReference w:id="74"/>
      </w:r>
      <w:r w:rsidR="002914C1">
        <w:rPr>
          <w:rFonts w:hint="cs"/>
          <w:rtl/>
        </w:rPr>
        <w:t xml:space="preserve">, </w:t>
      </w:r>
      <w:r w:rsidR="002914C1">
        <w:rPr>
          <w:rFonts w:hint="cs"/>
          <w:rtl/>
        </w:rPr>
        <w:lastRenderedPageBreak/>
        <w:t>בעיקר, אך לא רק, בגלל עליה בריכוזם של גזי החממה</w:t>
      </w:r>
      <w:r w:rsidR="009E0627">
        <w:rPr>
          <w:rFonts w:hint="cs"/>
          <w:rtl/>
        </w:rPr>
        <w:t xml:space="preserve">. </w:t>
      </w:r>
      <w:r w:rsidR="00E17CE0">
        <w:rPr>
          <w:rFonts w:hint="cs"/>
          <w:rtl/>
        </w:rPr>
        <w:t xml:space="preserve">ישנן גם עדויות </w:t>
      </w:r>
      <w:r>
        <w:rPr>
          <w:rFonts w:hint="cs"/>
          <w:rtl/>
        </w:rPr>
        <w:t xml:space="preserve">לכך </w:t>
      </w:r>
      <w:r w:rsidR="00E17CE0">
        <w:rPr>
          <w:rFonts w:hint="cs"/>
          <w:rtl/>
        </w:rPr>
        <w:t>שההתחממות הגלובלית גורמת לעליה בשונות של ארועי גשם (</w:t>
      </w:r>
      <w:r w:rsidR="00E17CE0">
        <w:t>precipitation variability</w:t>
      </w:r>
      <w:r w:rsidR="00E17CE0">
        <w:rPr>
          <w:rFonts w:hint="cs"/>
          <w:rtl/>
        </w:rPr>
        <w:t>)</w:t>
      </w:r>
      <w:r w:rsidR="00E17CE0">
        <w:rPr>
          <w:rStyle w:val="FootnoteReference"/>
          <w:rtl/>
        </w:rPr>
        <w:footnoteReference w:id="75"/>
      </w:r>
      <w:r w:rsidR="00E17CE0">
        <w:rPr>
          <w:rFonts w:hint="cs"/>
          <w:rtl/>
        </w:rPr>
        <w:t xml:space="preserve">. </w:t>
      </w:r>
      <w:r w:rsidR="004152F2">
        <w:rPr>
          <w:rFonts w:hint="cs"/>
          <w:rtl/>
        </w:rPr>
        <w:t xml:space="preserve">דוגמא </w:t>
      </w:r>
      <w:r w:rsidR="009E0627">
        <w:rPr>
          <w:rFonts w:hint="cs"/>
          <w:rtl/>
        </w:rPr>
        <w:t xml:space="preserve">נוספת </w:t>
      </w:r>
      <w:r w:rsidR="004152F2">
        <w:rPr>
          <w:rFonts w:hint="cs"/>
          <w:rtl/>
        </w:rPr>
        <w:t>ל</w:t>
      </w:r>
      <w:r w:rsidR="009E0627">
        <w:rPr>
          <w:rFonts w:hint="cs"/>
          <w:rtl/>
        </w:rPr>
        <w:t>מידת ה</w:t>
      </w:r>
      <w:r w:rsidR="004152F2">
        <w:rPr>
          <w:rFonts w:hint="cs"/>
          <w:rtl/>
        </w:rPr>
        <w:t>מורכבות של תהליכים אלה ולהשפעה הדרמטית של ה</w:t>
      </w:r>
      <w:r w:rsidR="00D63ADC">
        <w:rPr>
          <w:rFonts w:hint="cs"/>
          <w:rtl/>
        </w:rPr>
        <w:t>ה</w:t>
      </w:r>
      <w:r w:rsidR="004152F2">
        <w:rPr>
          <w:rFonts w:hint="cs"/>
          <w:rtl/>
        </w:rPr>
        <w:t xml:space="preserve">תחממות </w:t>
      </w:r>
      <w:r w:rsidR="00884F5D">
        <w:rPr>
          <w:rFonts w:hint="cs"/>
          <w:rtl/>
        </w:rPr>
        <w:t>ה</w:t>
      </w:r>
      <w:r w:rsidR="004152F2">
        <w:rPr>
          <w:rFonts w:hint="cs"/>
          <w:rtl/>
        </w:rPr>
        <w:t xml:space="preserve">גלובלית </w:t>
      </w:r>
      <w:r w:rsidR="009E0627">
        <w:rPr>
          <w:rFonts w:hint="cs"/>
          <w:rtl/>
        </w:rPr>
        <w:t xml:space="preserve">על האקלים </w:t>
      </w:r>
      <w:r w:rsidR="004152F2">
        <w:rPr>
          <w:rFonts w:hint="cs"/>
          <w:rtl/>
        </w:rPr>
        <w:t>מופיעה במאמר</w:t>
      </w:r>
      <w:r w:rsidR="00913E9E">
        <w:rPr>
          <w:rFonts w:hint="cs"/>
          <w:rtl/>
        </w:rPr>
        <w:t xml:space="preserve"> שפורסם לפני כעשור</w:t>
      </w:r>
      <w:r w:rsidR="00EC7C1B">
        <w:rPr>
          <w:rStyle w:val="FootnoteReference"/>
          <w:rtl/>
        </w:rPr>
        <w:footnoteReference w:id="76"/>
      </w:r>
      <w:r w:rsidR="009E729E">
        <w:rPr>
          <w:rFonts w:hint="cs"/>
          <w:rtl/>
        </w:rPr>
        <w:t>.</w:t>
      </w:r>
      <w:r w:rsidR="004152F2">
        <w:rPr>
          <w:rFonts w:hint="cs"/>
          <w:rtl/>
        </w:rPr>
        <w:t xml:space="preserve"> </w:t>
      </w:r>
      <w:r w:rsidR="00913E9E">
        <w:rPr>
          <w:rFonts w:hint="cs"/>
          <w:rtl/>
        </w:rPr>
        <w:t>המאמר</w:t>
      </w:r>
      <w:r w:rsidR="009E729E">
        <w:rPr>
          <w:rFonts w:hint="cs"/>
          <w:rtl/>
        </w:rPr>
        <w:t xml:space="preserve"> </w:t>
      </w:r>
      <w:r w:rsidR="004152F2">
        <w:rPr>
          <w:rFonts w:hint="cs"/>
          <w:rtl/>
        </w:rPr>
        <w:t xml:space="preserve">תיעד את </w:t>
      </w:r>
      <w:r w:rsidR="00D63ADC">
        <w:rPr>
          <w:rFonts w:hint="cs"/>
          <w:rtl/>
        </w:rPr>
        <w:t>השפעת</w:t>
      </w:r>
      <w:r w:rsidR="009E729E">
        <w:rPr>
          <w:rFonts w:hint="cs"/>
          <w:rtl/>
        </w:rPr>
        <w:t xml:space="preserve"> ההתחממות הגלובלית</w:t>
      </w:r>
      <w:r w:rsidR="00D63ADC">
        <w:rPr>
          <w:rFonts w:hint="cs"/>
          <w:rtl/>
        </w:rPr>
        <w:t xml:space="preserve"> על תנודות </w:t>
      </w:r>
      <w:r w:rsidR="00913E9E">
        <w:rPr>
          <w:rFonts w:hint="cs"/>
          <w:rtl/>
        </w:rPr>
        <w:t>ב</w:t>
      </w:r>
      <w:r w:rsidR="00D63ADC">
        <w:rPr>
          <w:rFonts w:hint="cs"/>
          <w:rtl/>
        </w:rPr>
        <w:t xml:space="preserve">מיקום </w:t>
      </w:r>
      <w:r w:rsidR="00913E9E">
        <w:rPr>
          <w:rFonts w:hint="cs"/>
          <w:rtl/>
        </w:rPr>
        <w:t xml:space="preserve">של </w:t>
      </w:r>
      <w:r w:rsidR="00D63ADC">
        <w:rPr>
          <w:rFonts w:hint="cs"/>
          <w:rtl/>
        </w:rPr>
        <w:t>אזור ההתכנסות של דרום ה</w:t>
      </w:r>
      <w:r w:rsidR="0048753F">
        <w:rPr>
          <w:rFonts w:hint="cs"/>
          <w:rtl/>
        </w:rPr>
        <w:t>אוקיינוס</w:t>
      </w:r>
      <w:r w:rsidR="00D63ADC">
        <w:rPr>
          <w:rFonts w:hint="cs"/>
          <w:rtl/>
        </w:rPr>
        <w:t xml:space="preserve"> השק</w:t>
      </w:r>
      <w:r w:rsidR="004D1F23">
        <w:rPr>
          <w:rFonts w:hint="cs"/>
          <w:rtl/>
        </w:rPr>
        <w:t>ט (</w:t>
      </w:r>
      <w:r w:rsidR="00D63ADC" w:rsidRPr="004D1F23">
        <w:rPr>
          <w:color w:val="212121"/>
          <w:shd w:val="clear" w:color="auto" w:fill="FFFFFF"/>
        </w:rPr>
        <w:t>SPC</w:t>
      </w:r>
      <w:r w:rsidR="00D63ADC" w:rsidRPr="001444AF">
        <w:rPr>
          <w:color w:val="212121"/>
          <w:sz w:val="20"/>
          <w:szCs w:val="20"/>
          <w:shd w:val="clear" w:color="auto" w:fill="FFFFFF"/>
        </w:rPr>
        <w:t>Z</w:t>
      </w:r>
      <w:r w:rsidR="00D63ADC">
        <w:rPr>
          <w:rFonts w:hint="cs"/>
          <w:rtl/>
        </w:rPr>
        <w:t>)</w:t>
      </w:r>
      <w:r w:rsidR="004D1F23">
        <w:rPr>
          <w:rStyle w:val="FootnoteReference"/>
          <w:rtl/>
        </w:rPr>
        <w:footnoteReference w:id="77"/>
      </w:r>
      <w:r w:rsidR="00D63ADC">
        <w:rPr>
          <w:rFonts w:hint="cs"/>
          <w:rtl/>
        </w:rPr>
        <w:t xml:space="preserve">. </w:t>
      </w:r>
      <w:r w:rsidR="00697D01">
        <w:rPr>
          <w:rFonts w:hint="cs"/>
          <w:rtl/>
        </w:rPr>
        <w:t xml:space="preserve">אזור ההתכנסות </w:t>
      </w:r>
      <w:r w:rsidR="004152F2">
        <w:rPr>
          <w:rFonts w:hint="cs"/>
          <w:rtl/>
        </w:rPr>
        <w:t>הוא אזור של גשמים מרובים ומיקומו במרחב קובע היכן ירדו גשמים</w:t>
      </w:r>
      <w:r w:rsidR="00884F5D">
        <w:rPr>
          <w:rFonts w:hint="cs"/>
          <w:rtl/>
        </w:rPr>
        <w:t xml:space="preserve"> </w:t>
      </w:r>
      <w:r w:rsidR="004152F2">
        <w:rPr>
          <w:rFonts w:hint="cs"/>
          <w:rtl/>
        </w:rPr>
        <w:t xml:space="preserve">והיכן יתפתחו תנאי בצורת. </w:t>
      </w:r>
      <w:r w:rsidR="009E729E">
        <w:rPr>
          <w:rFonts w:hint="cs"/>
          <w:rtl/>
        </w:rPr>
        <w:t xml:space="preserve">לפי המאמר, </w:t>
      </w:r>
      <w:r w:rsidR="004152F2">
        <w:rPr>
          <w:rFonts w:hint="cs"/>
          <w:rtl/>
        </w:rPr>
        <w:t>ההתחממות הגלובלית גורמת לדחיקת ה</w:t>
      </w:r>
      <w:r w:rsidR="009E729E">
        <w:rPr>
          <w:rFonts w:hint="cs"/>
          <w:rtl/>
        </w:rPr>
        <w:t>-</w:t>
      </w:r>
      <w:r w:rsidR="004152F2">
        <w:rPr>
          <w:rFonts w:hint="cs"/>
        </w:rPr>
        <w:t>SPCZ</w:t>
      </w:r>
      <w:r w:rsidR="004152F2">
        <w:rPr>
          <w:rFonts w:hint="cs"/>
          <w:rtl/>
        </w:rPr>
        <w:t xml:space="preserve"> </w:t>
      </w:r>
      <w:r w:rsidR="00EC7C1B">
        <w:rPr>
          <w:rFonts w:hint="cs"/>
          <w:rtl/>
        </w:rPr>
        <w:t>לכ</w:t>
      </w:r>
      <w:r w:rsidR="009E729E">
        <w:rPr>
          <w:rFonts w:hint="cs"/>
          <w:rtl/>
        </w:rPr>
        <w:t>י</w:t>
      </w:r>
      <w:r w:rsidR="00EC7C1B">
        <w:rPr>
          <w:rFonts w:hint="cs"/>
          <w:rtl/>
        </w:rPr>
        <w:t>וון קו המשווה</w:t>
      </w:r>
      <w:r w:rsidR="009E729E">
        <w:rPr>
          <w:rFonts w:hint="cs"/>
          <w:rtl/>
        </w:rPr>
        <w:t>,</w:t>
      </w:r>
      <w:r w:rsidR="00EC7C1B">
        <w:rPr>
          <w:rFonts w:hint="cs"/>
          <w:rtl/>
        </w:rPr>
        <w:t xml:space="preserve"> </w:t>
      </w:r>
      <w:r w:rsidR="009E729E">
        <w:rPr>
          <w:rFonts w:hint="cs"/>
          <w:rtl/>
        </w:rPr>
        <w:t xml:space="preserve">כאשר מיקומו באזור זה </w:t>
      </w:r>
      <w:r w:rsidR="00EC7C1B">
        <w:rPr>
          <w:rFonts w:hint="cs"/>
          <w:rtl/>
        </w:rPr>
        <w:t xml:space="preserve">גורם לאירועי מזג אוויר קיצוניים </w:t>
      </w:r>
      <w:r w:rsidR="00884F5D">
        <w:rPr>
          <w:rFonts w:hint="cs"/>
          <w:rtl/>
        </w:rPr>
        <w:t>במיוחד (ש</w:t>
      </w:r>
      <w:r w:rsidR="009E729E">
        <w:rPr>
          <w:rFonts w:hint="cs"/>
          <w:rtl/>
        </w:rPr>
        <w:t>י</w:t>
      </w:r>
      <w:r w:rsidR="00884F5D">
        <w:rPr>
          <w:rFonts w:hint="cs"/>
          <w:rtl/>
        </w:rPr>
        <w:t xml:space="preserve">טפונות ובצורות) </w:t>
      </w:r>
      <w:r w:rsidR="00EC7C1B">
        <w:rPr>
          <w:rFonts w:hint="cs"/>
          <w:rtl/>
        </w:rPr>
        <w:t>בכל המרחב של דרום ה</w:t>
      </w:r>
      <w:r w:rsidR="0048753F">
        <w:rPr>
          <w:rFonts w:hint="cs"/>
          <w:rtl/>
        </w:rPr>
        <w:t>אוקיינוס</w:t>
      </w:r>
      <w:r w:rsidR="00EC7C1B">
        <w:rPr>
          <w:rFonts w:hint="cs"/>
          <w:rtl/>
        </w:rPr>
        <w:t xml:space="preserve"> השקט. </w:t>
      </w:r>
      <w:r w:rsidR="009E729E">
        <w:rPr>
          <w:rFonts w:hint="cs"/>
          <w:rtl/>
        </w:rPr>
        <w:t xml:space="preserve">כמו כן, </w:t>
      </w:r>
      <w:r w:rsidR="00F45232">
        <w:rPr>
          <w:rFonts w:hint="cs"/>
          <w:rtl/>
        </w:rPr>
        <w:t>ב</w:t>
      </w:r>
      <w:r w:rsidR="009E729E">
        <w:rPr>
          <w:rFonts w:hint="cs"/>
          <w:rtl/>
        </w:rPr>
        <w:t xml:space="preserve">נוסף </w:t>
      </w:r>
      <w:r w:rsidR="00F45232">
        <w:rPr>
          <w:rFonts w:hint="cs"/>
          <w:rtl/>
        </w:rPr>
        <w:t>ל</w:t>
      </w:r>
      <w:r w:rsidR="009E729E">
        <w:rPr>
          <w:rFonts w:hint="cs"/>
          <w:rtl/>
        </w:rPr>
        <w:t>השפעות</w:t>
      </w:r>
      <w:r w:rsidR="00F45232">
        <w:rPr>
          <w:rFonts w:hint="cs"/>
          <w:rtl/>
        </w:rPr>
        <w:t>יה</w:t>
      </w:r>
      <w:r w:rsidR="009E729E">
        <w:rPr>
          <w:rFonts w:hint="cs"/>
          <w:rtl/>
        </w:rPr>
        <w:t xml:space="preserve"> האקלימיו</w:t>
      </w:r>
      <w:r w:rsidR="00F45232">
        <w:rPr>
          <w:rFonts w:hint="cs"/>
          <w:rtl/>
        </w:rPr>
        <w:t xml:space="preserve">ת, </w:t>
      </w:r>
      <w:r w:rsidR="009E729E">
        <w:rPr>
          <w:rFonts w:hint="cs"/>
          <w:rtl/>
        </w:rPr>
        <w:t xml:space="preserve">שריפת דלקים </w:t>
      </w:r>
      <w:r w:rsidR="0034099D">
        <w:rPr>
          <w:rFonts w:hint="cs"/>
          <w:rtl/>
        </w:rPr>
        <w:t>פוסיליים</w:t>
      </w:r>
      <w:r w:rsidR="00A278EF">
        <w:rPr>
          <w:rFonts w:hint="cs"/>
          <w:rtl/>
        </w:rPr>
        <w:t xml:space="preserve">, </w:t>
      </w:r>
      <w:r w:rsidR="00A76077">
        <w:rPr>
          <w:rFonts w:hint="cs"/>
          <w:rtl/>
        </w:rPr>
        <w:t>האחראית על רוב העלייה בריכוזי גזי החממה</w:t>
      </w:r>
      <w:r w:rsidR="009E729E">
        <w:rPr>
          <w:rStyle w:val="FootnoteReference"/>
          <w:rtl/>
        </w:rPr>
        <w:footnoteReference w:id="78"/>
      </w:r>
      <w:r w:rsidR="00330323">
        <w:rPr>
          <w:rFonts w:hint="cs"/>
          <w:rtl/>
        </w:rPr>
        <w:t>,</w:t>
      </w:r>
      <w:r w:rsidR="009E729E">
        <w:rPr>
          <w:rFonts w:hint="cs"/>
          <w:rtl/>
        </w:rPr>
        <w:t xml:space="preserve"> גורמת לזיהום אוויר</w:t>
      </w:r>
      <w:r w:rsidR="00F45232">
        <w:rPr>
          <w:rFonts w:hint="cs"/>
          <w:rtl/>
        </w:rPr>
        <w:t xml:space="preserve"> אשר</w:t>
      </w:r>
      <w:r w:rsidR="009E729E">
        <w:rPr>
          <w:rFonts w:hint="cs"/>
          <w:rtl/>
        </w:rPr>
        <w:t xml:space="preserve"> </w:t>
      </w:r>
      <w:r w:rsidR="00F45232">
        <w:rPr>
          <w:rFonts w:hint="cs"/>
          <w:rtl/>
        </w:rPr>
        <w:t xml:space="preserve">מהווה </w:t>
      </w:r>
      <w:r w:rsidR="009E729E">
        <w:rPr>
          <w:rFonts w:hint="cs"/>
          <w:rtl/>
        </w:rPr>
        <w:t>אחד מגורמי התמותה והתחלואה העיקריים כיום</w:t>
      </w:r>
      <w:r w:rsidR="00A76077" w:rsidRPr="00A76077">
        <w:rPr>
          <w:rStyle w:val="FootnoteReference"/>
          <w:rtl/>
        </w:rPr>
        <w:footnoteReference w:id="79"/>
      </w:r>
      <w:r w:rsidR="00F45232">
        <w:rPr>
          <w:rFonts w:hint="cs"/>
          <w:rtl/>
        </w:rPr>
        <w:t xml:space="preserve"> </w:t>
      </w:r>
      <w:r w:rsidR="00A76077">
        <w:rPr>
          <w:rFonts w:hint="cs"/>
          <w:rtl/>
        </w:rPr>
        <w:t xml:space="preserve">(ראו </w:t>
      </w:r>
      <w:r w:rsidR="00F45232">
        <w:rPr>
          <w:rFonts w:hint="cs"/>
          <w:rtl/>
        </w:rPr>
        <w:t>פרקים 3 ו-1</w:t>
      </w:r>
      <w:r w:rsidR="00324A7B">
        <w:rPr>
          <w:rFonts w:hint="cs"/>
          <w:rtl/>
        </w:rPr>
        <w:t>1</w:t>
      </w:r>
      <w:r w:rsidR="00A76077">
        <w:rPr>
          <w:rFonts w:hint="cs"/>
          <w:rtl/>
        </w:rPr>
        <w:t>)</w:t>
      </w:r>
      <w:r w:rsidR="009E729E" w:rsidRPr="00A76077">
        <w:rPr>
          <w:rFonts w:hint="cs"/>
          <w:rtl/>
        </w:rPr>
        <w:t>.</w:t>
      </w:r>
    </w:p>
    <w:p w14:paraId="7E47C923" w14:textId="0A4BFC58" w:rsidR="00913E9E" w:rsidRPr="00931920" w:rsidRDefault="00787F04" w:rsidP="00D82BA3">
      <w:pPr>
        <w:pStyle w:val="Heading2"/>
        <w:bidi/>
        <w:spacing w:after="0" w:line="360" w:lineRule="auto"/>
        <w:rPr>
          <w:rtl/>
        </w:rPr>
      </w:pPr>
      <w:r>
        <w:rPr>
          <w:rFonts w:hint="cs"/>
          <w:rtl/>
        </w:rPr>
        <w:t>שינויי אקלים</w:t>
      </w:r>
      <w:r w:rsidR="00913E9E" w:rsidRPr="00535D48">
        <w:rPr>
          <w:rtl/>
        </w:rPr>
        <w:t xml:space="preserve"> </w:t>
      </w:r>
      <w:r w:rsidR="00931920" w:rsidRPr="00931920">
        <w:rPr>
          <w:rFonts w:hint="cs"/>
          <w:rtl/>
        </w:rPr>
        <w:t>במזרח התיכון</w:t>
      </w:r>
      <w:r w:rsidR="00EC5223">
        <w:rPr>
          <w:rFonts w:hint="cs"/>
          <w:rtl/>
        </w:rPr>
        <w:t xml:space="preserve"> ובישראל</w:t>
      </w:r>
    </w:p>
    <w:p w14:paraId="6B26DFBC" w14:textId="74A97DAD" w:rsidR="003E34F6" w:rsidRPr="00B90CFF" w:rsidRDefault="00D75342" w:rsidP="008243FE">
      <w:pPr>
        <w:bidi/>
        <w:spacing w:line="360" w:lineRule="auto"/>
        <w:rPr>
          <w:rtl/>
        </w:rPr>
      </w:pPr>
      <w:r>
        <w:rPr>
          <w:rFonts w:hint="cs"/>
          <w:rtl/>
        </w:rPr>
        <w:t>המזרח התיכון הוא אחד האזורים שנפגעו וצפויים להיפגע בצורה הקשה ביותר מהתחממות גלובלית</w:t>
      </w:r>
      <w:r>
        <w:rPr>
          <w:rStyle w:val="FootnoteReference"/>
          <w:rtl/>
        </w:rPr>
        <w:footnoteReference w:id="80"/>
      </w:r>
      <w:r>
        <w:rPr>
          <w:rFonts w:hint="cs"/>
          <w:rtl/>
        </w:rPr>
        <w:t xml:space="preserve">. </w:t>
      </w:r>
      <w:r w:rsidR="00876038">
        <w:rPr>
          <w:rFonts w:hint="cs"/>
          <w:rtl/>
        </w:rPr>
        <w:t xml:space="preserve">שני המשתנים העיקריים המשקפים את שינויי האקלים בכלל ובמזרח התיכון בפרט הם שינוים בטמפרטורה (ממוצעת, תכיפות ועוצמת ארועי קיצון, בעיקר גלי חום), ושינויים במשקעים (כמות, תפרוסת שנתית, ארועי קיצון </w:t>
      </w:r>
      <w:r w:rsidR="00876038">
        <w:rPr>
          <w:rtl/>
        </w:rPr>
        <w:t>–</w:t>
      </w:r>
      <w:r w:rsidR="00876038">
        <w:rPr>
          <w:rFonts w:hint="cs"/>
          <w:rtl/>
        </w:rPr>
        <w:t xml:space="preserve"> בצורות וסופות). </w:t>
      </w:r>
      <w:r>
        <w:rPr>
          <w:rFonts w:hint="cs"/>
          <w:rtl/>
        </w:rPr>
        <w:t xml:space="preserve">בחינה מדוקדקת של המצב מצביעה על כך שאכן חלק </w:t>
      </w:r>
      <w:r w:rsidR="00876038">
        <w:rPr>
          <w:rFonts w:hint="cs"/>
          <w:rtl/>
        </w:rPr>
        <w:t xml:space="preserve">מרכזי </w:t>
      </w:r>
      <w:r w:rsidR="008B4F53">
        <w:rPr>
          <w:rFonts w:hint="cs"/>
          <w:rtl/>
        </w:rPr>
        <w:t>מהמחסור</w:t>
      </w:r>
      <w:r>
        <w:rPr>
          <w:rFonts w:hint="cs"/>
          <w:rtl/>
        </w:rPr>
        <w:t xml:space="preserve"> בזמינות מים שפירים נובע משינויי אקלים, אולם חלק נוסף קשור לריבוי הטבעי הגבוה באזור ולה</w:t>
      </w:r>
      <w:r w:rsidR="008243FE">
        <w:rPr>
          <w:rFonts w:hint="cs"/>
          <w:rtl/>
        </w:rPr>
        <w:t>י</w:t>
      </w:r>
      <w:r>
        <w:rPr>
          <w:rFonts w:hint="cs"/>
          <w:rtl/>
        </w:rPr>
        <w:t xml:space="preserve">ערכות </w:t>
      </w:r>
      <w:r w:rsidR="008B4F53">
        <w:rPr>
          <w:rFonts w:hint="cs"/>
          <w:rtl/>
        </w:rPr>
        <w:t>לקויה</w:t>
      </w:r>
      <w:r w:rsidR="00A76077">
        <w:rPr>
          <w:rStyle w:val="FootnoteReference"/>
          <w:rtl/>
        </w:rPr>
        <w:footnoteReference w:id="81"/>
      </w:r>
      <w:r w:rsidR="00A76077">
        <w:rPr>
          <w:rFonts w:hint="cs"/>
          <w:rtl/>
        </w:rPr>
        <w:t xml:space="preserve">. </w:t>
      </w:r>
      <w:r w:rsidR="00876038">
        <w:rPr>
          <w:rFonts w:hint="cs"/>
          <w:rtl/>
        </w:rPr>
        <w:t>מרבית המחקר הרלוונטי שהתפרסם בנושא שינויי אקלים (טמפרטורה ומשקעים) נעשה בישראל ולכן נתמקד בו (ראו גם פרק 1</w:t>
      </w:r>
      <w:r w:rsidR="006416CE">
        <w:rPr>
          <w:rFonts w:hint="cs"/>
          <w:rtl/>
        </w:rPr>
        <w:t>4</w:t>
      </w:r>
      <w:r w:rsidR="00876038">
        <w:rPr>
          <w:rFonts w:hint="cs"/>
          <w:rtl/>
        </w:rPr>
        <w:t xml:space="preserve">). </w:t>
      </w:r>
      <w:r w:rsidR="00CE70B4">
        <w:rPr>
          <w:rFonts w:hint="cs"/>
          <w:rtl/>
        </w:rPr>
        <w:t>מספר</w:t>
      </w:r>
      <w:r w:rsidR="00395308">
        <w:rPr>
          <w:rFonts w:hint="cs"/>
          <w:rtl/>
        </w:rPr>
        <w:t xml:space="preserve"> מחקרים </w:t>
      </w:r>
      <w:r w:rsidR="00AF3537">
        <w:rPr>
          <w:rFonts w:hint="cs"/>
          <w:rtl/>
        </w:rPr>
        <w:t>הראו</w:t>
      </w:r>
      <w:r w:rsidR="00395308">
        <w:rPr>
          <w:rFonts w:hint="cs"/>
          <w:rtl/>
        </w:rPr>
        <w:t xml:space="preserve"> </w:t>
      </w:r>
      <w:r w:rsidR="00CE70B4">
        <w:rPr>
          <w:rFonts w:hint="cs"/>
          <w:rtl/>
        </w:rPr>
        <w:t>ש</w:t>
      </w:r>
      <w:r>
        <w:rPr>
          <w:rFonts w:hint="cs"/>
          <w:rtl/>
        </w:rPr>
        <w:t xml:space="preserve">במאה השנים האחרונות היתה </w:t>
      </w:r>
      <w:r w:rsidR="00CE70B4">
        <w:rPr>
          <w:rFonts w:hint="cs"/>
          <w:rtl/>
        </w:rPr>
        <w:t xml:space="preserve">שונות במשקעים </w:t>
      </w:r>
      <w:r w:rsidR="00C67E91">
        <w:rPr>
          <w:rFonts w:hint="cs"/>
          <w:rtl/>
        </w:rPr>
        <w:t>במזרח התיכון ו</w:t>
      </w:r>
      <w:r w:rsidR="00CE70B4">
        <w:rPr>
          <w:rFonts w:hint="cs"/>
          <w:rtl/>
        </w:rPr>
        <w:t xml:space="preserve">בארץ ישראל, אולם </w:t>
      </w:r>
      <w:r w:rsidR="00931920">
        <w:rPr>
          <w:rFonts w:hint="cs"/>
          <w:rtl/>
        </w:rPr>
        <w:t>ש</w:t>
      </w:r>
      <w:r w:rsidR="00CE70B4">
        <w:rPr>
          <w:rFonts w:hint="cs"/>
          <w:rtl/>
        </w:rPr>
        <w:t xml:space="preserve">היא לא </w:t>
      </w:r>
      <w:r>
        <w:rPr>
          <w:rFonts w:hint="cs"/>
          <w:rtl/>
        </w:rPr>
        <w:t xml:space="preserve">היתה </w:t>
      </w:r>
      <w:r w:rsidR="00CE70B4">
        <w:rPr>
          <w:rFonts w:hint="cs"/>
          <w:rtl/>
        </w:rPr>
        <w:t>קשורה</w:t>
      </w:r>
      <w:r w:rsidR="00581F3B" w:rsidRPr="00581F3B">
        <w:rPr>
          <w:rFonts w:hint="cs"/>
          <w:rtl/>
        </w:rPr>
        <w:t xml:space="preserve"> </w:t>
      </w:r>
      <w:r w:rsidR="00581F3B">
        <w:rPr>
          <w:rFonts w:hint="cs"/>
          <w:rtl/>
        </w:rPr>
        <w:lastRenderedPageBreak/>
        <w:t>בהכרח</w:t>
      </w:r>
      <w:r w:rsidR="00CE70B4">
        <w:rPr>
          <w:rFonts w:hint="cs"/>
          <w:rtl/>
        </w:rPr>
        <w:t xml:space="preserve"> להתחממות הגלובלית של השנים האחרונות</w:t>
      </w:r>
      <w:bookmarkStart w:id="6" w:name="_Hlk177560940"/>
      <w:r w:rsidR="00B90CFF" w:rsidRPr="00E37F09">
        <w:rPr>
          <w:rStyle w:val="FootnoteReference"/>
          <w:rtl/>
        </w:rPr>
        <w:footnoteReference w:id="82"/>
      </w:r>
      <w:r w:rsidR="001D647A">
        <w:rPr>
          <w:rFonts w:hint="cs"/>
          <w:rtl/>
        </w:rPr>
        <w:t>.</w:t>
      </w:r>
      <w:r w:rsidR="00395308" w:rsidRPr="00E37F09">
        <w:rPr>
          <w:rFonts w:hint="cs"/>
          <w:rtl/>
        </w:rPr>
        <w:t xml:space="preserve"> </w:t>
      </w:r>
      <w:r>
        <w:rPr>
          <w:rFonts w:cs="Calibri" w:hint="cs"/>
          <w:rtl/>
        </w:rPr>
        <w:t>מצד שני</w:t>
      </w:r>
      <w:r w:rsidR="0016693D">
        <w:rPr>
          <w:rFonts w:cs="Calibri" w:hint="cs"/>
          <w:rtl/>
        </w:rPr>
        <w:t>,</w:t>
      </w:r>
      <w:r w:rsidR="001E07AF" w:rsidRPr="00E37F09">
        <w:rPr>
          <w:rFonts w:hint="cs"/>
          <w:rtl/>
        </w:rPr>
        <w:t xml:space="preserve"> </w:t>
      </w:r>
      <w:r w:rsidR="00EF65F1" w:rsidRPr="00E37F09">
        <w:rPr>
          <w:rFonts w:hint="cs"/>
          <w:rtl/>
        </w:rPr>
        <w:t xml:space="preserve">בעשורים האחרונים </w:t>
      </w:r>
      <w:r w:rsidR="00001D31" w:rsidRPr="00E37F09">
        <w:rPr>
          <w:rFonts w:hint="cs"/>
          <w:rtl/>
        </w:rPr>
        <w:t xml:space="preserve">נראה </w:t>
      </w:r>
      <w:r w:rsidR="00CC3D01">
        <w:rPr>
          <w:rFonts w:hint="cs"/>
          <w:rtl/>
        </w:rPr>
        <w:t xml:space="preserve">שיש </w:t>
      </w:r>
      <w:r w:rsidR="001E07AF" w:rsidRPr="00E37F09">
        <w:rPr>
          <w:rFonts w:hint="cs"/>
          <w:rtl/>
        </w:rPr>
        <w:t>שינוי באופי המשקעים הנפרשים על פני פחות ימים ומגיעים בעוצמות גדולות יותר</w:t>
      </w:r>
      <w:r w:rsidR="008C3A0C" w:rsidRPr="00E37F09">
        <w:rPr>
          <w:rFonts w:hint="cs"/>
          <w:rtl/>
        </w:rPr>
        <w:t>,</w:t>
      </w:r>
      <w:r w:rsidR="00395308" w:rsidRPr="00E37F09">
        <w:rPr>
          <w:rFonts w:hint="cs"/>
          <w:rtl/>
        </w:rPr>
        <w:t xml:space="preserve"> </w:t>
      </w:r>
      <w:r w:rsidR="00B86C2E" w:rsidRPr="00E37F09">
        <w:rPr>
          <w:rFonts w:hint="cs"/>
          <w:rtl/>
        </w:rPr>
        <w:t>ובנוסף,</w:t>
      </w:r>
      <w:r w:rsidR="00395308" w:rsidRPr="00E37F09">
        <w:rPr>
          <w:rFonts w:hint="cs"/>
          <w:rtl/>
        </w:rPr>
        <w:t xml:space="preserve"> </w:t>
      </w:r>
      <w:r w:rsidR="00D4613A" w:rsidRPr="00E37F09">
        <w:rPr>
          <w:rFonts w:hint="cs"/>
          <w:rtl/>
        </w:rPr>
        <w:t xml:space="preserve">בעשור האחרון נמדדה </w:t>
      </w:r>
      <w:r w:rsidR="00395308" w:rsidRPr="00E37F09">
        <w:rPr>
          <w:rFonts w:hint="cs"/>
          <w:rtl/>
        </w:rPr>
        <w:t xml:space="preserve">ירידה במשקעים בצפון </w:t>
      </w:r>
      <w:r w:rsidR="00581F3B">
        <w:rPr>
          <w:rFonts w:hint="cs"/>
          <w:rtl/>
        </w:rPr>
        <w:t>ישראל</w:t>
      </w:r>
      <w:r w:rsidR="00B90CFF" w:rsidRPr="00E37F09">
        <w:rPr>
          <w:rFonts w:hint="cs"/>
          <w:rtl/>
        </w:rPr>
        <w:t xml:space="preserve"> </w:t>
      </w:r>
      <w:r w:rsidR="00395308" w:rsidRPr="00E37F09">
        <w:rPr>
          <w:rFonts w:hint="cs"/>
          <w:rtl/>
        </w:rPr>
        <w:t>ועליה בדרום</w:t>
      </w:r>
      <w:r w:rsidR="001E07AF" w:rsidRPr="00E37F09">
        <w:rPr>
          <w:rFonts w:hint="cs"/>
          <w:rtl/>
        </w:rPr>
        <w:t>.</w:t>
      </w:r>
      <w:r w:rsidR="001E07AF">
        <w:rPr>
          <w:rFonts w:hint="cs"/>
          <w:rtl/>
        </w:rPr>
        <w:t xml:space="preserve"> </w:t>
      </w:r>
      <w:bookmarkEnd w:id="6"/>
      <w:r w:rsidR="00EA28E5">
        <w:rPr>
          <w:rFonts w:hint="cs"/>
          <w:rtl/>
        </w:rPr>
        <w:t xml:space="preserve">בעשור האחרון </w:t>
      </w:r>
      <w:r w:rsidR="00696244">
        <w:rPr>
          <w:rFonts w:hint="cs"/>
          <w:rtl/>
        </w:rPr>
        <w:t xml:space="preserve">תועדה </w:t>
      </w:r>
      <w:r w:rsidR="00876038">
        <w:rPr>
          <w:rFonts w:hint="cs"/>
          <w:rtl/>
        </w:rPr>
        <w:t xml:space="preserve">גם </w:t>
      </w:r>
      <w:r w:rsidR="009E5F7B">
        <w:rPr>
          <w:rFonts w:hint="cs"/>
          <w:rtl/>
        </w:rPr>
        <w:t xml:space="preserve">עלייה </w:t>
      </w:r>
      <w:r w:rsidR="00E409BE">
        <w:rPr>
          <w:rFonts w:hint="cs"/>
          <w:rtl/>
        </w:rPr>
        <w:t xml:space="preserve">מסוימת </w:t>
      </w:r>
      <w:r w:rsidR="009E5F7B">
        <w:rPr>
          <w:rFonts w:hint="cs"/>
          <w:rtl/>
        </w:rPr>
        <w:t xml:space="preserve">בטמפרטורה </w:t>
      </w:r>
      <w:r w:rsidR="00E409BE">
        <w:rPr>
          <w:rFonts w:hint="cs"/>
          <w:rtl/>
        </w:rPr>
        <w:t>בהשוואה לסוף המאה העשרים</w:t>
      </w:r>
      <w:r w:rsidR="00876038">
        <w:rPr>
          <w:rFonts w:hint="cs"/>
          <w:rtl/>
        </w:rPr>
        <w:t xml:space="preserve">, </w:t>
      </w:r>
      <w:r w:rsidR="00E409BE">
        <w:rPr>
          <w:rFonts w:hint="cs"/>
          <w:rtl/>
        </w:rPr>
        <w:t>אם כי שנות החמישים-שישים של המאה עשרים היו גם הן חמות יותר</w:t>
      </w:r>
      <w:r w:rsidR="005D35AA">
        <w:t xml:space="preserve"> </w:t>
      </w:r>
      <w:r w:rsidR="00F85270">
        <w:rPr>
          <w:rFonts w:hint="cs"/>
          <w:rtl/>
        </w:rPr>
        <w:t>משנות השבעים-שמונים</w:t>
      </w:r>
      <w:r w:rsidR="00542299">
        <w:rPr>
          <w:rFonts w:hint="cs"/>
          <w:rtl/>
        </w:rPr>
        <w:t xml:space="preserve"> </w:t>
      </w:r>
      <w:r w:rsidR="00876038">
        <w:rPr>
          <w:rFonts w:hint="cs"/>
          <w:rtl/>
        </w:rPr>
        <w:t>(</w:t>
      </w:r>
      <w:r w:rsidR="00542299">
        <w:rPr>
          <w:rFonts w:hint="cs"/>
          <w:rtl/>
        </w:rPr>
        <w:t xml:space="preserve">איור </w:t>
      </w:r>
      <w:r w:rsidR="007C69F1">
        <w:rPr>
          <w:rFonts w:hint="cs"/>
          <w:rtl/>
        </w:rPr>
        <w:t>6</w:t>
      </w:r>
      <w:r w:rsidR="00542299">
        <w:rPr>
          <w:rFonts w:hint="cs"/>
          <w:rtl/>
        </w:rPr>
        <w:t>.</w:t>
      </w:r>
      <w:r w:rsidR="006A38A3">
        <w:rPr>
          <w:rFonts w:hint="cs"/>
          <w:rtl/>
        </w:rPr>
        <w:t>3</w:t>
      </w:r>
      <w:r w:rsidR="00E409BE">
        <w:rPr>
          <w:rFonts w:hint="cs"/>
          <w:rtl/>
        </w:rPr>
        <w:t>)</w:t>
      </w:r>
      <w:r w:rsidR="00E409BE">
        <w:rPr>
          <w:rStyle w:val="FootnoteReference"/>
          <w:rtl/>
        </w:rPr>
        <w:footnoteReference w:id="83"/>
      </w:r>
      <w:r w:rsidR="00E409BE">
        <w:rPr>
          <w:rFonts w:hint="cs"/>
          <w:rtl/>
        </w:rPr>
        <w:t xml:space="preserve">. </w:t>
      </w:r>
      <w:r w:rsidR="0029535E">
        <w:rPr>
          <w:rFonts w:hint="cs"/>
          <w:rtl/>
        </w:rPr>
        <w:t>כמו כן</w:t>
      </w:r>
      <w:r w:rsidR="00E409BE">
        <w:rPr>
          <w:rFonts w:hint="cs"/>
          <w:rtl/>
        </w:rPr>
        <w:t xml:space="preserve">, </w:t>
      </w:r>
      <w:r w:rsidR="00696244">
        <w:rPr>
          <w:rFonts w:hint="cs"/>
          <w:rtl/>
        </w:rPr>
        <w:t>נמדדה</w:t>
      </w:r>
      <w:r w:rsidR="00E409BE">
        <w:rPr>
          <w:rFonts w:hint="cs"/>
          <w:rtl/>
        </w:rPr>
        <w:t xml:space="preserve"> עלייה בטמפרטורה </w:t>
      </w:r>
      <w:r w:rsidR="009E5F7B">
        <w:rPr>
          <w:rFonts w:hint="cs"/>
          <w:rtl/>
        </w:rPr>
        <w:t>של עונת החורף</w:t>
      </w:r>
      <w:r w:rsidR="00ED7F88">
        <w:t xml:space="preserve"> </w:t>
      </w:r>
      <w:r w:rsidR="00ED7F88">
        <w:rPr>
          <w:rFonts w:hint="cs"/>
          <w:rtl/>
        </w:rPr>
        <w:t>בעיקר באזור החוף</w:t>
      </w:r>
      <w:r w:rsidR="00EF65F1">
        <w:rPr>
          <w:rFonts w:hint="cs"/>
          <w:rtl/>
        </w:rPr>
        <w:t xml:space="preserve"> ו</w:t>
      </w:r>
      <w:r w:rsidR="00931920">
        <w:rPr>
          <w:rFonts w:hint="cs"/>
          <w:rtl/>
        </w:rPr>
        <w:t xml:space="preserve">כן </w:t>
      </w:r>
      <w:r w:rsidR="00EF65F1">
        <w:rPr>
          <w:rFonts w:hint="cs"/>
          <w:rtl/>
        </w:rPr>
        <w:t>עלייה בשכיחות ובעוצמה של גלי חום</w:t>
      </w:r>
      <w:r w:rsidR="00EF35EE">
        <w:rPr>
          <w:rStyle w:val="FootnoteReference"/>
          <w:rtl/>
        </w:rPr>
        <w:footnoteReference w:id="84"/>
      </w:r>
      <w:r w:rsidR="009E5F7B">
        <w:rPr>
          <w:rFonts w:hint="cs"/>
          <w:rtl/>
        </w:rPr>
        <w:t>.</w:t>
      </w:r>
      <w:r w:rsidR="001E07AF">
        <w:rPr>
          <w:rFonts w:hint="cs"/>
          <w:rtl/>
        </w:rPr>
        <w:t xml:space="preserve"> </w:t>
      </w:r>
    </w:p>
    <w:p w14:paraId="4055295C" w14:textId="6C8AF0F9" w:rsidR="004B2963" w:rsidRDefault="00542299" w:rsidP="004B2963">
      <w:pPr>
        <w:bidi/>
        <w:spacing w:after="0"/>
        <w:rPr>
          <w:rtl/>
        </w:rPr>
      </w:pPr>
      <w:r w:rsidRPr="004D40AA">
        <w:rPr>
          <w:rFonts w:hint="cs"/>
          <w:rtl/>
        </w:rPr>
        <w:t xml:space="preserve">איור </w:t>
      </w:r>
      <w:r w:rsidR="007C69F1">
        <w:rPr>
          <w:rFonts w:hint="cs"/>
          <w:rtl/>
        </w:rPr>
        <w:t>6</w:t>
      </w:r>
      <w:r w:rsidRPr="004D40AA">
        <w:rPr>
          <w:rFonts w:hint="cs"/>
          <w:rtl/>
        </w:rPr>
        <w:t>.</w:t>
      </w:r>
      <w:r w:rsidR="006A38A3">
        <w:rPr>
          <w:rFonts w:hint="cs"/>
          <w:rtl/>
        </w:rPr>
        <w:t>3</w:t>
      </w:r>
      <w:r w:rsidRPr="004D40AA">
        <w:rPr>
          <w:rFonts w:hint="cs"/>
          <w:rtl/>
        </w:rPr>
        <w:t xml:space="preserve">: </w:t>
      </w:r>
      <w:r w:rsidR="00BE2C0C" w:rsidRPr="004D40AA">
        <w:rPr>
          <w:color w:val="3B3B3B"/>
          <w:shd w:val="clear" w:color="auto" w:fill="FFFFFF"/>
          <w:rtl/>
        </w:rPr>
        <w:t>השינוי בטמפרטורה הממוצעת השנתית בישראל ביחס לתקופת יחוס 2017-1988. ממוצע התצפיות (בשחור), ממוצע אנסמבל המודלים עבור תרחיש</w:t>
      </w:r>
      <w:r w:rsidR="00BE2C0C" w:rsidRPr="004D40AA">
        <w:rPr>
          <w:color w:val="3B3B3B"/>
          <w:shd w:val="clear" w:color="auto" w:fill="FFFFFF"/>
        </w:rPr>
        <w:t xml:space="preserve"> RCP4.5 </w:t>
      </w:r>
      <w:r w:rsidR="00BE2C0C" w:rsidRPr="004D40AA">
        <w:rPr>
          <w:color w:val="3B3B3B"/>
          <w:shd w:val="clear" w:color="auto" w:fill="FFFFFF"/>
          <w:rtl/>
        </w:rPr>
        <w:t>(בירוק)</w:t>
      </w:r>
      <w:r w:rsidR="000F27DB">
        <w:rPr>
          <w:rStyle w:val="FootnoteReference"/>
          <w:color w:val="3B3B3B"/>
          <w:shd w:val="clear" w:color="auto" w:fill="FFFFFF"/>
          <w:rtl/>
        </w:rPr>
        <w:footnoteReference w:id="85"/>
      </w:r>
      <w:r w:rsidR="00BE2C0C" w:rsidRPr="004D40AA">
        <w:rPr>
          <w:color w:val="3B3B3B"/>
          <w:shd w:val="clear" w:color="auto" w:fill="FFFFFF"/>
          <w:rtl/>
        </w:rPr>
        <w:t>, ממוצע אנסמבל המודלים עבור תרחיש</w:t>
      </w:r>
      <w:r w:rsidR="00BE2C0C" w:rsidRPr="004D40AA">
        <w:rPr>
          <w:color w:val="3B3B3B"/>
          <w:shd w:val="clear" w:color="auto" w:fill="FFFFFF"/>
        </w:rPr>
        <w:t xml:space="preserve"> RCP8.5 </w:t>
      </w:r>
      <w:r w:rsidR="00BE2C0C" w:rsidRPr="004D40AA">
        <w:rPr>
          <w:color w:val="3B3B3B"/>
          <w:shd w:val="clear" w:color="auto" w:fill="FFFFFF"/>
          <w:rtl/>
        </w:rPr>
        <w:t>(באדום), מתוך דו"ח "מגמות השינוי בטמפרטורה בישראל, תחזיות עד 2100</w:t>
      </w:r>
      <w:r w:rsidR="005A32E8">
        <w:rPr>
          <w:rFonts w:hint="cs"/>
          <w:color w:val="3B3B3B"/>
          <w:shd w:val="clear" w:color="auto" w:fill="FFFFFF"/>
          <w:rtl/>
        </w:rPr>
        <w:t>"</w:t>
      </w:r>
      <w:r w:rsidR="00BE2C0C" w:rsidRPr="004D40AA">
        <w:rPr>
          <w:color w:val="3B3B3B"/>
          <w:shd w:val="clear" w:color="auto" w:fill="FFFFFF"/>
          <w:rtl/>
        </w:rPr>
        <w:t xml:space="preserve"> (אוגוסט, 2020</w:t>
      </w:r>
      <w:r w:rsidR="005A32E8">
        <w:rPr>
          <w:rFonts w:hint="cs"/>
          <w:color w:val="3B3B3B"/>
          <w:shd w:val="clear" w:color="auto" w:fill="FFFFFF"/>
          <w:rtl/>
        </w:rPr>
        <w:t xml:space="preserve">). </w:t>
      </w:r>
      <w:r w:rsidR="004B2963" w:rsidRPr="004B2963">
        <w:rPr>
          <w:rFonts w:hint="cs"/>
          <w:rtl/>
        </w:rPr>
        <w:t xml:space="preserve">מקור </w:t>
      </w:r>
      <w:r w:rsidR="004B2963">
        <w:rPr>
          <w:rtl/>
        </w:rPr>
        <w:t>–</w:t>
      </w:r>
    </w:p>
    <w:p w14:paraId="2DB743AF" w14:textId="1A949D99" w:rsidR="00542299" w:rsidRDefault="004B2963" w:rsidP="00E0292E">
      <w:pPr>
        <w:spacing w:line="240" w:lineRule="auto"/>
        <w:rPr>
          <w:rStyle w:val="Hyperlink"/>
          <w:color w:val="auto"/>
          <w:sz w:val="18"/>
          <w:szCs w:val="18"/>
          <w:u w:val="none"/>
          <w:rtl/>
        </w:rPr>
      </w:pPr>
      <w:r w:rsidRPr="004B2963">
        <w:rPr>
          <w:rFonts w:hint="cs"/>
          <w:rtl/>
        </w:rPr>
        <w:t xml:space="preserve"> </w:t>
      </w:r>
      <w:r w:rsidR="00F62E90">
        <w:rPr>
          <w:rFonts w:hint="cs"/>
          <w:rtl/>
        </w:rPr>
        <w:t xml:space="preserve"> </w:t>
      </w:r>
      <w:hyperlink r:id="rId21" w:history="1">
        <w:r w:rsidR="00F62E90" w:rsidRPr="00327185">
          <w:rPr>
            <w:rStyle w:val="Hyperlink"/>
          </w:rPr>
          <w:t>https://ims.gov.il/he/node/228</w:t>
        </w:r>
      </w:hyperlink>
      <w:r w:rsidR="007E0A09" w:rsidRPr="007E0A09">
        <w:rPr>
          <w:rStyle w:val="Hyperlink"/>
          <w:u w:val="none"/>
        </w:rPr>
        <w:t xml:space="preserve"> </w:t>
      </w:r>
      <w:r w:rsidR="007E0A09" w:rsidRPr="007E0A09">
        <w:rPr>
          <w:rStyle w:val="Hyperlink"/>
          <w:color w:val="auto"/>
          <w:sz w:val="18"/>
          <w:szCs w:val="18"/>
          <w:u w:val="none"/>
        </w:rPr>
        <w:t xml:space="preserve">; </w:t>
      </w:r>
      <w:r w:rsidR="00292A84" w:rsidRPr="00FB0CFF">
        <w:t>Reprinted with permission</w:t>
      </w:r>
      <w:r w:rsidR="007E0A09" w:rsidRPr="007E0A09">
        <w:rPr>
          <w:rStyle w:val="Hyperlink"/>
          <w:color w:val="auto"/>
          <w:sz w:val="18"/>
          <w:szCs w:val="18"/>
          <w:u w:val="none"/>
        </w:rPr>
        <w:t>.</w:t>
      </w:r>
    </w:p>
    <w:p w14:paraId="0A34BBCA" w14:textId="77777777" w:rsidR="000475CA" w:rsidRDefault="00F0611E" w:rsidP="000475CA">
      <w:pPr>
        <w:keepNext/>
        <w:bidi/>
        <w:spacing w:after="0" w:line="240" w:lineRule="auto"/>
        <w:jc w:val="center"/>
      </w:pPr>
      <w:r>
        <w:rPr>
          <w:noProof/>
          <w:rtl/>
          <w:lang w:val="he-IL"/>
        </w:rPr>
        <w:drawing>
          <wp:inline distT="0" distB="0" distL="0" distR="0" wp14:anchorId="027C50BB" wp14:editId="3D929871">
            <wp:extent cx="3662205" cy="2385341"/>
            <wp:effectExtent l="38100" t="38100" r="33655" b="342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99664" cy="2409740"/>
                    </a:xfrm>
                    <a:prstGeom prst="rect">
                      <a:avLst/>
                    </a:prstGeom>
                    <a:ln w="25400">
                      <a:solidFill>
                        <a:schemeClr val="tx1"/>
                      </a:solidFill>
                    </a:ln>
                  </pic:spPr>
                </pic:pic>
              </a:graphicData>
            </a:graphic>
          </wp:inline>
        </w:drawing>
      </w:r>
    </w:p>
    <w:p w14:paraId="58CF1A49" w14:textId="23751865" w:rsidR="00F0611E" w:rsidRDefault="000475CA" w:rsidP="000475CA">
      <w:pPr>
        <w:bidi/>
        <w:spacing w:after="0"/>
        <w:jc w:val="center"/>
        <w:rPr>
          <w:i w:val="0"/>
          <w:iCs w:val="0"/>
          <w:noProof/>
          <w:sz w:val="28"/>
          <w:szCs w:val="28"/>
          <w:rtl/>
        </w:rPr>
      </w:pPr>
      <w:r w:rsidRPr="000475CA">
        <w:rPr>
          <w:rFonts w:hint="cs"/>
          <w:i w:val="0"/>
          <w:iCs w:val="0"/>
          <w:noProof/>
          <w:sz w:val="28"/>
          <w:szCs w:val="28"/>
          <w:rtl/>
        </w:rPr>
        <w:t>שנה</w:t>
      </w:r>
    </w:p>
    <w:p w14:paraId="21BE3560" w14:textId="45CB4425" w:rsidR="00D5099B" w:rsidRPr="00D5099B" w:rsidRDefault="00D5099B" w:rsidP="00D82BA3">
      <w:pPr>
        <w:pStyle w:val="Heading2"/>
        <w:bidi/>
        <w:spacing w:after="0" w:line="360" w:lineRule="auto"/>
        <w:rPr>
          <w:rtl/>
        </w:rPr>
      </w:pPr>
      <w:r w:rsidRPr="00D5099B">
        <w:rPr>
          <w:rFonts w:hint="cs"/>
          <w:rtl/>
        </w:rPr>
        <w:lastRenderedPageBreak/>
        <w:t>האם היו דברים מעולם?</w:t>
      </w:r>
    </w:p>
    <w:p w14:paraId="4EE25FCE" w14:textId="6FAAEEA5" w:rsidR="006D2B1F" w:rsidRDefault="00262C38" w:rsidP="00CE481C">
      <w:pPr>
        <w:bidi/>
        <w:spacing w:line="360" w:lineRule="auto"/>
        <w:rPr>
          <w:rtl/>
        </w:rPr>
      </w:pPr>
      <w:r>
        <w:rPr>
          <w:rFonts w:hint="cs"/>
          <w:rtl/>
        </w:rPr>
        <w:t xml:space="preserve">אחת השאלות </w:t>
      </w:r>
      <w:r w:rsidR="00B643F3">
        <w:rPr>
          <w:rFonts w:hint="cs"/>
          <w:rtl/>
        </w:rPr>
        <w:t>ש</w:t>
      </w:r>
      <w:r>
        <w:rPr>
          <w:rFonts w:hint="cs"/>
          <w:rtl/>
        </w:rPr>
        <w:t xml:space="preserve">עולה לעיתים תכופות בהקשר של התחממות גלובלית היא </w:t>
      </w:r>
      <w:r w:rsidR="00126338">
        <w:t>“</w:t>
      </w:r>
      <w:r>
        <w:rPr>
          <w:rFonts w:hint="cs"/>
          <w:rtl/>
        </w:rPr>
        <w:t>האם היו דברים מעולם?</w:t>
      </w:r>
      <w:r w:rsidR="00126338">
        <w:t>”</w:t>
      </w:r>
      <w:r w:rsidR="006672C9">
        <w:rPr>
          <w:rFonts w:hint="cs"/>
          <w:rtl/>
        </w:rPr>
        <w:t>.</w:t>
      </w:r>
      <w:r>
        <w:rPr>
          <w:rFonts w:hint="cs"/>
          <w:rtl/>
        </w:rPr>
        <w:t xml:space="preserve"> </w:t>
      </w:r>
      <w:r w:rsidR="002545EE">
        <w:rPr>
          <w:rFonts w:hint="cs"/>
          <w:rtl/>
        </w:rPr>
        <w:t>את השאלה הזו צריך לחלק לשניים</w:t>
      </w:r>
      <w:r w:rsidR="006672C9">
        <w:rPr>
          <w:rFonts w:hint="cs"/>
          <w:rtl/>
        </w:rPr>
        <w:t>:</w:t>
      </w:r>
      <w:r w:rsidR="002545EE">
        <w:rPr>
          <w:rFonts w:hint="cs"/>
          <w:rtl/>
        </w:rPr>
        <w:t xml:space="preserve"> </w:t>
      </w:r>
      <w:r w:rsidR="006672C9">
        <w:rPr>
          <w:rFonts w:hint="cs"/>
          <w:rtl/>
        </w:rPr>
        <w:t>1)</w:t>
      </w:r>
      <w:r w:rsidR="006672C9">
        <w:rPr>
          <w:rFonts w:hint="cs"/>
        </w:rPr>
        <w:t xml:space="preserve"> </w:t>
      </w:r>
      <w:r w:rsidR="002545EE">
        <w:rPr>
          <w:rFonts w:hint="cs"/>
          <w:rtl/>
        </w:rPr>
        <w:t>האם בעבר כדור הארץ היה חם כמו היום, ו</w:t>
      </w:r>
      <w:r w:rsidR="006672C9">
        <w:rPr>
          <w:rFonts w:hint="cs"/>
          <w:rtl/>
        </w:rPr>
        <w:t xml:space="preserve">-2) </w:t>
      </w:r>
      <w:r w:rsidR="002545EE">
        <w:rPr>
          <w:rFonts w:hint="cs"/>
          <w:rtl/>
        </w:rPr>
        <w:t xml:space="preserve">האם היו </w:t>
      </w:r>
      <w:r w:rsidR="006672C9">
        <w:rPr>
          <w:rFonts w:hint="cs"/>
          <w:rtl/>
        </w:rPr>
        <w:t xml:space="preserve">בעבר </w:t>
      </w:r>
      <w:r w:rsidR="002545EE">
        <w:rPr>
          <w:rFonts w:hint="cs"/>
          <w:rtl/>
        </w:rPr>
        <w:t xml:space="preserve">אירועים של התחממות בקצב מהיר מאוד כמו </w:t>
      </w:r>
      <w:r w:rsidR="006672C9">
        <w:rPr>
          <w:rFonts w:hint="cs"/>
          <w:rtl/>
        </w:rPr>
        <w:t xml:space="preserve">זו </w:t>
      </w:r>
      <w:r w:rsidR="002545EE">
        <w:rPr>
          <w:rFonts w:hint="cs"/>
          <w:rtl/>
        </w:rPr>
        <w:t>שאנחנו חווים היום ואם כן</w:t>
      </w:r>
      <w:r w:rsidR="00A84D1A">
        <w:rPr>
          <w:rFonts w:hint="cs"/>
          <w:rtl/>
        </w:rPr>
        <w:t xml:space="preserve">, </w:t>
      </w:r>
      <w:r w:rsidR="002545EE">
        <w:rPr>
          <w:rFonts w:hint="cs"/>
          <w:rtl/>
        </w:rPr>
        <w:t>מתי ומה גרם להם</w:t>
      </w:r>
      <w:r w:rsidR="00E176E9">
        <w:rPr>
          <w:rFonts w:hint="cs"/>
          <w:rtl/>
        </w:rPr>
        <w:t>?</w:t>
      </w:r>
      <w:r w:rsidR="002545EE">
        <w:rPr>
          <w:rFonts w:hint="cs"/>
          <w:rtl/>
        </w:rPr>
        <w:t xml:space="preserve"> </w:t>
      </w:r>
      <w:r>
        <w:rPr>
          <w:rFonts w:hint="cs"/>
          <w:rtl/>
        </w:rPr>
        <w:t xml:space="preserve">בנוסף, חשוב גם להידרש </w:t>
      </w:r>
      <w:r w:rsidR="00F85847">
        <w:rPr>
          <w:rFonts w:hint="cs"/>
          <w:rtl/>
        </w:rPr>
        <w:t>לסוגיות</w:t>
      </w:r>
      <w:r>
        <w:rPr>
          <w:rFonts w:hint="cs"/>
          <w:rtl/>
        </w:rPr>
        <w:t xml:space="preserve"> </w:t>
      </w:r>
      <w:r w:rsidR="00F85847">
        <w:rPr>
          <w:rFonts w:hint="cs"/>
          <w:rtl/>
        </w:rPr>
        <w:t>כגון הרגישות לעליה בריכוזי גזי חממה</w:t>
      </w:r>
      <w:r w:rsidR="00F85847">
        <w:rPr>
          <w:rStyle w:val="FootnoteReference"/>
          <w:rtl/>
        </w:rPr>
        <w:footnoteReference w:id="86"/>
      </w:r>
      <w:r w:rsidR="002545EE">
        <w:rPr>
          <w:rFonts w:hint="cs"/>
          <w:rtl/>
        </w:rPr>
        <w:t xml:space="preserve">. </w:t>
      </w:r>
      <w:r>
        <w:rPr>
          <w:rFonts w:hint="cs"/>
          <w:rtl/>
        </w:rPr>
        <w:t>חקר האקלים בעבר (</w:t>
      </w:r>
      <w:r w:rsidR="008F3761">
        <w:t>paleoclimate</w:t>
      </w:r>
      <w:r>
        <w:rPr>
          <w:rFonts w:hint="cs"/>
          <w:rtl/>
        </w:rPr>
        <w:t xml:space="preserve">) עושה שימוש בקשת רחבה של שיטות מחקר על מנת </w:t>
      </w:r>
      <w:r w:rsidR="00F94DA5">
        <w:rPr>
          <w:rFonts w:hint="cs"/>
          <w:rtl/>
        </w:rPr>
        <w:t xml:space="preserve">להתמודד עם </w:t>
      </w:r>
      <w:r>
        <w:rPr>
          <w:rFonts w:hint="cs"/>
          <w:rtl/>
        </w:rPr>
        <w:t xml:space="preserve">השאלות הללו. חוקרים משתמשים </w:t>
      </w:r>
      <w:r w:rsidR="00E97FB1">
        <w:rPr>
          <w:rFonts w:hint="cs"/>
          <w:rtl/>
        </w:rPr>
        <w:t>בסוגים שונים</w:t>
      </w:r>
      <w:r>
        <w:rPr>
          <w:rFonts w:hint="cs"/>
          <w:rtl/>
        </w:rPr>
        <w:t xml:space="preserve"> של ארכיבים טבעיים (גלעיני קרח, משקעים ימיים ואגמיים, משקעי מערות, קרקעות קדומות, טבעות עצים, ועוד) ו</w:t>
      </w:r>
      <w:r w:rsidR="002C4B4A">
        <w:rPr>
          <w:rFonts w:hint="cs"/>
          <w:rtl/>
        </w:rPr>
        <w:t xml:space="preserve">ארכיבים </w:t>
      </w:r>
      <w:r w:rsidR="00105E2E">
        <w:rPr>
          <w:rFonts w:hint="cs"/>
          <w:rtl/>
        </w:rPr>
        <w:t>אנתרופוגנים</w:t>
      </w:r>
      <w:r>
        <w:rPr>
          <w:rFonts w:hint="cs"/>
          <w:rtl/>
        </w:rPr>
        <w:t xml:space="preserve"> (מבנים עתיקים, ערים ותרבויות שקרסו, ועוד). בדוגמות מתוארכות</w:t>
      </w:r>
      <w:r w:rsidR="006A3617">
        <w:rPr>
          <w:rFonts w:hint="cs"/>
          <w:rtl/>
        </w:rPr>
        <w:t xml:space="preserve"> </w:t>
      </w:r>
      <w:r w:rsidR="00933384">
        <w:rPr>
          <w:rFonts w:hint="cs"/>
          <w:rtl/>
        </w:rPr>
        <w:t>,</w:t>
      </w:r>
      <w:r w:rsidR="006A3617">
        <w:rPr>
          <w:rFonts w:hint="cs"/>
          <w:rtl/>
        </w:rPr>
        <w:t>שגילן ידוע</w:t>
      </w:r>
      <w:r w:rsidR="00933384">
        <w:rPr>
          <w:rFonts w:hint="cs"/>
          <w:rtl/>
        </w:rPr>
        <w:t>,</w:t>
      </w:r>
      <w:r>
        <w:rPr>
          <w:rFonts w:hint="cs"/>
          <w:rtl/>
        </w:rPr>
        <w:t xml:space="preserve"> המגיעות מהארכיבים הללו הם מודדים מגוון גדול של משתנים אורגניים (למשל אבקני צמחים</w:t>
      </w:r>
      <w:r w:rsidR="000B1E3A">
        <w:rPr>
          <w:rFonts w:hint="cs"/>
          <w:rtl/>
        </w:rPr>
        <w:t xml:space="preserve"> - </w:t>
      </w:r>
      <w:r w:rsidR="000B1E3A">
        <w:t>pollen</w:t>
      </w:r>
      <w:r>
        <w:rPr>
          <w:rFonts w:hint="cs"/>
          <w:rtl/>
        </w:rPr>
        <w:t>)</w:t>
      </w:r>
      <w:r w:rsidR="000B1E3A">
        <w:rPr>
          <w:rStyle w:val="FootnoteReference"/>
          <w:rtl/>
        </w:rPr>
        <w:footnoteReference w:id="87"/>
      </w:r>
      <w:r>
        <w:rPr>
          <w:rFonts w:hint="cs"/>
          <w:rtl/>
        </w:rPr>
        <w:t xml:space="preserve"> ואי-אורגניים (למשל איזוטופים</w:t>
      </w:r>
      <w:r w:rsidR="000B1E3A">
        <w:rPr>
          <w:rFonts w:hint="cs"/>
          <w:rtl/>
        </w:rPr>
        <w:t xml:space="preserve"> יציבים</w:t>
      </w:r>
      <w:r>
        <w:rPr>
          <w:rFonts w:hint="cs"/>
          <w:rtl/>
        </w:rPr>
        <w:t xml:space="preserve"> של חמצן, מימן ופחמן)</w:t>
      </w:r>
      <w:r w:rsidR="000B1E3A">
        <w:rPr>
          <w:rStyle w:val="FootnoteReference"/>
          <w:rtl/>
        </w:rPr>
        <w:footnoteReference w:id="88"/>
      </w:r>
      <w:r>
        <w:rPr>
          <w:rFonts w:hint="cs"/>
          <w:rtl/>
        </w:rPr>
        <w:t>.</w:t>
      </w:r>
      <w:r w:rsidR="00975515">
        <w:rPr>
          <w:rFonts w:hint="cs"/>
          <w:rtl/>
        </w:rPr>
        <w:t xml:space="preserve"> </w:t>
      </w:r>
      <w:r w:rsidR="0062400E">
        <w:rPr>
          <w:rFonts w:hint="cs"/>
          <w:rtl/>
        </w:rPr>
        <w:t xml:space="preserve">לאחרונה פורסמו </w:t>
      </w:r>
      <w:r w:rsidR="006A3617">
        <w:rPr>
          <w:rFonts w:hint="cs"/>
          <w:rtl/>
        </w:rPr>
        <w:t>מספר</w:t>
      </w:r>
      <w:r w:rsidR="0062400E">
        <w:rPr>
          <w:rFonts w:hint="cs"/>
          <w:rtl/>
        </w:rPr>
        <w:t xml:space="preserve"> </w:t>
      </w:r>
      <w:r w:rsidR="00E97FB1">
        <w:rPr>
          <w:rFonts w:hint="cs"/>
          <w:rtl/>
        </w:rPr>
        <w:t>מאמרים</w:t>
      </w:r>
      <w:r w:rsidR="0062400E">
        <w:rPr>
          <w:rFonts w:hint="cs"/>
          <w:rtl/>
        </w:rPr>
        <w:t xml:space="preserve"> שהציגו את הידע העכשווי לגבי שינויי האקלים וריכוזי פד</w:t>
      </w:r>
      <w:r w:rsidR="0062400E">
        <w:rPr>
          <w:rtl/>
        </w:rPr>
        <w:t>”</w:t>
      </w:r>
      <w:r w:rsidR="0062400E">
        <w:rPr>
          <w:rFonts w:hint="cs"/>
          <w:rtl/>
        </w:rPr>
        <w:t>ח באטמוספרה בעשרות מיליוני השנים האחרונות (20 מיליון</w:t>
      </w:r>
      <w:r w:rsidR="0062400E">
        <w:rPr>
          <w:rStyle w:val="FootnoteReference"/>
          <w:rtl/>
        </w:rPr>
        <w:footnoteReference w:id="89"/>
      </w:r>
      <w:r w:rsidR="006C1325">
        <w:rPr>
          <w:rFonts w:hint="cs"/>
          <w:rtl/>
        </w:rPr>
        <w:t>,</w:t>
      </w:r>
      <w:r w:rsidR="0062400E">
        <w:rPr>
          <w:rFonts w:hint="cs"/>
          <w:rtl/>
        </w:rPr>
        <w:t xml:space="preserve"> </w:t>
      </w:r>
      <w:r w:rsidR="006C1325">
        <w:rPr>
          <w:rFonts w:hint="cs"/>
          <w:rtl/>
        </w:rPr>
        <w:t>65</w:t>
      </w:r>
      <w:r w:rsidR="0062400E">
        <w:rPr>
          <w:rFonts w:hint="cs"/>
          <w:rtl/>
        </w:rPr>
        <w:t xml:space="preserve"> מיליון</w:t>
      </w:r>
      <w:r w:rsidR="006C1325">
        <w:rPr>
          <w:rStyle w:val="FootnoteReference"/>
          <w:rtl/>
        </w:rPr>
        <w:footnoteReference w:id="90"/>
      </w:r>
      <w:r w:rsidR="006C1325">
        <w:rPr>
          <w:rFonts w:hint="cs"/>
          <w:rtl/>
        </w:rPr>
        <w:t xml:space="preserve"> </w:t>
      </w:r>
      <w:r w:rsidR="006C1325" w:rsidRPr="006C1325">
        <w:rPr>
          <w:rFonts w:cs="Calibri"/>
          <w:rtl/>
        </w:rPr>
        <w:t>ו 66 מיליון</w:t>
      </w:r>
      <w:r w:rsidR="006C1325">
        <w:rPr>
          <w:rStyle w:val="FootnoteReference"/>
          <w:rFonts w:cs="Calibri"/>
          <w:rtl/>
        </w:rPr>
        <w:footnoteReference w:id="91"/>
      </w:r>
      <w:r w:rsidR="0062400E">
        <w:rPr>
          <w:rFonts w:hint="cs"/>
          <w:rtl/>
        </w:rPr>
        <w:t>)</w:t>
      </w:r>
      <w:r w:rsidR="00105E2E">
        <w:rPr>
          <w:rFonts w:hint="cs"/>
          <w:rtl/>
        </w:rPr>
        <w:t>, וכן מחקר ששחזר את הטמפרטורה של כדור הארץ ב-485 מיליון השנה האחרונות</w:t>
      </w:r>
      <w:r w:rsidR="00105E2E">
        <w:rPr>
          <w:rStyle w:val="FootnoteReference"/>
          <w:rtl/>
        </w:rPr>
        <w:footnoteReference w:id="92"/>
      </w:r>
      <w:r w:rsidR="007A490B">
        <w:rPr>
          <w:rFonts w:hint="cs"/>
          <w:rtl/>
        </w:rPr>
        <w:t xml:space="preserve"> ומחקר נוסף שבחן את השפעת</w:t>
      </w:r>
      <w:r w:rsidR="006A3617">
        <w:rPr>
          <w:rFonts w:hint="cs"/>
          <w:rtl/>
        </w:rPr>
        <w:t>ה של</w:t>
      </w:r>
      <w:r w:rsidR="007A490B">
        <w:rPr>
          <w:rFonts w:hint="cs"/>
          <w:rtl/>
        </w:rPr>
        <w:t xml:space="preserve"> פעילות טקטונית על ריכוזי פד"ח באטמוספרה במיליארד השנה האחרונות</w:t>
      </w:r>
      <w:r w:rsidR="00A15595">
        <w:rPr>
          <w:rStyle w:val="FootnoteReference"/>
          <w:rtl/>
        </w:rPr>
        <w:footnoteReference w:id="93"/>
      </w:r>
      <w:r w:rsidR="007A490B">
        <w:rPr>
          <w:rFonts w:hint="cs"/>
          <w:rtl/>
        </w:rPr>
        <w:t>. נמצא שב</w:t>
      </w:r>
      <w:r w:rsidR="00A15595">
        <w:rPr>
          <w:rFonts w:hint="cs"/>
          <w:rtl/>
        </w:rPr>
        <w:t>חלק מה</w:t>
      </w:r>
      <w:r w:rsidR="007A490B">
        <w:rPr>
          <w:rFonts w:hint="cs"/>
          <w:rtl/>
        </w:rPr>
        <w:t xml:space="preserve">תקופות </w:t>
      </w:r>
      <w:r w:rsidR="00A15595">
        <w:rPr>
          <w:rFonts w:hint="cs"/>
          <w:rtl/>
        </w:rPr>
        <w:t>ה</w:t>
      </w:r>
      <w:r w:rsidR="007A490B">
        <w:rPr>
          <w:rFonts w:hint="cs"/>
          <w:rtl/>
        </w:rPr>
        <w:t>חמות ריכוזי פד"ח באטמוספרה היו גבוהים וב</w:t>
      </w:r>
      <w:r w:rsidR="00A15595">
        <w:rPr>
          <w:rFonts w:hint="cs"/>
          <w:rtl/>
        </w:rPr>
        <w:t>חלק מה</w:t>
      </w:r>
      <w:r w:rsidR="007A490B">
        <w:rPr>
          <w:rFonts w:hint="cs"/>
          <w:rtl/>
        </w:rPr>
        <w:t xml:space="preserve">תקופות </w:t>
      </w:r>
      <w:r w:rsidR="00A15595">
        <w:rPr>
          <w:rFonts w:hint="cs"/>
          <w:rtl/>
        </w:rPr>
        <w:t>ה</w:t>
      </w:r>
      <w:r w:rsidR="007A490B">
        <w:rPr>
          <w:rFonts w:hint="cs"/>
          <w:rtl/>
        </w:rPr>
        <w:t>קרות הם היו נמוכים</w:t>
      </w:r>
      <w:r w:rsidR="0062400E">
        <w:rPr>
          <w:rFonts w:hint="cs"/>
          <w:rtl/>
        </w:rPr>
        <w:t xml:space="preserve">. </w:t>
      </w:r>
      <w:r w:rsidR="00CE481C">
        <w:rPr>
          <w:rFonts w:hint="cs"/>
          <w:rtl/>
        </w:rPr>
        <w:t>סיכום של מאה שנות מחקר מעלה שבעבר הרחוק</w:t>
      </w:r>
      <w:r w:rsidR="00105E2E">
        <w:rPr>
          <w:rFonts w:hint="cs"/>
          <w:rtl/>
        </w:rPr>
        <w:t xml:space="preserve"> היו מספר תקופות חמות במיוחד. נציין רק שתיים: </w:t>
      </w:r>
      <w:r w:rsidR="00CE481C">
        <w:rPr>
          <w:rFonts w:hint="cs"/>
          <w:rtl/>
        </w:rPr>
        <w:t>לפני כ-56 מיליון שנה (</w:t>
      </w:r>
      <w:r w:rsidR="00CE481C">
        <w:t>PETM</w:t>
      </w:r>
      <w:r w:rsidR="00CE481C">
        <w:rPr>
          <w:rFonts w:hint="cs"/>
          <w:rtl/>
        </w:rPr>
        <w:t>)</w:t>
      </w:r>
      <w:r w:rsidR="003D5A79" w:rsidRPr="003D5A79">
        <w:rPr>
          <w:rStyle w:val="FootnoteReference"/>
        </w:rPr>
        <w:t xml:space="preserve"> </w:t>
      </w:r>
      <w:r w:rsidR="003D5A79">
        <w:rPr>
          <w:rStyle w:val="FootnoteReference"/>
        </w:rPr>
        <w:footnoteReference w:id="94"/>
      </w:r>
      <w:r w:rsidR="00CE481C">
        <w:rPr>
          <w:rFonts w:hint="cs"/>
          <w:rtl/>
        </w:rPr>
        <w:t xml:space="preserve"> ולפני כ-100 מיליון שנה</w:t>
      </w:r>
      <w:r w:rsidR="00217708">
        <w:rPr>
          <w:rFonts w:hint="cs"/>
          <w:rtl/>
        </w:rPr>
        <w:t xml:space="preserve">. בשתיהן </w:t>
      </w:r>
      <w:r w:rsidR="00CE481C">
        <w:rPr>
          <w:rFonts w:hint="cs"/>
          <w:rtl/>
        </w:rPr>
        <w:t xml:space="preserve">מיקום היבשות על פני כדור הארץ היה </w:t>
      </w:r>
      <w:r w:rsidR="00E97FB1">
        <w:rPr>
          <w:rFonts w:hint="cs"/>
          <w:rtl/>
        </w:rPr>
        <w:t>שונה ממיקומן העכשווי</w:t>
      </w:r>
      <w:r w:rsidR="00CE481C">
        <w:rPr>
          <w:rFonts w:hint="cs"/>
          <w:rtl/>
        </w:rPr>
        <w:t xml:space="preserve"> וכתוצאה מכך מאפייני הזרימה באוקיינוסים ובאטמוספירה </w:t>
      </w:r>
      <w:r w:rsidR="00E97FB1">
        <w:rPr>
          <w:rFonts w:hint="cs"/>
          <w:rtl/>
        </w:rPr>
        <w:t xml:space="preserve">היו </w:t>
      </w:r>
      <w:r w:rsidR="00CE481C">
        <w:rPr>
          <w:rFonts w:hint="cs"/>
          <w:rtl/>
        </w:rPr>
        <w:t xml:space="preserve">שונים וריכוזי הפד"ח </w:t>
      </w:r>
      <w:r w:rsidR="00E97FB1">
        <w:rPr>
          <w:rFonts w:hint="cs"/>
          <w:rtl/>
        </w:rPr>
        <w:t xml:space="preserve">היו </w:t>
      </w:r>
      <w:r w:rsidR="00CE481C">
        <w:rPr>
          <w:rFonts w:hint="cs"/>
          <w:rtl/>
        </w:rPr>
        <w:t>גבוהים יותר</w:t>
      </w:r>
      <w:r w:rsidR="00CE481C">
        <w:rPr>
          <w:rStyle w:val="FootnoteReference"/>
          <w:rtl/>
        </w:rPr>
        <w:footnoteReference w:id="95"/>
      </w:r>
      <w:r w:rsidR="00CE481C">
        <w:rPr>
          <w:rFonts w:hint="cs"/>
          <w:rtl/>
        </w:rPr>
        <w:t xml:space="preserve">, הטמפרטורות </w:t>
      </w:r>
      <w:r w:rsidR="00E97FB1">
        <w:rPr>
          <w:rFonts w:hint="cs"/>
          <w:rtl/>
        </w:rPr>
        <w:t xml:space="preserve">בכדור הארץ היו </w:t>
      </w:r>
      <w:r w:rsidR="00CE481C">
        <w:rPr>
          <w:rFonts w:hint="cs"/>
          <w:rtl/>
        </w:rPr>
        <w:t>גבוהות בהרבה לעומת ההווה (איור 6.4)</w:t>
      </w:r>
      <w:r w:rsidR="00F44866">
        <w:rPr>
          <w:rFonts w:hint="cs"/>
          <w:rtl/>
        </w:rPr>
        <w:t>,</w:t>
      </w:r>
      <w:r w:rsidR="00CE481C">
        <w:rPr>
          <w:rStyle w:val="FootnoteReference"/>
          <w:rtl/>
        </w:rPr>
        <w:footnoteReference w:id="96"/>
      </w:r>
      <w:r w:rsidR="00CE481C">
        <w:rPr>
          <w:rFonts w:hint="cs"/>
          <w:rtl/>
        </w:rPr>
        <w:t xml:space="preserve"> לא היה קרח בקטבים ומפלס הים היה גבוה בעשרות מטרים לעומת ההווה. כלומר, כדור הארץ והביוטה החיה על פניו שרדו תקופות חמות משמעותית בהשוואה לימינו.</w:t>
      </w:r>
      <w:r w:rsidR="00CE481C">
        <w:t xml:space="preserve"> </w:t>
      </w:r>
      <w:r w:rsidR="0062400E">
        <w:rPr>
          <w:rFonts w:hint="cs"/>
          <w:rtl/>
        </w:rPr>
        <w:t xml:space="preserve">בנוסף, יש מחקרים רבים שעסקו </w:t>
      </w:r>
      <w:r w:rsidR="00E97FB1">
        <w:rPr>
          <w:rFonts w:hint="cs"/>
          <w:rtl/>
        </w:rPr>
        <w:t xml:space="preserve">במאפייני האקלים גם בתקופות קרובות יותר </w:t>
      </w:r>
      <w:r w:rsidR="00D93220">
        <w:rPr>
          <w:rFonts w:hint="cs"/>
          <w:rtl/>
        </w:rPr>
        <w:t>לזמננו</w:t>
      </w:r>
      <w:r w:rsidR="00E97FB1">
        <w:rPr>
          <w:rFonts w:hint="cs"/>
          <w:rtl/>
        </w:rPr>
        <w:t>, למשל</w:t>
      </w:r>
      <w:r w:rsidR="00D93220">
        <w:rPr>
          <w:rFonts w:hint="cs"/>
          <w:rtl/>
        </w:rPr>
        <w:t xml:space="preserve">, </w:t>
      </w:r>
      <w:r w:rsidR="0062400E">
        <w:rPr>
          <w:rFonts w:hint="cs"/>
          <w:rtl/>
        </w:rPr>
        <w:t>הפליוקן המאוחר (</w:t>
      </w:r>
      <w:r w:rsidR="00CE481C">
        <w:t>late Pliocene</w:t>
      </w:r>
      <w:r w:rsidR="00CE481C">
        <w:rPr>
          <w:rFonts w:hint="cs"/>
          <w:rtl/>
        </w:rPr>
        <w:t xml:space="preserve"> - </w:t>
      </w:r>
      <w:r w:rsidR="0062400E">
        <w:rPr>
          <w:rFonts w:hint="cs"/>
          <w:rtl/>
        </w:rPr>
        <w:t xml:space="preserve">לפני 3.3 </w:t>
      </w:r>
      <w:r w:rsidR="0062400E">
        <w:rPr>
          <w:rtl/>
        </w:rPr>
        <w:t>–</w:t>
      </w:r>
      <w:r w:rsidR="0062400E">
        <w:rPr>
          <w:rFonts w:hint="cs"/>
          <w:rtl/>
        </w:rPr>
        <w:t xml:space="preserve"> 3.0 מיליון שנה)</w:t>
      </w:r>
      <w:r w:rsidR="00E97FB1">
        <w:rPr>
          <w:rFonts w:hint="cs"/>
          <w:rtl/>
        </w:rPr>
        <w:t xml:space="preserve">. הפליוקן המאוחר </w:t>
      </w:r>
      <w:r w:rsidR="0062400E">
        <w:rPr>
          <w:rFonts w:hint="cs"/>
          <w:rtl/>
        </w:rPr>
        <w:t xml:space="preserve">היתה </w:t>
      </w:r>
      <w:r w:rsidR="00E97FB1">
        <w:rPr>
          <w:rFonts w:hint="cs"/>
          <w:rtl/>
        </w:rPr>
        <w:lastRenderedPageBreak/>
        <w:t xml:space="preserve">תקופה </w:t>
      </w:r>
      <w:r w:rsidR="0062400E">
        <w:rPr>
          <w:rFonts w:hint="cs"/>
          <w:rtl/>
        </w:rPr>
        <w:t>חמה בצורה מובהקת לעומת ההווה</w:t>
      </w:r>
      <w:r w:rsidR="005B7B53">
        <w:rPr>
          <w:rStyle w:val="FootnoteReference"/>
          <w:rtl/>
        </w:rPr>
        <w:footnoteReference w:id="97"/>
      </w:r>
      <w:r w:rsidR="00E97FB1">
        <w:rPr>
          <w:rFonts w:hint="cs"/>
          <w:rtl/>
        </w:rPr>
        <w:t xml:space="preserve"> </w:t>
      </w:r>
      <w:r w:rsidR="00D93220">
        <w:rPr>
          <w:rFonts w:hint="cs"/>
          <w:rtl/>
        </w:rPr>
        <w:t>ו</w:t>
      </w:r>
      <w:r w:rsidR="00E97FB1">
        <w:rPr>
          <w:rFonts w:hint="cs"/>
          <w:rtl/>
        </w:rPr>
        <w:t xml:space="preserve">ריכוזי פד"ח </w:t>
      </w:r>
      <w:r w:rsidR="00D93220">
        <w:rPr>
          <w:rFonts w:hint="cs"/>
          <w:rtl/>
        </w:rPr>
        <w:t xml:space="preserve">היו </w:t>
      </w:r>
      <w:r w:rsidR="00E97FB1">
        <w:rPr>
          <w:rFonts w:hint="cs"/>
          <w:rtl/>
        </w:rPr>
        <w:t xml:space="preserve">גבוהים </w:t>
      </w:r>
      <w:r w:rsidR="00F055D7">
        <w:rPr>
          <w:rFonts w:hint="cs"/>
          <w:rtl/>
        </w:rPr>
        <w:t>בהשוואה להיום</w:t>
      </w:r>
      <w:r w:rsidR="0062400E">
        <w:rPr>
          <w:rFonts w:hint="cs"/>
          <w:rtl/>
        </w:rPr>
        <w:t xml:space="preserve">, </w:t>
      </w:r>
      <w:r w:rsidR="00E97FB1">
        <w:rPr>
          <w:rFonts w:hint="cs"/>
          <w:rtl/>
        </w:rPr>
        <w:t>אבל</w:t>
      </w:r>
      <w:r w:rsidR="0062400E">
        <w:rPr>
          <w:rFonts w:hint="cs"/>
          <w:rtl/>
        </w:rPr>
        <w:t xml:space="preserve"> מיקום היבשות על פני כדור הארץ </w:t>
      </w:r>
      <w:r w:rsidR="00E97FB1">
        <w:rPr>
          <w:rFonts w:hint="cs"/>
          <w:rtl/>
        </w:rPr>
        <w:t>היה דומה</w:t>
      </w:r>
      <w:r w:rsidR="0062400E">
        <w:rPr>
          <w:rStyle w:val="FootnoteReference"/>
          <w:rtl/>
        </w:rPr>
        <w:footnoteReference w:id="98"/>
      </w:r>
      <w:r w:rsidR="0062400E">
        <w:rPr>
          <w:rFonts w:hint="cs"/>
          <w:rtl/>
        </w:rPr>
        <w:t xml:space="preserve">. </w:t>
      </w:r>
    </w:p>
    <w:p w14:paraId="473907D0" w14:textId="1970849C" w:rsidR="00D24473" w:rsidRDefault="00D24473" w:rsidP="00D24473">
      <w:pPr>
        <w:bidi/>
        <w:spacing w:line="360" w:lineRule="auto"/>
        <w:rPr>
          <w:rtl/>
        </w:rPr>
      </w:pPr>
      <w:r>
        <w:rPr>
          <w:rFonts w:hint="cs"/>
          <w:rtl/>
        </w:rPr>
        <w:t>בשמונה מאות אלף השנים האחרונות כדור הארץ חווה מספר מחזורים של שינויי אקלים (בערך כל 100,000 שנה), עם מעברים מתקופות קרות (תקופות קרח) לתקופות חמות, תקופות בין-קרחוניות</w:t>
      </w:r>
      <w:r>
        <w:rPr>
          <w:rStyle w:val="FootnoteReference"/>
          <w:rtl/>
        </w:rPr>
        <w:footnoteReference w:id="99"/>
      </w:r>
      <w:r>
        <w:rPr>
          <w:rFonts w:hint="cs"/>
          <w:rtl/>
        </w:rPr>
        <w:t xml:space="preserve">. </w:t>
      </w:r>
      <w:r>
        <w:rPr>
          <w:rFonts w:cs="Calibri"/>
          <w:rtl/>
        </w:rPr>
        <w:t>למעשה</w:t>
      </w:r>
      <w:r>
        <w:rPr>
          <w:rFonts w:cs="Calibri" w:hint="cs"/>
          <w:rtl/>
        </w:rPr>
        <w:t>,</w:t>
      </w:r>
      <w:r>
        <w:rPr>
          <w:rFonts w:cs="Calibri"/>
          <w:rtl/>
        </w:rPr>
        <w:t xml:space="preserve"> בשלושת מ</w:t>
      </w:r>
      <w:r>
        <w:rPr>
          <w:rFonts w:cs="Calibri" w:hint="cs"/>
          <w:rtl/>
        </w:rPr>
        <w:t>י</w:t>
      </w:r>
      <w:r>
        <w:rPr>
          <w:rFonts w:cs="Calibri"/>
          <w:rtl/>
        </w:rPr>
        <w:t>ליוני השנים האחרונות</w:t>
      </w:r>
      <w:r>
        <w:rPr>
          <w:rFonts w:hint="cs"/>
          <w:rtl/>
        </w:rPr>
        <w:t xml:space="preserve"> היו מעברים כאלה אולם בשלב מסוים</w:t>
      </w:r>
      <w:r>
        <w:rPr>
          <w:rFonts w:cs="Calibri"/>
          <w:rtl/>
        </w:rPr>
        <w:t xml:space="preserve"> </w:t>
      </w:r>
      <w:r w:rsidR="00A57FB4">
        <w:rPr>
          <w:rFonts w:cs="Calibri" w:hint="cs"/>
          <w:rtl/>
        </w:rPr>
        <w:t>חל</w:t>
      </w:r>
      <w:r>
        <w:rPr>
          <w:rFonts w:cs="Calibri"/>
          <w:rtl/>
        </w:rPr>
        <w:t xml:space="preserve"> שינוי </w:t>
      </w:r>
      <w:r>
        <w:rPr>
          <w:rFonts w:cs="Calibri" w:hint="cs"/>
          <w:rtl/>
        </w:rPr>
        <w:t>בזמני</w:t>
      </w:r>
      <w:r>
        <w:rPr>
          <w:rFonts w:cs="Calibri"/>
          <w:rtl/>
        </w:rPr>
        <w:t xml:space="preserve"> המחזור</w:t>
      </w:r>
      <w:r>
        <w:rPr>
          <w:rFonts w:cs="Calibri" w:hint="cs"/>
          <w:rtl/>
        </w:rPr>
        <w:t>, (</w:t>
      </w:r>
      <w:r>
        <w:rPr>
          <w:rFonts w:cs="Calibri" w:hint="cs"/>
        </w:rPr>
        <w:t>MPT</w:t>
      </w:r>
      <w:r>
        <w:rPr>
          <w:rFonts w:cs="Calibri" w:hint="cs"/>
          <w:rtl/>
        </w:rPr>
        <w:t xml:space="preserve"> - ראו בהמשך)</w:t>
      </w:r>
      <w:r>
        <w:rPr>
          <w:rFonts w:hint="cs"/>
          <w:rtl/>
        </w:rPr>
        <w:t>. יתכן שבתקופות הבין-קרחוניות הקודמות (האחרונה ביניהן לפני כ-125 אלף שנה) הטמפרטורה הממוצעת של פני כדור הארץ הייתה דומה ואולי אף קצת גבוהה יותר מהנוכחית. יש עדויות להמסה נרחבת של כיפת הקרח בגרינלנד ובמערב אנטרקטיקה לפני כ-125 אלף שנה</w:t>
      </w:r>
      <w:r>
        <w:rPr>
          <w:rStyle w:val="FootnoteReference"/>
          <w:rtl/>
        </w:rPr>
        <w:footnoteReference w:id="100"/>
      </w:r>
      <w:r>
        <w:rPr>
          <w:rFonts w:hint="cs"/>
          <w:rtl/>
        </w:rPr>
        <w:t xml:space="preserve"> והמסה משמעותית יותר בגרינלנד ובמערב אנטרקטיקה בתקופה הבין-קרחונית שלפני כ-400 אלף שנה</w:t>
      </w:r>
      <w:r>
        <w:rPr>
          <w:rStyle w:val="FootnoteReference"/>
          <w:rtl/>
        </w:rPr>
        <w:footnoteReference w:id="101"/>
      </w:r>
      <w:r>
        <w:rPr>
          <w:rFonts w:hint="cs"/>
          <w:rtl/>
        </w:rPr>
        <w:t xml:space="preserve"> ויתכן שגם לפני כמיליון שנה</w:t>
      </w:r>
      <w:r>
        <w:rPr>
          <w:rStyle w:val="FootnoteReference"/>
          <w:rtl/>
        </w:rPr>
        <w:footnoteReference w:id="102"/>
      </w:r>
      <w:r>
        <w:rPr>
          <w:rFonts w:hint="cs"/>
          <w:rtl/>
        </w:rPr>
        <w:t xml:space="preserve">. אמנם אז היו הריכוזים של גזי החממה נמוכים </w:t>
      </w:r>
      <w:r w:rsidRPr="00A47FF4">
        <w:rPr>
          <w:rFonts w:cs="Calibri"/>
          <w:rtl/>
        </w:rPr>
        <w:t xml:space="preserve">לעומת ההווה, אולם מאפייני סיבוב כדור הארץ סביב השמש היו שונים (מחזורי מילנקוביץ' - </w:t>
      </w:r>
      <w:r w:rsidRPr="00A47FF4">
        <w:t>Milankovitch</w:t>
      </w:r>
      <w:r w:rsidRPr="00A47FF4">
        <w:rPr>
          <w:rFonts w:cs="Calibri"/>
          <w:rtl/>
        </w:rPr>
        <w:t>)</w:t>
      </w:r>
      <w:r w:rsidR="00E06789">
        <w:rPr>
          <w:rStyle w:val="FootnoteReference"/>
          <w:rFonts w:cs="Calibri"/>
          <w:rtl/>
        </w:rPr>
        <w:footnoteReference w:id="103"/>
      </w:r>
      <w:r w:rsidRPr="00A47FF4">
        <w:rPr>
          <w:rFonts w:cs="Calibri"/>
          <w:rtl/>
        </w:rPr>
        <w:t>.</w:t>
      </w:r>
    </w:p>
    <w:p w14:paraId="71ED8D54" w14:textId="7700BB1B" w:rsidR="00D24473" w:rsidRDefault="00D24473" w:rsidP="00D24473">
      <w:pPr>
        <w:bidi/>
        <w:spacing w:line="360" w:lineRule="auto"/>
        <w:rPr>
          <w:rtl/>
        </w:rPr>
      </w:pPr>
      <w:r>
        <w:rPr>
          <w:rFonts w:hint="cs"/>
          <w:rtl/>
        </w:rPr>
        <w:t>תקופה הנקראת "מעבר אמצע הפלייסטוקן" (</w:t>
      </w:r>
      <w:r>
        <w:t xml:space="preserve">MPT – </w:t>
      </w:r>
      <w:r w:rsidRPr="009F5764">
        <w:t>Middle Pleistocene Transition</w:t>
      </w:r>
      <w:r>
        <w:rPr>
          <w:rFonts w:hint="cs"/>
          <w:rtl/>
        </w:rPr>
        <w:t>) מספקת לנו תובנה חשובה לגבי שינויי האקלים הצפויים. בתקופת "מעבר אמצע הפלייסטוקן" שנמשכה בין 1.5 מיליון שנה ל 900 אלף שנה לפני ההווה, חלה התקררות עולמית (</w:t>
      </w:r>
      <w:r>
        <w:t>~4°C</w:t>
      </w:r>
      <w:r>
        <w:rPr>
          <w:rFonts w:hint="cs"/>
          <w:rtl/>
        </w:rPr>
        <w:t>). ההתקררות היתה מלווה במעבר ממחזורי אקלים של 40 אלף שנה למחזורים של 100 אלף שנה בהם כדור הארץ עבר מתקופה קרחונית לבין-קרחונית וחזרה לתקופה קרחונית</w:t>
      </w:r>
      <w:r>
        <w:rPr>
          <w:rStyle w:val="FootnoteReference"/>
          <w:rtl/>
        </w:rPr>
        <w:footnoteReference w:id="104"/>
      </w:r>
      <w:r>
        <w:rPr>
          <w:rFonts w:hint="cs"/>
          <w:rtl/>
        </w:rPr>
        <w:t xml:space="preserve">. לטענת מחברי המאמר, הסיבה הראשונית להתקררות הזאת נגרמה עקב הצטברות כמויות גדולות של קרח ימי מסביב לאנטרקטיקה שהובילה לסילוק פד"ח מהאטמוספרה (כיצד? </w:t>
      </w:r>
      <w:r>
        <w:rPr>
          <w:rtl/>
        </w:rPr>
        <w:t>–</w:t>
      </w:r>
      <w:r>
        <w:rPr>
          <w:rFonts w:hint="cs"/>
          <w:rtl/>
        </w:rPr>
        <w:t xml:space="preserve"> ראו פרק 10) והניעה מספר תהליכים נוספים ב</w:t>
      </w:r>
      <w:r w:rsidR="0048753F">
        <w:rPr>
          <w:rFonts w:hint="cs"/>
          <w:rtl/>
        </w:rPr>
        <w:t>אוקיינוס</w:t>
      </w:r>
      <w:r>
        <w:rPr>
          <w:rFonts w:hint="cs"/>
          <w:rtl/>
        </w:rPr>
        <w:t>ים שהגבירו את קצב סילוק הפד"ח. המחקר הזה מצביע על הרגישות הגדולה של טמפרטורת פני השטח של כדור הארץ לריכוזי פד"ח באטמוספרה ולחשיבות של זרמי ה</w:t>
      </w:r>
      <w:r w:rsidR="0048753F">
        <w:rPr>
          <w:rFonts w:hint="cs"/>
          <w:rtl/>
        </w:rPr>
        <w:t>אוקיינוס</w:t>
      </w:r>
      <w:r>
        <w:rPr>
          <w:rFonts w:hint="cs"/>
          <w:rtl/>
        </w:rPr>
        <w:t xml:space="preserve">ים בסילוק פד"ח. למסקנות הללו יש השלכות ישירות על העתיד הצפוי לנו משום שבשנים האחרונות הצטברו עדויות לכך שהקרח הימי מסביב </w:t>
      </w:r>
      <w:r>
        <w:rPr>
          <w:rFonts w:hint="cs"/>
          <w:rtl/>
        </w:rPr>
        <w:lastRenderedPageBreak/>
        <w:t>אנטרקטיקה התמעט</w:t>
      </w:r>
      <w:r>
        <w:rPr>
          <w:rStyle w:val="FootnoteReference"/>
          <w:rtl/>
        </w:rPr>
        <w:footnoteReference w:id="105"/>
      </w:r>
      <w:r>
        <w:rPr>
          <w:rFonts w:hint="cs"/>
          <w:rtl/>
        </w:rPr>
        <w:t>, ושהזרמים ב</w:t>
      </w:r>
      <w:r w:rsidR="0048753F">
        <w:rPr>
          <w:rFonts w:hint="cs"/>
          <w:rtl/>
        </w:rPr>
        <w:t>אוקיינוס</w:t>
      </w:r>
      <w:r>
        <w:rPr>
          <w:rFonts w:hint="cs"/>
          <w:rtl/>
        </w:rPr>
        <w:t>ים המעבירים חום מאזורי קו המשווה אל הקטבים נחלשו</w:t>
      </w:r>
      <w:r>
        <w:rPr>
          <w:rStyle w:val="FootnoteReference"/>
          <w:rtl/>
        </w:rPr>
        <w:footnoteReference w:id="106"/>
      </w:r>
      <w:r>
        <w:rPr>
          <w:rFonts w:hint="cs"/>
          <w:rtl/>
        </w:rPr>
        <w:t>. כלומר, לאור הממצאים הללו יתכן שההתחממות הגלובלית הצפויה בעתיד הקרוב תהיה חריפה יותר ממה שחשבנו עד לאחרונה.</w:t>
      </w:r>
    </w:p>
    <w:p w14:paraId="4153B664" w14:textId="3D898054" w:rsidR="00D24473" w:rsidRDefault="00D24473" w:rsidP="00D24473">
      <w:pPr>
        <w:bidi/>
        <w:spacing w:line="360" w:lineRule="auto"/>
        <w:rPr>
          <w:rtl/>
        </w:rPr>
      </w:pPr>
      <w:r>
        <w:rPr>
          <w:rFonts w:hint="cs"/>
          <w:rtl/>
        </w:rPr>
        <w:t xml:space="preserve">תקופת הקרח האחרונה הסתיימה </w:t>
      </w:r>
      <w:r w:rsidRPr="003B33D5">
        <w:rPr>
          <w:rFonts w:hint="eastAsia"/>
          <w:rtl/>
        </w:rPr>
        <w:t>לפני</w:t>
      </w:r>
      <w:r w:rsidRPr="003B33D5">
        <w:rPr>
          <w:rtl/>
        </w:rPr>
        <w:t xml:space="preserve"> 14,000 </w:t>
      </w:r>
      <w:r w:rsidRPr="003B33D5">
        <w:rPr>
          <w:rFonts w:hint="eastAsia"/>
          <w:rtl/>
        </w:rPr>
        <w:t>שנה</w:t>
      </w:r>
      <w:r w:rsidRPr="003B33D5">
        <w:rPr>
          <w:rtl/>
        </w:rPr>
        <w:t xml:space="preserve">, </w:t>
      </w:r>
      <w:r w:rsidRPr="003B33D5">
        <w:rPr>
          <w:rFonts w:hint="eastAsia"/>
          <w:rtl/>
        </w:rPr>
        <w:t>ולאחריה</w:t>
      </w:r>
      <w:r w:rsidRPr="003B33D5">
        <w:rPr>
          <w:rtl/>
        </w:rPr>
        <w:t xml:space="preserve"> </w:t>
      </w:r>
      <w:r w:rsidRPr="003B33D5">
        <w:rPr>
          <w:rFonts w:hint="eastAsia"/>
          <w:rtl/>
        </w:rPr>
        <w:t>הייתה</w:t>
      </w:r>
      <w:r w:rsidRPr="003B33D5">
        <w:rPr>
          <w:rtl/>
        </w:rPr>
        <w:t xml:space="preserve"> </w:t>
      </w:r>
      <w:r w:rsidRPr="003B33D5">
        <w:rPr>
          <w:rFonts w:hint="eastAsia"/>
          <w:rtl/>
        </w:rPr>
        <w:t>תקופה</w:t>
      </w:r>
      <w:r w:rsidRPr="003B33D5">
        <w:rPr>
          <w:rtl/>
        </w:rPr>
        <w:t xml:space="preserve"> </w:t>
      </w:r>
      <w:r w:rsidRPr="003B33D5">
        <w:rPr>
          <w:rFonts w:hint="eastAsia"/>
          <w:rtl/>
        </w:rPr>
        <w:t>חמה</w:t>
      </w:r>
      <w:r w:rsidRPr="003B33D5">
        <w:rPr>
          <w:rtl/>
        </w:rPr>
        <w:t xml:space="preserve"> </w:t>
      </w:r>
      <w:r w:rsidRPr="003B33D5">
        <w:rPr>
          <w:rFonts w:hint="eastAsia"/>
          <w:rtl/>
        </w:rPr>
        <w:t>שהסתיימה</w:t>
      </w:r>
      <w:r w:rsidRPr="003B33D5">
        <w:rPr>
          <w:rtl/>
        </w:rPr>
        <w:t xml:space="preserve"> </w:t>
      </w:r>
      <w:r w:rsidRPr="003B33D5">
        <w:rPr>
          <w:rFonts w:hint="eastAsia"/>
          <w:rtl/>
        </w:rPr>
        <w:t>לפני</w:t>
      </w:r>
      <w:r w:rsidRPr="003B33D5">
        <w:rPr>
          <w:rtl/>
        </w:rPr>
        <w:t xml:space="preserve"> </w:t>
      </w:r>
      <w:r w:rsidRPr="003B33D5">
        <w:rPr>
          <w:rFonts w:hint="eastAsia"/>
          <w:rtl/>
        </w:rPr>
        <w:t>כ</w:t>
      </w:r>
      <w:r>
        <w:rPr>
          <w:rFonts w:hint="cs"/>
          <w:rtl/>
        </w:rPr>
        <w:t>-</w:t>
      </w:r>
      <w:r w:rsidRPr="003B33D5">
        <w:rPr>
          <w:rtl/>
        </w:rPr>
        <w:t xml:space="preserve">6,000 </w:t>
      </w:r>
      <w:r w:rsidRPr="003B33D5">
        <w:rPr>
          <w:rFonts w:hint="eastAsia"/>
          <w:rtl/>
        </w:rPr>
        <w:t>שנה</w:t>
      </w:r>
      <w:r w:rsidRPr="003B33D5">
        <w:rPr>
          <w:rtl/>
        </w:rPr>
        <w:t xml:space="preserve">. </w:t>
      </w:r>
      <w:r w:rsidRPr="003B33D5">
        <w:rPr>
          <w:rFonts w:hint="eastAsia"/>
          <w:rtl/>
        </w:rPr>
        <w:t>מאז</w:t>
      </w:r>
      <w:r w:rsidRPr="003B33D5">
        <w:rPr>
          <w:rtl/>
        </w:rPr>
        <w:t xml:space="preserve"> </w:t>
      </w:r>
      <w:r w:rsidRPr="003B33D5">
        <w:rPr>
          <w:rFonts w:hint="eastAsia"/>
          <w:rtl/>
        </w:rPr>
        <w:t>כדור</w:t>
      </w:r>
      <w:r w:rsidRPr="003B33D5">
        <w:rPr>
          <w:rtl/>
        </w:rPr>
        <w:t xml:space="preserve"> </w:t>
      </w:r>
      <w:r w:rsidRPr="003B33D5">
        <w:rPr>
          <w:rFonts w:hint="eastAsia"/>
          <w:rtl/>
        </w:rPr>
        <w:t>הארץ</w:t>
      </w:r>
      <w:r w:rsidRPr="003B33D5">
        <w:rPr>
          <w:rtl/>
        </w:rPr>
        <w:t xml:space="preserve"> </w:t>
      </w:r>
      <w:r w:rsidRPr="003B33D5">
        <w:rPr>
          <w:rFonts w:hint="eastAsia"/>
          <w:rtl/>
        </w:rPr>
        <w:t>הולך</w:t>
      </w:r>
      <w:r w:rsidRPr="003B33D5">
        <w:rPr>
          <w:rtl/>
        </w:rPr>
        <w:t xml:space="preserve"> </w:t>
      </w:r>
      <w:r w:rsidRPr="003B33D5">
        <w:rPr>
          <w:rFonts w:hint="eastAsia"/>
          <w:rtl/>
        </w:rPr>
        <w:t>ומתקרר</w:t>
      </w:r>
      <w:r w:rsidRPr="003B33D5">
        <w:rPr>
          <w:rtl/>
        </w:rPr>
        <w:t xml:space="preserve"> </w:t>
      </w:r>
      <w:r w:rsidRPr="003B33D5">
        <w:rPr>
          <w:rFonts w:hint="eastAsia"/>
          <w:rtl/>
        </w:rPr>
        <w:t>באופן</w:t>
      </w:r>
      <w:r w:rsidRPr="003B33D5">
        <w:rPr>
          <w:rtl/>
        </w:rPr>
        <w:t xml:space="preserve"> </w:t>
      </w:r>
      <w:r w:rsidRPr="003B33D5">
        <w:rPr>
          <w:rFonts w:hint="eastAsia"/>
          <w:rtl/>
        </w:rPr>
        <w:t>כללי</w:t>
      </w:r>
      <w:r w:rsidRPr="003B33D5">
        <w:rPr>
          <w:rtl/>
        </w:rPr>
        <w:t xml:space="preserve"> </w:t>
      </w:r>
      <w:r>
        <w:rPr>
          <w:rFonts w:hint="cs"/>
          <w:rtl/>
        </w:rPr>
        <w:t>ו</w:t>
      </w:r>
      <w:r w:rsidRPr="003B33D5">
        <w:rPr>
          <w:rFonts w:hint="eastAsia"/>
          <w:rtl/>
        </w:rPr>
        <w:t>בתזמון</w:t>
      </w:r>
      <w:r w:rsidRPr="003B33D5">
        <w:rPr>
          <w:rtl/>
        </w:rPr>
        <w:t xml:space="preserve"> </w:t>
      </w:r>
      <w:r w:rsidRPr="003B33D5">
        <w:rPr>
          <w:rFonts w:hint="eastAsia"/>
          <w:rtl/>
        </w:rPr>
        <w:t>המתאים</w:t>
      </w:r>
      <w:r w:rsidRPr="003B33D5">
        <w:rPr>
          <w:rtl/>
        </w:rPr>
        <w:t xml:space="preserve"> </w:t>
      </w:r>
      <w:r w:rsidRPr="003B33D5">
        <w:rPr>
          <w:rFonts w:hint="eastAsia"/>
          <w:rtl/>
        </w:rPr>
        <w:t>למחזורי</w:t>
      </w:r>
      <w:r w:rsidRPr="003B33D5">
        <w:rPr>
          <w:rtl/>
        </w:rPr>
        <w:t xml:space="preserve"> </w:t>
      </w:r>
      <w:r w:rsidRPr="003B33D5">
        <w:rPr>
          <w:rFonts w:hint="eastAsia"/>
          <w:rtl/>
        </w:rPr>
        <w:t>האקלים</w:t>
      </w:r>
      <w:r w:rsidRPr="003B33D5">
        <w:rPr>
          <w:rtl/>
        </w:rPr>
        <w:t xml:space="preserve"> </w:t>
      </w:r>
      <w:r w:rsidRPr="003B33D5">
        <w:rPr>
          <w:rFonts w:hint="eastAsia"/>
          <w:rtl/>
        </w:rPr>
        <w:t>הגדולים</w:t>
      </w:r>
      <w:r w:rsidRPr="003B33D5">
        <w:rPr>
          <w:rtl/>
        </w:rPr>
        <w:t xml:space="preserve">, </w:t>
      </w:r>
      <w:r w:rsidRPr="003B33D5">
        <w:rPr>
          <w:rFonts w:hint="eastAsia"/>
          <w:rtl/>
        </w:rPr>
        <w:t>אם</w:t>
      </w:r>
      <w:r w:rsidRPr="003B33D5">
        <w:rPr>
          <w:rtl/>
        </w:rPr>
        <w:t xml:space="preserve"> </w:t>
      </w:r>
      <w:r w:rsidRPr="003B33D5">
        <w:rPr>
          <w:rFonts w:hint="eastAsia"/>
          <w:rtl/>
        </w:rPr>
        <w:t>כי</w:t>
      </w:r>
      <w:r w:rsidRPr="003B33D5">
        <w:rPr>
          <w:rtl/>
        </w:rPr>
        <w:t xml:space="preserve"> </w:t>
      </w:r>
      <w:r w:rsidRPr="003B33D5">
        <w:rPr>
          <w:rFonts w:hint="eastAsia"/>
          <w:rtl/>
        </w:rPr>
        <w:t>במהלך</w:t>
      </w:r>
      <w:r w:rsidRPr="003B33D5">
        <w:rPr>
          <w:rtl/>
        </w:rPr>
        <w:t xml:space="preserve"> </w:t>
      </w:r>
      <w:r w:rsidRPr="003B33D5">
        <w:rPr>
          <w:rFonts w:hint="eastAsia"/>
          <w:rtl/>
        </w:rPr>
        <w:t>ששת</w:t>
      </w:r>
      <w:r w:rsidRPr="003B33D5">
        <w:rPr>
          <w:rtl/>
        </w:rPr>
        <w:t xml:space="preserve"> </w:t>
      </w:r>
      <w:r w:rsidRPr="003B33D5">
        <w:rPr>
          <w:rFonts w:hint="eastAsia"/>
          <w:rtl/>
        </w:rPr>
        <w:t>אלפים</w:t>
      </w:r>
      <w:r w:rsidRPr="003B33D5">
        <w:rPr>
          <w:rtl/>
        </w:rPr>
        <w:t xml:space="preserve"> </w:t>
      </w:r>
      <w:r w:rsidRPr="003B33D5">
        <w:rPr>
          <w:rFonts w:hint="eastAsia"/>
          <w:rtl/>
        </w:rPr>
        <w:t>השנים</w:t>
      </w:r>
      <w:r w:rsidRPr="003B33D5">
        <w:rPr>
          <w:rtl/>
        </w:rPr>
        <w:t xml:space="preserve"> </w:t>
      </w:r>
      <w:r w:rsidRPr="003B33D5">
        <w:rPr>
          <w:rFonts w:hint="eastAsia"/>
          <w:rtl/>
        </w:rPr>
        <w:t>האחרונות</w:t>
      </w:r>
      <w:r w:rsidRPr="003B33D5">
        <w:rPr>
          <w:rtl/>
        </w:rPr>
        <w:t xml:space="preserve"> היו עוד מספר תקופות חמות, כאשר האחרונה הי</w:t>
      </w:r>
      <w:r w:rsidRPr="003B33D5">
        <w:rPr>
          <w:rFonts w:hint="eastAsia"/>
          <w:rtl/>
        </w:rPr>
        <w:t>יתה</w:t>
      </w:r>
      <w:r w:rsidRPr="003B33D5">
        <w:rPr>
          <w:rtl/>
        </w:rPr>
        <w:t xml:space="preserve"> </w:t>
      </w:r>
      <w:r w:rsidRPr="003B33D5">
        <w:rPr>
          <w:rFonts w:hint="eastAsia"/>
          <w:rtl/>
        </w:rPr>
        <w:t>בימי</w:t>
      </w:r>
      <w:r w:rsidRPr="003B33D5">
        <w:rPr>
          <w:rtl/>
        </w:rPr>
        <w:t xml:space="preserve"> </w:t>
      </w:r>
      <w:r w:rsidRPr="003B33D5">
        <w:rPr>
          <w:rFonts w:hint="eastAsia"/>
          <w:rtl/>
        </w:rPr>
        <w:t>הביניים</w:t>
      </w:r>
      <w:r w:rsidRPr="003B33D5">
        <w:rPr>
          <w:rtl/>
        </w:rPr>
        <w:t xml:space="preserve"> </w:t>
      </w:r>
      <w:r w:rsidRPr="003B33D5">
        <w:rPr>
          <w:rFonts w:hint="eastAsia"/>
          <w:rtl/>
        </w:rPr>
        <w:t>לפני</w:t>
      </w:r>
      <w:r w:rsidRPr="003B33D5">
        <w:rPr>
          <w:rtl/>
        </w:rPr>
        <w:t xml:space="preserve"> </w:t>
      </w:r>
      <w:r w:rsidRPr="003B33D5">
        <w:rPr>
          <w:rFonts w:hint="eastAsia"/>
          <w:rtl/>
        </w:rPr>
        <w:t>כאלף</w:t>
      </w:r>
      <w:r w:rsidRPr="003B33D5">
        <w:rPr>
          <w:rtl/>
        </w:rPr>
        <w:t xml:space="preserve"> </w:t>
      </w:r>
      <w:r w:rsidRPr="003B33D5">
        <w:rPr>
          <w:rFonts w:hint="eastAsia"/>
          <w:rtl/>
        </w:rPr>
        <w:t>שנה</w:t>
      </w:r>
      <w:r w:rsidRPr="003B33D5">
        <w:rPr>
          <w:rtl/>
        </w:rPr>
        <w:t xml:space="preserve">. ככל הנראה </w:t>
      </w:r>
      <w:r>
        <w:rPr>
          <w:rFonts w:hint="cs"/>
          <w:rtl/>
        </w:rPr>
        <w:t xml:space="preserve">הטמפרטורות באותן תקופות חמות </w:t>
      </w:r>
      <w:r w:rsidRPr="003B33D5">
        <w:rPr>
          <w:rtl/>
        </w:rPr>
        <w:t xml:space="preserve">לא הגיעו לטמפרטורה </w:t>
      </w:r>
      <w:r w:rsidRPr="003B33D5">
        <w:rPr>
          <w:rFonts w:hint="eastAsia"/>
          <w:rtl/>
        </w:rPr>
        <w:t>הממוצעת</w:t>
      </w:r>
      <w:r w:rsidRPr="003B33D5">
        <w:rPr>
          <w:rtl/>
        </w:rPr>
        <w:t xml:space="preserve"> </w:t>
      </w:r>
      <w:r w:rsidRPr="003B33D5">
        <w:rPr>
          <w:rFonts w:hint="eastAsia"/>
          <w:rtl/>
        </w:rPr>
        <w:t>הנוכחית</w:t>
      </w:r>
      <w:r w:rsidRPr="003B33D5">
        <w:rPr>
          <w:rtl/>
        </w:rPr>
        <w:t xml:space="preserve"> ורוב העדויות על </w:t>
      </w:r>
      <w:r w:rsidRPr="003B33D5">
        <w:rPr>
          <w:rFonts w:hint="eastAsia"/>
          <w:rtl/>
        </w:rPr>
        <w:t>א</w:t>
      </w:r>
      <w:r w:rsidRPr="003B33D5">
        <w:rPr>
          <w:rFonts w:hint="cs"/>
          <w:rtl/>
        </w:rPr>
        <w:t>י</w:t>
      </w:r>
      <w:r w:rsidRPr="003B33D5">
        <w:rPr>
          <w:rFonts w:hint="eastAsia"/>
          <w:rtl/>
        </w:rPr>
        <w:t>רועי</w:t>
      </w:r>
      <w:r w:rsidRPr="003B33D5">
        <w:rPr>
          <w:rtl/>
        </w:rPr>
        <w:t xml:space="preserve"> </w:t>
      </w:r>
      <w:r w:rsidRPr="003B33D5">
        <w:rPr>
          <w:rFonts w:hint="eastAsia"/>
          <w:rtl/>
        </w:rPr>
        <w:t>התחממות</w:t>
      </w:r>
      <w:r w:rsidRPr="003B33D5">
        <w:rPr>
          <w:rtl/>
        </w:rPr>
        <w:t xml:space="preserve"> </w:t>
      </w:r>
      <w:r w:rsidRPr="003B33D5">
        <w:rPr>
          <w:rFonts w:hint="eastAsia"/>
          <w:rtl/>
        </w:rPr>
        <w:t>בששת</w:t>
      </w:r>
      <w:r w:rsidRPr="003B33D5">
        <w:rPr>
          <w:rtl/>
        </w:rPr>
        <w:t xml:space="preserve"> האלפים השנים האחרונות </w:t>
      </w:r>
      <w:r w:rsidRPr="003B33D5">
        <w:rPr>
          <w:rFonts w:hint="eastAsia"/>
          <w:rtl/>
        </w:rPr>
        <w:t>היו</w:t>
      </w:r>
      <w:r w:rsidRPr="003B33D5">
        <w:rPr>
          <w:rtl/>
        </w:rPr>
        <w:t xml:space="preserve"> </w:t>
      </w:r>
      <w:r w:rsidRPr="003B33D5">
        <w:rPr>
          <w:rFonts w:hint="eastAsia"/>
          <w:rtl/>
        </w:rPr>
        <w:t>מקומיות</w:t>
      </w:r>
      <w:r w:rsidRPr="003B33D5">
        <w:rPr>
          <w:rtl/>
        </w:rPr>
        <w:t xml:space="preserve"> </w:t>
      </w:r>
      <w:r w:rsidRPr="003B33D5">
        <w:rPr>
          <w:rFonts w:hint="eastAsia"/>
          <w:rtl/>
        </w:rPr>
        <w:t>או</w:t>
      </w:r>
      <w:r w:rsidRPr="003B33D5">
        <w:rPr>
          <w:rtl/>
        </w:rPr>
        <w:t xml:space="preserve"> </w:t>
      </w:r>
      <w:r w:rsidRPr="003B33D5">
        <w:rPr>
          <w:rFonts w:hint="eastAsia"/>
          <w:rtl/>
        </w:rPr>
        <w:t>אזוריות</w:t>
      </w:r>
      <w:r w:rsidRPr="003B33D5">
        <w:rPr>
          <w:rStyle w:val="FootnoteReference"/>
          <w:rtl/>
        </w:rPr>
        <w:footnoteReference w:id="107"/>
      </w:r>
      <w:r w:rsidRPr="003B33D5">
        <w:rPr>
          <w:rtl/>
        </w:rPr>
        <w:t>.</w:t>
      </w:r>
      <w:r>
        <w:rPr>
          <w:rFonts w:hint="cs"/>
          <w:rtl/>
        </w:rPr>
        <w:t xml:space="preserve"> כך גם דווח שבמהלך 11,700 השנים האחרונות (תקופת ההולוקן - </w:t>
      </w:r>
      <w:r>
        <w:t>Holocene</w:t>
      </w:r>
      <w:r>
        <w:rPr>
          <w:rFonts w:hint="cs"/>
          <w:rtl/>
        </w:rPr>
        <w:t>), הקצב הנוכחי של נסיגת הקרחונים ההרריים באנדים הטרופיים הוא המהיר ביותר</w:t>
      </w:r>
      <w:r>
        <w:rPr>
          <w:rStyle w:val="FootnoteReference"/>
          <w:rtl/>
        </w:rPr>
        <w:footnoteReference w:id="108"/>
      </w:r>
      <w:r>
        <w:rPr>
          <w:rFonts w:hint="cs"/>
          <w:rtl/>
        </w:rPr>
        <w:t xml:space="preserve">. נסיגת הקרחונים העולמית הואצה בעשורים האחרונים והיא </w:t>
      </w:r>
      <w:r w:rsidR="00BE01EE">
        <w:rPr>
          <w:rFonts w:hint="cs"/>
          <w:rtl/>
        </w:rPr>
        <w:t>ה</w:t>
      </w:r>
      <w:r>
        <w:rPr>
          <w:rFonts w:hint="cs"/>
          <w:rtl/>
        </w:rPr>
        <w:t>גיעה ל</w:t>
      </w:r>
      <w:r w:rsidR="00BE01EE">
        <w:rPr>
          <w:rFonts w:hint="cs"/>
          <w:rtl/>
        </w:rPr>
        <w:t xml:space="preserve">אבדן של </w:t>
      </w:r>
      <w:r>
        <w:rPr>
          <w:rFonts w:hint="cs"/>
          <w:rtl/>
        </w:rPr>
        <w:t>כ-5%. הנסיגה מורגשת בעיקר בקרחונים הרריים, ובמידה פחותה (אך משמעותית) בגרינלנד ואפילו באנטרקטיקה, זאת כאשר הקרחונים של מרכז אירופה, הקווקז והמזרח התיכון איבדו כמעט 40% מנפחם</w:t>
      </w:r>
      <w:r>
        <w:rPr>
          <w:rStyle w:val="FootnoteReference"/>
          <w:rtl/>
        </w:rPr>
        <w:footnoteReference w:id="109"/>
      </w:r>
      <w:r>
        <w:rPr>
          <w:rFonts w:hint="cs"/>
          <w:rtl/>
        </w:rPr>
        <w:t xml:space="preserve">. </w:t>
      </w:r>
    </w:p>
    <w:p w14:paraId="4389034E" w14:textId="2591C674" w:rsidR="00D24473" w:rsidRDefault="00D24473" w:rsidP="00D24473">
      <w:pPr>
        <w:bidi/>
        <w:spacing w:line="360" w:lineRule="auto"/>
      </w:pPr>
      <w:r>
        <w:rPr>
          <w:rFonts w:hint="cs"/>
          <w:rtl/>
        </w:rPr>
        <w:t>ישנה טענה שפעילות אנושית שהחלה לפני כ-7,000 שנה בעקבות התפתחות החקלאות, הגבירה את פליטת גזי חממה</w:t>
      </w:r>
      <w:r>
        <w:rPr>
          <w:rStyle w:val="FootnoteReference"/>
          <w:rtl/>
        </w:rPr>
        <w:footnoteReference w:id="110"/>
      </w:r>
      <w:r>
        <w:rPr>
          <w:rFonts w:hint="cs"/>
          <w:rtl/>
        </w:rPr>
        <w:t>וגרמה לשינוים בשימושי קרקע</w:t>
      </w:r>
      <w:r>
        <w:rPr>
          <w:rStyle w:val="FootnoteReference"/>
          <w:rtl/>
        </w:rPr>
        <w:footnoteReference w:id="111"/>
      </w:r>
      <w:r w:rsidR="00270C28">
        <w:rPr>
          <w:rFonts w:hint="cs"/>
          <w:rtl/>
        </w:rPr>
        <w:t>.</w:t>
      </w:r>
      <w:r>
        <w:rPr>
          <w:rFonts w:hint="cs"/>
          <w:rtl/>
        </w:rPr>
        <w:t xml:space="preserve"> </w:t>
      </w:r>
      <w:r w:rsidR="00270C28">
        <w:rPr>
          <w:rFonts w:hint="cs"/>
          <w:rtl/>
        </w:rPr>
        <w:t xml:space="preserve">ללא פעילות זאת, </w:t>
      </w:r>
      <w:r>
        <w:rPr>
          <w:rFonts w:hint="cs"/>
          <w:rtl/>
        </w:rPr>
        <w:t xml:space="preserve">היה כדור הארץ נכנס לתקופת קרח. כלומר, לפי טענה זו הפעילות האנושית מנעה שינוי אקלים חמור לא פחות </w:t>
      </w:r>
      <w:r>
        <w:rPr>
          <w:rtl/>
        </w:rPr>
        <w:t>–</w:t>
      </w:r>
      <w:r>
        <w:rPr>
          <w:rFonts w:hint="cs"/>
          <w:rtl/>
        </w:rPr>
        <w:t xml:space="preserve"> התקררות גלובלית</w:t>
      </w:r>
      <w:r>
        <w:rPr>
          <w:rStyle w:val="FootnoteReference"/>
          <w:rtl/>
        </w:rPr>
        <w:footnoteReference w:id="112"/>
      </w:r>
      <w:r>
        <w:rPr>
          <w:rFonts w:hint="cs"/>
          <w:rtl/>
        </w:rPr>
        <w:t>. חשוב לציין שיש לא מעט מאמרים השוללים טענה זאת במלואה או בחלקה ומציעים הסברים אלטרנטיביים לעלייה בריכוז פד"ח (ומתאן) לפני כ-7,000 שנה</w:t>
      </w:r>
      <w:r w:rsidRPr="003B33D5">
        <w:rPr>
          <w:rStyle w:val="FootnoteReference"/>
          <w:rtl/>
        </w:rPr>
        <w:footnoteReference w:id="113"/>
      </w:r>
      <w:r>
        <w:rPr>
          <w:rFonts w:hint="cs"/>
          <w:rtl/>
        </w:rPr>
        <w:t xml:space="preserve">, ואף יש </w:t>
      </w:r>
      <w:r w:rsidRPr="003B33D5">
        <w:rPr>
          <w:rtl/>
        </w:rPr>
        <w:t xml:space="preserve">הטוענים שמבחינת מחזורי </w:t>
      </w:r>
      <w:r w:rsidRPr="003B33D5">
        <w:rPr>
          <w:rFonts w:hint="eastAsia"/>
          <w:rtl/>
        </w:rPr>
        <w:t>מילנקוביץ</w:t>
      </w:r>
      <w:r w:rsidRPr="003B33D5">
        <w:rPr>
          <w:rtl/>
        </w:rPr>
        <w:t xml:space="preserve">' יעברו עוד אלפי שנה רבים לפני שיבשילו התנאים לתקופת קרח </w:t>
      </w:r>
      <w:r w:rsidRPr="003B33D5">
        <w:rPr>
          <w:rFonts w:hint="eastAsia"/>
          <w:rtl/>
        </w:rPr>
        <w:t>חדשה</w:t>
      </w:r>
      <w:r w:rsidRPr="003B33D5">
        <w:rPr>
          <w:rFonts w:hint="cs"/>
          <w:rtl/>
        </w:rPr>
        <w:t>.</w:t>
      </w:r>
    </w:p>
    <w:p w14:paraId="7A508D2A" w14:textId="29D00AE9" w:rsidR="00D24473" w:rsidRDefault="00D24473" w:rsidP="00D24473">
      <w:pPr>
        <w:bidi/>
        <w:spacing w:line="360" w:lineRule="auto"/>
      </w:pPr>
      <w:r>
        <w:rPr>
          <w:rFonts w:hint="cs"/>
          <w:rtl/>
        </w:rPr>
        <w:lastRenderedPageBreak/>
        <w:t>בחינה של שינויי אקלים במיליוני השנה האחרונות מופיעה באיור 6.5. האיור מראה את שינוי הטמפרטורה הממוצעת בכדור הארץ בצורה מוחשית באמצעות הצגת טווחי זמן שונים, בין ארבעה מיליון לאלפיים שנה</w:t>
      </w:r>
      <w:r>
        <w:rPr>
          <w:rStyle w:val="FootnoteReference"/>
          <w:rtl/>
        </w:rPr>
        <w:footnoteReference w:id="114"/>
      </w:r>
      <w:r>
        <w:rPr>
          <w:rFonts w:hint="cs"/>
          <w:rtl/>
        </w:rPr>
        <w:t>. ניתוח של מחזוריות האקלים מראה שההתחממות המודרנית איננה מתאימה בתזמון או בעוצמה למחזורי אקלים טבעיים המוכרים ממיליוני השנים האחרונות ולכן ככל הנראה אינה טבעית. בנוסף, מרבית המחקרים מצביעים על כך שכיום קצב העלייה של ריכוזי גזי החממה באטמוספרה ושל הטמפרטורה מהיר יותר ממה שקרה בעבר. חשוב לציין שישנם מספר מחקרים הטוענים אחרת לגבי עשרות אלפי השנים האחרונות</w:t>
      </w:r>
      <w:r>
        <w:rPr>
          <w:rStyle w:val="FootnoteReference"/>
          <w:rtl/>
        </w:rPr>
        <w:footnoteReference w:id="115"/>
      </w:r>
      <w:r>
        <w:rPr>
          <w:rFonts w:hint="cs"/>
          <w:rtl/>
        </w:rPr>
        <w:t>, ומאד יתכן שאין לנו כיום את הכלים לבדוק ברזולוציית הזמן</w:t>
      </w:r>
      <w:r w:rsidR="00F0611E">
        <w:rPr>
          <w:rStyle w:val="FootnoteReference"/>
          <w:rtl/>
        </w:rPr>
        <w:footnoteReference w:id="116"/>
      </w:r>
      <w:r>
        <w:rPr>
          <w:rFonts w:hint="cs"/>
          <w:rtl/>
        </w:rPr>
        <w:t xml:space="preserve"> הנדרשת אירועים שהתרחשו לפני מיליוני שנים. הפעם האחרונה שבה טמפרטורת כדור הארץ הייתה גבוהה בצורה מובהקת בהשוואה להווה הייתה כאמור בפליוקן המאוחר (לפני 3.0 </w:t>
      </w:r>
      <w:r>
        <w:rPr>
          <w:rtl/>
        </w:rPr>
        <w:t>–</w:t>
      </w:r>
      <w:r>
        <w:rPr>
          <w:rFonts w:hint="cs"/>
          <w:rtl/>
        </w:rPr>
        <w:t xml:space="preserve"> 3.3 מיליון שנה). ל</w:t>
      </w:r>
      <w:r w:rsidR="00F0611E">
        <w:rPr>
          <w:rFonts w:hint="cs"/>
          <w:rtl/>
        </w:rPr>
        <w:t>א</w:t>
      </w:r>
      <w:r>
        <w:rPr>
          <w:rFonts w:hint="cs"/>
          <w:rtl/>
        </w:rPr>
        <w:t xml:space="preserve">ור הנאמר, </w:t>
      </w:r>
      <w:r w:rsidR="00270C28">
        <w:rPr>
          <w:rFonts w:hint="cs"/>
          <w:rtl/>
        </w:rPr>
        <w:t>חשוב לציין שה</w:t>
      </w:r>
      <w:r>
        <w:rPr>
          <w:rFonts w:hint="cs"/>
          <w:rtl/>
        </w:rPr>
        <w:t xml:space="preserve">הערכות של העבודה המוצגת באיור 6.5 שונות במקצת </w:t>
      </w:r>
      <w:r w:rsidR="00270C28">
        <w:rPr>
          <w:rFonts w:hint="cs"/>
          <w:rtl/>
        </w:rPr>
        <w:t xml:space="preserve">מהערכות </w:t>
      </w:r>
      <w:r>
        <w:rPr>
          <w:rFonts w:hint="cs"/>
          <w:rtl/>
        </w:rPr>
        <w:t>שהתפרסמו חמש שנים מאוחר יותר, בשנת 2023 על ידי קבוצת מחקר מיוחדת לחקר ריכוזי פד"ח באטמוספרה של כדור הארץ במיליוני השנ</w:t>
      </w:r>
      <w:r w:rsidR="00540F7E">
        <w:rPr>
          <w:rFonts w:hint="cs"/>
          <w:rtl/>
        </w:rPr>
        <w:t>ים</w:t>
      </w:r>
      <w:r>
        <w:rPr>
          <w:rFonts w:hint="cs"/>
          <w:rtl/>
        </w:rPr>
        <w:t xml:space="preserve"> האחרונות</w:t>
      </w:r>
      <w:r>
        <w:rPr>
          <w:rStyle w:val="FootnoteReference"/>
          <w:rtl/>
        </w:rPr>
        <w:footnoteReference w:id="117"/>
      </w:r>
      <w:r>
        <w:rPr>
          <w:rFonts w:hint="cs"/>
          <w:rtl/>
        </w:rPr>
        <w:t xml:space="preserve">. </w:t>
      </w:r>
    </w:p>
    <w:p w14:paraId="7F448F8C" w14:textId="76D9518F" w:rsidR="00D24473" w:rsidRDefault="00D24473" w:rsidP="00D24473">
      <w:pPr>
        <w:bidi/>
        <w:spacing w:line="360" w:lineRule="auto"/>
        <w:rPr>
          <w:rtl/>
        </w:rPr>
      </w:pPr>
      <w:r>
        <w:rPr>
          <w:rFonts w:hint="cs"/>
          <w:rtl/>
        </w:rPr>
        <w:t xml:space="preserve">נקודה מעניינת העולה מאיור </w:t>
      </w:r>
      <w:r>
        <w:t>6.5b</w:t>
      </w:r>
      <w:r>
        <w:rPr>
          <w:rFonts w:hint="cs"/>
          <w:rtl/>
        </w:rPr>
        <w:t xml:space="preserve"> היא התזמון של עליית וירידת הטמפרטורה מול עליית וירידת ריכוזי פד"ח באטמוספרה ב-800 אלף השנה האחרונות. נראה כי ברוב המקרים שינוים בריכוזי פד"ח לא קדמו לשינויים בטמפרטורה, אלא התרחשו בו זמנית או ששינויים בטמפרטורה קדמו לשינויים בריכוזי פד"ח. הבחנה זאת מצביעה על כך שפד"ח לא היה הגורם הראשוני לשינויי הטמפרטורה, כי זה היה מחייב ששינויים בריכוזי פד"ח יקדימו </w:t>
      </w:r>
      <w:r w:rsidR="00496E72">
        <w:rPr>
          <w:rFonts w:hint="cs"/>
          <w:rtl/>
        </w:rPr>
        <w:t>את ה</w:t>
      </w:r>
      <w:r>
        <w:rPr>
          <w:rFonts w:hint="cs"/>
          <w:rtl/>
        </w:rPr>
        <w:t>שינויים בטמפרטורה. הטענה המקובלת היא ש</w:t>
      </w:r>
      <w:r w:rsidRPr="00A924DD">
        <w:rPr>
          <w:rFonts w:cs="Calibri"/>
          <w:rtl/>
        </w:rPr>
        <w:t>מחזורי מילנקוביץ'</w:t>
      </w:r>
      <w:r>
        <w:rPr>
          <w:rFonts w:cs="Calibri" w:hint="cs"/>
          <w:rtl/>
        </w:rPr>
        <w:t xml:space="preserve"> היו הכוח המניע את שינויי הטמפרטורה וריכוזי פד"ח</w:t>
      </w:r>
      <w:r w:rsidR="00F0611E">
        <w:rPr>
          <w:rFonts w:cs="Calibri" w:hint="cs"/>
          <w:rtl/>
        </w:rPr>
        <w:t xml:space="preserve"> היו תוצאה של שינויי הטמפרטורה ו</w:t>
      </w:r>
      <w:r>
        <w:rPr>
          <w:rFonts w:cs="Calibri" w:hint="cs"/>
          <w:rtl/>
        </w:rPr>
        <w:t xml:space="preserve">הגבירו את האפקט. למעשה היה כאן סוג של משוב חיובי בו </w:t>
      </w:r>
      <w:r w:rsidRPr="003B33D5">
        <w:rPr>
          <w:rtl/>
        </w:rPr>
        <w:t xml:space="preserve">מחזורי </w:t>
      </w:r>
      <w:r w:rsidRPr="003B33D5">
        <w:rPr>
          <w:rFonts w:hint="eastAsia"/>
          <w:rtl/>
        </w:rPr>
        <w:t>מילנקוביץ</w:t>
      </w:r>
      <w:r w:rsidRPr="003B33D5">
        <w:rPr>
          <w:rtl/>
        </w:rPr>
        <w:t>'</w:t>
      </w:r>
      <w:r>
        <w:rPr>
          <w:rFonts w:hint="cs"/>
          <w:rtl/>
        </w:rPr>
        <w:t xml:space="preserve"> גרמו לחימום או קירור כדור הארץ, וכאשר ה</w:t>
      </w:r>
      <w:r w:rsidR="0048753F">
        <w:rPr>
          <w:rFonts w:hint="cs"/>
          <w:rtl/>
        </w:rPr>
        <w:t>אוקיינוס</w:t>
      </w:r>
      <w:r>
        <w:rPr>
          <w:rFonts w:hint="cs"/>
          <w:rtl/>
        </w:rPr>
        <w:t>ים התחממו הם פלטו פד"ח שהיה מומס במים, והמיסו פד"ח אטמוספרי כאשר התקררו. הפד"ח שהשתחרר עקב חימום הגביר את עליית הטמפרטורה ולהיפך כאשר חלה התקררות.</w:t>
      </w:r>
    </w:p>
    <w:p w14:paraId="78FF1F10" w14:textId="77777777" w:rsidR="005E5A24" w:rsidRDefault="005E5A24">
      <w:pPr>
        <w:rPr>
          <w:rtl/>
        </w:rPr>
      </w:pPr>
      <w:r>
        <w:rPr>
          <w:rtl/>
        </w:rPr>
        <w:br w:type="page"/>
      </w:r>
    </w:p>
    <w:p w14:paraId="779154EB" w14:textId="65DD61D5" w:rsidR="008E4762" w:rsidRPr="00E0292E" w:rsidRDefault="008E4762" w:rsidP="00D93220">
      <w:pPr>
        <w:bidi/>
        <w:spacing w:after="0" w:line="240" w:lineRule="auto"/>
        <w:rPr>
          <w:rtl/>
        </w:rPr>
      </w:pPr>
      <w:r>
        <w:rPr>
          <w:rFonts w:hint="cs"/>
          <w:rtl/>
        </w:rPr>
        <w:lastRenderedPageBreak/>
        <w:t>איור 6.4: תרחישים שונים של פליטת גזי חממה</w:t>
      </w:r>
      <w:r w:rsidR="00D93220">
        <w:rPr>
          <w:rFonts w:hint="cs"/>
          <w:rtl/>
        </w:rPr>
        <w:t xml:space="preserve">, </w:t>
      </w:r>
      <w:r>
        <w:rPr>
          <w:rFonts w:hint="cs"/>
          <w:rtl/>
        </w:rPr>
        <w:t xml:space="preserve">המקבילים להם בעבר, והשפעתם על כיפות הקרח בגרינלנד ובאנטרקטיקה. מקור </w:t>
      </w:r>
      <w:r>
        <w:rPr>
          <w:rtl/>
        </w:rPr>
        <w:t>–</w:t>
      </w:r>
    </w:p>
    <w:p w14:paraId="1D73A579" w14:textId="77777777" w:rsidR="008E4762" w:rsidRPr="009025CB" w:rsidRDefault="008E4762" w:rsidP="008E4762">
      <w:pPr>
        <w:spacing w:line="240" w:lineRule="auto"/>
        <w:rPr>
          <w:sz w:val="16"/>
          <w:lang w:val="fr-FR"/>
        </w:rPr>
      </w:pPr>
      <w:r w:rsidRPr="009025CB">
        <w:rPr>
          <w:lang w:val="fr-FR"/>
        </w:rPr>
        <w:t xml:space="preserve">Tierney, J. E., et al. (2020). </w:t>
      </w:r>
      <w:hyperlink r:id="rId23" w:history="1">
        <w:r w:rsidRPr="00FB0CFF">
          <w:rPr>
            <w:rStyle w:val="Hyperlink"/>
            <w:sz w:val="16"/>
            <w:szCs w:val="16"/>
            <w:lang w:val="fr-FR"/>
          </w:rPr>
          <w:t>https://doi.org/doi:10.1126/science.aay3701</w:t>
        </w:r>
      </w:hyperlink>
      <w:r>
        <w:rPr>
          <w:sz w:val="16"/>
          <w:lang w:val="fr-FR"/>
        </w:rPr>
        <w:t xml:space="preserve"> ; </w:t>
      </w:r>
      <w:r w:rsidRPr="00FB0CFF">
        <w:rPr>
          <w:color w:val="000000"/>
          <w:spacing w:val="-5"/>
        </w:rPr>
        <w:t>Reprinted with permission from AAAS</w:t>
      </w:r>
      <w:r w:rsidRPr="007075E9">
        <w:rPr>
          <w:color w:val="000000"/>
          <w:spacing w:val="-5"/>
          <w:sz w:val="18"/>
          <w:szCs w:val="18"/>
        </w:rPr>
        <w:t>.</w:t>
      </w:r>
    </w:p>
    <w:p w14:paraId="789FCE39" w14:textId="77777777" w:rsidR="008E4762" w:rsidRPr="009025CB" w:rsidRDefault="008E4762" w:rsidP="008E4762">
      <w:pPr>
        <w:bidi/>
        <w:spacing w:line="360" w:lineRule="auto"/>
        <w:jc w:val="center"/>
        <w:rPr>
          <w:lang w:val="fr-FR"/>
        </w:rPr>
      </w:pPr>
      <w:r>
        <w:rPr>
          <w:noProof/>
        </w:rPr>
        <w:drawing>
          <wp:inline distT="0" distB="0" distL="0" distR="0" wp14:anchorId="053351CF" wp14:editId="42A5244E">
            <wp:extent cx="5207951" cy="3720477"/>
            <wp:effectExtent l="38100" t="38100" r="31115" b="323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86615" cy="3776673"/>
                    </a:xfrm>
                    <a:prstGeom prst="rect">
                      <a:avLst/>
                    </a:prstGeom>
                    <a:ln w="25400">
                      <a:solidFill>
                        <a:schemeClr val="tx1"/>
                      </a:solidFill>
                    </a:ln>
                  </pic:spPr>
                </pic:pic>
              </a:graphicData>
            </a:graphic>
          </wp:inline>
        </w:drawing>
      </w:r>
    </w:p>
    <w:p w14:paraId="25B7548C" w14:textId="036A8CAE" w:rsidR="008E4762" w:rsidRPr="0053692D" w:rsidRDefault="008E4762" w:rsidP="008E4762">
      <w:pPr>
        <w:spacing w:after="0" w:line="240" w:lineRule="auto"/>
        <w:rPr>
          <w:sz w:val="18"/>
          <w:szCs w:val="18"/>
        </w:rPr>
      </w:pPr>
      <w:r w:rsidRPr="0053692D">
        <w:rPr>
          <w:sz w:val="18"/>
          <w:szCs w:val="18"/>
        </w:rPr>
        <w:t xml:space="preserve">RCP = Representative Concentration Pathway </w:t>
      </w:r>
      <w:r w:rsidR="008F201C">
        <w:rPr>
          <w:sz w:val="18"/>
          <w:szCs w:val="18"/>
        </w:rPr>
        <w:t>– see Figure 6.3</w:t>
      </w:r>
    </w:p>
    <w:p w14:paraId="41DA1C32" w14:textId="77777777" w:rsidR="008E4762" w:rsidRPr="008E4762" w:rsidRDefault="008E4762" w:rsidP="008E4762">
      <w:pPr>
        <w:bidi/>
        <w:spacing w:line="360" w:lineRule="auto"/>
        <w:rPr>
          <w:rtl/>
        </w:rPr>
      </w:pPr>
    </w:p>
    <w:p w14:paraId="325DE2D3" w14:textId="77777777" w:rsidR="005E5A24" w:rsidRDefault="005E5A24">
      <w:pPr>
        <w:rPr>
          <w:rtl/>
        </w:rPr>
      </w:pPr>
      <w:r>
        <w:rPr>
          <w:rtl/>
        </w:rPr>
        <w:br w:type="page"/>
      </w:r>
    </w:p>
    <w:p w14:paraId="27F0A4BC" w14:textId="6E579E39" w:rsidR="00216E32" w:rsidRDefault="00A83031" w:rsidP="00D24473">
      <w:pPr>
        <w:bidi/>
        <w:spacing w:after="0" w:line="240" w:lineRule="auto"/>
      </w:pPr>
      <w:r>
        <w:rPr>
          <w:rFonts w:hint="cs"/>
          <w:rtl/>
        </w:rPr>
        <w:lastRenderedPageBreak/>
        <w:t xml:space="preserve">איור </w:t>
      </w:r>
      <w:r w:rsidR="007C69F1">
        <w:rPr>
          <w:rFonts w:hint="cs"/>
          <w:rtl/>
        </w:rPr>
        <w:t>6</w:t>
      </w:r>
      <w:r>
        <w:rPr>
          <w:rFonts w:hint="cs"/>
          <w:rtl/>
        </w:rPr>
        <w:t>.</w:t>
      </w:r>
      <w:r w:rsidR="006A38A3">
        <w:rPr>
          <w:rFonts w:hint="cs"/>
          <w:rtl/>
        </w:rPr>
        <w:t>5</w:t>
      </w:r>
      <w:r>
        <w:rPr>
          <w:rFonts w:hint="cs"/>
          <w:rtl/>
        </w:rPr>
        <w:t xml:space="preserve">: שינוי הטמפרטורה הממוצעת בכדור הארץ </w:t>
      </w:r>
      <w:r w:rsidR="000D4B78">
        <w:rPr>
          <w:rFonts w:hint="cs"/>
          <w:rtl/>
        </w:rPr>
        <w:t>וריכוזי פד"ח (</w:t>
      </w:r>
      <w:r w:rsidR="000075A5">
        <w:t>part per million - ppm</w:t>
      </w:r>
      <w:r w:rsidR="000D4B78">
        <w:rPr>
          <w:rFonts w:hint="cs"/>
          <w:rtl/>
        </w:rPr>
        <w:t>)</w:t>
      </w:r>
      <w:r w:rsidR="00E51D52">
        <w:rPr>
          <w:rFonts w:hint="cs"/>
          <w:rtl/>
        </w:rPr>
        <w:t xml:space="preserve"> </w:t>
      </w:r>
      <w:r w:rsidR="00210BA6">
        <w:rPr>
          <w:rFonts w:hint="cs"/>
          <w:rtl/>
        </w:rPr>
        <w:t>בארבע</w:t>
      </w:r>
      <w:r w:rsidR="00A84D1A">
        <w:rPr>
          <w:rFonts w:hint="cs"/>
          <w:rtl/>
        </w:rPr>
        <w:t>ה</w:t>
      </w:r>
      <w:r w:rsidR="00210BA6">
        <w:rPr>
          <w:rFonts w:hint="cs"/>
          <w:rtl/>
        </w:rPr>
        <w:t xml:space="preserve"> מיליוני השנה האחרונות, </w:t>
      </w:r>
      <w:r>
        <w:rPr>
          <w:rFonts w:hint="cs"/>
          <w:rtl/>
        </w:rPr>
        <w:t>בהשוואה לשנים 1850</w:t>
      </w:r>
      <w:r w:rsidR="008E2DC6">
        <w:rPr>
          <w:rFonts w:hint="cs"/>
          <w:rtl/>
        </w:rPr>
        <w:t xml:space="preserve"> </w:t>
      </w:r>
      <w:r w:rsidR="00BF438C">
        <w:rPr>
          <w:rFonts w:hint="cs"/>
          <w:rtl/>
        </w:rPr>
        <w:t xml:space="preserve">- </w:t>
      </w:r>
      <w:r>
        <w:rPr>
          <w:rFonts w:hint="cs"/>
          <w:rtl/>
        </w:rPr>
        <w:t>1900</w:t>
      </w:r>
      <w:r w:rsidR="000D4B78">
        <w:rPr>
          <w:rFonts w:hint="cs"/>
          <w:rtl/>
        </w:rPr>
        <w:t>.</w:t>
      </w:r>
      <w:r>
        <w:rPr>
          <w:rFonts w:hint="cs"/>
          <w:rtl/>
        </w:rPr>
        <w:t xml:space="preserve"> </w:t>
      </w:r>
      <w:r w:rsidR="00210BA6">
        <w:rPr>
          <w:rFonts w:hint="cs"/>
          <w:rtl/>
        </w:rPr>
        <w:t xml:space="preserve">כל פנל מתאר </w:t>
      </w:r>
      <w:r w:rsidR="00807A3B">
        <w:rPr>
          <w:rFonts w:hint="cs"/>
          <w:rtl/>
        </w:rPr>
        <w:t>טווח שונה של שנים לפני ההווה.</w:t>
      </w:r>
      <w:r w:rsidR="0027094A">
        <w:rPr>
          <w:rFonts w:hint="cs"/>
          <w:rtl/>
        </w:rPr>
        <w:t xml:space="preserve"> </w:t>
      </w:r>
      <w:r w:rsidR="00815958">
        <w:rPr>
          <w:rFonts w:hint="cs"/>
          <w:rtl/>
        </w:rPr>
        <w:t xml:space="preserve">מקור </w:t>
      </w:r>
      <w:r w:rsidR="00815958">
        <w:rPr>
          <w:rtl/>
        </w:rPr>
        <w:t>–</w:t>
      </w:r>
    </w:p>
    <w:p w14:paraId="6B5BA61D" w14:textId="327FB3C2" w:rsidR="00A83031" w:rsidRPr="009025CB" w:rsidRDefault="00216E32" w:rsidP="00E0292E">
      <w:pPr>
        <w:spacing w:after="0" w:line="240" w:lineRule="auto"/>
        <w:rPr>
          <w:sz w:val="24"/>
          <w:szCs w:val="24"/>
          <w:rtl/>
        </w:rPr>
      </w:pPr>
      <w:r w:rsidRPr="00216E32">
        <w:t>Fischer H. et al. (2018). Nature geoscience, 11(7), 474-485.</w:t>
      </w:r>
      <w:r w:rsidR="00222FB0">
        <w:t xml:space="preserve"> </w:t>
      </w:r>
      <w:r w:rsidR="00222FB0" w:rsidRPr="00112B74">
        <w:rPr>
          <w:color w:val="000000"/>
          <w:spacing w:val="-5"/>
        </w:rPr>
        <w:t>Reprinted with permission from Nature</w:t>
      </w:r>
      <w:r w:rsidR="00222FB0" w:rsidRPr="007075E9">
        <w:rPr>
          <w:color w:val="000000"/>
          <w:spacing w:val="-5"/>
          <w:sz w:val="18"/>
          <w:szCs w:val="18"/>
        </w:rPr>
        <w:t>.</w:t>
      </w:r>
    </w:p>
    <w:p w14:paraId="061EBA57" w14:textId="7CF610FB" w:rsidR="006F7772" w:rsidRDefault="006F7772" w:rsidP="006F7772">
      <w:pPr>
        <w:spacing w:after="0" w:line="240" w:lineRule="auto"/>
        <w:jc w:val="center"/>
        <w:rPr>
          <w:rtl/>
        </w:rPr>
      </w:pPr>
      <w:r>
        <w:rPr>
          <w:noProof/>
          <w:rtl/>
          <w:lang w:val="he-IL"/>
        </w:rPr>
        <w:drawing>
          <wp:inline distT="0" distB="0" distL="0" distR="0" wp14:anchorId="06F65916" wp14:editId="0CA5DD45">
            <wp:extent cx="4937798" cy="8009906"/>
            <wp:effectExtent l="38100" t="38100" r="34290" b="292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07808" cy="8123473"/>
                    </a:xfrm>
                    <a:prstGeom prst="rect">
                      <a:avLst/>
                    </a:prstGeom>
                    <a:ln w="25400">
                      <a:solidFill>
                        <a:schemeClr val="tx1"/>
                      </a:solidFill>
                    </a:ln>
                  </pic:spPr>
                </pic:pic>
              </a:graphicData>
            </a:graphic>
          </wp:inline>
        </w:drawing>
      </w:r>
    </w:p>
    <w:p w14:paraId="57DF6A0E" w14:textId="77777777" w:rsidR="006F7772" w:rsidRPr="00E0292E" w:rsidRDefault="006F7772" w:rsidP="00E0292E">
      <w:pPr>
        <w:spacing w:after="0" w:line="240" w:lineRule="auto"/>
        <w:rPr>
          <w:sz w:val="24"/>
          <w:szCs w:val="24"/>
          <w:rtl/>
        </w:rPr>
      </w:pPr>
    </w:p>
    <w:p w14:paraId="12868E3E" w14:textId="411B99CA" w:rsidR="005B713A" w:rsidRPr="00D5099B" w:rsidRDefault="005B713A" w:rsidP="00D82BA3">
      <w:pPr>
        <w:pStyle w:val="Heading2"/>
        <w:bidi/>
        <w:spacing w:after="0" w:line="360" w:lineRule="auto"/>
        <w:rPr>
          <w:rtl/>
        </w:rPr>
      </w:pPr>
      <w:r w:rsidRPr="005B713A">
        <w:rPr>
          <w:rFonts w:cs="Calibri"/>
          <w:rtl/>
        </w:rPr>
        <w:lastRenderedPageBreak/>
        <w:t>התחממות גלובלית ועליית מפלס הים</w:t>
      </w:r>
    </w:p>
    <w:p w14:paraId="44EBD3A6" w14:textId="48D3B6A7" w:rsidR="0009680F" w:rsidRDefault="00D72EC7" w:rsidP="00D5099B">
      <w:pPr>
        <w:bidi/>
        <w:spacing w:line="360" w:lineRule="auto"/>
        <w:rPr>
          <w:rtl/>
        </w:rPr>
      </w:pPr>
      <w:r>
        <w:rPr>
          <w:rFonts w:hint="cs"/>
          <w:rtl/>
        </w:rPr>
        <w:t>אחד</w:t>
      </w:r>
      <w:r w:rsidR="00077256">
        <w:rPr>
          <w:rFonts w:hint="cs"/>
          <w:rtl/>
        </w:rPr>
        <w:t xml:space="preserve"> הנזקים </w:t>
      </w:r>
      <w:r>
        <w:rPr>
          <w:rFonts w:hint="cs"/>
          <w:rtl/>
        </w:rPr>
        <w:t>החמורים</w:t>
      </w:r>
      <w:r w:rsidR="00077256">
        <w:rPr>
          <w:rFonts w:hint="cs"/>
          <w:rtl/>
        </w:rPr>
        <w:t xml:space="preserve"> של ההתחממות הגלובלית </w:t>
      </w:r>
      <w:r>
        <w:rPr>
          <w:rFonts w:hint="cs"/>
          <w:rtl/>
        </w:rPr>
        <w:t xml:space="preserve">היא </w:t>
      </w:r>
      <w:r w:rsidR="00AE771A">
        <w:rPr>
          <w:rFonts w:hint="cs"/>
          <w:rtl/>
        </w:rPr>
        <w:t>עליית</w:t>
      </w:r>
      <w:r w:rsidR="00262C38">
        <w:rPr>
          <w:rFonts w:hint="cs"/>
          <w:rtl/>
        </w:rPr>
        <w:t xml:space="preserve"> מפלס הים</w:t>
      </w:r>
      <w:r w:rsidR="00E820B9">
        <w:rPr>
          <w:rStyle w:val="FootnoteReference"/>
          <w:rtl/>
        </w:rPr>
        <w:footnoteReference w:id="118"/>
      </w:r>
      <w:r w:rsidR="00262C38">
        <w:rPr>
          <w:rFonts w:hint="cs"/>
          <w:rtl/>
        </w:rPr>
        <w:t xml:space="preserve"> </w:t>
      </w:r>
      <w:r w:rsidR="00C17D6F">
        <w:rPr>
          <w:rFonts w:hint="cs"/>
          <w:rtl/>
        </w:rPr>
        <w:t>עקב המסת קרחונים יבשתיים</w:t>
      </w:r>
      <w:r w:rsidR="00C17D6F">
        <w:rPr>
          <w:rStyle w:val="FootnoteReference"/>
          <w:rtl/>
        </w:rPr>
        <w:footnoteReference w:id="119"/>
      </w:r>
      <w:r w:rsidR="00C17D6F">
        <w:rPr>
          <w:rFonts w:hint="cs"/>
          <w:rtl/>
        </w:rPr>
        <w:t xml:space="preserve"> ועקב התפשטות תרמית</w:t>
      </w:r>
      <w:r w:rsidR="00C17D6F">
        <w:rPr>
          <w:rStyle w:val="FootnoteReference"/>
          <w:rtl/>
        </w:rPr>
        <w:footnoteReference w:id="120"/>
      </w:r>
      <w:r w:rsidR="00C17D6F">
        <w:rPr>
          <w:rFonts w:hint="cs"/>
          <w:rtl/>
        </w:rPr>
        <w:t xml:space="preserve"> של מים. אם מפלס הים יטפס, יהיה </w:t>
      </w:r>
      <w:r>
        <w:rPr>
          <w:rFonts w:hint="cs"/>
          <w:rtl/>
        </w:rPr>
        <w:t>ההכרח</w:t>
      </w:r>
      <w:r w:rsidR="00262C38">
        <w:rPr>
          <w:rFonts w:hint="cs"/>
          <w:rtl/>
        </w:rPr>
        <w:t xml:space="preserve"> להעתיק ממקומם מיליארדי</w:t>
      </w:r>
      <w:r w:rsidR="00F80A01">
        <w:rPr>
          <w:rFonts w:hint="cs"/>
          <w:rtl/>
        </w:rPr>
        <w:t xml:space="preserve"> בני אדם</w:t>
      </w:r>
      <w:r w:rsidR="00262C38">
        <w:rPr>
          <w:rFonts w:hint="cs"/>
          <w:rtl/>
        </w:rPr>
        <w:t xml:space="preserve"> שוכני חופים</w:t>
      </w:r>
      <w:r w:rsidR="006D1992">
        <w:rPr>
          <w:rFonts w:hint="cs"/>
          <w:rtl/>
        </w:rPr>
        <w:t xml:space="preserve"> </w:t>
      </w:r>
      <w:r w:rsidR="00077256">
        <w:rPr>
          <w:rFonts w:hint="cs"/>
          <w:rtl/>
        </w:rPr>
        <w:t>ולמקם מחדש</w:t>
      </w:r>
      <w:r w:rsidR="006D1992">
        <w:rPr>
          <w:rFonts w:hint="cs"/>
          <w:rtl/>
        </w:rPr>
        <w:t xml:space="preserve"> מתקני תשתית</w:t>
      </w:r>
      <w:r w:rsidR="002E401A">
        <w:rPr>
          <w:rFonts w:hint="cs"/>
          <w:rtl/>
        </w:rPr>
        <w:t xml:space="preserve"> חופיים</w:t>
      </w:r>
      <w:r w:rsidR="006D1992">
        <w:rPr>
          <w:rFonts w:hint="cs"/>
          <w:rtl/>
        </w:rPr>
        <w:t xml:space="preserve"> (</w:t>
      </w:r>
      <w:r w:rsidR="002E401A">
        <w:rPr>
          <w:rFonts w:hint="cs"/>
          <w:rtl/>
        </w:rPr>
        <w:t xml:space="preserve">כגון </w:t>
      </w:r>
      <w:r>
        <w:rPr>
          <w:rFonts w:hint="cs"/>
          <w:rtl/>
        </w:rPr>
        <w:t>נמלים ו</w:t>
      </w:r>
      <w:r w:rsidR="002E401A">
        <w:rPr>
          <w:rFonts w:hint="cs"/>
          <w:rtl/>
        </w:rPr>
        <w:t xml:space="preserve">מתקני </w:t>
      </w:r>
      <w:r w:rsidR="006D1992">
        <w:rPr>
          <w:rFonts w:hint="cs"/>
          <w:rtl/>
        </w:rPr>
        <w:t>התפלת מי-ים)</w:t>
      </w:r>
      <w:r w:rsidR="00262C38">
        <w:rPr>
          <w:rStyle w:val="FootnoteReference"/>
          <w:rtl/>
        </w:rPr>
        <w:footnoteReference w:id="121"/>
      </w:r>
      <w:r w:rsidR="00D25AB9">
        <w:rPr>
          <w:rFonts w:hint="cs"/>
          <w:rtl/>
        </w:rPr>
        <w:t>.</w:t>
      </w:r>
      <w:r w:rsidR="00D15111">
        <w:rPr>
          <w:rFonts w:hint="cs"/>
          <w:rtl/>
        </w:rPr>
        <w:t xml:space="preserve"> </w:t>
      </w:r>
      <w:r w:rsidR="0080115C">
        <w:rPr>
          <w:rFonts w:hint="cs"/>
          <w:rtl/>
        </w:rPr>
        <w:t xml:space="preserve">מחקרים </w:t>
      </w:r>
      <w:r w:rsidR="00AE771A">
        <w:rPr>
          <w:rFonts w:hint="cs"/>
          <w:rtl/>
        </w:rPr>
        <w:t>ש</w:t>
      </w:r>
      <w:r w:rsidR="00F80A01">
        <w:rPr>
          <w:rFonts w:hint="cs"/>
          <w:rtl/>
        </w:rPr>
        <w:t xml:space="preserve">ונים </w:t>
      </w:r>
      <w:r w:rsidR="00AE771A">
        <w:rPr>
          <w:rFonts w:hint="cs"/>
          <w:rtl/>
        </w:rPr>
        <w:t>תעדו עלייה משמעותית</w:t>
      </w:r>
      <w:r w:rsidR="0080115C">
        <w:rPr>
          <w:rFonts w:hint="cs"/>
          <w:rtl/>
        </w:rPr>
        <w:t xml:space="preserve"> </w:t>
      </w:r>
      <w:r w:rsidR="00AE771A">
        <w:rPr>
          <w:rFonts w:hint="cs"/>
          <w:rtl/>
        </w:rPr>
        <w:t xml:space="preserve">של </w:t>
      </w:r>
      <w:r w:rsidR="0080115C">
        <w:rPr>
          <w:rFonts w:hint="cs"/>
          <w:rtl/>
        </w:rPr>
        <w:t xml:space="preserve">מפלס הים בעבר, בעיקר בתקופות שהיו כנראה חמות כמו או יותר מהתקופה הנוכחית (איור </w:t>
      </w:r>
      <w:r w:rsidR="007C69F1">
        <w:rPr>
          <w:rFonts w:hint="cs"/>
          <w:rtl/>
        </w:rPr>
        <w:t>6</w:t>
      </w:r>
      <w:r w:rsidR="0080115C">
        <w:rPr>
          <w:rFonts w:hint="cs"/>
          <w:rtl/>
        </w:rPr>
        <w:t>.</w:t>
      </w:r>
      <w:r w:rsidR="006A38A3">
        <w:rPr>
          <w:rFonts w:hint="cs"/>
          <w:rtl/>
        </w:rPr>
        <w:t>6</w:t>
      </w:r>
      <w:r w:rsidR="0080115C">
        <w:rPr>
          <w:rFonts w:hint="cs"/>
          <w:rtl/>
        </w:rPr>
        <w:t>)</w:t>
      </w:r>
      <w:r w:rsidR="0080115C">
        <w:rPr>
          <w:rStyle w:val="FootnoteReference"/>
          <w:rtl/>
        </w:rPr>
        <w:footnoteReference w:id="122"/>
      </w:r>
      <w:r w:rsidR="002F007F">
        <w:rPr>
          <w:rFonts w:hint="cs"/>
          <w:rtl/>
        </w:rPr>
        <w:t xml:space="preserve">. </w:t>
      </w:r>
      <w:r w:rsidR="00A90286">
        <w:rPr>
          <w:rFonts w:hint="cs"/>
          <w:rtl/>
        </w:rPr>
        <w:t>בשנים האחרונות מתרבים הפרסומים המתעדים האצה בקצבי ההמסה של קרחונים בגרינלנ</w:t>
      </w:r>
      <w:r w:rsidR="00A90286">
        <w:rPr>
          <w:rFonts w:hint="eastAsia"/>
          <w:rtl/>
        </w:rPr>
        <w:t>ד</w:t>
      </w:r>
      <w:r w:rsidR="00A90286">
        <w:rPr>
          <w:rStyle w:val="FootnoteReference"/>
          <w:rtl/>
        </w:rPr>
        <w:footnoteReference w:id="123"/>
      </w:r>
      <w:r w:rsidR="00A90286">
        <w:rPr>
          <w:rFonts w:hint="cs"/>
          <w:rtl/>
        </w:rPr>
        <w:t xml:space="preserve"> ובמערב אנטרקטיקה</w:t>
      </w:r>
      <w:r w:rsidR="003B7E94">
        <w:rPr>
          <w:rStyle w:val="FootnoteReference"/>
          <w:rtl/>
        </w:rPr>
        <w:footnoteReference w:id="124"/>
      </w:r>
      <w:r w:rsidR="00A90286">
        <w:rPr>
          <w:rFonts w:hint="cs"/>
          <w:rtl/>
        </w:rPr>
        <w:t xml:space="preserve">. המסה שעלולה לגרום לעלייה משמעותית במפלס מי הים עם כל ההשלכות הנובעות מכך. </w:t>
      </w:r>
      <w:r w:rsidR="002F007F">
        <w:rPr>
          <w:rFonts w:hint="cs"/>
          <w:rtl/>
        </w:rPr>
        <w:t>אנחנו נרחיב על</w:t>
      </w:r>
      <w:r w:rsidR="00F80A01">
        <w:rPr>
          <w:rFonts w:hint="cs"/>
          <w:rtl/>
        </w:rPr>
        <w:t xml:space="preserve"> </w:t>
      </w:r>
      <w:r w:rsidR="00A90286">
        <w:rPr>
          <w:rFonts w:hint="cs"/>
          <w:rtl/>
        </w:rPr>
        <w:t xml:space="preserve">שינויי מפלס הים </w:t>
      </w:r>
      <w:r w:rsidR="00820822">
        <w:rPr>
          <w:rFonts w:hint="cs"/>
          <w:rtl/>
        </w:rPr>
        <w:t xml:space="preserve">בפרק </w:t>
      </w:r>
      <w:r w:rsidR="006416CE">
        <w:rPr>
          <w:rFonts w:hint="cs"/>
          <w:rtl/>
        </w:rPr>
        <w:t>10</w:t>
      </w:r>
      <w:r w:rsidR="00820822">
        <w:rPr>
          <w:rFonts w:hint="cs"/>
          <w:rtl/>
        </w:rPr>
        <w:t>.</w:t>
      </w:r>
    </w:p>
    <w:p w14:paraId="006F8A85" w14:textId="735E6953" w:rsidR="007E6B55" w:rsidRPr="00E0292E" w:rsidRDefault="007E6B55" w:rsidP="00E0292E">
      <w:pPr>
        <w:bidi/>
        <w:spacing w:after="0" w:line="240" w:lineRule="auto"/>
        <w:rPr>
          <w:sz w:val="16"/>
          <w:szCs w:val="16"/>
          <w:rtl/>
        </w:rPr>
      </w:pPr>
      <w:r>
        <w:rPr>
          <w:rFonts w:hint="cs"/>
          <w:rtl/>
        </w:rPr>
        <w:t xml:space="preserve">איור </w:t>
      </w:r>
      <w:r w:rsidR="007C69F1">
        <w:rPr>
          <w:rFonts w:hint="cs"/>
          <w:rtl/>
        </w:rPr>
        <w:t>6</w:t>
      </w:r>
      <w:r>
        <w:rPr>
          <w:rFonts w:hint="cs"/>
          <w:rtl/>
        </w:rPr>
        <w:t>.</w:t>
      </w:r>
      <w:r w:rsidR="006A38A3">
        <w:rPr>
          <w:rFonts w:hint="cs"/>
          <w:rtl/>
        </w:rPr>
        <w:t>6</w:t>
      </w:r>
      <w:r>
        <w:rPr>
          <w:rFonts w:hint="cs"/>
          <w:rtl/>
        </w:rPr>
        <w:t>: שינויי</w:t>
      </w:r>
      <w:r w:rsidR="00D77ABC">
        <w:rPr>
          <w:rFonts w:hint="cs"/>
          <w:rtl/>
        </w:rPr>
        <w:t>ם</w:t>
      </w:r>
      <w:r>
        <w:rPr>
          <w:rFonts w:hint="cs"/>
          <w:rtl/>
        </w:rPr>
        <w:t xml:space="preserve"> </w:t>
      </w:r>
      <w:r w:rsidR="00D77ABC">
        <w:rPr>
          <w:rFonts w:hint="cs"/>
          <w:rtl/>
        </w:rPr>
        <w:t>ב</w:t>
      </w:r>
      <w:r>
        <w:rPr>
          <w:rFonts w:hint="cs"/>
          <w:rtl/>
        </w:rPr>
        <w:t xml:space="preserve">מפלס הים, </w:t>
      </w:r>
      <w:r w:rsidR="00D77ABC">
        <w:rPr>
          <w:rFonts w:hint="cs"/>
          <w:rtl/>
        </w:rPr>
        <w:t>ב</w:t>
      </w:r>
      <w:r>
        <w:rPr>
          <w:rFonts w:hint="cs"/>
          <w:rtl/>
        </w:rPr>
        <w:t>טמפרטורה, ו</w:t>
      </w:r>
      <w:r w:rsidR="00D77ABC">
        <w:rPr>
          <w:rFonts w:hint="cs"/>
          <w:rtl/>
        </w:rPr>
        <w:t>ב</w:t>
      </w:r>
      <w:r>
        <w:rPr>
          <w:rFonts w:hint="cs"/>
          <w:rtl/>
        </w:rPr>
        <w:t>ריכוזי פד"ח לפני 125 אלף, 400 אלף (שתיים מהתקופות הבין-קרחוניות הקודמות), ושלושה מיליון שנה (פליוקן מאוחר). שימו לב לעלייה המשמעותית במפלס הים (כנראה עקב המסה מאסיבית של קרחונים בגרינלנד) לפני כ</w:t>
      </w:r>
      <w:r w:rsidR="00F80A01">
        <w:rPr>
          <w:rFonts w:hint="cs"/>
          <w:rtl/>
        </w:rPr>
        <w:t>-</w:t>
      </w:r>
      <w:r>
        <w:rPr>
          <w:rFonts w:hint="cs"/>
          <w:rtl/>
        </w:rPr>
        <w:t>125 אלף שנה למרות שהטמפרטורה כנראה לא הייתה גבוהה משמעותית מהעכשווית.</w:t>
      </w:r>
      <w:r w:rsidR="00166932">
        <w:rPr>
          <w:rFonts w:hint="cs"/>
          <w:rtl/>
        </w:rPr>
        <w:t xml:space="preserve"> </w:t>
      </w:r>
      <w:r w:rsidR="00FF2F5C">
        <w:rPr>
          <w:rFonts w:hint="cs"/>
          <w:rtl/>
        </w:rPr>
        <w:t xml:space="preserve">מקור </w:t>
      </w:r>
      <w:r w:rsidR="00FF2F5C">
        <w:rPr>
          <w:rtl/>
        </w:rPr>
        <w:t>–</w:t>
      </w:r>
      <w:r w:rsidR="00FF2F5C">
        <w:rPr>
          <w:rFonts w:hint="cs"/>
          <w:rtl/>
        </w:rPr>
        <w:t xml:space="preserve"> </w:t>
      </w:r>
    </w:p>
    <w:p w14:paraId="3D61D1A5" w14:textId="55816071" w:rsidR="00FF2F5C" w:rsidRPr="00FF2F5C" w:rsidRDefault="00FF2F5C" w:rsidP="00FF2F5C">
      <w:pPr>
        <w:spacing w:after="0" w:line="360" w:lineRule="auto"/>
        <w:rPr>
          <w:rFonts w:cs="Calibri"/>
        </w:rPr>
      </w:pPr>
      <w:r w:rsidRPr="00FF2F5C">
        <w:rPr>
          <w:rFonts w:cs="Calibri"/>
        </w:rPr>
        <w:t xml:space="preserve">Dutton A. et al. (2015). </w:t>
      </w:r>
      <w:hyperlink r:id="rId26" w:history="1">
        <w:r w:rsidRPr="00112B74">
          <w:rPr>
            <w:rStyle w:val="Hyperlink"/>
            <w:rFonts w:cs="Calibri"/>
            <w:sz w:val="18"/>
            <w:szCs w:val="18"/>
          </w:rPr>
          <w:t>https://doi.org/doi:10.1126/science.aaa4019</w:t>
        </w:r>
      </w:hyperlink>
      <w:r w:rsidRPr="00FF2F5C">
        <w:rPr>
          <w:rFonts w:cs="Calibri"/>
        </w:rPr>
        <w:t xml:space="preserve"> </w:t>
      </w:r>
      <w:r w:rsidR="00222FB0">
        <w:rPr>
          <w:rFonts w:cs="Calibri"/>
        </w:rPr>
        <w:t xml:space="preserve">; </w:t>
      </w:r>
      <w:r w:rsidR="00222FB0" w:rsidRPr="00112B74">
        <w:rPr>
          <w:color w:val="000000"/>
          <w:spacing w:val="-5"/>
        </w:rPr>
        <w:t>Reprinted with permission from AAAS</w:t>
      </w:r>
      <w:r w:rsidR="00222FB0" w:rsidRPr="007075E9">
        <w:rPr>
          <w:color w:val="000000"/>
          <w:spacing w:val="-5"/>
          <w:sz w:val="18"/>
          <w:szCs w:val="18"/>
        </w:rPr>
        <w:t>.</w:t>
      </w:r>
    </w:p>
    <w:p w14:paraId="73AE5B0F" w14:textId="5F5DAAFC" w:rsidR="00D82BA3" w:rsidRDefault="00C17D6F" w:rsidP="0012094C">
      <w:pPr>
        <w:spacing w:after="0" w:line="360" w:lineRule="auto"/>
        <w:jc w:val="center"/>
        <w:rPr>
          <w:rFonts w:cs="Calibri"/>
          <w:rtl/>
        </w:rPr>
      </w:pPr>
      <w:r>
        <w:rPr>
          <w:rFonts w:cs="Calibri"/>
          <w:noProof/>
        </w:rPr>
        <w:drawing>
          <wp:anchor distT="0" distB="0" distL="114300" distR="114300" simplePos="0" relativeHeight="251683840" behindDoc="0" locked="0" layoutInCell="1" allowOverlap="1" wp14:anchorId="660B3CED" wp14:editId="0EF2AE6D">
            <wp:simplePos x="0" y="0"/>
            <wp:positionH relativeFrom="margin">
              <wp:posOffset>621119</wp:posOffset>
            </wp:positionH>
            <wp:positionV relativeFrom="paragraph">
              <wp:posOffset>42440</wp:posOffset>
            </wp:positionV>
            <wp:extent cx="4359910" cy="3136900"/>
            <wp:effectExtent l="38100" t="38100" r="40640" b="4445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359910" cy="3136900"/>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p>
    <w:p w14:paraId="76C824F9" w14:textId="7E80EB3D" w:rsidR="0012094C" w:rsidRDefault="0012094C" w:rsidP="0012094C">
      <w:pPr>
        <w:spacing w:after="0" w:line="360" w:lineRule="auto"/>
        <w:jc w:val="center"/>
        <w:rPr>
          <w:rFonts w:cs="Calibri"/>
        </w:rPr>
      </w:pPr>
    </w:p>
    <w:p w14:paraId="32CD86A9" w14:textId="11B3D2D8" w:rsidR="00C17D6F" w:rsidRDefault="00C17D6F" w:rsidP="0012094C">
      <w:pPr>
        <w:spacing w:after="0" w:line="360" w:lineRule="auto"/>
        <w:jc w:val="center"/>
        <w:rPr>
          <w:rFonts w:cs="Calibri"/>
        </w:rPr>
      </w:pPr>
    </w:p>
    <w:p w14:paraId="3AAC6CF4" w14:textId="03DCA73C" w:rsidR="00C17D6F" w:rsidRDefault="00C17D6F" w:rsidP="0012094C">
      <w:pPr>
        <w:spacing w:after="0" w:line="360" w:lineRule="auto"/>
        <w:jc w:val="center"/>
        <w:rPr>
          <w:rFonts w:cs="Calibri"/>
        </w:rPr>
      </w:pPr>
    </w:p>
    <w:p w14:paraId="43084D10" w14:textId="3081355B" w:rsidR="00C17D6F" w:rsidRDefault="00C17D6F" w:rsidP="0012094C">
      <w:pPr>
        <w:spacing w:after="0" w:line="360" w:lineRule="auto"/>
        <w:jc w:val="center"/>
        <w:rPr>
          <w:rFonts w:cs="Calibri"/>
        </w:rPr>
      </w:pPr>
    </w:p>
    <w:p w14:paraId="67E8B607" w14:textId="659C1FCE" w:rsidR="00C17D6F" w:rsidRDefault="00C17D6F" w:rsidP="0012094C">
      <w:pPr>
        <w:spacing w:after="0" w:line="360" w:lineRule="auto"/>
        <w:jc w:val="center"/>
        <w:rPr>
          <w:rFonts w:cs="Calibri"/>
        </w:rPr>
      </w:pPr>
    </w:p>
    <w:p w14:paraId="317D05F1" w14:textId="2459BBCE" w:rsidR="00C17D6F" w:rsidRDefault="00C17D6F" w:rsidP="0012094C">
      <w:pPr>
        <w:spacing w:after="0" w:line="360" w:lineRule="auto"/>
        <w:jc w:val="center"/>
        <w:rPr>
          <w:rFonts w:cs="Calibri"/>
        </w:rPr>
      </w:pPr>
    </w:p>
    <w:p w14:paraId="21868BBB" w14:textId="41AB39C2" w:rsidR="00C17D6F" w:rsidRDefault="00C17D6F" w:rsidP="0012094C">
      <w:pPr>
        <w:spacing w:after="0" w:line="360" w:lineRule="auto"/>
        <w:jc w:val="center"/>
        <w:rPr>
          <w:rFonts w:cs="Calibri"/>
        </w:rPr>
      </w:pPr>
    </w:p>
    <w:p w14:paraId="60D3A37D" w14:textId="3233CE59" w:rsidR="00C17D6F" w:rsidRDefault="00C17D6F" w:rsidP="0012094C">
      <w:pPr>
        <w:spacing w:after="0" w:line="360" w:lineRule="auto"/>
        <w:jc w:val="center"/>
        <w:rPr>
          <w:rFonts w:cs="Calibri"/>
        </w:rPr>
      </w:pPr>
    </w:p>
    <w:p w14:paraId="0880014E" w14:textId="31BEC010" w:rsidR="00C17D6F" w:rsidRDefault="00C17D6F" w:rsidP="0012094C">
      <w:pPr>
        <w:spacing w:after="0" w:line="360" w:lineRule="auto"/>
        <w:jc w:val="center"/>
        <w:rPr>
          <w:rFonts w:cs="Calibri"/>
        </w:rPr>
      </w:pPr>
    </w:p>
    <w:p w14:paraId="7DDAFE86" w14:textId="55635D47" w:rsidR="00C17D6F" w:rsidRDefault="00C17D6F" w:rsidP="0012094C">
      <w:pPr>
        <w:spacing w:after="0" w:line="360" w:lineRule="auto"/>
        <w:jc w:val="center"/>
        <w:rPr>
          <w:rFonts w:cs="Calibri"/>
        </w:rPr>
      </w:pPr>
    </w:p>
    <w:p w14:paraId="5FFE5DB5" w14:textId="3C5DDEB1" w:rsidR="00C17D6F" w:rsidRDefault="00C17D6F" w:rsidP="0012094C">
      <w:pPr>
        <w:spacing w:after="0" w:line="360" w:lineRule="auto"/>
        <w:jc w:val="center"/>
        <w:rPr>
          <w:rFonts w:cs="Calibri"/>
        </w:rPr>
      </w:pPr>
    </w:p>
    <w:p w14:paraId="78350264" w14:textId="24A9AB38" w:rsidR="00C17D6F" w:rsidRDefault="00C17D6F" w:rsidP="0012094C">
      <w:pPr>
        <w:spacing w:after="0" w:line="360" w:lineRule="auto"/>
        <w:jc w:val="center"/>
        <w:rPr>
          <w:rFonts w:cs="Calibri"/>
        </w:rPr>
      </w:pPr>
    </w:p>
    <w:p w14:paraId="13051522" w14:textId="2F80E1DC" w:rsidR="000D4B54" w:rsidRPr="005B713A" w:rsidRDefault="000D4B54" w:rsidP="00D82BA3">
      <w:pPr>
        <w:pStyle w:val="Heading2"/>
        <w:bidi/>
        <w:spacing w:after="0" w:line="360" w:lineRule="auto"/>
        <w:rPr>
          <w:rtl/>
        </w:rPr>
      </w:pPr>
      <w:r w:rsidRPr="005B713A">
        <w:rPr>
          <w:rFonts w:hint="eastAsia"/>
          <w:rtl/>
        </w:rPr>
        <w:lastRenderedPageBreak/>
        <w:t>סיכום</w:t>
      </w:r>
      <w:r w:rsidRPr="005B713A">
        <w:rPr>
          <w:rtl/>
        </w:rPr>
        <w:t xml:space="preserve"> </w:t>
      </w:r>
      <w:r w:rsidRPr="005B713A">
        <w:rPr>
          <w:rFonts w:hint="eastAsia"/>
          <w:rtl/>
        </w:rPr>
        <w:t>ולקחים</w:t>
      </w:r>
      <w:r w:rsidRPr="005B713A">
        <w:rPr>
          <w:rtl/>
        </w:rPr>
        <w:t xml:space="preserve"> </w:t>
      </w:r>
      <w:r w:rsidRPr="005B713A">
        <w:rPr>
          <w:rFonts w:hint="eastAsia"/>
          <w:rtl/>
        </w:rPr>
        <w:t>כלליים</w:t>
      </w:r>
    </w:p>
    <w:p w14:paraId="3E25783F" w14:textId="4A46D6B2" w:rsidR="009908FF" w:rsidRDefault="0080115C" w:rsidP="009908FF">
      <w:pPr>
        <w:pStyle w:val="ListParagraph"/>
        <w:numPr>
          <w:ilvl w:val="0"/>
          <w:numId w:val="9"/>
        </w:numPr>
        <w:bidi/>
        <w:spacing w:line="360" w:lineRule="auto"/>
        <w:ind w:left="237" w:hanging="283"/>
      </w:pPr>
      <w:r>
        <w:rPr>
          <w:rFonts w:hint="cs"/>
          <w:rtl/>
        </w:rPr>
        <w:t>נתוני</w:t>
      </w:r>
      <w:r w:rsidR="00874BC6">
        <w:rPr>
          <w:rFonts w:hint="cs"/>
          <w:rtl/>
        </w:rPr>
        <w:t>ם מן העבר הקדום מראים ש</w:t>
      </w:r>
      <w:r>
        <w:rPr>
          <w:rFonts w:hint="cs"/>
          <w:rtl/>
        </w:rPr>
        <w:t xml:space="preserve">בכדור הארץ התקיימו תקופות חמות יותר מהיום </w:t>
      </w:r>
      <w:r w:rsidR="00235959">
        <w:rPr>
          <w:rFonts w:hint="cs"/>
          <w:rtl/>
        </w:rPr>
        <w:t>ובכל זאת החיים בכדור הארץ, כולל בני אדם קדמונים</w:t>
      </w:r>
      <w:r w:rsidR="00A92809">
        <w:rPr>
          <w:rFonts w:hint="cs"/>
          <w:rtl/>
        </w:rPr>
        <w:t>,</w:t>
      </w:r>
      <w:r w:rsidR="00235959">
        <w:rPr>
          <w:rFonts w:hint="cs"/>
          <w:rtl/>
        </w:rPr>
        <w:t xml:space="preserve"> שרדו. </w:t>
      </w:r>
      <w:r>
        <w:rPr>
          <w:rFonts w:hint="cs"/>
          <w:rtl/>
        </w:rPr>
        <w:t xml:space="preserve">לאור זאת, </w:t>
      </w:r>
      <w:r w:rsidR="00A92809">
        <w:rPr>
          <w:rFonts w:hint="cs"/>
          <w:rtl/>
        </w:rPr>
        <w:t>השאלה שצריכה לעמוד</w:t>
      </w:r>
      <w:r>
        <w:rPr>
          <w:rFonts w:hint="cs"/>
          <w:rtl/>
        </w:rPr>
        <w:t xml:space="preserve"> במוקד העניין שלנו איננ</w:t>
      </w:r>
      <w:r w:rsidR="00A92809">
        <w:rPr>
          <w:rFonts w:hint="cs"/>
          <w:rtl/>
        </w:rPr>
        <w:t xml:space="preserve">ה </w:t>
      </w:r>
      <w:r>
        <w:rPr>
          <w:rFonts w:hint="cs"/>
          <w:rtl/>
        </w:rPr>
        <w:t xml:space="preserve">כיצד </w:t>
      </w:r>
      <w:r w:rsidR="00874BC6">
        <w:rPr>
          <w:rFonts w:hint="cs"/>
          <w:rtl/>
        </w:rPr>
        <w:t xml:space="preserve">ניתן </w:t>
      </w:r>
      <w:r>
        <w:rPr>
          <w:rFonts w:hint="cs"/>
          <w:rtl/>
        </w:rPr>
        <w:t xml:space="preserve">להציל את כדור הארץ, אלא </w:t>
      </w:r>
      <w:r w:rsidRPr="0066193E">
        <w:rPr>
          <w:rFonts w:hint="cs"/>
          <w:rtl/>
        </w:rPr>
        <w:t>מה עלינו לעשות על מנת שהציוויליזציה האנושית תמשיך להתקיים ללא משברים קיצוניים</w:t>
      </w:r>
      <w:r w:rsidRPr="00F72CA6">
        <w:rPr>
          <w:rStyle w:val="FootnoteReference"/>
          <w:rtl/>
        </w:rPr>
        <w:footnoteReference w:id="125"/>
      </w:r>
      <w:r>
        <w:rPr>
          <w:rFonts w:hint="cs"/>
          <w:rtl/>
        </w:rPr>
        <w:t xml:space="preserve">. </w:t>
      </w:r>
    </w:p>
    <w:p w14:paraId="68B1470E" w14:textId="5079FAF3" w:rsidR="00DD32C9" w:rsidRDefault="00DD32C9" w:rsidP="009908FF">
      <w:pPr>
        <w:pStyle w:val="ListParagraph"/>
        <w:numPr>
          <w:ilvl w:val="0"/>
          <w:numId w:val="9"/>
        </w:numPr>
        <w:bidi/>
        <w:spacing w:line="360" w:lineRule="auto"/>
        <w:ind w:left="237" w:hanging="283"/>
      </w:pPr>
      <w:r>
        <w:rPr>
          <w:rFonts w:hint="cs"/>
          <w:rtl/>
        </w:rPr>
        <w:t xml:space="preserve">לאחרונה דווח שתנאי </w:t>
      </w:r>
      <w:r w:rsidRPr="00104DFE">
        <w:t>El Niño</w:t>
      </w:r>
      <w:r>
        <w:rPr>
          <w:rFonts w:hint="cs"/>
          <w:rtl/>
        </w:rPr>
        <w:t xml:space="preserve"> קיצוניים המגבירים את התחממות כדור הארץ,</w:t>
      </w:r>
      <w:r w:rsidR="00284F15">
        <w:rPr>
          <w:rStyle w:val="FootnoteReference"/>
          <w:rtl/>
        </w:rPr>
        <w:footnoteReference w:id="126"/>
      </w:r>
      <w:r>
        <w:rPr>
          <w:rFonts w:hint="cs"/>
          <w:rtl/>
        </w:rPr>
        <w:t xml:space="preserve"> </w:t>
      </w:r>
      <w:r w:rsidR="001D7741">
        <w:rPr>
          <w:rFonts w:hint="cs"/>
          <w:rtl/>
        </w:rPr>
        <w:t>קורים בתכיפות גבוהה</w:t>
      </w:r>
      <w:r>
        <w:rPr>
          <w:rFonts w:hint="cs"/>
          <w:rtl/>
        </w:rPr>
        <w:t xml:space="preserve"> יותר (מסיבות שיפורטו בפרק </w:t>
      </w:r>
      <w:r w:rsidR="006416CE">
        <w:rPr>
          <w:rFonts w:hint="cs"/>
          <w:rtl/>
        </w:rPr>
        <w:t>10</w:t>
      </w:r>
      <w:r>
        <w:rPr>
          <w:rFonts w:hint="cs"/>
          <w:rtl/>
        </w:rPr>
        <w:t>) ככל שכדור הארץ מתחמם</w:t>
      </w:r>
      <w:r w:rsidR="00BD10C0">
        <w:rPr>
          <w:rStyle w:val="FootnoteReference"/>
          <w:rtl/>
        </w:rPr>
        <w:footnoteReference w:id="127"/>
      </w:r>
      <w:r w:rsidR="006838C3">
        <w:rPr>
          <w:rFonts w:hint="cs"/>
          <w:rtl/>
        </w:rPr>
        <w:t xml:space="preserve">. </w:t>
      </w:r>
      <w:r w:rsidR="008775FE">
        <w:rPr>
          <w:rFonts w:hint="cs"/>
          <w:rtl/>
        </w:rPr>
        <w:t xml:space="preserve">בנוסף, נטען שבשנים 2023 ו-2024 </w:t>
      </w:r>
      <w:r w:rsidR="006838C3">
        <w:rPr>
          <w:rFonts w:hint="cs"/>
          <w:rtl/>
        </w:rPr>
        <w:t xml:space="preserve"> </w:t>
      </w:r>
      <w:r w:rsidR="008775FE">
        <w:rPr>
          <w:rFonts w:hint="cs"/>
          <w:rtl/>
        </w:rPr>
        <w:t>היתה</w:t>
      </w:r>
      <w:r w:rsidR="006838C3">
        <w:rPr>
          <w:rFonts w:hint="cs"/>
          <w:rtl/>
        </w:rPr>
        <w:t xml:space="preserve"> ירידה</w:t>
      </w:r>
      <w:r w:rsidR="00E738DD">
        <w:rPr>
          <w:rStyle w:val="FootnoteReference"/>
          <w:rtl/>
        </w:rPr>
        <w:footnoteReference w:id="128"/>
      </w:r>
      <w:r w:rsidR="006838C3">
        <w:rPr>
          <w:rFonts w:hint="cs"/>
          <w:rtl/>
        </w:rPr>
        <w:t xml:space="preserve"> במקדם החזרת הקרינה של השמש (אלבדו) </w:t>
      </w:r>
      <w:r w:rsidR="001D7741">
        <w:rPr>
          <w:rFonts w:hint="cs"/>
          <w:rtl/>
        </w:rPr>
        <w:t>שנוספה</w:t>
      </w:r>
      <w:r w:rsidR="006838C3">
        <w:rPr>
          <w:rFonts w:hint="cs"/>
          <w:rtl/>
        </w:rPr>
        <w:t xml:space="preserve"> לעליה בריכוזי גזי החממה ולתופעת </w:t>
      </w:r>
      <w:r w:rsidR="006838C3" w:rsidRPr="00104DFE">
        <w:t>El Niño</w:t>
      </w:r>
      <w:r w:rsidR="006838C3">
        <w:rPr>
          <w:rFonts w:hint="cs"/>
          <w:rtl/>
        </w:rPr>
        <w:t xml:space="preserve">, </w:t>
      </w:r>
      <w:r w:rsidR="00696192">
        <w:rPr>
          <w:rFonts w:hint="cs"/>
          <w:rtl/>
        </w:rPr>
        <w:t xml:space="preserve">ובמשולב </w:t>
      </w:r>
      <w:r w:rsidR="008775FE">
        <w:rPr>
          <w:rFonts w:hint="cs"/>
          <w:rtl/>
        </w:rPr>
        <w:t xml:space="preserve">הן </w:t>
      </w:r>
      <w:r w:rsidR="00696192">
        <w:rPr>
          <w:rFonts w:hint="cs"/>
          <w:rtl/>
        </w:rPr>
        <w:t>החישו</w:t>
      </w:r>
      <w:r w:rsidR="006838C3">
        <w:rPr>
          <w:rFonts w:hint="cs"/>
          <w:rtl/>
        </w:rPr>
        <w:t xml:space="preserve"> את </w:t>
      </w:r>
      <w:r w:rsidR="00696192">
        <w:rPr>
          <w:rFonts w:hint="cs"/>
          <w:rtl/>
        </w:rPr>
        <w:t xml:space="preserve">קצב </w:t>
      </w:r>
      <w:r w:rsidR="006838C3">
        <w:rPr>
          <w:rFonts w:hint="cs"/>
          <w:rtl/>
        </w:rPr>
        <w:t>ההתחממות הגלובלית מעבר לתחזיות המודלים האקלימיים</w:t>
      </w:r>
      <w:r w:rsidR="006838C3">
        <w:rPr>
          <w:rStyle w:val="FootnoteReference"/>
          <w:rtl/>
        </w:rPr>
        <w:footnoteReference w:id="129"/>
      </w:r>
      <w:r w:rsidR="006838C3">
        <w:rPr>
          <w:rFonts w:hint="cs"/>
          <w:rtl/>
        </w:rPr>
        <w:t>.</w:t>
      </w:r>
      <w:r>
        <w:rPr>
          <w:rFonts w:hint="cs"/>
          <w:rtl/>
        </w:rPr>
        <w:t xml:space="preserve"> </w:t>
      </w:r>
      <w:r w:rsidR="00696192">
        <w:rPr>
          <w:rFonts w:hint="cs"/>
          <w:rtl/>
        </w:rPr>
        <w:t>אם אכן מדובר בתופעה מתמשכת</w:t>
      </w:r>
      <w:r w:rsidR="008775FE">
        <w:rPr>
          <w:rFonts w:hint="cs"/>
          <w:rtl/>
        </w:rPr>
        <w:t>,</w:t>
      </w:r>
      <w:r w:rsidR="00696192">
        <w:rPr>
          <w:rFonts w:hint="cs"/>
          <w:rtl/>
        </w:rPr>
        <w:t xml:space="preserve"> היא </w:t>
      </w:r>
      <w:r w:rsidR="007418A6">
        <w:rPr>
          <w:rFonts w:hint="cs"/>
          <w:rtl/>
        </w:rPr>
        <w:t xml:space="preserve">עלולה להצביע על </w:t>
      </w:r>
      <w:r w:rsidR="008775FE">
        <w:rPr>
          <w:rFonts w:hint="cs"/>
          <w:rtl/>
        </w:rPr>
        <w:t xml:space="preserve">קיום </w:t>
      </w:r>
      <w:r>
        <w:rPr>
          <w:rFonts w:hint="cs"/>
          <w:rtl/>
        </w:rPr>
        <w:t xml:space="preserve">משוב חיובי בין </w:t>
      </w:r>
      <w:r w:rsidR="006838C3">
        <w:rPr>
          <w:rFonts w:hint="cs"/>
          <w:rtl/>
        </w:rPr>
        <w:t>מספר גורמים</w:t>
      </w:r>
      <w:r>
        <w:rPr>
          <w:rFonts w:hint="cs"/>
          <w:rtl/>
        </w:rPr>
        <w:t xml:space="preserve"> </w:t>
      </w:r>
      <w:r w:rsidR="008775FE">
        <w:rPr>
          <w:rFonts w:hint="cs"/>
          <w:rtl/>
        </w:rPr>
        <w:t>המגבירים</w:t>
      </w:r>
      <w:r w:rsidR="007418A6">
        <w:rPr>
          <w:rFonts w:hint="cs"/>
          <w:rtl/>
        </w:rPr>
        <w:t xml:space="preserve"> את קצב</w:t>
      </w:r>
      <w:r w:rsidR="006838C3">
        <w:rPr>
          <w:rFonts w:hint="cs"/>
          <w:rtl/>
        </w:rPr>
        <w:t xml:space="preserve"> ה</w:t>
      </w:r>
      <w:r>
        <w:rPr>
          <w:rFonts w:hint="cs"/>
          <w:rtl/>
        </w:rPr>
        <w:t xml:space="preserve">התחממות </w:t>
      </w:r>
      <w:r w:rsidR="006838C3">
        <w:rPr>
          <w:rFonts w:hint="cs"/>
          <w:rtl/>
        </w:rPr>
        <w:t>ה</w:t>
      </w:r>
      <w:r>
        <w:rPr>
          <w:rFonts w:hint="cs"/>
          <w:rtl/>
        </w:rPr>
        <w:t>גלובלית</w:t>
      </w:r>
      <w:r w:rsidR="007418A6">
        <w:rPr>
          <w:rFonts w:hint="cs"/>
          <w:rtl/>
        </w:rPr>
        <w:t xml:space="preserve"> מעבר לתחזיות העכשוויות</w:t>
      </w:r>
      <w:r>
        <w:rPr>
          <w:rFonts w:hint="cs"/>
          <w:rtl/>
        </w:rPr>
        <w:t>.</w:t>
      </w:r>
    </w:p>
    <w:p w14:paraId="3BAFEB2D" w14:textId="4447AE0D" w:rsidR="00CD24FD" w:rsidRDefault="00CD24FD" w:rsidP="00CD24FD">
      <w:pPr>
        <w:pStyle w:val="ListParagraph"/>
        <w:numPr>
          <w:ilvl w:val="0"/>
          <w:numId w:val="9"/>
        </w:numPr>
        <w:bidi/>
        <w:spacing w:line="360" w:lineRule="auto"/>
        <w:ind w:left="237" w:hanging="283"/>
      </w:pPr>
      <w:r>
        <w:rPr>
          <w:rFonts w:hint="cs"/>
          <w:rtl/>
        </w:rPr>
        <w:t xml:space="preserve">מספר </w:t>
      </w:r>
      <w:r w:rsidR="001D7741">
        <w:rPr>
          <w:rFonts w:hint="cs"/>
          <w:rtl/>
        </w:rPr>
        <w:t xml:space="preserve">תהליכי משוב חיובי </w:t>
      </w:r>
      <w:r>
        <w:rPr>
          <w:rFonts w:hint="cs"/>
          <w:rtl/>
        </w:rPr>
        <w:t>שזכו לעניין רב</w:t>
      </w:r>
      <w:r w:rsidR="009A7BD8">
        <w:rPr>
          <w:rFonts w:hint="cs"/>
          <w:rtl/>
        </w:rPr>
        <w:t xml:space="preserve"> כוללים</w:t>
      </w:r>
      <w:r>
        <w:rPr>
          <w:rFonts w:hint="cs"/>
          <w:rtl/>
        </w:rPr>
        <w:t>: שחרור פד"ח ומתאן עקב הפשרת קרקעות; ירידה באלבדו עקב המסת קרחונים</w:t>
      </w:r>
      <w:r w:rsidR="009A7BD8">
        <w:rPr>
          <w:rFonts w:hint="cs"/>
          <w:rtl/>
        </w:rPr>
        <w:t xml:space="preserve">; </w:t>
      </w:r>
      <w:r>
        <w:rPr>
          <w:rFonts w:hint="cs"/>
          <w:rtl/>
        </w:rPr>
        <w:t>שינוי בשימושי קרקע ו</w:t>
      </w:r>
      <w:r w:rsidR="009A7BD8">
        <w:rPr>
          <w:rFonts w:hint="cs"/>
          <w:rtl/>
        </w:rPr>
        <w:t xml:space="preserve">ירידה </w:t>
      </w:r>
      <w:r>
        <w:rPr>
          <w:rFonts w:hint="cs"/>
          <w:rtl/>
        </w:rPr>
        <w:t>בתכולת רטיבות בקרקע; פגיעה ביכולת קליטת פחמן של יערות עקב שריפות; ירידה ביכולת ה</w:t>
      </w:r>
      <w:r w:rsidR="0048753F">
        <w:rPr>
          <w:rFonts w:hint="cs"/>
          <w:rtl/>
        </w:rPr>
        <w:t>אוקיינוס</w:t>
      </w:r>
      <w:r>
        <w:rPr>
          <w:rFonts w:hint="cs"/>
          <w:rtl/>
        </w:rPr>
        <w:t>ים להמיס פד"ח עקב התחממותם; ועוד דוגמאות המופיעות בפרקים השונים</w:t>
      </w:r>
      <w:r>
        <w:rPr>
          <w:rStyle w:val="FootnoteReference"/>
          <w:rtl/>
        </w:rPr>
        <w:footnoteReference w:id="130"/>
      </w:r>
      <w:r>
        <w:rPr>
          <w:rFonts w:hint="cs"/>
          <w:rtl/>
        </w:rPr>
        <w:t xml:space="preserve">. </w:t>
      </w:r>
    </w:p>
    <w:p w14:paraId="063A6DC6" w14:textId="77777777" w:rsidR="00CD24FD" w:rsidRDefault="00CD24FD" w:rsidP="00CD24FD">
      <w:pPr>
        <w:pStyle w:val="ListParagraph"/>
        <w:numPr>
          <w:ilvl w:val="0"/>
          <w:numId w:val="9"/>
        </w:numPr>
        <w:bidi/>
        <w:spacing w:line="360" w:lineRule="auto"/>
        <w:ind w:left="237" w:hanging="283"/>
      </w:pPr>
      <w:r>
        <w:rPr>
          <w:rFonts w:hint="cs"/>
          <w:rtl/>
        </w:rPr>
        <w:t>בספרות המקצועית נכתב רבות על החשש מהגעה לנקודות אל-חזור (</w:t>
      </w:r>
      <w:r>
        <w:t>tipping points</w:t>
      </w:r>
      <w:r>
        <w:rPr>
          <w:rFonts w:hint="cs"/>
          <w:rtl/>
        </w:rPr>
        <w:t>)</w:t>
      </w:r>
      <w:r>
        <w:rPr>
          <w:rStyle w:val="FootnoteReference"/>
          <w:rtl/>
        </w:rPr>
        <w:footnoteReference w:id="131"/>
      </w:r>
      <w:r>
        <w:rPr>
          <w:rFonts w:hint="cs"/>
          <w:rtl/>
        </w:rPr>
        <w:t xml:space="preserve">. החשש הוא שפליטת גזי חממה הגורמת להתחממות כדור הארץ, תניע תהליכים מרכזיים שזמן תגובתם איטי, אבל ברגע שהם יתחילו יעבור הרבה זמן עד שהם ייפסקו. במילים אחרות, ברגע שתהליכים אלה יתחילו, יעברו מאות או אלפי שנים לאחר שנפסיק לפלוט גזי חממה, עד שהם יפסקו או עד שהנזק יתוקן. </w:t>
      </w:r>
    </w:p>
    <w:p w14:paraId="0A920A77" w14:textId="7C5FB648" w:rsidR="00CD24FD" w:rsidRDefault="00CD24FD" w:rsidP="00CD24FD">
      <w:pPr>
        <w:pStyle w:val="ListParagraph"/>
        <w:numPr>
          <w:ilvl w:val="0"/>
          <w:numId w:val="9"/>
        </w:numPr>
        <w:bidi/>
        <w:spacing w:line="360" w:lineRule="auto"/>
        <w:ind w:left="237" w:hanging="283"/>
      </w:pPr>
      <w:r>
        <w:rPr>
          <w:rFonts w:hint="cs"/>
          <w:rtl/>
        </w:rPr>
        <w:lastRenderedPageBreak/>
        <w:t xml:space="preserve">בשלב הראשון הוצעו חמישה תהליכים </w:t>
      </w:r>
      <w:r w:rsidR="009A7BD8">
        <w:rPr>
          <w:rFonts w:hint="cs"/>
          <w:rtl/>
        </w:rPr>
        <w:t>העלולים להביא לתהליכי אל-חזור</w:t>
      </w:r>
      <w:r>
        <w:rPr>
          <w:rFonts w:hint="cs"/>
          <w:rtl/>
        </w:rPr>
        <w:t>: (1) המסת הקרח של מערב אנטרקטיקה (ראו הסתייגות)</w:t>
      </w:r>
      <w:r>
        <w:rPr>
          <w:rStyle w:val="FootnoteReference"/>
          <w:rtl/>
        </w:rPr>
        <w:footnoteReference w:id="132"/>
      </w:r>
      <w:r>
        <w:rPr>
          <w:rFonts w:hint="cs"/>
          <w:rtl/>
        </w:rPr>
        <w:t>, (2) המסת הקרח של גרינלנד, כאשר שניהם יגרמו לעליית מפלס הים במספר מטרים (ראו פרק 10). (3) החלשות הזרימה האוקיאנית, ובעיקר החלשות של זרם הגולף</w:t>
      </w:r>
      <w:r>
        <w:rPr>
          <w:rStyle w:val="FootnoteReference"/>
          <w:rtl/>
        </w:rPr>
        <w:footnoteReference w:id="133"/>
      </w:r>
      <w:r>
        <w:rPr>
          <w:rFonts w:hint="cs"/>
          <w:rtl/>
        </w:rPr>
        <w:t xml:space="preserve"> ובעקבותיה ירידה בקצב כניסת מי שטח לעומק ה</w:t>
      </w:r>
      <w:r w:rsidR="0048753F">
        <w:rPr>
          <w:rFonts w:hint="cs"/>
          <w:rtl/>
        </w:rPr>
        <w:t>אוקיינוס</w:t>
      </w:r>
      <w:r>
        <w:rPr>
          <w:rFonts w:hint="cs"/>
          <w:rtl/>
        </w:rPr>
        <w:t xml:space="preserve"> בצפון האטלנטי (</w:t>
      </w:r>
      <w:r>
        <w:t xml:space="preserve"> </w:t>
      </w:r>
      <w:r>
        <w:rPr>
          <w:rFonts w:hint="cs"/>
        </w:rPr>
        <w:t>AMOC</w:t>
      </w:r>
      <w:r>
        <w:rPr>
          <w:rFonts w:hint="cs"/>
          <w:rtl/>
        </w:rPr>
        <w:t>- ראו פרק 10). (4) המסת קרקעות קפואות (</w:t>
      </w:r>
      <w:r>
        <w:t>permafrost</w:t>
      </w:r>
      <w:r>
        <w:rPr>
          <w:rFonts w:hint="cs"/>
          <w:rtl/>
        </w:rPr>
        <w:t xml:space="preserve">) ברחבים הגבוהים ושחרור פד"ח ומתאן (ראו פרק 8). (5) פגיעה בשוניות אלמוגים באזורים הטרופיים שמשמעה פגיעה באזורים עם מגוון המינים והיצרנות הראשונית הגבוהה ביותר בסביבה הימית (ראו פרק 10). </w:t>
      </w:r>
    </w:p>
    <w:p w14:paraId="2CD86F81" w14:textId="7505332F" w:rsidR="00CD24FD" w:rsidRDefault="00CD24FD" w:rsidP="00CD24FD">
      <w:pPr>
        <w:pStyle w:val="ListParagraph"/>
        <w:numPr>
          <w:ilvl w:val="0"/>
          <w:numId w:val="9"/>
        </w:numPr>
        <w:bidi/>
        <w:spacing w:line="360" w:lineRule="auto"/>
        <w:ind w:left="237" w:hanging="283"/>
      </w:pPr>
      <w:r>
        <w:rPr>
          <w:rFonts w:hint="cs"/>
          <w:rtl/>
        </w:rPr>
        <w:t xml:space="preserve">לאחרונה </w:t>
      </w:r>
      <w:r w:rsidR="009A7BD8">
        <w:rPr>
          <w:rFonts w:hint="cs"/>
          <w:rtl/>
        </w:rPr>
        <w:t>נוספו</w:t>
      </w:r>
      <w:r>
        <w:rPr>
          <w:rFonts w:hint="cs"/>
          <w:rtl/>
        </w:rPr>
        <w:t xml:space="preserve"> תהליכים נוספים</w:t>
      </w:r>
      <w:r w:rsidR="009A7BD8">
        <w:rPr>
          <w:rFonts w:hint="cs"/>
          <w:rtl/>
        </w:rPr>
        <w:t>:</w:t>
      </w:r>
      <w:r>
        <w:rPr>
          <w:rFonts w:hint="cs"/>
          <w:rtl/>
        </w:rPr>
        <w:t xml:space="preserve"> </w:t>
      </w:r>
      <w:r w:rsidRPr="009908FF">
        <w:rPr>
          <w:rFonts w:cs="Calibri"/>
          <w:rtl/>
        </w:rPr>
        <w:t>האטה משמעותית של קצב כניסת מי שטח לעומק מסביב לאנטרקטיקה (</w:t>
      </w:r>
      <w:r w:rsidRPr="00E76BFD">
        <w:t>AABW</w:t>
      </w:r>
      <w:r w:rsidRPr="009908FF">
        <w:rPr>
          <w:rFonts w:cs="Calibri"/>
          <w:rtl/>
        </w:rPr>
        <w:t>)</w:t>
      </w:r>
      <w:r w:rsidR="009A7BD8">
        <w:rPr>
          <w:rFonts w:cs="Calibri" w:hint="cs"/>
          <w:rtl/>
        </w:rPr>
        <w:t>;</w:t>
      </w:r>
      <w:r w:rsidRPr="009908FF">
        <w:rPr>
          <w:rFonts w:cs="Calibri"/>
          <w:rtl/>
        </w:rPr>
        <w:t xml:space="preserve"> פגיעה אנושה ביער של האמזונס והפיכתו לאזור של סוואנה</w:t>
      </w:r>
      <w:r>
        <w:rPr>
          <w:rFonts w:hint="cs"/>
          <w:rtl/>
        </w:rPr>
        <w:t>. ב-2025 התפרסם מאמר שהכה הדים לגבי ירידה משמעותית בתכולת מים בקרקעות בכל העולם בעשורים האחרונים</w:t>
      </w:r>
      <w:r>
        <w:rPr>
          <w:rStyle w:val="FootnoteReference"/>
          <w:rtl/>
        </w:rPr>
        <w:footnoteReference w:id="134"/>
      </w:r>
      <w:r>
        <w:rPr>
          <w:rFonts w:hint="cs"/>
          <w:rtl/>
        </w:rPr>
        <w:t>. ירידה שיש לה השפעות מרחיקות לכת על פוריות הקרקעות ויכולתן לתמוך בצומח טבעי ומבוית ויתכן שהיא אף מסבירה עליה של כ-4.4 מילימטר במפלס הים. בכל מקרה, הדיון בסוגיה זאת נמשך.</w:t>
      </w:r>
    </w:p>
    <w:p w14:paraId="1F135AAB" w14:textId="4AA181BD" w:rsidR="0078123A" w:rsidRDefault="00386E6D" w:rsidP="0078123A">
      <w:pPr>
        <w:pStyle w:val="ListParagraph"/>
        <w:numPr>
          <w:ilvl w:val="0"/>
          <w:numId w:val="9"/>
        </w:numPr>
        <w:bidi/>
        <w:spacing w:line="360" w:lineRule="auto"/>
        <w:ind w:left="237" w:hanging="283"/>
      </w:pPr>
      <w:r>
        <w:rPr>
          <w:rFonts w:hint="cs"/>
          <w:rtl/>
        </w:rPr>
        <w:t>כבר שנים</w:t>
      </w:r>
      <w:r w:rsidR="0078123A" w:rsidRPr="002B19F9">
        <w:rPr>
          <w:rFonts w:hint="cs"/>
          <w:rtl/>
        </w:rPr>
        <w:t xml:space="preserve"> </w:t>
      </w:r>
      <w:r>
        <w:rPr>
          <w:rFonts w:hint="cs"/>
          <w:rtl/>
        </w:rPr>
        <w:t>ניטש</w:t>
      </w:r>
      <w:r w:rsidR="0078123A" w:rsidRPr="002B19F9">
        <w:rPr>
          <w:rFonts w:hint="cs"/>
          <w:rtl/>
        </w:rPr>
        <w:t xml:space="preserve"> ויכוח בין </w:t>
      </w:r>
      <w:r w:rsidR="0078123A">
        <w:rPr>
          <w:rFonts w:hint="cs"/>
          <w:rtl/>
        </w:rPr>
        <w:t>אלו</w:t>
      </w:r>
      <w:r w:rsidR="0078123A" w:rsidRPr="002B19F9">
        <w:rPr>
          <w:rFonts w:hint="cs"/>
          <w:rtl/>
        </w:rPr>
        <w:t xml:space="preserve"> המנסים לטעון שמשבר האקלים איננו בעיה חמורה </w:t>
      </w:r>
      <w:r w:rsidR="0078123A">
        <w:rPr>
          <w:rFonts w:hint="cs"/>
          <w:rtl/>
        </w:rPr>
        <w:t>ו</w:t>
      </w:r>
      <w:r w:rsidR="0078123A" w:rsidRPr="002B19F9">
        <w:rPr>
          <w:rFonts w:hint="cs"/>
          <w:rtl/>
        </w:rPr>
        <w:t>אפוקליפטית</w:t>
      </w:r>
      <w:r w:rsidR="0078123A" w:rsidRPr="002B19F9">
        <w:rPr>
          <w:rStyle w:val="FootnoteReference"/>
          <w:rtl/>
        </w:rPr>
        <w:footnoteReference w:id="135"/>
      </w:r>
      <w:r w:rsidR="0078123A">
        <w:rPr>
          <w:rFonts w:hint="cs"/>
          <w:rtl/>
        </w:rPr>
        <w:t>,</w:t>
      </w:r>
      <w:r w:rsidR="0078123A" w:rsidRPr="002B19F9">
        <w:rPr>
          <w:rFonts w:hint="cs"/>
          <w:rtl/>
        </w:rPr>
        <w:t xml:space="preserve"> לבין אל</w:t>
      </w:r>
      <w:r w:rsidR="0078123A">
        <w:rPr>
          <w:rFonts w:hint="cs"/>
          <w:rtl/>
        </w:rPr>
        <w:t>ו</w:t>
      </w:r>
      <w:r w:rsidR="0078123A" w:rsidRPr="002B19F9">
        <w:rPr>
          <w:rFonts w:hint="cs"/>
          <w:rtl/>
        </w:rPr>
        <w:t xml:space="preserve"> שמסכימים שתחזיות אפוקליפטיות הן כנראה מופרזות, אולם מזהירים</w:t>
      </w:r>
      <w:r w:rsidR="0078123A">
        <w:rPr>
          <w:rFonts w:hint="cs"/>
          <w:rtl/>
        </w:rPr>
        <w:t xml:space="preserve"> מפני</w:t>
      </w:r>
      <w:r w:rsidR="0078123A" w:rsidRPr="002B19F9">
        <w:rPr>
          <w:rStyle w:val="FootnoteReference"/>
          <w:rtl/>
        </w:rPr>
        <w:footnoteReference w:id="136"/>
      </w:r>
      <w:r w:rsidR="0078123A">
        <w:rPr>
          <w:rFonts w:hint="cs"/>
          <w:rtl/>
        </w:rPr>
        <w:t>: (א)</w:t>
      </w:r>
      <w:r w:rsidR="0078123A" w:rsidRPr="002B19F9">
        <w:rPr>
          <w:rFonts w:hint="cs"/>
          <w:rtl/>
        </w:rPr>
        <w:t xml:space="preserve"> שאננות הנובעת מניתוח חלקי ומוטה של מגמות ברורות בתכיפות </w:t>
      </w:r>
      <w:r w:rsidR="0078123A">
        <w:rPr>
          <w:rFonts w:hint="cs"/>
          <w:rtl/>
        </w:rPr>
        <w:t xml:space="preserve">של </w:t>
      </w:r>
      <w:r w:rsidR="0078123A" w:rsidRPr="002B19F9">
        <w:rPr>
          <w:rFonts w:hint="cs"/>
          <w:rtl/>
        </w:rPr>
        <w:t>אסונות טבע (</w:t>
      </w:r>
      <w:r w:rsidR="0078123A">
        <w:rPr>
          <w:rFonts w:hint="cs"/>
          <w:rtl/>
        </w:rPr>
        <w:t xml:space="preserve">למשל, </w:t>
      </w:r>
      <w:r w:rsidR="0078123A" w:rsidRPr="002B19F9">
        <w:rPr>
          <w:rFonts w:hint="cs"/>
          <w:rtl/>
        </w:rPr>
        <w:t xml:space="preserve">שריפות) </w:t>
      </w:r>
      <w:r w:rsidR="0078123A">
        <w:rPr>
          <w:rFonts w:hint="cs"/>
          <w:rtl/>
        </w:rPr>
        <w:t>ו</w:t>
      </w:r>
      <w:r w:rsidR="0078123A" w:rsidRPr="002B19F9">
        <w:rPr>
          <w:rFonts w:hint="cs"/>
          <w:rtl/>
        </w:rPr>
        <w:t>א</w:t>
      </w:r>
      <w:r w:rsidR="0078123A">
        <w:rPr>
          <w:rFonts w:hint="cs"/>
          <w:rtl/>
        </w:rPr>
        <w:t>י</w:t>
      </w:r>
      <w:r w:rsidR="0078123A" w:rsidRPr="002B19F9">
        <w:rPr>
          <w:rFonts w:hint="cs"/>
          <w:rtl/>
        </w:rPr>
        <w:t>רועי קיצון אקלימיים (גלי חום, סופות גשם, בצורות), תוך התעלמות מעדויות ברורות על פגיעת האנושות ב</w:t>
      </w:r>
      <w:r w:rsidR="001D7741">
        <w:rPr>
          <w:rFonts w:hint="cs"/>
          <w:rtl/>
        </w:rPr>
        <w:t>טבע וב</w:t>
      </w:r>
      <w:r w:rsidR="0078123A" w:rsidRPr="002B19F9">
        <w:rPr>
          <w:rFonts w:hint="cs"/>
          <w:rtl/>
        </w:rPr>
        <w:t xml:space="preserve">מגוון </w:t>
      </w:r>
      <w:r w:rsidR="0078123A">
        <w:rPr>
          <w:rFonts w:hint="cs"/>
          <w:rtl/>
        </w:rPr>
        <w:t>הביולוגי;</w:t>
      </w:r>
      <w:r w:rsidR="0078123A" w:rsidRPr="002B19F9">
        <w:rPr>
          <w:rFonts w:hint="cs"/>
          <w:rtl/>
        </w:rPr>
        <w:t xml:space="preserve"> </w:t>
      </w:r>
      <w:r w:rsidR="0078123A">
        <w:rPr>
          <w:rFonts w:hint="cs"/>
          <w:rtl/>
        </w:rPr>
        <w:t xml:space="preserve">(ב) </w:t>
      </w:r>
      <w:r w:rsidR="0078123A" w:rsidRPr="002B19F9">
        <w:rPr>
          <w:rFonts w:hint="cs"/>
          <w:rtl/>
        </w:rPr>
        <w:t>קידום פתרון טכנולוגי יחיד (</w:t>
      </w:r>
      <w:r w:rsidR="0078123A">
        <w:rPr>
          <w:rFonts w:hint="cs"/>
          <w:rtl/>
        </w:rPr>
        <w:t xml:space="preserve">למשל, </w:t>
      </w:r>
      <w:r w:rsidR="0078123A" w:rsidRPr="002B19F9">
        <w:rPr>
          <w:rFonts w:hint="cs"/>
          <w:rtl/>
        </w:rPr>
        <w:t xml:space="preserve">אנרגיה גרעינית) לכל </w:t>
      </w:r>
      <w:r w:rsidR="0078123A">
        <w:rPr>
          <w:rFonts w:hint="cs"/>
          <w:rtl/>
        </w:rPr>
        <w:t>הנזקים</w:t>
      </w:r>
      <w:r w:rsidR="0078123A" w:rsidRPr="002B19F9">
        <w:rPr>
          <w:rFonts w:hint="cs"/>
          <w:rtl/>
        </w:rPr>
        <w:t xml:space="preserve"> שגורמת האנושות לטבע</w:t>
      </w:r>
      <w:r w:rsidR="0078123A">
        <w:rPr>
          <w:rFonts w:hint="cs"/>
          <w:rtl/>
        </w:rPr>
        <w:t>.</w:t>
      </w:r>
      <w:r w:rsidR="0078123A">
        <w:t xml:space="preserve"> </w:t>
      </w:r>
    </w:p>
    <w:p w14:paraId="149915A0" w14:textId="066B06CC" w:rsidR="00CD24FD" w:rsidRDefault="00CD24FD" w:rsidP="00CD24FD">
      <w:pPr>
        <w:pStyle w:val="ListParagraph"/>
        <w:numPr>
          <w:ilvl w:val="0"/>
          <w:numId w:val="9"/>
        </w:numPr>
        <w:bidi/>
        <w:spacing w:line="360" w:lineRule="auto"/>
        <w:ind w:left="237" w:hanging="283"/>
      </w:pPr>
      <w:r>
        <w:rPr>
          <w:rFonts w:hint="cs"/>
          <w:rtl/>
        </w:rPr>
        <w:t>למרות שישנה אי-ודאות מסוימת לגבי הרגישות של ההתחממות הגלובלית לעלייה בריכוזי גזי החממה</w:t>
      </w:r>
      <w:r w:rsidR="00284F15">
        <w:rPr>
          <w:rFonts w:hint="cs"/>
          <w:rtl/>
        </w:rPr>
        <w:t>,</w:t>
      </w:r>
      <w:r w:rsidR="00284F15">
        <w:rPr>
          <w:rStyle w:val="FootnoteReference"/>
          <w:rtl/>
        </w:rPr>
        <w:footnoteReference w:id="137"/>
      </w:r>
      <w:r w:rsidR="00284F15">
        <w:rPr>
          <w:rFonts w:hint="cs"/>
          <w:rtl/>
        </w:rPr>
        <w:t xml:space="preserve"> ויש ויכוח לגבי </w:t>
      </w:r>
      <w:r>
        <w:rPr>
          <w:rFonts w:hint="cs"/>
          <w:rtl/>
        </w:rPr>
        <w:t>השפעתם של גורמים אחרים שאינם תלויים בבני האדם</w:t>
      </w:r>
      <w:r w:rsidR="00284F15">
        <w:rPr>
          <w:rFonts w:hint="cs"/>
          <w:rtl/>
        </w:rPr>
        <w:t xml:space="preserve"> כגון: </w:t>
      </w:r>
      <w:r>
        <w:rPr>
          <w:rFonts w:hint="cs"/>
          <w:rtl/>
        </w:rPr>
        <w:t>שינויים בפעילות השמש,</w:t>
      </w:r>
      <w:r w:rsidR="00284F15">
        <w:rPr>
          <w:rStyle w:val="FootnoteReference"/>
          <w:rtl/>
        </w:rPr>
        <w:footnoteReference w:id="138"/>
      </w:r>
      <w:r>
        <w:rPr>
          <w:rFonts w:hint="cs"/>
          <w:rtl/>
        </w:rPr>
        <w:t xml:space="preserve"> תופעת</w:t>
      </w:r>
      <w:r w:rsidRPr="009908FF">
        <w:rPr>
          <w:rFonts w:hint="cs"/>
          <w:sz w:val="32"/>
          <w:szCs w:val="32"/>
          <w:rtl/>
        </w:rPr>
        <w:t xml:space="preserve"> </w:t>
      </w:r>
      <w:r w:rsidRPr="00104DFE">
        <w:t xml:space="preserve">El </w:t>
      </w:r>
      <w:r w:rsidRPr="00104DFE">
        <w:lastRenderedPageBreak/>
        <w:t>Niño</w:t>
      </w:r>
      <w:r w:rsidRPr="00104DFE">
        <w:rPr>
          <w:rFonts w:hint="cs"/>
          <w:rtl/>
        </w:rPr>
        <w:t>,</w:t>
      </w:r>
      <w:r w:rsidR="00284F15">
        <w:rPr>
          <w:rStyle w:val="FootnoteReference"/>
          <w:rtl/>
        </w:rPr>
        <w:footnoteReference w:id="139"/>
      </w:r>
      <w:r w:rsidR="00B255BB">
        <w:rPr>
          <w:rFonts w:hint="cs"/>
          <w:rtl/>
        </w:rPr>
        <w:t xml:space="preserve"> </w:t>
      </w:r>
      <w:r w:rsidR="00B255BB">
        <w:rPr>
          <w:rFonts w:hint="cs"/>
        </w:rPr>
        <w:t>NAO</w:t>
      </w:r>
      <w:r w:rsidR="00B255BB">
        <w:rPr>
          <w:rFonts w:hint="cs"/>
          <w:rtl/>
        </w:rPr>
        <w:t>,</w:t>
      </w:r>
      <w:r w:rsidR="00325873">
        <w:rPr>
          <w:rStyle w:val="FootnoteReference"/>
          <w:rtl/>
        </w:rPr>
        <w:footnoteReference w:id="140"/>
      </w:r>
      <w:r w:rsidR="00B255BB">
        <w:rPr>
          <w:rFonts w:hint="cs"/>
          <w:rtl/>
        </w:rPr>
        <w:t xml:space="preserve"> </w:t>
      </w:r>
      <w:r w:rsidR="00B255BB">
        <w:rPr>
          <w:rFonts w:hint="cs"/>
        </w:rPr>
        <w:t>PDO</w:t>
      </w:r>
      <w:r w:rsidR="00B255BB">
        <w:rPr>
          <w:rFonts w:hint="cs"/>
          <w:rtl/>
        </w:rPr>
        <w:t xml:space="preserve"> (אם כי לאחרונה נטען שמושפע מפעילות בני אדם),</w:t>
      </w:r>
      <w:r w:rsidR="00B255BB">
        <w:rPr>
          <w:rStyle w:val="FootnoteReference"/>
          <w:rtl/>
        </w:rPr>
        <w:footnoteReference w:id="141"/>
      </w:r>
      <w:r w:rsidR="00B255BB">
        <w:rPr>
          <w:rFonts w:hint="cs"/>
          <w:rtl/>
        </w:rPr>
        <w:t xml:space="preserve"> </w:t>
      </w:r>
      <w:r>
        <w:rPr>
          <w:rFonts w:hint="cs"/>
          <w:rtl/>
        </w:rPr>
        <w:t>ה</w:t>
      </w:r>
      <w:r w:rsidRPr="00104DFE">
        <w:rPr>
          <w:rFonts w:hint="cs"/>
          <w:rtl/>
        </w:rPr>
        <w:t>תפרצו</w:t>
      </w:r>
      <w:r>
        <w:rPr>
          <w:rFonts w:hint="cs"/>
          <w:rtl/>
        </w:rPr>
        <w:t>יו</w:t>
      </w:r>
      <w:r w:rsidRPr="00104DFE">
        <w:rPr>
          <w:rFonts w:hint="cs"/>
          <w:rtl/>
        </w:rPr>
        <w:t>ת</w:t>
      </w:r>
      <w:r>
        <w:rPr>
          <w:rFonts w:hint="cs"/>
          <w:rtl/>
        </w:rPr>
        <w:t xml:space="preserve"> וולקניות</w:t>
      </w:r>
      <w:r>
        <w:rPr>
          <w:rStyle w:val="FootnoteReference"/>
          <w:rtl/>
        </w:rPr>
        <w:footnoteReference w:id="142"/>
      </w:r>
      <w:r>
        <w:rPr>
          <w:rFonts w:hint="cs"/>
          <w:rtl/>
        </w:rPr>
        <w:t xml:space="preserve"> יש לפעול מיד ובצורה נחרצת להפסקת הפעילויות האנושיות הגורמות להתחממות גלובלית, ובראשן הפסקת הפליטות של גזי חממה לאטמוספרה. </w:t>
      </w:r>
    </w:p>
    <w:p w14:paraId="0E230851" w14:textId="77777777" w:rsidR="0078123A" w:rsidRDefault="0078123A" w:rsidP="0078123A">
      <w:pPr>
        <w:pStyle w:val="ListParagraph"/>
        <w:numPr>
          <w:ilvl w:val="0"/>
          <w:numId w:val="9"/>
        </w:numPr>
        <w:bidi/>
        <w:spacing w:line="360" w:lineRule="auto"/>
        <w:ind w:left="237" w:hanging="283"/>
      </w:pPr>
      <w:r>
        <w:rPr>
          <w:rFonts w:hint="cs"/>
          <w:rtl/>
        </w:rPr>
        <w:t>פעולה נמרצת ומיידית בהתמודדות עם ההתחממות הגלובלית נדרשת בראש וראשונה משום שהנזק (הכלכלי, החברתי והבריאותי</w:t>
      </w:r>
      <w:r>
        <w:rPr>
          <w:rStyle w:val="FootnoteReference"/>
          <w:rtl/>
        </w:rPr>
        <w:footnoteReference w:id="143"/>
      </w:r>
      <w:r>
        <w:rPr>
          <w:rFonts w:hint="cs"/>
          <w:rtl/>
        </w:rPr>
        <w:t>) הצפוי מהפחתה לא מספקת של גזי חממה והמשך התחממות כדור הארץ עולה לאין שיעור על העלות הצפויה מהפחתה מיידית שלהם (כאמור, אם היא נעשית בצורה מושכלת). כלומר, זאת אינה בעיה סימטרית, ומחירה של הטעות מהסוג הראשון: אי פעולה בסילוק דלקים פוסיליים מתוך הנחה (שגויה) שהתחממות אינה קשורה לפליטות גזי חממה וכתוצאה מכך האצת ההתחממות; עולה עשרות מונים על מחיר הטעות השנייה: השקעת כסף ומשאבים בהפחתה מהירה של פליטות גזי חממה (שלה יש יתרונות נוספים כמו הקטנת זיהום אוויר) ואז לגלות שההתחממות נמשכת בגלל גורמים אחרים</w:t>
      </w:r>
      <w:r>
        <w:rPr>
          <w:rStyle w:val="FootnoteReference"/>
          <w:rtl/>
        </w:rPr>
        <w:footnoteReference w:id="144"/>
      </w:r>
      <w:r>
        <w:rPr>
          <w:rFonts w:hint="cs"/>
          <w:rtl/>
        </w:rPr>
        <w:t>. זאת דוגמא ל</w:t>
      </w:r>
      <w:r w:rsidRPr="00C8372C">
        <w:rPr>
          <w:rFonts w:hint="cs"/>
          <w:rtl/>
        </w:rPr>
        <w:t>עיקרון הזהירות</w:t>
      </w:r>
      <w:r>
        <w:rPr>
          <w:rFonts w:hint="cs"/>
          <w:rtl/>
        </w:rPr>
        <w:t xml:space="preserve"> המקדימה שהופיע בפרק המבוא. </w:t>
      </w:r>
    </w:p>
    <w:p w14:paraId="0208293F" w14:textId="328A323D" w:rsidR="0078123A" w:rsidRDefault="0078123A" w:rsidP="0078123A">
      <w:pPr>
        <w:pStyle w:val="ListParagraph"/>
        <w:numPr>
          <w:ilvl w:val="0"/>
          <w:numId w:val="9"/>
        </w:numPr>
        <w:bidi/>
        <w:spacing w:line="360" w:lineRule="auto"/>
        <w:ind w:left="237" w:hanging="283"/>
      </w:pPr>
      <w:r>
        <w:rPr>
          <w:rFonts w:hint="cs"/>
          <w:rtl/>
        </w:rPr>
        <w:t>דברים ברוח זו נאמרו גם בדו"ח שטרן (</w:t>
      </w:r>
      <w:r>
        <w:t>The Stern Review</w:t>
      </w:r>
      <w:r>
        <w:rPr>
          <w:rFonts w:hint="cs"/>
          <w:rtl/>
        </w:rPr>
        <w:t xml:space="preserve">), למרות שהוא עושה ניתוק (מוטעה) בין המאבק בהתחממות הגלובלית </w:t>
      </w:r>
      <w:r w:rsidRPr="002B19F9">
        <w:rPr>
          <w:rFonts w:hint="cs"/>
          <w:rtl/>
        </w:rPr>
        <w:t>לבין הפסקת הגידול הכלכלי (ו</w:t>
      </w:r>
      <w:r>
        <w:rPr>
          <w:rFonts w:hint="cs"/>
          <w:rtl/>
        </w:rPr>
        <w:t>למרות בעיות מקצועיות נוספות בדו"ח</w:t>
      </w:r>
      <w:r w:rsidRPr="002B19F9">
        <w:rPr>
          <w:rFonts w:hint="cs"/>
          <w:rtl/>
        </w:rPr>
        <w:t>)</w:t>
      </w:r>
      <w:r w:rsidRPr="002B19F9">
        <w:rPr>
          <w:rStyle w:val="FootnoteReference"/>
          <w:rtl/>
        </w:rPr>
        <w:footnoteReference w:id="145"/>
      </w:r>
      <w:r w:rsidRPr="002B19F9">
        <w:rPr>
          <w:rFonts w:hint="cs"/>
          <w:rtl/>
        </w:rPr>
        <w:t>.</w:t>
      </w:r>
      <w:r>
        <w:rPr>
          <w:rFonts w:hint="cs"/>
          <w:rtl/>
        </w:rPr>
        <w:t xml:space="preserve"> </w:t>
      </w:r>
    </w:p>
    <w:p w14:paraId="7AB61171" w14:textId="6BF097B2" w:rsidR="001D7741" w:rsidRDefault="001D7741" w:rsidP="001D7741">
      <w:pPr>
        <w:pStyle w:val="ListParagraph"/>
        <w:numPr>
          <w:ilvl w:val="0"/>
          <w:numId w:val="9"/>
        </w:numPr>
        <w:bidi/>
        <w:spacing w:line="360" w:lineRule="auto"/>
        <w:ind w:left="237" w:hanging="283"/>
        <w:rPr>
          <w:rtl/>
        </w:rPr>
      </w:pPr>
      <w:r>
        <w:rPr>
          <w:rFonts w:hint="cs"/>
          <w:rtl/>
        </w:rPr>
        <w:t>למאבק בהתחממות הגלובלית יש מחיר. ב-2021 התפרסמה הערכה שהעלות עבור סין לעמידה ביעדי צמצום הפליטה ל-1.5</w:t>
      </w:r>
      <w:r>
        <w:rPr>
          <w:rtl/>
        </w:rPr>
        <w:t>°</w:t>
      </w:r>
      <w:r>
        <w:rPr>
          <w:rFonts w:hint="cs"/>
          <w:rtl/>
        </w:rPr>
        <w:t xml:space="preserve"> תהיה שווה ל-3-6% מהתוצר הלאומי הגולמי</w:t>
      </w:r>
      <w:r>
        <w:rPr>
          <w:rStyle w:val="FootnoteReference"/>
          <w:rtl/>
        </w:rPr>
        <w:footnoteReference w:id="146"/>
      </w:r>
      <w:r>
        <w:rPr>
          <w:rFonts w:hint="cs"/>
          <w:rtl/>
        </w:rPr>
        <w:t xml:space="preserve">. גם דו"ח שטרן שהוזכר לעיל נתן הערכה לעלות ההתמודדות בהיקף עולמי. יחד עם זאת חשוב לזכור, כפי שראינו בפרק 3, שגם לשימוש בדלקים פוסיליים יש עלות גדולה (שאיננה מתומחרת </w:t>
      </w:r>
      <w:r>
        <w:rPr>
          <w:rtl/>
        </w:rPr>
        <w:t>–</w:t>
      </w:r>
      <w:r>
        <w:rPr>
          <w:rFonts w:hint="cs"/>
          <w:rtl/>
        </w:rPr>
        <w:t xml:space="preserve"> כלומר מהווה סובסידיה</w:t>
      </w:r>
      <w:r>
        <w:rPr>
          <w:rStyle w:val="FootnoteReference"/>
          <w:rtl/>
        </w:rPr>
        <w:footnoteReference w:id="147"/>
      </w:r>
      <w:r>
        <w:rPr>
          <w:rFonts w:hint="cs"/>
          <w:rtl/>
        </w:rPr>
        <w:t xml:space="preserve">), במיוחד אם לוקחים בחשבון את הנזקים שדלקים פוסיליים גורמים מבחינת בריאות הציבור ואקלים. נחזור לנקודה זאת בפרק הסיכום של הספר. </w:t>
      </w:r>
    </w:p>
    <w:p w14:paraId="5E0D0197" w14:textId="017AD15B" w:rsidR="009908FF" w:rsidRDefault="00583863" w:rsidP="009908FF">
      <w:pPr>
        <w:pStyle w:val="ListParagraph"/>
        <w:numPr>
          <w:ilvl w:val="0"/>
          <w:numId w:val="9"/>
        </w:numPr>
        <w:bidi/>
        <w:spacing w:line="360" w:lineRule="auto"/>
        <w:ind w:left="237" w:hanging="283"/>
      </w:pPr>
      <w:r>
        <w:rPr>
          <w:rFonts w:hint="cs"/>
          <w:rtl/>
        </w:rPr>
        <w:lastRenderedPageBreak/>
        <w:t>לאורך השנים התפרסמו מאמרים ודוחות שונים שהציעו דרכי התמודדות או מניעה של התחממות גלובלית מעבר לרמה הנוכחית או מעבר לסף של 1.5 מעלות צלזיוס. חשוב לציין בהקשר זה את המאמר של פאקאלה וסוקולו (</w:t>
      </w:r>
      <w:r w:rsidRPr="00CD672A">
        <w:t xml:space="preserve">Pacala </w:t>
      </w:r>
      <w:r>
        <w:t>&amp;</w:t>
      </w:r>
      <w:r w:rsidRPr="00CD672A">
        <w:t xml:space="preserve"> Socolow</w:t>
      </w:r>
      <w:r>
        <w:rPr>
          <w:rFonts w:hint="cs"/>
          <w:rtl/>
        </w:rPr>
        <w:t>) מ-2004 ש</w:t>
      </w:r>
      <w:r w:rsidR="00874BC6">
        <w:rPr>
          <w:rFonts w:hint="cs"/>
          <w:rtl/>
        </w:rPr>
        <w:t>הציע דרכי התמודדות אך ורק בהתבסס על</w:t>
      </w:r>
      <w:r>
        <w:rPr>
          <w:rFonts w:hint="cs"/>
          <w:rtl/>
        </w:rPr>
        <w:t xml:space="preserve"> טכנולוגיות קיימות ומוכחות</w:t>
      </w:r>
      <w:r>
        <w:rPr>
          <w:rStyle w:val="FootnoteReference"/>
          <w:rtl/>
        </w:rPr>
        <w:footnoteReference w:id="148"/>
      </w:r>
      <w:r>
        <w:rPr>
          <w:rFonts w:hint="cs"/>
          <w:rtl/>
        </w:rPr>
        <w:t xml:space="preserve">. המאמר הזה היה בסיס לעבודות רבות שפורסמו מאז, </w:t>
      </w:r>
      <w:r w:rsidR="0078123A">
        <w:rPr>
          <w:rFonts w:hint="cs"/>
          <w:rtl/>
        </w:rPr>
        <w:t xml:space="preserve">וניסה להדגים </w:t>
      </w:r>
      <w:r>
        <w:rPr>
          <w:rFonts w:hint="cs"/>
          <w:rtl/>
        </w:rPr>
        <w:t xml:space="preserve">כיצד שילוב של מספר פעולות (כגון, אי שימוש בפחם, בידוד מבנים, הגברת קצב התקנה של מקורות אנרגיה חילופית, ועוד) יכול להפחית את ההתחממות הגלובלית לרמה נסבלת (כאמור, </w:t>
      </w:r>
      <w:r>
        <w:t>1.5˚C</w:t>
      </w:r>
      <w:r>
        <w:rPr>
          <w:rFonts w:hint="cs"/>
          <w:rtl/>
        </w:rPr>
        <w:t>)</w:t>
      </w:r>
      <w:r>
        <w:rPr>
          <w:rStyle w:val="FootnoteReference"/>
          <w:rtl/>
        </w:rPr>
        <w:footnoteReference w:id="149"/>
      </w:r>
      <w:r>
        <w:rPr>
          <w:rFonts w:hint="cs"/>
          <w:rtl/>
        </w:rPr>
        <w:t xml:space="preserve">. </w:t>
      </w:r>
    </w:p>
    <w:p w14:paraId="7D84463E" w14:textId="1DAA026C" w:rsidR="009908FF" w:rsidRDefault="00583863" w:rsidP="009908FF">
      <w:pPr>
        <w:pStyle w:val="ListParagraph"/>
        <w:numPr>
          <w:ilvl w:val="0"/>
          <w:numId w:val="9"/>
        </w:numPr>
        <w:bidi/>
        <w:spacing w:line="360" w:lineRule="auto"/>
        <w:ind w:left="237" w:hanging="283"/>
      </w:pPr>
      <w:r>
        <w:rPr>
          <w:rFonts w:hint="cs"/>
          <w:rtl/>
        </w:rPr>
        <w:t xml:space="preserve">בשנים האחרונות התפרסמו מחקרים רבים </w:t>
      </w:r>
      <w:r w:rsidR="0078123A">
        <w:rPr>
          <w:rFonts w:hint="cs"/>
          <w:rtl/>
        </w:rPr>
        <w:t>שניסו לקדם</w:t>
      </w:r>
      <w:r>
        <w:rPr>
          <w:rFonts w:hint="cs"/>
          <w:rtl/>
        </w:rPr>
        <w:t xml:space="preserve"> את </w:t>
      </w:r>
      <w:r w:rsidR="0078123A">
        <w:rPr>
          <w:rFonts w:hint="cs"/>
          <w:rtl/>
        </w:rPr>
        <w:t>בניית התשתית החוקתית להתמודדות עם משבר האקלים</w:t>
      </w:r>
      <w:r w:rsidR="0078123A">
        <w:rPr>
          <w:rStyle w:val="FootnoteReference"/>
          <w:rtl/>
        </w:rPr>
        <w:footnoteReference w:id="150"/>
      </w:r>
      <w:r w:rsidR="001D7741">
        <w:rPr>
          <w:rFonts w:hint="cs"/>
          <w:rtl/>
        </w:rPr>
        <w:t xml:space="preserve"> שבלעדיה יש סכנה שגם הפתרונות הטכנולוגיים הזמינים כיום לא ייושמו בהיקפים הנדרשים.</w:t>
      </w:r>
    </w:p>
    <w:p w14:paraId="6DCFB478" w14:textId="5D092936" w:rsidR="009908FF" w:rsidRDefault="00583863" w:rsidP="009908FF">
      <w:pPr>
        <w:pStyle w:val="ListParagraph"/>
        <w:numPr>
          <w:ilvl w:val="0"/>
          <w:numId w:val="9"/>
        </w:numPr>
        <w:bidi/>
        <w:spacing w:line="360" w:lineRule="auto"/>
        <w:ind w:left="237" w:hanging="283"/>
      </w:pPr>
      <w:r>
        <w:rPr>
          <w:rFonts w:hint="cs"/>
          <w:rtl/>
        </w:rPr>
        <w:t>בסוף 2023 פרסם ה-</w:t>
      </w:r>
      <w:r>
        <w:rPr>
          <w:rFonts w:hint="cs"/>
        </w:rPr>
        <w:t>IEA</w:t>
      </w:r>
      <w:r>
        <w:rPr>
          <w:rFonts w:hint="cs"/>
          <w:rtl/>
        </w:rPr>
        <w:t xml:space="preserve"> תוכנית בת חמישה סעיפים שלדעתו </w:t>
      </w:r>
      <w:r w:rsidR="00874BC6">
        <w:rPr>
          <w:rFonts w:hint="cs"/>
          <w:rtl/>
        </w:rPr>
        <w:t>תאפשר</w:t>
      </w:r>
      <w:r>
        <w:rPr>
          <w:rFonts w:hint="cs"/>
          <w:rtl/>
        </w:rPr>
        <w:t xml:space="preserve"> </w:t>
      </w:r>
      <w:r w:rsidR="00874BC6">
        <w:rPr>
          <w:rFonts w:hint="cs"/>
          <w:rtl/>
        </w:rPr>
        <w:t>עמידה</w:t>
      </w:r>
      <w:r>
        <w:rPr>
          <w:rFonts w:hint="cs"/>
          <w:rtl/>
        </w:rPr>
        <w:t xml:space="preserve"> ביעד של התחממות גלובלית עד 1.5 מעלות צלזיוס</w:t>
      </w:r>
      <w:r>
        <w:rPr>
          <w:rStyle w:val="FootnoteReference"/>
          <w:rtl/>
        </w:rPr>
        <w:footnoteReference w:id="151"/>
      </w:r>
      <w:r>
        <w:rPr>
          <w:rFonts w:hint="cs"/>
          <w:rtl/>
        </w:rPr>
        <w:t xml:space="preserve">. רשימת הפעולות שיש לקדם על מנת להתמודד עם משבר האקלים ארוכה ביותר והיא מחייבת </w:t>
      </w:r>
      <w:r w:rsidR="00874BC6">
        <w:rPr>
          <w:rFonts w:hint="cs"/>
          <w:rtl/>
        </w:rPr>
        <w:t xml:space="preserve">בראש ובראשונה </w:t>
      </w:r>
      <w:r>
        <w:rPr>
          <w:rFonts w:hint="cs"/>
          <w:rtl/>
        </w:rPr>
        <w:t>שיפור שיתופי הפעולה בין מדינות ובין חברות מסחריות, תוך התבססות על התמודדות ברמה המקומית, סחר בפחמן והשקעה בטכנולוגיות עניות פחמן</w:t>
      </w:r>
      <w:r w:rsidRPr="009C0D42">
        <w:rPr>
          <w:rStyle w:val="FootnoteReference"/>
          <w:rtl/>
        </w:rPr>
        <w:footnoteReference w:id="152"/>
      </w:r>
      <w:r>
        <w:rPr>
          <w:rFonts w:hint="cs"/>
          <w:rtl/>
        </w:rPr>
        <w:t>. במקביל יש לפעול ל</w:t>
      </w:r>
      <w:r w:rsidR="00D61291">
        <w:rPr>
          <w:rFonts w:hint="cs"/>
          <w:rtl/>
        </w:rPr>
        <w:t xml:space="preserve">לכידת פחמן במגוון שיטות, למשל, </w:t>
      </w:r>
      <w:r>
        <w:rPr>
          <w:rFonts w:hint="cs"/>
          <w:rtl/>
        </w:rPr>
        <w:t>שינוי שיטות עיבוד הקרקע</w:t>
      </w:r>
      <w:r>
        <w:rPr>
          <w:rStyle w:val="FootnoteReference"/>
          <w:rtl/>
        </w:rPr>
        <w:footnoteReference w:id="153"/>
      </w:r>
      <w:r>
        <w:rPr>
          <w:rFonts w:hint="cs"/>
          <w:rtl/>
        </w:rPr>
        <w:t xml:space="preserve"> (כולל מעבר לחקלאות מקיימת</w:t>
      </w:r>
      <w:r>
        <w:rPr>
          <w:rStyle w:val="FootnoteReference"/>
          <w:rtl/>
        </w:rPr>
        <w:footnoteReference w:id="154"/>
      </w:r>
      <w:r w:rsidR="00D61291">
        <w:rPr>
          <w:rFonts w:hint="cs"/>
          <w:rtl/>
        </w:rPr>
        <w:t xml:space="preserve"> - ראו פרק 2</w:t>
      </w:r>
      <w:r>
        <w:rPr>
          <w:rFonts w:hint="cs"/>
          <w:rtl/>
        </w:rPr>
        <w:t>), שימור המגוון והמרקם האקולוגי</w:t>
      </w:r>
      <w:r>
        <w:rPr>
          <w:rStyle w:val="FootnoteReference"/>
          <w:rtl/>
        </w:rPr>
        <w:footnoteReference w:id="155"/>
      </w:r>
      <w:r>
        <w:rPr>
          <w:rFonts w:hint="cs"/>
          <w:rtl/>
        </w:rPr>
        <w:t xml:space="preserve">, </w:t>
      </w:r>
      <w:r w:rsidR="00D61291">
        <w:rPr>
          <w:rFonts w:hint="cs"/>
          <w:rtl/>
        </w:rPr>
        <w:t>עצירת</w:t>
      </w:r>
      <w:r>
        <w:rPr>
          <w:rFonts w:hint="cs"/>
          <w:rtl/>
        </w:rPr>
        <w:t xml:space="preserve"> בירוא יערות, </w:t>
      </w:r>
      <w:r w:rsidR="00D61291">
        <w:rPr>
          <w:rFonts w:hint="cs"/>
          <w:rtl/>
        </w:rPr>
        <w:t>נטיעת</w:t>
      </w:r>
      <w:r>
        <w:rPr>
          <w:rFonts w:hint="cs"/>
          <w:rtl/>
        </w:rPr>
        <w:t xml:space="preserve"> יערות במקומות המתאימים לכך</w:t>
      </w:r>
      <w:r>
        <w:rPr>
          <w:rStyle w:val="FootnoteReference"/>
          <w:rtl/>
        </w:rPr>
        <w:footnoteReference w:id="156"/>
      </w:r>
      <w:r>
        <w:rPr>
          <w:rFonts w:hint="cs"/>
          <w:rtl/>
        </w:rPr>
        <w:t xml:space="preserve"> ושיחים ורב שנתיים אחרים </w:t>
      </w:r>
      <w:r>
        <w:rPr>
          <w:rFonts w:hint="cs"/>
          <w:rtl/>
        </w:rPr>
        <w:lastRenderedPageBreak/>
        <w:t>במקומות בהם נטיעת עצים אינה מתאימה</w:t>
      </w:r>
      <w:r w:rsidR="00D61291">
        <w:rPr>
          <w:rFonts w:hint="cs"/>
          <w:rtl/>
        </w:rPr>
        <w:t xml:space="preserve"> (ראו פרק </w:t>
      </w:r>
      <w:r w:rsidR="006416CE">
        <w:rPr>
          <w:rFonts w:hint="cs"/>
          <w:rtl/>
        </w:rPr>
        <w:t>8</w:t>
      </w:r>
      <w:r w:rsidR="00D61291">
        <w:rPr>
          <w:rFonts w:hint="cs"/>
          <w:rtl/>
        </w:rPr>
        <w:t>)</w:t>
      </w:r>
      <w:r>
        <w:rPr>
          <w:rStyle w:val="FootnoteReference"/>
          <w:rtl/>
        </w:rPr>
        <w:footnoteReference w:id="157"/>
      </w:r>
      <w:r>
        <w:rPr>
          <w:rFonts w:hint="cs"/>
          <w:rtl/>
        </w:rPr>
        <w:t xml:space="preserve">, </w:t>
      </w:r>
      <w:r w:rsidR="00DE122A">
        <w:rPr>
          <w:rFonts w:hint="cs"/>
          <w:rtl/>
        </w:rPr>
        <w:t xml:space="preserve">הפחתת </w:t>
      </w:r>
      <w:r w:rsidR="00394F15">
        <w:rPr>
          <w:rFonts w:hint="cs"/>
          <w:rtl/>
        </w:rPr>
        <w:t>איבוד</w:t>
      </w:r>
      <w:r w:rsidR="00DE122A">
        <w:rPr>
          <w:rFonts w:hint="cs"/>
          <w:rtl/>
        </w:rPr>
        <w:t xml:space="preserve"> מזון</w:t>
      </w:r>
      <w:r w:rsidR="005C35CA">
        <w:rPr>
          <w:rStyle w:val="FootnoteReference"/>
          <w:rtl/>
        </w:rPr>
        <w:footnoteReference w:id="158"/>
      </w:r>
      <w:r w:rsidR="00DE122A">
        <w:rPr>
          <w:rFonts w:hint="cs"/>
          <w:rtl/>
        </w:rPr>
        <w:t xml:space="preserve"> והגברת ייצור קומפוסט</w:t>
      </w:r>
      <w:r w:rsidR="00DE122A">
        <w:rPr>
          <w:rStyle w:val="FootnoteReference"/>
          <w:rtl/>
        </w:rPr>
        <w:footnoteReference w:id="159"/>
      </w:r>
      <w:r w:rsidR="00DE122A">
        <w:rPr>
          <w:rFonts w:hint="cs"/>
          <w:rtl/>
        </w:rPr>
        <w:t xml:space="preserve">, </w:t>
      </w:r>
      <w:r>
        <w:rPr>
          <w:rFonts w:hint="cs"/>
          <w:rtl/>
        </w:rPr>
        <w:t xml:space="preserve">וכן </w:t>
      </w:r>
      <w:r w:rsidR="00D61291">
        <w:rPr>
          <w:rFonts w:hint="cs"/>
          <w:rtl/>
        </w:rPr>
        <w:t>מעבר</w:t>
      </w:r>
      <w:r>
        <w:rPr>
          <w:rFonts w:hint="cs"/>
          <w:rtl/>
        </w:rPr>
        <w:t xml:space="preserve"> לדיאטה טבעונית בעיקרה</w:t>
      </w:r>
      <w:r w:rsidR="00D61291">
        <w:rPr>
          <w:rFonts w:hint="cs"/>
          <w:rtl/>
        </w:rPr>
        <w:t xml:space="preserve"> (ראו פרק 2)</w:t>
      </w:r>
      <w:r>
        <w:rPr>
          <w:rStyle w:val="FootnoteReference"/>
          <w:rtl/>
        </w:rPr>
        <w:footnoteReference w:id="160"/>
      </w:r>
      <w:r>
        <w:rPr>
          <w:rFonts w:hint="cs"/>
          <w:rtl/>
        </w:rPr>
        <w:t xml:space="preserve">. </w:t>
      </w:r>
    </w:p>
    <w:p w14:paraId="437EF63A" w14:textId="65686F32" w:rsidR="0078123A" w:rsidRDefault="0078123A" w:rsidP="0078123A">
      <w:pPr>
        <w:pStyle w:val="ListParagraph"/>
        <w:numPr>
          <w:ilvl w:val="0"/>
          <w:numId w:val="9"/>
        </w:numPr>
        <w:bidi/>
        <w:spacing w:line="360" w:lineRule="auto"/>
        <w:ind w:left="237" w:hanging="283"/>
      </w:pPr>
      <w:r>
        <w:rPr>
          <w:rFonts w:hint="cs"/>
          <w:rtl/>
        </w:rPr>
        <w:t>כל הצעדים הללו נדרשים על מנת לסלק כמות גדולה ככל שניתן של פד</w:t>
      </w:r>
      <w:r>
        <w:rPr>
          <w:rtl/>
        </w:rPr>
        <w:t>”</w:t>
      </w:r>
      <w:r>
        <w:rPr>
          <w:rFonts w:hint="cs"/>
          <w:rtl/>
        </w:rPr>
        <w:t>ח, מתאן ו</w:t>
      </w:r>
      <w:r w:rsidRPr="009908FF">
        <w:rPr>
          <w:rFonts w:cs="Calibri"/>
          <w:rtl/>
        </w:rPr>
        <w:t>חמצן דו חנקני</w:t>
      </w:r>
      <w:r>
        <w:rPr>
          <w:rFonts w:hint="cs"/>
          <w:rtl/>
        </w:rPr>
        <w:t xml:space="preserve"> מן האטמוספרה; להאט במידה משמעותית פגיעה בלתי הפיכה בביוטה, במשאבי מים, בשטחים פתוחים, ובמקביל להאט משמעותית את תהליכי הסחף וההרס של הקרקע, משאב שדרוש לו זמן רב כדי להתחדש </w:t>
      </w:r>
      <w:r w:rsidRPr="006E06FB">
        <w:rPr>
          <w:rFonts w:hint="cs"/>
          <w:rtl/>
        </w:rPr>
        <w:t>והוא חיוני לייצור המזון שאנחנו אוכלים</w:t>
      </w:r>
      <w:r>
        <w:rPr>
          <w:rFonts w:hint="cs"/>
          <w:rtl/>
        </w:rPr>
        <w:t xml:space="preserve"> (ראו פרק 8). </w:t>
      </w:r>
    </w:p>
    <w:p w14:paraId="66E3F21A" w14:textId="7C96A2C9" w:rsidR="009908FF" w:rsidRDefault="00CE0661" w:rsidP="009908FF">
      <w:pPr>
        <w:pStyle w:val="ListParagraph"/>
        <w:numPr>
          <w:ilvl w:val="0"/>
          <w:numId w:val="9"/>
        </w:numPr>
        <w:bidi/>
        <w:spacing w:line="360" w:lineRule="auto"/>
        <w:ind w:left="237" w:hanging="283"/>
      </w:pPr>
      <w:r>
        <w:rPr>
          <w:rFonts w:hint="cs"/>
          <w:rtl/>
        </w:rPr>
        <w:t xml:space="preserve">בנוסף </w:t>
      </w:r>
      <w:r w:rsidR="0078123A">
        <w:rPr>
          <w:rFonts w:hint="cs"/>
          <w:rtl/>
        </w:rPr>
        <w:t>לכל הצעדים הללו</w:t>
      </w:r>
      <w:r>
        <w:rPr>
          <w:rFonts w:hint="cs"/>
          <w:rtl/>
        </w:rPr>
        <w:t xml:space="preserve">, </w:t>
      </w:r>
      <w:r w:rsidR="001D7741">
        <w:rPr>
          <w:rFonts w:hint="cs"/>
          <w:rtl/>
        </w:rPr>
        <w:t xml:space="preserve">במעבר למקורות אנרגיה חילופיים </w:t>
      </w:r>
      <w:r>
        <w:rPr>
          <w:rFonts w:hint="cs"/>
          <w:rtl/>
        </w:rPr>
        <w:t>יש להימנע משימוש בחומרי גלם רעילים, נדירים או כאלה שכרייתם מלווה בעבדות ובניצול עבודת ילדים או בהרס מאסיבי של אקוסיסטמות רגישות (ראו פרק</w:t>
      </w:r>
      <w:r w:rsidR="0078123A">
        <w:rPr>
          <w:rFonts w:hint="cs"/>
          <w:rtl/>
        </w:rPr>
        <w:t>ים</w:t>
      </w:r>
      <w:r>
        <w:rPr>
          <w:rFonts w:hint="cs"/>
          <w:rtl/>
        </w:rPr>
        <w:t xml:space="preserve"> 3</w:t>
      </w:r>
      <w:r w:rsidR="0078123A">
        <w:rPr>
          <w:rFonts w:hint="cs"/>
          <w:rtl/>
        </w:rPr>
        <w:t>, 4</w:t>
      </w:r>
      <w:r>
        <w:rPr>
          <w:rFonts w:hint="cs"/>
          <w:rtl/>
        </w:rPr>
        <w:t xml:space="preserve">). </w:t>
      </w:r>
    </w:p>
    <w:p w14:paraId="7391AEF1" w14:textId="51CBCEAC" w:rsidR="00583863" w:rsidRDefault="00D650F0" w:rsidP="009908FF">
      <w:pPr>
        <w:pStyle w:val="ListParagraph"/>
        <w:numPr>
          <w:ilvl w:val="0"/>
          <w:numId w:val="9"/>
        </w:numPr>
        <w:bidi/>
        <w:spacing w:line="360" w:lineRule="auto"/>
        <w:ind w:left="237" w:hanging="283"/>
        <w:rPr>
          <w:rtl/>
        </w:rPr>
      </w:pPr>
      <w:r>
        <w:rPr>
          <w:rFonts w:hint="cs"/>
          <w:rtl/>
        </w:rPr>
        <w:t>מאמר שפורסם ב-2024 בחן אלו צעדי מדיניות השיגו את ההפחתה המרבית בפליטות גזי חממה ב-41 מדינות שונות המייצגות טווח רחב של רמת חיים</w:t>
      </w:r>
      <w:r>
        <w:rPr>
          <w:rStyle w:val="FootnoteReference"/>
          <w:rtl/>
        </w:rPr>
        <w:footnoteReference w:id="161"/>
      </w:r>
      <w:r>
        <w:rPr>
          <w:rFonts w:hint="cs"/>
          <w:rtl/>
        </w:rPr>
        <w:t>. מתוך 1500 צעדים שנבחנו, המחקר איתר 63 צעדים שנמצאו יעילים במיוחד בארבעה תחומי הפעילות שנבחנו: בניה, תחבורה, תעשיה וייצור חשמל. נמצא גם ששילוב של צעדים יעיל יותר מאשר הפעלת יוזמה אחת בלבד. אולם המסקנה החשובה ביותר של המחקר היא שצעדים שנמצאו יעילים במדינות מסוימות היו פחות יעילים במדינות אחרות, מה שמחייב התאמת צעדי ההפחתה לכל מדינה.</w:t>
      </w:r>
    </w:p>
    <w:p w14:paraId="7D7FA3F8" w14:textId="77777777" w:rsidR="009908FF" w:rsidRDefault="002F29EA" w:rsidP="009908FF">
      <w:pPr>
        <w:pStyle w:val="ListParagraph"/>
        <w:numPr>
          <w:ilvl w:val="0"/>
          <w:numId w:val="9"/>
        </w:numPr>
        <w:bidi/>
        <w:spacing w:line="360" w:lineRule="auto"/>
        <w:ind w:left="237" w:hanging="283"/>
      </w:pPr>
      <w:r>
        <w:rPr>
          <w:rFonts w:hint="cs"/>
          <w:rtl/>
        </w:rPr>
        <w:t xml:space="preserve">אחד הנושאים השנויים ביותר במחלוקת </w:t>
      </w:r>
      <w:r w:rsidR="00B467C8">
        <w:rPr>
          <w:rFonts w:hint="cs"/>
          <w:rtl/>
        </w:rPr>
        <w:t>בהקשר של ההתמודדות עם התחממות גלובלית הוא ה</w:t>
      </w:r>
      <w:r>
        <w:rPr>
          <w:rFonts w:hint="cs"/>
          <w:rtl/>
        </w:rPr>
        <w:t>ש</w:t>
      </w:r>
      <w:r w:rsidR="00B467C8">
        <w:rPr>
          <w:rFonts w:hint="cs"/>
          <w:rtl/>
        </w:rPr>
        <w:t>י</w:t>
      </w:r>
      <w:r>
        <w:rPr>
          <w:rFonts w:hint="cs"/>
          <w:rtl/>
        </w:rPr>
        <w:t>מ</w:t>
      </w:r>
      <w:r w:rsidR="00B467C8">
        <w:rPr>
          <w:rFonts w:hint="cs"/>
          <w:rtl/>
        </w:rPr>
        <w:t>ו</w:t>
      </w:r>
      <w:r>
        <w:rPr>
          <w:rFonts w:hint="cs"/>
          <w:rtl/>
        </w:rPr>
        <w:t xml:space="preserve">ש בגאו-הנדסה </w:t>
      </w:r>
      <w:r w:rsidR="00F72920">
        <w:rPr>
          <w:rFonts w:hint="cs"/>
          <w:rtl/>
        </w:rPr>
        <w:t>(הנדסת אקלים)</w:t>
      </w:r>
      <w:r>
        <w:rPr>
          <w:rFonts w:hint="cs"/>
          <w:rtl/>
        </w:rPr>
        <w:t xml:space="preserve">. כלומר, </w:t>
      </w:r>
      <w:r w:rsidR="009908FF">
        <w:rPr>
          <w:rFonts w:hint="cs"/>
          <w:rtl/>
        </w:rPr>
        <w:t>ניסיון</w:t>
      </w:r>
      <w:r>
        <w:rPr>
          <w:rFonts w:hint="cs"/>
          <w:rtl/>
        </w:rPr>
        <w:t xml:space="preserve"> להתערב בדפוסי האקלים על ידי פעולות יזומות </w:t>
      </w:r>
      <w:r w:rsidR="009908FF">
        <w:rPr>
          <w:rFonts w:hint="cs"/>
          <w:rtl/>
        </w:rPr>
        <w:t>ו</w:t>
      </w:r>
      <w:r>
        <w:rPr>
          <w:rFonts w:hint="cs"/>
          <w:rtl/>
        </w:rPr>
        <w:t xml:space="preserve">רחבות היקף, כמו פיזור חלקיקים באטמוספרה על מנת שיחזירו חלק מקרינת השמש (הגברת האלבדו) או שיטות אחרות שיידונו בפרקים </w:t>
      </w:r>
      <w:r w:rsidR="000A1D76">
        <w:rPr>
          <w:rFonts w:hint="cs"/>
          <w:rtl/>
        </w:rPr>
        <w:t>הבאים</w:t>
      </w:r>
      <w:r>
        <w:rPr>
          <w:rStyle w:val="FootnoteReference"/>
          <w:rtl/>
        </w:rPr>
        <w:footnoteReference w:id="162"/>
      </w:r>
      <w:r>
        <w:rPr>
          <w:rFonts w:hint="cs"/>
          <w:rtl/>
        </w:rPr>
        <w:t xml:space="preserve">. </w:t>
      </w:r>
    </w:p>
    <w:p w14:paraId="4EC8419E" w14:textId="77777777" w:rsidR="009908FF" w:rsidRDefault="002F29EA" w:rsidP="009908FF">
      <w:pPr>
        <w:pStyle w:val="ListParagraph"/>
        <w:numPr>
          <w:ilvl w:val="0"/>
          <w:numId w:val="9"/>
        </w:numPr>
        <w:bidi/>
        <w:spacing w:line="360" w:lineRule="auto"/>
        <w:ind w:left="237" w:hanging="283"/>
      </w:pPr>
      <w:r>
        <w:rPr>
          <w:rFonts w:hint="cs"/>
          <w:rtl/>
        </w:rPr>
        <w:t xml:space="preserve">נושא זה מעלה את השאלה: מי יהיו אלה שייפגעו בצורה הקשה ביותר מהתחממות הגלובלית </w:t>
      </w:r>
      <w:r w:rsidR="00166932">
        <w:rPr>
          <w:rFonts w:hint="cs"/>
          <w:rtl/>
        </w:rPr>
        <w:t>ומהשימוש בגאו-הנדסה</w:t>
      </w:r>
      <w:r>
        <w:rPr>
          <w:rFonts w:hint="cs"/>
          <w:rtl/>
        </w:rPr>
        <w:t>? באופן לא מפתיע, די ברור שהמדינות העניות</w:t>
      </w:r>
      <w:r w:rsidR="00CD672A">
        <w:rPr>
          <w:rFonts w:hint="cs"/>
          <w:rtl/>
        </w:rPr>
        <w:t xml:space="preserve"> והמגזרים החלשים ב</w:t>
      </w:r>
      <w:r w:rsidR="00A84A86">
        <w:rPr>
          <w:rFonts w:hint="cs"/>
          <w:rtl/>
        </w:rPr>
        <w:t>ח</w:t>
      </w:r>
      <w:r w:rsidR="00CD672A">
        <w:rPr>
          <w:rFonts w:hint="cs"/>
          <w:rtl/>
        </w:rPr>
        <w:t>ברה</w:t>
      </w:r>
      <w:r>
        <w:rPr>
          <w:rFonts w:hint="cs"/>
          <w:rtl/>
        </w:rPr>
        <w:t xml:space="preserve"> ה</w:t>
      </w:r>
      <w:r w:rsidR="00A84A86">
        <w:rPr>
          <w:rFonts w:hint="cs"/>
          <w:rtl/>
        </w:rPr>
        <w:t>ם</w:t>
      </w:r>
      <w:r>
        <w:rPr>
          <w:rFonts w:hint="cs"/>
          <w:rtl/>
        </w:rPr>
        <w:t xml:space="preserve"> אלה שייפגעו קשה יותר מהתחממות כדור הארץ</w:t>
      </w:r>
      <w:r>
        <w:rPr>
          <w:rStyle w:val="FootnoteReference"/>
          <w:rtl/>
        </w:rPr>
        <w:footnoteReference w:id="163"/>
      </w:r>
      <w:r>
        <w:rPr>
          <w:rFonts w:hint="cs"/>
          <w:rtl/>
        </w:rPr>
        <w:t xml:space="preserve">, </w:t>
      </w:r>
      <w:r w:rsidR="008A2B86">
        <w:rPr>
          <w:rFonts w:hint="cs"/>
          <w:rtl/>
        </w:rPr>
        <w:t xml:space="preserve">למשל </w:t>
      </w:r>
      <w:r w:rsidR="008371FB">
        <w:rPr>
          <w:rFonts w:hint="cs"/>
          <w:rtl/>
        </w:rPr>
        <w:t xml:space="preserve">בגלל </w:t>
      </w:r>
      <w:r w:rsidR="008A2B86">
        <w:rPr>
          <w:rFonts w:hint="cs"/>
          <w:rtl/>
        </w:rPr>
        <w:t>חשיפה מוגברת לסיכוני מלריה</w:t>
      </w:r>
      <w:r w:rsidR="00166932">
        <w:rPr>
          <w:rStyle w:val="FootnoteReference"/>
          <w:rtl/>
        </w:rPr>
        <w:footnoteReference w:id="164"/>
      </w:r>
      <w:r w:rsidR="009C0D42">
        <w:rPr>
          <w:rFonts w:hint="cs"/>
          <w:rtl/>
        </w:rPr>
        <w:t xml:space="preserve">, </w:t>
      </w:r>
      <w:r w:rsidR="008371FB">
        <w:rPr>
          <w:rFonts w:hint="cs"/>
          <w:rtl/>
        </w:rPr>
        <w:t xml:space="preserve">עקב </w:t>
      </w:r>
      <w:r w:rsidR="006A4FEF">
        <w:rPr>
          <w:rFonts w:hint="cs"/>
          <w:rtl/>
        </w:rPr>
        <w:t xml:space="preserve">נזקי </w:t>
      </w:r>
      <w:r w:rsidR="00300203">
        <w:rPr>
          <w:rFonts w:hint="cs"/>
          <w:rtl/>
        </w:rPr>
        <w:t>סופות, שטפונות</w:t>
      </w:r>
      <w:r w:rsidR="006A4FEF">
        <w:rPr>
          <w:rFonts w:hint="cs"/>
          <w:rtl/>
        </w:rPr>
        <w:t xml:space="preserve"> ובצורות</w:t>
      </w:r>
      <w:r w:rsidR="006A4FEF">
        <w:rPr>
          <w:rStyle w:val="FootnoteReference"/>
          <w:rtl/>
        </w:rPr>
        <w:footnoteReference w:id="165"/>
      </w:r>
      <w:r w:rsidR="006A4FEF">
        <w:rPr>
          <w:rFonts w:hint="cs"/>
          <w:rtl/>
        </w:rPr>
        <w:t xml:space="preserve">, </w:t>
      </w:r>
      <w:r w:rsidR="008371FB">
        <w:rPr>
          <w:rFonts w:hint="cs"/>
          <w:rtl/>
        </w:rPr>
        <w:lastRenderedPageBreak/>
        <w:t xml:space="preserve">בגלל </w:t>
      </w:r>
      <w:r w:rsidR="00F94037">
        <w:rPr>
          <w:rFonts w:hint="cs"/>
          <w:rtl/>
        </w:rPr>
        <w:t>פגיעה באוצרות הטבע</w:t>
      </w:r>
      <w:r w:rsidR="00F94037">
        <w:rPr>
          <w:rStyle w:val="FootnoteReference"/>
          <w:rtl/>
        </w:rPr>
        <w:footnoteReference w:id="166"/>
      </w:r>
      <w:r w:rsidR="00F94037">
        <w:rPr>
          <w:rFonts w:hint="cs"/>
          <w:rtl/>
        </w:rPr>
        <w:t xml:space="preserve">, </w:t>
      </w:r>
      <w:r w:rsidR="007D6E74">
        <w:rPr>
          <w:rFonts w:hint="cs"/>
          <w:rtl/>
        </w:rPr>
        <w:t>בגלל שהם גרים בשכונות עם פחות הצללה</w:t>
      </w:r>
      <w:r w:rsidR="007D6E74">
        <w:rPr>
          <w:rStyle w:val="FootnoteReference"/>
          <w:rtl/>
        </w:rPr>
        <w:footnoteReference w:id="167"/>
      </w:r>
      <w:r w:rsidR="007D6E74">
        <w:rPr>
          <w:rFonts w:hint="cs"/>
          <w:rtl/>
        </w:rPr>
        <w:t xml:space="preserve"> ופחות נגישות למיזוג אוויר, </w:t>
      </w:r>
      <w:r w:rsidR="008371FB">
        <w:rPr>
          <w:rFonts w:hint="cs"/>
          <w:rtl/>
        </w:rPr>
        <w:t>ו</w:t>
      </w:r>
      <w:r>
        <w:rPr>
          <w:rFonts w:hint="cs"/>
          <w:rtl/>
        </w:rPr>
        <w:t>ה</w:t>
      </w:r>
      <w:r w:rsidR="00A84A86">
        <w:rPr>
          <w:rFonts w:hint="cs"/>
          <w:rtl/>
        </w:rPr>
        <w:t>ם</w:t>
      </w:r>
      <w:r>
        <w:rPr>
          <w:rFonts w:hint="cs"/>
          <w:rtl/>
        </w:rPr>
        <w:t xml:space="preserve"> אל</w:t>
      </w:r>
      <w:r w:rsidR="00A84A86">
        <w:rPr>
          <w:rFonts w:hint="cs"/>
          <w:rtl/>
        </w:rPr>
        <w:t>ה</w:t>
      </w:r>
      <w:r>
        <w:rPr>
          <w:rFonts w:hint="cs"/>
          <w:rtl/>
        </w:rPr>
        <w:t xml:space="preserve"> שכ</w:t>
      </w:r>
      <w:r w:rsidR="000A1D76">
        <w:rPr>
          <w:rFonts w:hint="cs"/>
          <w:rtl/>
        </w:rPr>
        <w:t xml:space="preserve">כל הנראה </w:t>
      </w:r>
      <w:r>
        <w:rPr>
          <w:rFonts w:hint="cs"/>
          <w:rtl/>
        </w:rPr>
        <w:t>יסבלו את הפגיעה הקשה ביותר בתנובה החקלאית</w:t>
      </w:r>
      <w:r w:rsidR="008371FB">
        <w:rPr>
          <w:rFonts w:hint="cs"/>
          <w:rtl/>
        </w:rPr>
        <w:t xml:space="preserve"> (ראו פרק 2)</w:t>
      </w:r>
      <w:r>
        <w:rPr>
          <w:rFonts w:hint="cs"/>
          <w:rtl/>
        </w:rPr>
        <w:t>.</w:t>
      </w:r>
      <w:r w:rsidR="000A1D76">
        <w:rPr>
          <w:rFonts w:hint="cs"/>
          <w:rtl/>
        </w:rPr>
        <w:t xml:space="preserve"> </w:t>
      </w:r>
      <w:r w:rsidR="003750A4">
        <w:rPr>
          <w:rFonts w:hint="cs"/>
          <w:rtl/>
        </w:rPr>
        <w:t>מצד שני, ה</w:t>
      </w:r>
      <w:r w:rsidR="00A84A86">
        <w:rPr>
          <w:rFonts w:hint="cs"/>
          <w:rtl/>
        </w:rPr>
        <w:t>ם</w:t>
      </w:r>
      <w:r w:rsidR="003750A4">
        <w:rPr>
          <w:rFonts w:hint="cs"/>
          <w:rtl/>
        </w:rPr>
        <w:t xml:space="preserve"> גם אלה שעלול</w:t>
      </w:r>
      <w:r w:rsidR="00A84A86">
        <w:rPr>
          <w:rFonts w:hint="cs"/>
          <w:rtl/>
        </w:rPr>
        <w:t>ים</w:t>
      </w:r>
      <w:r w:rsidR="003750A4">
        <w:rPr>
          <w:rFonts w:hint="cs"/>
          <w:rtl/>
        </w:rPr>
        <w:t xml:space="preserve"> להיפגע מניסיונות לא מבוקרים מספיק להתמודד עם התחממות גלובלית באמצעים גאו-הנדסיים</w:t>
      </w:r>
      <w:r w:rsidR="00A84A86">
        <w:rPr>
          <w:rFonts w:hint="cs"/>
          <w:rtl/>
        </w:rPr>
        <w:t xml:space="preserve"> ועל כן יש </w:t>
      </w:r>
      <w:r w:rsidR="00554C25">
        <w:rPr>
          <w:rFonts w:hint="cs"/>
          <w:rtl/>
        </w:rPr>
        <w:t>לדון במנגנוני פיצוי</w:t>
      </w:r>
      <w:r w:rsidR="00A84A86">
        <w:rPr>
          <w:rStyle w:val="FootnoteReference"/>
          <w:rtl/>
        </w:rPr>
        <w:footnoteReference w:id="168"/>
      </w:r>
      <w:r w:rsidR="00A84A86">
        <w:rPr>
          <w:rFonts w:hint="cs"/>
          <w:rtl/>
        </w:rPr>
        <w:t xml:space="preserve">. </w:t>
      </w:r>
    </w:p>
    <w:p w14:paraId="200369A7" w14:textId="693C1D3F" w:rsidR="00EF464A" w:rsidRDefault="0078311A" w:rsidP="009908FF">
      <w:pPr>
        <w:pStyle w:val="ListParagraph"/>
        <w:numPr>
          <w:ilvl w:val="0"/>
          <w:numId w:val="9"/>
        </w:numPr>
        <w:bidi/>
        <w:spacing w:line="360" w:lineRule="auto"/>
        <w:ind w:left="237" w:hanging="283"/>
        <w:rPr>
          <w:rtl/>
        </w:rPr>
      </w:pPr>
      <w:r>
        <w:rPr>
          <w:rFonts w:hint="cs"/>
          <w:rtl/>
        </w:rPr>
        <w:t>ההתמודדות עם ההתחממות הגלובלית מחייבת</w:t>
      </w:r>
      <w:r w:rsidR="0078123A">
        <w:rPr>
          <w:rFonts w:hint="cs"/>
          <w:rtl/>
        </w:rPr>
        <w:t>,</w:t>
      </w:r>
      <w:r>
        <w:rPr>
          <w:rFonts w:hint="cs"/>
          <w:rtl/>
        </w:rPr>
        <w:t xml:space="preserve"> </w:t>
      </w:r>
      <w:r w:rsidR="0078123A">
        <w:rPr>
          <w:rFonts w:hint="cs"/>
          <w:rtl/>
        </w:rPr>
        <w:t xml:space="preserve">כאמור, </w:t>
      </w:r>
      <w:r>
        <w:rPr>
          <w:rFonts w:hint="cs"/>
          <w:rtl/>
        </w:rPr>
        <w:t>פעולה במספר רב של חזיתות וסקטורים (אנרגיה, תחבורה, חקלאות, בניה, ועוד)</w:t>
      </w:r>
      <w:r>
        <w:rPr>
          <w:rStyle w:val="FootnoteReference"/>
          <w:rtl/>
        </w:rPr>
        <w:footnoteReference w:id="169"/>
      </w:r>
      <w:r>
        <w:rPr>
          <w:rFonts w:hint="cs"/>
          <w:rtl/>
        </w:rPr>
        <w:t>. מעבר לכך</w:t>
      </w:r>
      <w:r w:rsidR="00B467C8">
        <w:rPr>
          <w:rFonts w:hint="cs"/>
          <w:rtl/>
        </w:rPr>
        <w:t>,</w:t>
      </w:r>
      <w:r w:rsidR="000A15BB">
        <w:rPr>
          <w:rFonts w:hint="cs"/>
          <w:rtl/>
        </w:rPr>
        <w:t xml:space="preserve"> </w:t>
      </w:r>
      <w:r w:rsidR="006149A3">
        <w:rPr>
          <w:rFonts w:hint="cs"/>
          <w:rtl/>
        </w:rPr>
        <w:t xml:space="preserve">על מנת להתמודד עם משבר האקלים (והסביבה) </w:t>
      </w:r>
      <w:r w:rsidR="000A1D76">
        <w:rPr>
          <w:rFonts w:hint="cs"/>
          <w:rtl/>
        </w:rPr>
        <w:t xml:space="preserve">יש </w:t>
      </w:r>
      <w:r w:rsidR="000A15BB" w:rsidRPr="00AE771A">
        <w:rPr>
          <w:rFonts w:hint="cs"/>
          <w:rtl/>
        </w:rPr>
        <w:t xml:space="preserve">לנקוט במספר צעדים מרחיקי לכת. בראש וראשונה, יש לנטוש את הכלכלה </w:t>
      </w:r>
      <w:r w:rsidR="006149A3">
        <w:rPr>
          <w:rFonts w:hint="cs"/>
          <w:rtl/>
        </w:rPr>
        <w:t>המכורה</w:t>
      </w:r>
      <w:r w:rsidR="00554C25">
        <w:rPr>
          <w:rFonts w:hint="cs"/>
          <w:rtl/>
        </w:rPr>
        <w:t xml:space="preserve"> </w:t>
      </w:r>
      <w:r w:rsidR="006149A3">
        <w:rPr>
          <w:rFonts w:hint="cs"/>
          <w:rtl/>
        </w:rPr>
        <w:t>ל</w:t>
      </w:r>
      <w:r w:rsidR="000A15BB" w:rsidRPr="00AE771A">
        <w:rPr>
          <w:rFonts w:hint="cs"/>
          <w:rtl/>
        </w:rPr>
        <w:t>צמיחה ו</w:t>
      </w:r>
      <w:r w:rsidR="006149A3">
        <w:rPr>
          <w:rFonts w:hint="cs"/>
          <w:rtl/>
        </w:rPr>
        <w:t>ל</w:t>
      </w:r>
      <w:r w:rsidR="00554C25">
        <w:rPr>
          <w:rFonts w:hint="cs"/>
          <w:rtl/>
        </w:rPr>
        <w:t>גידול ב</w:t>
      </w:r>
      <w:r w:rsidR="000A15BB" w:rsidRPr="00AE771A">
        <w:rPr>
          <w:rFonts w:hint="cs"/>
          <w:rtl/>
        </w:rPr>
        <w:t>צריכ</w:t>
      </w:r>
      <w:r w:rsidR="006149A3">
        <w:rPr>
          <w:rFonts w:hint="cs"/>
          <w:rtl/>
        </w:rPr>
        <w:t>ת</w:t>
      </w:r>
      <w:r w:rsidR="000A15BB" w:rsidRPr="00AE771A">
        <w:rPr>
          <w:rFonts w:hint="cs"/>
          <w:rtl/>
        </w:rPr>
        <w:t xml:space="preserve"> מוצרים, ובמקביל לעצור את הגידול </w:t>
      </w:r>
      <w:r w:rsidR="003B571B">
        <w:rPr>
          <w:rFonts w:hint="cs"/>
          <w:rtl/>
        </w:rPr>
        <w:t>באוכלוסייה</w:t>
      </w:r>
      <w:r w:rsidR="003B571B" w:rsidRPr="00AE771A">
        <w:rPr>
          <w:rFonts w:hint="cs"/>
          <w:rtl/>
        </w:rPr>
        <w:t xml:space="preserve"> </w:t>
      </w:r>
      <w:r w:rsidR="000A15BB" w:rsidRPr="00AE771A">
        <w:rPr>
          <w:rFonts w:hint="cs"/>
          <w:rtl/>
        </w:rPr>
        <w:t>ולהגביר את השוויון הכלכלי</w:t>
      </w:r>
      <w:r w:rsidR="000A15BB">
        <w:rPr>
          <w:rStyle w:val="FootnoteReference"/>
          <w:rtl/>
        </w:rPr>
        <w:footnoteReference w:id="170"/>
      </w:r>
      <w:r w:rsidR="000A15BB">
        <w:rPr>
          <w:rFonts w:hint="cs"/>
          <w:rtl/>
        </w:rPr>
        <w:t>.</w:t>
      </w:r>
      <w:r w:rsidR="009C0D42">
        <w:rPr>
          <w:rFonts w:hint="cs"/>
          <w:rtl/>
        </w:rPr>
        <w:t xml:space="preserve"> </w:t>
      </w:r>
      <w:r w:rsidR="001D7741">
        <w:rPr>
          <w:rFonts w:hint="cs"/>
          <w:rtl/>
        </w:rPr>
        <w:t>נגענו בנקודות אלה בפרק המבוא ו</w:t>
      </w:r>
      <w:r w:rsidR="009C0D42">
        <w:rPr>
          <w:rFonts w:hint="cs"/>
          <w:rtl/>
        </w:rPr>
        <w:t xml:space="preserve">נשוב ונרחיב על </w:t>
      </w:r>
      <w:r w:rsidR="00B0798F">
        <w:rPr>
          <w:rFonts w:hint="cs"/>
          <w:rtl/>
        </w:rPr>
        <w:t xml:space="preserve">ההיבטים הכלכליים והמוסריים הללו </w:t>
      </w:r>
      <w:r w:rsidR="009C0D42">
        <w:rPr>
          <w:rFonts w:hint="cs"/>
          <w:rtl/>
        </w:rPr>
        <w:t>בפרק הסיכום של הספר.</w:t>
      </w:r>
    </w:p>
    <w:p w14:paraId="20744E0F" w14:textId="77777777" w:rsidR="0080086C" w:rsidRDefault="0080086C" w:rsidP="0080086C">
      <w:pPr>
        <w:bidi/>
        <w:spacing w:line="360" w:lineRule="auto"/>
        <w:rPr>
          <w:rtl/>
        </w:rPr>
      </w:pPr>
    </w:p>
    <w:sectPr w:rsidR="0080086C" w:rsidSect="003D5B07">
      <w:headerReference w:type="default" r:id="rId28"/>
      <w:footerReference w:type="default" r:id="rId29"/>
      <w:pgSz w:w="11906" w:h="16838"/>
      <w:pgMar w:top="1440" w:right="1440" w:bottom="1440" w:left="1440" w:header="708" w:footer="708" w:gutter="0"/>
      <w:pgNumType w:start="16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9951DD" w14:textId="77777777" w:rsidR="00A2288D" w:rsidRDefault="00A2288D" w:rsidP="00DF5D3E">
      <w:pPr>
        <w:spacing w:after="0" w:line="240" w:lineRule="auto"/>
      </w:pPr>
      <w:r>
        <w:separator/>
      </w:r>
    </w:p>
  </w:endnote>
  <w:endnote w:type="continuationSeparator" w:id="0">
    <w:p w14:paraId="26B4F401" w14:textId="77777777" w:rsidR="00A2288D" w:rsidRDefault="00A2288D" w:rsidP="00DF5D3E">
      <w:pPr>
        <w:spacing w:after="0" w:line="240" w:lineRule="auto"/>
      </w:pPr>
      <w:r>
        <w:continuationSeparator/>
      </w:r>
    </w:p>
  </w:endnote>
  <w:endnote w:type="continuationNotice" w:id="1">
    <w:p w14:paraId="646157EF" w14:textId="77777777" w:rsidR="00A2288D" w:rsidRDefault="00A2288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577932"/>
      <w:docPartObj>
        <w:docPartGallery w:val="Page Numbers (Bottom of Page)"/>
        <w:docPartUnique/>
      </w:docPartObj>
    </w:sdtPr>
    <w:sdtEndPr>
      <w:rPr>
        <w:noProof/>
      </w:rPr>
    </w:sdtEndPr>
    <w:sdtContent>
      <w:p w14:paraId="03F6181F" w14:textId="38430B27" w:rsidR="006A48BC" w:rsidRDefault="006A48B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9815BE" w14:textId="77777777" w:rsidR="006A48BC" w:rsidRDefault="006A48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9AA4B1" w14:textId="77777777" w:rsidR="00A2288D" w:rsidRDefault="00A2288D" w:rsidP="00DF5D3E">
      <w:pPr>
        <w:spacing w:after="0" w:line="240" w:lineRule="auto"/>
      </w:pPr>
      <w:r>
        <w:separator/>
      </w:r>
    </w:p>
  </w:footnote>
  <w:footnote w:type="continuationSeparator" w:id="0">
    <w:p w14:paraId="6B9F5B74" w14:textId="77777777" w:rsidR="00A2288D" w:rsidRDefault="00A2288D" w:rsidP="00DF5D3E">
      <w:pPr>
        <w:spacing w:after="0" w:line="240" w:lineRule="auto"/>
      </w:pPr>
      <w:r>
        <w:continuationSeparator/>
      </w:r>
    </w:p>
  </w:footnote>
  <w:footnote w:type="continuationNotice" w:id="1">
    <w:p w14:paraId="004E0D8E" w14:textId="77777777" w:rsidR="00A2288D" w:rsidRDefault="00A2288D">
      <w:pPr>
        <w:spacing w:after="0" w:line="240" w:lineRule="auto"/>
      </w:pPr>
    </w:p>
  </w:footnote>
  <w:footnote w:id="2">
    <w:p w14:paraId="0C36C6E7" w14:textId="3856B2A4" w:rsidR="00C32169" w:rsidRPr="002B6E61" w:rsidRDefault="00C32169" w:rsidP="00C32169">
      <w:pPr>
        <w:pStyle w:val="FootnoteText"/>
        <w:rPr>
          <w:sz w:val="16"/>
          <w:szCs w:val="16"/>
        </w:rPr>
      </w:pPr>
      <w:r w:rsidRPr="002B6E61">
        <w:rPr>
          <w:rStyle w:val="FootnoteReference"/>
          <w:sz w:val="16"/>
          <w:szCs w:val="16"/>
        </w:rPr>
        <w:footnoteRef/>
      </w:r>
      <w:r w:rsidRPr="002B6E61">
        <w:rPr>
          <w:sz w:val="16"/>
          <w:szCs w:val="16"/>
        </w:rPr>
        <w:t xml:space="preserve"> (1) how to determine 1.5C increase? - </w:t>
      </w:r>
      <w:hyperlink r:id="rId1" w:history="1">
        <w:r w:rsidRPr="00D613BB">
          <w:rPr>
            <w:rStyle w:val="Hyperlink"/>
            <w:sz w:val="14"/>
            <w:szCs w:val="14"/>
          </w:rPr>
          <w:t>https://www.nature.com/articles/d41586-023-03775-z?utm_source=Live+Audience&amp;utm_campaign=ad0f576696-briefing-dy-20231201&amp;utm_medium=email&amp;utm_term=0_b27a691814-ad0f576696-51688660</w:t>
        </w:r>
      </w:hyperlink>
      <w:r w:rsidRPr="002B6E61">
        <w:rPr>
          <w:sz w:val="16"/>
          <w:szCs w:val="16"/>
        </w:rPr>
        <w:t xml:space="preserve">; (2) </w:t>
      </w:r>
      <w:hyperlink r:id="rId2" w:history="1">
        <w:r w:rsidRPr="00D613BB">
          <w:rPr>
            <w:rStyle w:val="Hyperlink"/>
            <w:sz w:val="14"/>
            <w:szCs w:val="14"/>
          </w:rPr>
          <w:t>https://nap.nationalacademies.org/collection/34/climate-change?utm_source=NASEM+News+and+Publications&amp;utm_campaign=c3970273d1-EMAIL_CAMPAIGN_2023_11_27_06_33&amp;utm_medium=email&amp;utm_term=0_-c3970273d1-%5BLIST_EMAIL_ID%5D&amp;mc_cid=c3970273d1&amp;mc_eid=05461f645b</w:t>
        </w:r>
      </w:hyperlink>
      <w:r w:rsidRPr="002B6E61">
        <w:rPr>
          <w:sz w:val="16"/>
          <w:szCs w:val="16"/>
        </w:rPr>
        <w:t xml:space="preserve"> ; (3) Some argue that we have already </w:t>
      </w:r>
      <w:bookmarkStart w:id="0" w:name="_Hlk174188536"/>
      <w:r w:rsidRPr="002B6E61">
        <w:rPr>
          <w:sz w:val="16"/>
          <w:szCs w:val="16"/>
        </w:rPr>
        <w:t xml:space="preserve">exceeded </w:t>
      </w:r>
      <w:bookmarkEnd w:id="0"/>
      <w:r w:rsidRPr="002B6E61">
        <w:rPr>
          <w:sz w:val="16"/>
          <w:szCs w:val="16"/>
        </w:rPr>
        <w:t xml:space="preserve">this value –  McCulloch M.T. et al. (2024) 300 years of sclerosponge thermometry shows global warming has exceeded </w:t>
      </w:r>
      <w:r w:rsidRPr="002B6E61">
        <w:rPr>
          <w:rFonts w:ascii="Times New Roman" w:hAnsi="Times New Roman"/>
          <w:sz w:val="16"/>
          <w:szCs w:val="16"/>
        </w:rPr>
        <w:t>1.5</w:t>
      </w:r>
      <w:r w:rsidRPr="002B6E61">
        <w:rPr>
          <w:rFonts w:ascii="Times New Roman" w:hAnsi="Times New Roman" w:cs="Times New Roman"/>
          <w:sz w:val="16"/>
          <w:szCs w:val="16"/>
        </w:rPr>
        <w:t>°</w:t>
      </w:r>
      <w:r w:rsidRPr="002B6E61">
        <w:rPr>
          <w:sz w:val="16"/>
          <w:szCs w:val="16"/>
        </w:rPr>
        <w:t xml:space="preserve"> °C. </w:t>
      </w:r>
      <w:r w:rsidRPr="002B6E61">
        <w:rPr>
          <w:i/>
          <w:iCs/>
          <w:sz w:val="16"/>
          <w:szCs w:val="16"/>
        </w:rPr>
        <w:t>Nat. Clim. Chang</w:t>
      </w:r>
      <w:r w:rsidRPr="002B6E61">
        <w:rPr>
          <w:sz w:val="16"/>
          <w:szCs w:val="16"/>
        </w:rPr>
        <w:t xml:space="preserve">. </w:t>
      </w:r>
      <w:r w:rsidRPr="002B6E61">
        <w:rPr>
          <w:b/>
          <w:bCs/>
          <w:sz w:val="16"/>
          <w:szCs w:val="16"/>
        </w:rPr>
        <w:t>14</w:t>
      </w:r>
      <w:r w:rsidRPr="002B6E61">
        <w:rPr>
          <w:sz w:val="16"/>
          <w:szCs w:val="16"/>
        </w:rPr>
        <w:t>, 171–177</w:t>
      </w:r>
      <w:r w:rsidR="00D613BB">
        <w:rPr>
          <w:sz w:val="16"/>
          <w:szCs w:val="16"/>
        </w:rPr>
        <w:t xml:space="preserve">; </w:t>
      </w:r>
      <w:r w:rsidRPr="002B6E61">
        <w:rPr>
          <w:sz w:val="16"/>
          <w:szCs w:val="16"/>
        </w:rPr>
        <w:t xml:space="preserve"> </w:t>
      </w:r>
      <w:hyperlink r:id="rId3" w:history="1">
        <w:r w:rsidRPr="002B6E61">
          <w:rPr>
            <w:rStyle w:val="Hyperlink"/>
            <w:sz w:val="16"/>
            <w:szCs w:val="16"/>
          </w:rPr>
          <w:t>https://doi.org/10.1038/s41558-023-01919-7</w:t>
        </w:r>
      </w:hyperlink>
      <w:r w:rsidRPr="002B6E61">
        <w:rPr>
          <w:sz w:val="16"/>
          <w:szCs w:val="16"/>
        </w:rPr>
        <w:t xml:space="preserve"> ; (4) Esper, J., Torbenson, M. &amp; Büntgen, U. (2024) 2023 summer warmth unparalleled over the past 2,000 years. </w:t>
      </w:r>
      <w:r w:rsidRPr="002B6E61">
        <w:rPr>
          <w:i/>
          <w:iCs/>
          <w:sz w:val="16"/>
          <w:szCs w:val="16"/>
        </w:rPr>
        <w:t>Nature</w:t>
      </w:r>
      <w:r w:rsidRPr="002B6E61">
        <w:rPr>
          <w:sz w:val="16"/>
          <w:szCs w:val="16"/>
        </w:rPr>
        <w:t xml:space="preserve"> </w:t>
      </w:r>
      <w:r w:rsidRPr="002B6E61">
        <w:rPr>
          <w:b/>
          <w:bCs/>
          <w:sz w:val="16"/>
          <w:szCs w:val="16"/>
        </w:rPr>
        <w:t>631</w:t>
      </w:r>
      <w:r w:rsidRPr="002B6E61">
        <w:rPr>
          <w:sz w:val="16"/>
          <w:szCs w:val="16"/>
        </w:rPr>
        <w:t xml:space="preserve">, 94–97. </w:t>
      </w:r>
      <w:hyperlink r:id="rId4" w:history="1">
        <w:r w:rsidRPr="00D613BB">
          <w:rPr>
            <w:rStyle w:val="Hyperlink"/>
            <w:sz w:val="14"/>
            <w:szCs w:val="14"/>
          </w:rPr>
          <w:t>https://doi.org/10.1038/s41586-024-07512-y</w:t>
        </w:r>
      </w:hyperlink>
      <w:r w:rsidRPr="00D613BB">
        <w:rPr>
          <w:sz w:val="14"/>
          <w:szCs w:val="14"/>
        </w:rPr>
        <w:t xml:space="preserve"> ; (5) </w:t>
      </w:r>
      <w:hyperlink r:id="rId5" w:history="1">
        <w:r w:rsidRPr="00D613BB">
          <w:rPr>
            <w:rStyle w:val="Hyperlink"/>
            <w:sz w:val="14"/>
            <w:szCs w:val="14"/>
          </w:rPr>
          <w:t>https://www.ecowatch.com/average-global-temperature-record-2024-paris-agreement.html</w:t>
        </w:r>
      </w:hyperlink>
      <w:r w:rsidRPr="002B6E61">
        <w:rPr>
          <w:sz w:val="16"/>
          <w:szCs w:val="16"/>
        </w:rPr>
        <w:t xml:space="preserve"> </w:t>
      </w:r>
      <w:r w:rsidR="00D613BB">
        <w:rPr>
          <w:sz w:val="16"/>
          <w:szCs w:val="16"/>
        </w:rPr>
        <w:t xml:space="preserve">; (6) </w:t>
      </w:r>
      <w:r w:rsidR="00D613BB" w:rsidRPr="00D613BB">
        <w:rPr>
          <w:sz w:val="16"/>
          <w:szCs w:val="16"/>
        </w:rPr>
        <w:t xml:space="preserve">Tollefson J. (2025) Earth breaches 1.5 °C climate limit for the first time: what does it mean? </w:t>
      </w:r>
      <w:r w:rsidR="00D613BB" w:rsidRPr="00D613BB">
        <w:rPr>
          <w:i/>
          <w:iCs/>
          <w:sz w:val="16"/>
          <w:szCs w:val="16"/>
        </w:rPr>
        <w:t>Nature</w:t>
      </w:r>
      <w:r w:rsidR="00D613BB" w:rsidRPr="00D613BB">
        <w:rPr>
          <w:sz w:val="16"/>
          <w:szCs w:val="16"/>
        </w:rPr>
        <w:t xml:space="preserve">, </w:t>
      </w:r>
      <w:hyperlink r:id="rId6" w:history="1">
        <w:r w:rsidR="00D613BB" w:rsidRPr="00D613BB">
          <w:rPr>
            <w:rStyle w:val="Hyperlink"/>
            <w:sz w:val="14"/>
            <w:szCs w:val="14"/>
          </w:rPr>
          <w:t>https://www.nature.com/articles/d41586-025-00010-9?utm_source=Live+Audience&amp;utm_campaign=aaa8cde05a-nature-briefing-daily-20250110&amp;utm_medium=email&amp;utm_term=0_b27a691814-aaa8cde05a-51688660</w:t>
        </w:r>
      </w:hyperlink>
      <w:r w:rsidR="00D613BB">
        <w:rPr>
          <w:sz w:val="16"/>
          <w:szCs w:val="16"/>
        </w:rPr>
        <w:t xml:space="preserve"> </w:t>
      </w:r>
    </w:p>
  </w:footnote>
  <w:footnote w:id="3">
    <w:p w14:paraId="7616EEAD" w14:textId="75A96DCA" w:rsidR="0064041A" w:rsidRPr="002B6E61" w:rsidRDefault="0064041A" w:rsidP="0064041A">
      <w:pPr>
        <w:pStyle w:val="FootnoteText"/>
        <w:bidi/>
        <w:rPr>
          <w:sz w:val="16"/>
          <w:szCs w:val="16"/>
          <w:rtl/>
        </w:rPr>
      </w:pPr>
      <w:r w:rsidRPr="002B6E61">
        <w:rPr>
          <w:rStyle w:val="FootnoteReference"/>
          <w:sz w:val="16"/>
          <w:szCs w:val="16"/>
        </w:rPr>
        <w:footnoteRef/>
      </w:r>
      <w:r w:rsidRPr="002B6E61">
        <w:rPr>
          <w:sz w:val="16"/>
          <w:szCs w:val="16"/>
        </w:rPr>
        <w:t xml:space="preserve"> </w:t>
      </w:r>
      <w:r w:rsidRPr="002B6E61">
        <w:rPr>
          <w:rFonts w:hint="cs"/>
          <w:sz w:val="16"/>
          <w:szCs w:val="16"/>
          <w:rtl/>
        </w:rPr>
        <w:t xml:space="preserve"> </w:t>
      </w:r>
      <w:r w:rsidR="00D613BB">
        <w:rPr>
          <w:rFonts w:hint="cs"/>
          <w:sz w:val="16"/>
          <w:szCs w:val="16"/>
          <w:rtl/>
        </w:rPr>
        <w:t>מרבית ה</w:t>
      </w:r>
      <w:r w:rsidRPr="002B6E61">
        <w:rPr>
          <w:rFonts w:hint="cs"/>
          <w:sz w:val="16"/>
          <w:szCs w:val="16"/>
          <w:rtl/>
        </w:rPr>
        <w:t>מחקרי</w:t>
      </w:r>
      <w:r w:rsidR="00D613BB">
        <w:rPr>
          <w:rFonts w:hint="cs"/>
          <w:sz w:val="16"/>
          <w:szCs w:val="16"/>
          <w:rtl/>
        </w:rPr>
        <w:t>ם</w:t>
      </w:r>
      <w:r w:rsidRPr="002B6E61">
        <w:rPr>
          <w:rFonts w:hint="cs"/>
          <w:sz w:val="16"/>
          <w:szCs w:val="16"/>
          <w:rtl/>
        </w:rPr>
        <w:t xml:space="preserve"> משתמשים בממוצע של השנים 1850-1900 כבסיס אליו משווים את הטמפרטורה העולמית.</w:t>
      </w:r>
    </w:p>
  </w:footnote>
  <w:footnote w:id="4">
    <w:p w14:paraId="6A622EBD" w14:textId="5C3B6D83" w:rsidR="001E1E4A" w:rsidRPr="00F8453D" w:rsidRDefault="001E1E4A">
      <w:pPr>
        <w:pStyle w:val="FootnoteText"/>
        <w:rPr>
          <w:sz w:val="12"/>
          <w:szCs w:val="12"/>
          <w:rtl/>
        </w:rPr>
      </w:pPr>
      <w:r w:rsidRPr="00F8453D">
        <w:rPr>
          <w:rStyle w:val="FootnoteReference"/>
          <w:sz w:val="16"/>
          <w:szCs w:val="16"/>
        </w:rPr>
        <w:footnoteRef/>
      </w:r>
      <w:r w:rsidRPr="00F8453D">
        <w:rPr>
          <w:sz w:val="16"/>
          <w:szCs w:val="16"/>
        </w:rPr>
        <w:t xml:space="preserve"> </w:t>
      </w:r>
      <w:r w:rsidR="00F8453D" w:rsidRPr="00F8453D">
        <w:rPr>
          <w:sz w:val="16"/>
          <w:szCs w:val="16"/>
        </w:rPr>
        <w:t xml:space="preserve">(1) </w:t>
      </w:r>
      <w:r w:rsidRPr="00F8453D">
        <w:rPr>
          <w:sz w:val="16"/>
          <w:szCs w:val="16"/>
        </w:rPr>
        <w:t xml:space="preserve">McKinnon, K. A., Simpson, I. R., &amp; Williams, A. P. (2024) The pace of change of summertime temperature extremes. </w:t>
      </w:r>
      <w:r w:rsidRPr="00F8453D">
        <w:rPr>
          <w:rFonts w:hint="cs"/>
          <w:i/>
          <w:iCs/>
          <w:sz w:val="16"/>
          <w:szCs w:val="16"/>
        </w:rPr>
        <w:t>PNAS</w:t>
      </w:r>
      <w:r w:rsidRPr="00F8453D">
        <w:rPr>
          <w:sz w:val="16"/>
          <w:szCs w:val="16"/>
        </w:rPr>
        <w:t xml:space="preserve">, </w:t>
      </w:r>
      <w:r w:rsidRPr="00F8453D">
        <w:rPr>
          <w:b/>
          <w:bCs/>
          <w:sz w:val="16"/>
          <w:szCs w:val="16"/>
        </w:rPr>
        <w:t>121</w:t>
      </w:r>
      <w:r w:rsidRPr="00F8453D">
        <w:rPr>
          <w:sz w:val="16"/>
          <w:szCs w:val="16"/>
        </w:rPr>
        <w:t xml:space="preserve">(42), e2406143121. </w:t>
      </w:r>
      <w:hyperlink r:id="rId7" w:history="1">
        <w:r w:rsidRPr="00F8453D">
          <w:rPr>
            <w:rStyle w:val="Hyperlink"/>
            <w:sz w:val="16"/>
            <w:szCs w:val="16"/>
          </w:rPr>
          <w:t>https://doi.org/doi:10.1073/pnas.2406143121</w:t>
        </w:r>
      </w:hyperlink>
      <w:r w:rsidRPr="00F8453D">
        <w:rPr>
          <w:rFonts w:hint="cs"/>
          <w:sz w:val="16"/>
          <w:szCs w:val="16"/>
          <w:rtl/>
        </w:rPr>
        <w:t xml:space="preserve"> </w:t>
      </w:r>
      <w:r w:rsidR="00F8453D" w:rsidRPr="00F8453D">
        <w:rPr>
          <w:sz w:val="16"/>
          <w:szCs w:val="16"/>
        </w:rPr>
        <w:t xml:space="preserve">; (2) Zhang B., He Y. and Guan X. (2025) Increasing trends of land and coastal heatwaves under global warming. </w:t>
      </w:r>
      <w:r w:rsidR="00F8453D" w:rsidRPr="00F8453D">
        <w:rPr>
          <w:i/>
          <w:iCs/>
          <w:sz w:val="16"/>
          <w:szCs w:val="16"/>
        </w:rPr>
        <w:t>Atm. Res</w:t>
      </w:r>
      <w:r w:rsidR="00F8453D">
        <w:rPr>
          <w:sz w:val="16"/>
          <w:szCs w:val="16"/>
        </w:rPr>
        <w:t>.</w:t>
      </w:r>
      <w:r w:rsidR="00F8453D" w:rsidRPr="00F8453D">
        <w:rPr>
          <w:sz w:val="16"/>
          <w:szCs w:val="16"/>
        </w:rPr>
        <w:t xml:space="preserve"> </w:t>
      </w:r>
      <w:r w:rsidR="00F8453D" w:rsidRPr="00F8453D">
        <w:rPr>
          <w:b/>
          <w:bCs/>
          <w:sz w:val="16"/>
          <w:szCs w:val="16"/>
        </w:rPr>
        <w:t>318</w:t>
      </w:r>
      <w:r w:rsidR="00F8453D" w:rsidRPr="00F8453D">
        <w:rPr>
          <w:sz w:val="16"/>
          <w:szCs w:val="16"/>
        </w:rPr>
        <w:t xml:space="preserve">, 108007. </w:t>
      </w:r>
      <w:hyperlink r:id="rId8" w:history="1">
        <w:r w:rsidR="00F8453D" w:rsidRPr="001D184A">
          <w:rPr>
            <w:rStyle w:val="Hyperlink"/>
            <w:sz w:val="12"/>
            <w:szCs w:val="12"/>
          </w:rPr>
          <w:t>https://www.sciencedirect.com/science/article/pii/S0169809525000997?dgcid=raven_sd_via_email</w:t>
        </w:r>
      </w:hyperlink>
      <w:r w:rsidR="00F8453D" w:rsidRPr="00F8453D">
        <w:rPr>
          <w:sz w:val="12"/>
          <w:szCs w:val="12"/>
        </w:rPr>
        <w:t xml:space="preserve"> </w:t>
      </w:r>
      <w:r w:rsidR="00605E68" w:rsidRPr="00605E68">
        <w:rPr>
          <w:sz w:val="16"/>
          <w:szCs w:val="16"/>
        </w:rPr>
        <w:t xml:space="preserve">; (3) Giguere, J. et al. (2025) Climate change and the escalation of global extreme heat: Assessing and addressing the risks. Climate Central, Red Cross Red Crescent Climate Centre, World Weather Attribution. </w:t>
      </w:r>
      <w:hyperlink r:id="rId9" w:history="1">
        <w:r w:rsidR="00605E68" w:rsidRPr="00B82B2D">
          <w:rPr>
            <w:rStyle w:val="Hyperlink"/>
            <w:sz w:val="12"/>
            <w:szCs w:val="12"/>
          </w:rPr>
          <w:t>https://www.climatecentral.org/report/climate-change-and-the-escalation-of-global-extreme-heat-2025</w:t>
        </w:r>
      </w:hyperlink>
      <w:r w:rsidR="00605E68">
        <w:rPr>
          <w:sz w:val="12"/>
          <w:szCs w:val="12"/>
        </w:rPr>
        <w:t xml:space="preserve"> </w:t>
      </w:r>
    </w:p>
  </w:footnote>
  <w:footnote w:id="5">
    <w:p w14:paraId="6D6E31DA" w14:textId="06D44DC8" w:rsidR="00D84225" w:rsidRPr="002B6E61" w:rsidRDefault="00D84225">
      <w:pPr>
        <w:pStyle w:val="FootnoteText"/>
        <w:rPr>
          <w:sz w:val="16"/>
          <w:szCs w:val="16"/>
        </w:rPr>
      </w:pPr>
      <w:r w:rsidRPr="002B6E61">
        <w:rPr>
          <w:rStyle w:val="FootnoteReference"/>
          <w:sz w:val="16"/>
          <w:szCs w:val="16"/>
        </w:rPr>
        <w:footnoteRef/>
      </w:r>
      <w:r w:rsidRPr="002B6E61">
        <w:rPr>
          <w:sz w:val="16"/>
          <w:szCs w:val="16"/>
        </w:rPr>
        <w:t xml:space="preserve"> </w:t>
      </w:r>
      <w:r w:rsidR="00671763" w:rsidRPr="002B6E61">
        <w:rPr>
          <w:sz w:val="16"/>
          <w:szCs w:val="16"/>
        </w:rPr>
        <w:t xml:space="preserve">(1) </w:t>
      </w:r>
      <w:r w:rsidR="007F6CCF" w:rsidRPr="002B6E61">
        <w:rPr>
          <w:sz w:val="16"/>
          <w:szCs w:val="16"/>
        </w:rPr>
        <w:t xml:space="preserve">Li J., et al. (2023) Satellite-Based ranking of the World’s hottest and coldest cities reveals inequitable distribution of temperature extremes. </w:t>
      </w:r>
      <w:r w:rsidR="007F6CCF" w:rsidRPr="002B6E61">
        <w:rPr>
          <w:i/>
          <w:iCs/>
          <w:sz w:val="16"/>
          <w:szCs w:val="16"/>
        </w:rPr>
        <w:t>Bull. Amer. Meteor. Soc</w:t>
      </w:r>
      <w:r w:rsidR="007F6CCF" w:rsidRPr="002B6E61">
        <w:rPr>
          <w:sz w:val="16"/>
          <w:szCs w:val="16"/>
        </w:rPr>
        <w:t xml:space="preserve">., </w:t>
      </w:r>
      <w:r w:rsidR="007F6CCF" w:rsidRPr="002B6E61">
        <w:rPr>
          <w:b/>
          <w:bCs/>
          <w:sz w:val="16"/>
          <w:szCs w:val="16"/>
        </w:rPr>
        <w:t>104</w:t>
      </w:r>
      <w:r w:rsidR="007F6CCF" w:rsidRPr="002B6E61">
        <w:rPr>
          <w:sz w:val="16"/>
          <w:szCs w:val="16"/>
        </w:rPr>
        <w:t xml:space="preserve">, E1268–E1281, </w:t>
      </w:r>
      <w:hyperlink r:id="rId10" w:history="1">
        <w:r w:rsidR="007F6CCF" w:rsidRPr="002B6E61">
          <w:rPr>
            <w:rStyle w:val="Hyperlink"/>
            <w:sz w:val="16"/>
            <w:szCs w:val="16"/>
          </w:rPr>
          <w:t>https://doi.org/10.1175/BAMS-D-22-0233.1</w:t>
        </w:r>
      </w:hyperlink>
      <w:r w:rsidR="007F6CCF" w:rsidRPr="002B6E61">
        <w:rPr>
          <w:sz w:val="16"/>
          <w:szCs w:val="16"/>
        </w:rPr>
        <w:t xml:space="preserve"> ; (2) </w:t>
      </w:r>
      <w:hyperlink r:id="rId11" w:history="1">
        <w:r w:rsidR="007F6CCF" w:rsidRPr="002B6E61">
          <w:rPr>
            <w:rStyle w:val="Hyperlink"/>
            <w:sz w:val="16"/>
            <w:szCs w:val="16"/>
          </w:rPr>
          <w:t>https://www.ipcc.ch/2023/03/20/press-release-ar6-synthesis-report/</w:t>
        </w:r>
      </w:hyperlink>
      <w:r w:rsidR="00671763" w:rsidRPr="002B6E61">
        <w:rPr>
          <w:sz w:val="16"/>
          <w:szCs w:val="16"/>
        </w:rPr>
        <w:t>; (</w:t>
      </w:r>
      <w:r w:rsidR="007F6CCF" w:rsidRPr="002B6E61">
        <w:rPr>
          <w:sz w:val="16"/>
          <w:szCs w:val="16"/>
        </w:rPr>
        <w:t>3</w:t>
      </w:r>
      <w:r w:rsidR="00671763" w:rsidRPr="002B6E61">
        <w:rPr>
          <w:sz w:val="16"/>
          <w:szCs w:val="16"/>
        </w:rPr>
        <w:t xml:space="preserve">) </w:t>
      </w:r>
      <w:hyperlink r:id="rId12" w:history="1">
        <w:r w:rsidR="00671763" w:rsidRPr="002B6E61">
          <w:rPr>
            <w:rStyle w:val="Hyperlink"/>
            <w:sz w:val="16"/>
            <w:szCs w:val="16"/>
          </w:rPr>
          <w:t>https://www.nytimes.com/2023/03/20/climate/global-warming-ipcc-earth.html</w:t>
        </w:r>
      </w:hyperlink>
      <w:r w:rsidRPr="002B6E61">
        <w:rPr>
          <w:sz w:val="16"/>
          <w:szCs w:val="16"/>
        </w:rPr>
        <w:t xml:space="preserve"> </w:t>
      </w:r>
      <w:r w:rsidR="002B6E61" w:rsidRPr="002B6E61">
        <w:rPr>
          <w:sz w:val="16"/>
          <w:szCs w:val="16"/>
        </w:rPr>
        <w:t xml:space="preserve">; (3) Miranda, N.D.. et al. (2023) Change in cooling degree days with global mean temperature rise increasing from 1.5°C to 2.0°C. </w:t>
      </w:r>
      <w:r w:rsidR="002B6E61" w:rsidRPr="0031352C">
        <w:rPr>
          <w:i/>
          <w:iCs/>
          <w:sz w:val="16"/>
          <w:szCs w:val="16"/>
        </w:rPr>
        <w:t>Nat Sustain</w:t>
      </w:r>
      <w:r w:rsidR="002B6E61" w:rsidRPr="002B6E61">
        <w:rPr>
          <w:sz w:val="16"/>
          <w:szCs w:val="16"/>
        </w:rPr>
        <w:t xml:space="preserve"> </w:t>
      </w:r>
      <w:r w:rsidR="002B6E61" w:rsidRPr="0031352C">
        <w:rPr>
          <w:b/>
          <w:bCs/>
          <w:sz w:val="16"/>
          <w:szCs w:val="16"/>
        </w:rPr>
        <w:t>6</w:t>
      </w:r>
      <w:r w:rsidR="002B6E61" w:rsidRPr="002B6E61">
        <w:rPr>
          <w:sz w:val="16"/>
          <w:szCs w:val="16"/>
        </w:rPr>
        <w:t xml:space="preserve">, 1326–1330.. </w:t>
      </w:r>
      <w:hyperlink r:id="rId13" w:history="1">
        <w:r w:rsidR="002B6E61" w:rsidRPr="002B6E61">
          <w:rPr>
            <w:rStyle w:val="Hyperlink"/>
            <w:sz w:val="16"/>
            <w:szCs w:val="16"/>
          </w:rPr>
          <w:t>https://doi.org/10.1038/s41893-023-01155-z</w:t>
        </w:r>
      </w:hyperlink>
      <w:r w:rsidR="002B6E61" w:rsidRPr="002B6E61">
        <w:rPr>
          <w:sz w:val="16"/>
          <w:szCs w:val="16"/>
        </w:rPr>
        <w:t xml:space="preserve"> </w:t>
      </w:r>
      <w:r w:rsidR="0031352C">
        <w:rPr>
          <w:sz w:val="16"/>
          <w:szCs w:val="16"/>
        </w:rPr>
        <w:t xml:space="preserve">; (4) </w:t>
      </w:r>
      <w:hyperlink r:id="rId14" w:history="1">
        <w:r w:rsidR="0031352C" w:rsidRPr="00573E65">
          <w:rPr>
            <w:rStyle w:val="Hyperlink"/>
            <w:sz w:val="16"/>
            <w:szCs w:val="16"/>
          </w:rPr>
          <w:t>https://www.haaretz.co.il/nature/2024-10-01/ty-article/.premium/00000192-4270-da69-a797-5a7a7fea0000</w:t>
        </w:r>
      </w:hyperlink>
      <w:r w:rsidR="0031352C">
        <w:rPr>
          <w:sz w:val="16"/>
          <w:szCs w:val="16"/>
        </w:rPr>
        <w:t xml:space="preserve"> </w:t>
      </w:r>
    </w:p>
  </w:footnote>
  <w:footnote w:id="6">
    <w:p w14:paraId="24083DA5" w14:textId="536CA023" w:rsidR="00137910" w:rsidRPr="002B6E61" w:rsidRDefault="00137910">
      <w:pPr>
        <w:pStyle w:val="FootnoteText"/>
        <w:rPr>
          <w:sz w:val="16"/>
          <w:szCs w:val="16"/>
          <w:rtl/>
        </w:rPr>
      </w:pPr>
      <w:r w:rsidRPr="002B6E61">
        <w:rPr>
          <w:rStyle w:val="FootnoteReference"/>
          <w:sz w:val="16"/>
          <w:szCs w:val="16"/>
        </w:rPr>
        <w:footnoteRef/>
      </w:r>
      <w:r w:rsidRPr="002B6E61">
        <w:rPr>
          <w:sz w:val="16"/>
          <w:szCs w:val="16"/>
        </w:rPr>
        <w:t xml:space="preserve"> Pearce, J.M.; Parncutt, R. (2023) Quantifying Global Greenhouse Gas Emissions in Human Deaths to Guide Energy Policy. </w:t>
      </w:r>
      <w:r w:rsidRPr="002B6E61">
        <w:rPr>
          <w:i/>
          <w:iCs/>
          <w:sz w:val="16"/>
          <w:szCs w:val="16"/>
        </w:rPr>
        <w:t>Energies</w:t>
      </w:r>
      <w:r w:rsidRPr="002B6E61">
        <w:rPr>
          <w:sz w:val="16"/>
          <w:szCs w:val="16"/>
        </w:rPr>
        <w:t xml:space="preserve">, </w:t>
      </w:r>
      <w:r w:rsidRPr="002B6E61">
        <w:rPr>
          <w:b/>
          <w:bCs/>
          <w:sz w:val="16"/>
          <w:szCs w:val="16"/>
        </w:rPr>
        <w:t>16</w:t>
      </w:r>
      <w:r w:rsidRPr="002B6E61">
        <w:rPr>
          <w:sz w:val="16"/>
          <w:szCs w:val="16"/>
        </w:rPr>
        <w:t xml:space="preserve">, 6074. </w:t>
      </w:r>
      <w:hyperlink r:id="rId15" w:history="1">
        <w:r w:rsidRPr="002B6E61">
          <w:rPr>
            <w:rStyle w:val="Hyperlink"/>
            <w:sz w:val="16"/>
            <w:szCs w:val="16"/>
          </w:rPr>
          <w:t>https://doi.org/10.3390/en16166074</w:t>
        </w:r>
      </w:hyperlink>
      <w:r w:rsidRPr="002B6E61">
        <w:rPr>
          <w:sz w:val="16"/>
          <w:szCs w:val="16"/>
        </w:rPr>
        <w:t xml:space="preserve"> </w:t>
      </w:r>
    </w:p>
  </w:footnote>
  <w:footnote w:id="7">
    <w:p w14:paraId="3927AE9D" w14:textId="69D0F2EE" w:rsidR="00701504" w:rsidRPr="002B6E61" w:rsidRDefault="00701504">
      <w:pPr>
        <w:pStyle w:val="FootnoteText"/>
        <w:rPr>
          <w:sz w:val="16"/>
          <w:szCs w:val="16"/>
          <w:rtl/>
        </w:rPr>
      </w:pPr>
      <w:r w:rsidRPr="002B6E61">
        <w:rPr>
          <w:rStyle w:val="FootnoteReference"/>
          <w:sz w:val="16"/>
          <w:szCs w:val="16"/>
        </w:rPr>
        <w:footnoteRef/>
      </w:r>
      <w:r w:rsidRPr="002B6E61">
        <w:rPr>
          <w:sz w:val="16"/>
          <w:szCs w:val="16"/>
        </w:rPr>
        <w:t xml:space="preserve"> </w:t>
      </w:r>
      <w:hyperlink r:id="rId16" w:history="1">
        <w:r w:rsidRPr="002B6E61">
          <w:rPr>
            <w:rStyle w:val="Hyperlink"/>
            <w:sz w:val="16"/>
            <w:szCs w:val="16"/>
          </w:rPr>
          <w:t>https://www.ecowatch.com/lustgarten-interview-ecowatch-climate-migration.html</w:t>
        </w:r>
      </w:hyperlink>
      <w:r w:rsidRPr="002B6E61">
        <w:rPr>
          <w:rFonts w:hint="cs"/>
          <w:sz w:val="16"/>
          <w:szCs w:val="16"/>
          <w:rtl/>
        </w:rPr>
        <w:t xml:space="preserve"> </w:t>
      </w:r>
    </w:p>
  </w:footnote>
  <w:footnote w:id="8">
    <w:p w14:paraId="0CF485ED" w14:textId="72FC41A0" w:rsidR="00FB638E" w:rsidRPr="00FB638E" w:rsidRDefault="00FB638E" w:rsidP="00FB638E">
      <w:pPr>
        <w:pStyle w:val="FootnoteText"/>
        <w:rPr>
          <w:sz w:val="16"/>
          <w:szCs w:val="16"/>
          <w:rtl/>
        </w:rPr>
      </w:pPr>
      <w:r w:rsidRPr="00FB638E">
        <w:rPr>
          <w:rStyle w:val="FootnoteReference"/>
          <w:sz w:val="16"/>
          <w:szCs w:val="16"/>
        </w:rPr>
        <w:footnoteRef/>
      </w:r>
      <w:r w:rsidRPr="00FB638E">
        <w:rPr>
          <w:sz w:val="16"/>
          <w:szCs w:val="16"/>
        </w:rPr>
        <w:t xml:space="preserve"> Zhu, J. L. et al. (2024) Weather deviations linked to undocumented migration and return between Mexico and the United States, </w:t>
      </w:r>
      <w:r w:rsidRPr="00FB638E">
        <w:rPr>
          <w:i/>
          <w:iCs/>
          <w:sz w:val="16"/>
          <w:szCs w:val="16"/>
        </w:rPr>
        <w:t>PNAS</w:t>
      </w:r>
      <w:r w:rsidRPr="00FB638E">
        <w:rPr>
          <w:sz w:val="16"/>
          <w:szCs w:val="16"/>
        </w:rPr>
        <w:t xml:space="preserve"> </w:t>
      </w:r>
      <w:r w:rsidRPr="00FB638E">
        <w:rPr>
          <w:b/>
          <w:bCs/>
          <w:sz w:val="16"/>
          <w:szCs w:val="16"/>
        </w:rPr>
        <w:t>121</w:t>
      </w:r>
      <w:r w:rsidRPr="00FB638E">
        <w:rPr>
          <w:sz w:val="16"/>
          <w:szCs w:val="16"/>
        </w:rPr>
        <w:t xml:space="preserve"> (46) e2400524121, </w:t>
      </w:r>
      <w:hyperlink r:id="rId17" w:history="1">
        <w:r w:rsidRPr="00FB638E">
          <w:rPr>
            <w:rStyle w:val="Hyperlink"/>
            <w:sz w:val="16"/>
            <w:szCs w:val="16"/>
          </w:rPr>
          <w:t>https://doi.org/10.1073/pnas.2400524121</w:t>
        </w:r>
      </w:hyperlink>
      <w:r w:rsidRPr="00FB638E">
        <w:rPr>
          <w:sz w:val="16"/>
          <w:szCs w:val="16"/>
        </w:rPr>
        <w:t xml:space="preserve">.  </w:t>
      </w:r>
    </w:p>
  </w:footnote>
  <w:footnote w:id="9">
    <w:p w14:paraId="3CF1D32D" w14:textId="46E882C0" w:rsidR="00FD6228" w:rsidRPr="002B6E61" w:rsidRDefault="00FD6228" w:rsidP="00FD6228">
      <w:pPr>
        <w:pStyle w:val="FootnoteText"/>
        <w:bidi/>
        <w:rPr>
          <w:sz w:val="16"/>
          <w:szCs w:val="16"/>
          <w:rtl/>
        </w:rPr>
      </w:pPr>
      <w:r w:rsidRPr="002B6E61">
        <w:rPr>
          <w:rStyle w:val="FootnoteReference"/>
          <w:sz w:val="16"/>
          <w:szCs w:val="16"/>
        </w:rPr>
        <w:footnoteRef/>
      </w:r>
      <w:r w:rsidRPr="002B6E61">
        <w:rPr>
          <w:sz w:val="16"/>
          <w:szCs w:val="16"/>
        </w:rPr>
        <w:t xml:space="preserve"> </w:t>
      </w:r>
      <w:r w:rsidRPr="002B6E61">
        <w:rPr>
          <w:rFonts w:hint="cs"/>
          <w:sz w:val="16"/>
          <w:szCs w:val="16"/>
          <w:rtl/>
        </w:rPr>
        <w:t>חלק</w:t>
      </w:r>
      <w:r w:rsidR="003869B4" w:rsidRPr="002B6E61">
        <w:rPr>
          <w:rFonts w:hint="cs"/>
          <w:sz w:val="16"/>
          <w:szCs w:val="16"/>
          <w:rtl/>
        </w:rPr>
        <w:t>ים ניכרים</w:t>
      </w:r>
      <w:r w:rsidRPr="002B6E61">
        <w:rPr>
          <w:rFonts w:hint="cs"/>
          <w:sz w:val="16"/>
          <w:szCs w:val="16"/>
          <w:rtl/>
        </w:rPr>
        <w:t xml:space="preserve"> מהכתוב בפרק זה הופיע</w:t>
      </w:r>
      <w:r w:rsidR="003869B4" w:rsidRPr="002B6E61">
        <w:rPr>
          <w:rFonts w:hint="cs"/>
          <w:sz w:val="16"/>
          <w:szCs w:val="16"/>
          <w:rtl/>
        </w:rPr>
        <w:t>ו</w:t>
      </w:r>
      <w:r w:rsidRPr="002B6E61">
        <w:rPr>
          <w:rFonts w:hint="cs"/>
          <w:sz w:val="16"/>
          <w:szCs w:val="16"/>
          <w:rtl/>
        </w:rPr>
        <w:t xml:space="preserve"> במאמר של אלון אנגרט: </w:t>
      </w:r>
      <w:r w:rsidRPr="002B6E61">
        <w:rPr>
          <w:rFonts w:cs="Calibri"/>
          <w:sz w:val="16"/>
          <w:szCs w:val="16"/>
          <w:rtl/>
        </w:rPr>
        <w:t>אנגרט, א. (2011) ההתחממות הגלובלית - העובדות המדעיות במבט היסטורי. אקולוגיה וסביבה 2 (3), 174-182.</w:t>
      </w:r>
    </w:p>
  </w:footnote>
  <w:footnote w:id="10">
    <w:p w14:paraId="2E20824B" w14:textId="663E46EE" w:rsidR="00E9255D" w:rsidRPr="004D366D" w:rsidRDefault="00E9255D" w:rsidP="00E9255D">
      <w:pPr>
        <w:pStyle w:val="FootnoteText"/>
        <w:rPr>
          <w:sz w:val="16"/>
          <w:szCs w:val="16"/>
        </w:rPr>
      </w:pPr>
      <w:r w:rsidRPr="004D366D">
        <w:rPr>
          <w:rStyle w:val="FootnoteReference"/>
          <w:sz w:val="16"/>
          <w:szCs w:val="16"/>
        </w:rPr>
        <w:footnoteRef/>
      </w:r>
      <w:r w:rsidRPr="004D366D">
        <w:rPr>
          <w:sz w:val="16"/>
          <w:szCs w:val="16"/>
          <w:lang w:val="fr-FR"/>
        </w:rPr>
        <w:t xml:space="preserve"> </w:t>
      </w:r>
      <w:r w:rsidRPr="004D366D">
        <w:rPr>
          <w:color w:val="202122"/>
          <w:sz w:val="16"/>
          <w:szCs w:val="16"/>
          <w:shd w:val="clear" w:color="auto" w:fill="FFFFFF"/>
          <w:lang w:val="fr-FR"/>
        </w:rPr>
        <w:t>Fourier, J. (1824). </w:t>
      </w:r>
      <w:hyperlink r:id="rId18" w:history="1">
        <w:r w:rsidRPr="004D366D">
          <w:rPr>
            <w:rStyle w:val="Hyperlink"/>
            <w:color w:val="3366BB"/>
            <w:sz w:val="16"/>
            <w:szCs w:val="16"/>
            <w:shd w:val="clear" w:color="auto" w:fill="FFFFFF"/>
            <w:lang w:val="fr-FR"/>
          </w:rPr>
          <w:t>"Remarques Generales sur le</w:t>
        </w:r>
        <w:r w:rsidR="004A6E63" w:rsidRPr="004D366D">
          <w:rPr>
            <w:rStyle w:val="Hyperlink"/>
            <w:rFonts w:hint="cs"/>
            <w:color w:val="3366BB"/>
            <w:sz w:val="16"/>
            <w:szCs w:val="16"/>
            <w:shd w:val="clear" w:color="auto" w:fill="FFFFFF"/>
            <w:rtl/>
            <w:lang w:val="fr-FR"/>
          </w:rPr>
          <w:t xml:space="preserve"> </w:t>
        </w:r>
        <w:r w:rsidRPr="004D366D">
          <w:rPr>
            <w:rStyle w:val="Hyperlink"/>
            <w:color w:val="3366BB"/>
            <w:sz w:val="16"/>
            <w:szCs w:val="16"/>
            <w:shd w:val="clear" w:color="auto" w:fill="FFFFFF"/>
            <w:lang w:val="fr-FR"/>
          </w:rPr>
          <w:t>s Temperatures Du Globe Terrestre et des Espaces Planetaires"</w:t>
        </w:r>
      </w:hyperlink>
      <w:r w:rsidRPr="004D366D">
        <w:rPr>
          <w:color w:val="202122"/>
          <w:sz w:val="16"/>
          <w:szCs w:val="16"/>
          <w:shd w:val="clear" w:color="auto" w:fill="FFFFFF"/>
          <w:lang w:val="fr-FR"/>
        </w:rPr>
        <w:t>. </w:t>
      </w:r>
      <w:r w:rsidRPr="004D366D">
        <w:rPr>
          <w:i/>
          <w:iCs/>
          <w:color w:val="202122"/>
          <w:sz w:val="16"/>
          <w:szCs w:val="16"/>
          <w:shd w:val="clear" w:color="auto" w:fill="FFFFFF"/>
        </w:rPr>
        <w:t>Annales de Chimie et de Physique</w:t>
      </w:r>
      <w:r w:rsidRPr="004D366D">
        <w:rPr>
          <w:color w:val="202122"/>
          <w:sz w:val="16"/>
          <w:szCs w:val="16"/>
          <w:shd w:val="clear" w:color="auto" w:fill="FFFFFF"/>
        </w:rPr>
        <w:t> (in French). </w:t>
      </w:r>
      <w:r w:rsidRPr="004D366D">
        <w:rPr>
          <w:b/>
          <w:bCs/>
          <w:color w:val="202122"/>
          <w:sz w:val="16"/>
          <w:szCs w:val="16"/>
          <w:shd w:val="clear" w:color="auto" w:fill="FFFFFF"/>
        </w:rPr>
        <w:t>27</w:t>
      </w:r>
      <w:r w:rsidRPr="004D366D">
        <w:rPr>
          <w:color w:val="202122"/>
          <w:sz w:val="16"/>
          <w:szCs w:val="16"/>
          <w:shd w:val="clear" w:color="auto" w:fill="FFFFFF"/>
        </w:rPr>
        <w:t>: 136–167. </w:t>
      </w:r>
    </w:p>
  </w:footnote>
  <w:footnote w:id="11">
    <w:p w14:paraId="31344C70" w14:textId="09992003" w:rsidR="00262C38" w:rsidRPr="004D366D" w:rsidRDefault="00262C38" w:rsidP="00262C38">
      <w:pPr>
        <w:pStyle w:val="FootnoteText"/>
        <w:rPr>
          <w:sz w:val="16"/>
          <w:szCs w:val="16"/>
          <w:rtl/>
        </w:rPr>
      </w:pPr>
      <w:r w:rsidRPr="004D366D">
        <w:rPr>
          <w:rStyle w:val="FootnoteReference"/>
          <w:sz w:val="16"/>
          <w:szCs w:val="16"/>
        </w:rPr>
        <w:footnoteRef/>
      </w:r>
      <w:r w:rsidRPr="004D366D">
        <w:rPr>
          <w:sz w:val="16"/>
          <w:szCs w:val="16"/>
        </w:rPr>
        <w:t xml:space="preserve"> </w:t>
      </w:r>
      <w:r w:rsidRPr="004D366D">
        <w:rPr>
          <w:color w:val="000000"/>
          <w:sz w:val="16"/>
          <w:szCs w:val="16"/>
        </w:rPr>
        <w:t>Foote, </w:t>
      </w:r>
      <w:r w:rsidR="00B565AB" w:rsidRPr="004D366D">
        <w:rPr>
          <w:color w:val="000000"/>
          <w:sz w:val="16"/>
          <w:szCs w:val="16"/>
        </w:rPr>
        <w:t xml:space="preserve">E. (1856) On the Heat of the Sun's Rays. </w:t>
      </w:r>
      <w:r w:rsidRPr="004D366D">
        <w:rPr>
          <w:rStyle w:val="Emphasis"/>
          <w:color w:val="000000"/>
          <w:sz w:val="16"/>
          <w:szCs w:val="16"/>
        </w:rPr>
        <w:t>Am. J. Sci. Arts </w:t>
      </w:r>
      <w:r w:rsidRPr="004D366D">
        <w:rPr>
          <w:b/>
          <w:bCs/>
          <w:color w:val="000000"/>
          <w:sz w:val="16"/>
          <w:szCs w:val="16"/>
        </w:rPr>
        <w:t>22</w:t>
      </w:r>
      <w:r w:rsidR="00B565AB" w:rsidRPr="004D366D">
        <w:rPr>
          <w:color w:val="000000"/>
          <w:sz w:val="16"/>
          <w:szCs w:val="16"/>
        </w:rPr>
        <w:t>.</w:t>
      </w:r>
      <w:r w:rsidRPr="004D366D">
        <w:rPr>
          <w:color w:val="000000"/>
          <w:sz w:val="16"/>
          <w:szCs w:val="16"/>
        </w:rPr>
        <w:t xml:space="preserve"> By Mrs. Elisha Foote. Read by Professor Henry.</w:t>
      </w:r>
    </w:p>
  </w:footnote>
  <w:footnote w:id="12">
    <w:p w14:paraId="3C67B29E" w14:textId="77777777" w:rsidR="00C47BD6" w:rsidRPr="004D366D" w:rsidRDefault="00C47BD6" w:rsidP="00C47BD6">
      <w:pPr>
        <w:spacing w:after="0" w:line="240" w:lineRule="auto"/>
        <w:rPr>
          <w:sz w:val="16"/>
          <w:szCs w:val="16"/>
          <w:rtl/>
        </w:rPr>
      </w:pPr>
      <w:r w:rsidRPr="004D366D">
        <w:rPr>
          <w:rStyle w:val="FootnoteReference"/>
          <w:sz w:val="16"/>
          <w:szCs w:val="16"/>
        </w:rPr>
        <w:footnoteRef/>
      </w:r>
      <w:r w:rsidRPr="004D366D">
        <w:rPr>
          <w:color w:val="000000"/>
          <w:sz w:val="16"/>
          <w:szCs w:val="16"/>
          <w:rtl/>
        </w:rPr>
        <w:t xml:space="preserve"> </w:t>
      </w:r>
      <w:r w:rsidRPr="004D366D">
        <w:rPr>
          <w:sz w:val="16"/>
          <w:szCs w:val="16"/>
        </w:rPr>
        <w:t>Tyndall, J. (1869) Heat considered as a mode of motion. Publisher D. Appleton, New York, Digitizing sponsor MSN, University of California Libraries.</w:t>
      </w:r>
    </w:p>
  </w:footnote>
  <w:footnote w:id="13">
    <w:p w14:paraId="4DB4EBDC" w14:textId="51F1570A" w:rsidR="00262C38" w:rsidRPr="004D366D" w:rsidRDefault="00262C38" w:rsidP="00262C38">
      <w:pPr>
        <w:pStyle w:val="FootnoteText"/>
        <w:rPr>
          <w:sz w:val="16"/>
          <w:szCs w:val="16"/>
        </w:rPr>
      </w:pPr>
      <w:r w:rsidRPr="004D366D">
        <w:rPr>
          <w:rStyle w:val="FootnoteReference"/>
          <w:sz w:val="16"/>
          <w:szCs w:val="16"/>
        </w:rPr>
        <w:footnoteRef/>
      </w:r>
      <w:r w:rsidRPr="004D366D">
        <w:rPr>
          <w:sz w:val="16"/>
          <w:szCs w:val="16"/>
        </w:rPr>
        <w:t xml:space="preserve"> </w:t>
      </w:r>
      <w:bookmarkStart w:id="1" w:name="_Hlk153039244"/>
      <w:r w:rsidRPr="004D366D">
        <w:rPr>
          <w:sz w:val="16"/>
          <w:szCs w:val="16"/>
        </w:rPr>
        <w:t>Arrhenius</w:t>
      </w:r>
      <w:bookmarkEnd w:id="1"/>
      <w:r w:rsidR="00B565AB" w:rsidRPr="004D366D">
        <w:rPr>
          <w:sz w:val="16"/>
          <w:szCs w:val="16"/>
        </w:rPr>
        <w:t>,</w:t>
      </w:r>
      <w:r w:rsidRPr="004D366D">
        <w:rPr>
          <w:sz w:val="16"/>
          <w:szCs w:val="16"/>
        </w:rPr>
        <w:t xml:space="preserve"> S. (1896) On the Influence of carbonic acid in the air upon the temperature of the ground; </w:t>
      </w:r>
      <w:r w:rsidRPr="004D366D">
        <w:rPr>
          <w:i/>
          <w:iCs/>
          <w:sz w:val="16"/>
          <w:szCs w:val="16"/>
        </w:rPr>
        <w:t>Philosophical Magazine &amp; Journal of Science</w:t>
      </w:r>
      <w:r w:rsidRPr="004D366D">
        <w:rPr>
          <w:sz w:val="16"/>
          <w:szCs w:val="16"/>
        </w:rPr>
        <w:t xml:space="preserve">, </w:t>
      </w:r>
      <w:r w:rsidRPr="004D366D">
        <w:rPr>
          <w:b/>
          <w:bCs/>
          <w:sz w:val="16"/>
          <w:szCs w:val="16"/>
        </w:rPr>
        <w:t>41</w:t>
      </w:r>
      <w:r w:rsidRPr="004D366D">
        <w:rPr>
          <w:sz w:val="16"/>
          <w:szCs w:val="16"/>
        </w:rPr>
        <w:t>, 237-276.</w:t>
      </w:r>
    </w:p>
  </w:footnote>
  <w:footnote w:id="14">
    <w:p w14:paraId="30C93C14" w14:textId="413513B2" w:rsidR="00262C38" w:rsidRPr="004D366D" w:rsidRDefault="00262C38" w:rsidP="00262C38">
      <w:pPr>
        <w:pStyle w:val="FootnoteText"/>
        <w:rPr>
          <w:sz w:val="16"/>
          <w:szCs w:val="16"/>
        </w:rPr>
      </w:pPr>
      <w:r w:rsidRPr="004D366D">
        <w:rPr>
          <w:rStyle w:val="FootnoteReference"/>
          <w:sz w:val="16"/>
          <w:szCs w:val="16"/>
        </w:rPr>
        <w:footnoteRef/>
      </w:r>
      <w:r w:rsidRPr="004D366D">
        <w:rPr>
          <w:sz w:val="16"/>
          <w:szCs w:val="16"/>
        </w:rPr>
        <w:t xml:space="preserve"> </w:t>
      </w:r>
      <w:bookmarkStart w:id="2" w:name="_Hlk153039303"/>
      <w:r w:rsidRPr="004D366D">
        <w:rPr>
          <w:sz w:val="16"/>
          <w:szCs w:val="16"/>
        </w:rPr>
        <w:t>Callendar</w:t>
      </w:r>
      <w:bookmarkEnd w:id="2"/>
      <w:r w:rsidRPr="004D366D">
        <w:rPr>
          <w:sz w:val="16"/>
          <w:szCs w:val="16"/>
        </w:rPr>
        <w:t xml:space="preserve">, G. S. (1938) The artificial production of carbon dioxide and its influence on temperature, </w:t>
      </w:r>
      <w:r w:rsidRPr="004D366D">
        <w:rPr>
          <w:i/>
          <w:iCs/>
          <w:sz w:val="16"/>
          <w:szCs w:val="16"/>
        </w:rPr>
        <w:t>Quarterly Journal of the Royal Meteorological Society</w:t>
      </w:r>
      <w:r w:rsidRPr="004D366D">
        <w:rPr>
          <w:sz w:val="16"/>
          <w:szCs w:val="16"/>
        </w:rPr>
        <w:t>, doi: 10.1002/qj.49706427503.</w:t>
      </w:r>
    </w:p>
  </w:footnote>
  <w:footnote w:id="15">
    <w:p w14:paraId="331286FC" w14:textId="087BBC49" w:rsidR="00262C38" w:rsidRPr="004D366D" w:rsidRDefault="00262C38" w:rsidP="00262C38">
      <w:pPr>
        <w:pStyle w:val="FootnoteText"/>
        <w:rPr>
          <w:sz w:val="16"/>
          <w:szCs w:val="16"/>
          <w:rtl/>
        </w:rPr>
      </w:pPr>
      <w:r w:rsidRPr="004D366D">
        <w:rPr>
          <w:rStyle w:val="FootnoteReference"/>
          <w:sz w:val="16"/>
          <w:szCs w:val="16"/>
        </w:rPr>
        <w:footnoteRef/>
      </w:r>
      <w:r w:rsidRPr="004D366D">
        <w:rPr>
          <w:sz w:val="16"/>
          <w:szCs w:val="16"/>
        </w:rPr>
        <w:t xml:space="preserve"> </w:t>
      </w:r>
      <w:r w:rsidR="005413D3" w:rsidRPr="004D366D">
        <w:rPr>
          <w:sz w:val="16"/>
          <w:szCs w:val="16"/>
        </w:rPr>
        <w:t>Pales, J</w:t>
      </w:r>
      <w:r w:rsidR="009E38C1" w:rsidRPr="004D366D">
        <w:rPr>
          <w:sz w:val="16"/>
          <w:szCs w:val="16"/>
        </w:rPr>
        <w:t>.</w:t>
      </w:r>
      <w:r w:rsidR="005413D3" w:rsidRPr="004D366D">
        <w:rPr>
          <w:sz w:val="16"/>
          <w:szCs w:val="16"/>
        </w:rPr>
        <w:t xml:space="preserve"> C.; Keeling, </w:t>
      </w:r>
      <w:r w:rsidR="00A603D4" w:rsidRPr="004D366D">
        <w:rPr>
          <w:sz w:val="16"/>
          <w:szCs w:val="16"/>
        </w:rPr>
        <w:t>C. D.</w:t>
      </w:r>
      <w:r w:rsidR="005413D3" w:rsidRPr="004D366D">
        <w:rPr>
          <w:sz w:val="16"/>
          <w:szCs w:val="16"/>
        </w:rPr>
        <w:t xml:space="preserve"> (1965). The </w:t>
      </w:r>
      <w:r w:rsidR="005B552E" w:rsidRPr="004D366D">
        <w:rPr>
          <w:sz w:val="16"/>
          <w:szCs w:val="16"/>
        </w:rPr>
        <w:t>c</w:t>
      </w:r>
      <w:r w:rsidR="005413D3" w:rsidRPr="004D366D">
        <w:rPr>
          <w:sz w:val="16"/>
          <w:szCs w:val="16"/>
        </w:rPr>
        <w:t xml:space="preserve">oncentration of </w:t>
      </w:r>
      <w:r w:rsidR="005B552E" w:rsidRPr="004D366D">
        <w:rPr>
          <w:sz w:val="16"/>
          <w:szCs w:val="16"/>
        </w:rPr>
        <w:t>a</w:t>
      </w:r>
      <w:r w:rsidR="005413D3" w:rsidRPr="004D366D">
        <w:rPr>
          <w:sz w:val="16"/>
          <w:szCs w:val="16"/>
        </w:rPr>
        <w:t xml:space="preserve">tmospheric </w:t>
      </w:r>
      <w:r w:rsidR="005B552E" w:rsidRPr="004D366D">
        <w:rPr>
          <w:sz w:val="16"/>
          <w:szCs w:val="16"/>
        </w:rPr>
        <w:t>c</w:t>
      </w:r>
      <w:r w:rsidR="005413D3" w:rsidRPr="004D366D">
        <w:rPr>
          <w:sz w:val="16"/>
          <w:szCs w:val="16"/>
        </w:rPr>
        <w:t xml:space="preserve">arbon </w:t>
      </w:r>
      <w:r w:rsidR="005B552E" w:rsidRPr="004D366D">
        <w:rPr>
          <w:sz w:val="16"/>
          <w:szCs w:val="16"/>
        </w:rPr>
        <w:t>d</w:t>
      </w:r>
      <w:r w:rsidR="005413D3" w:rsidRPr="004D366D">
        <w:rPr>
          <w:sz w:val="16"/>
          <w:szCs w:val="16"/>
        </w:rPr>
        <w:t xml:space="preserve">ioxide in Hawaii". </w:t>
      </w:r>
      <w:r w:rsidR="005B552E" w:rsidRPr="004D366D">
        <w:rPr>
          <w:i/>
          <w:iCs/>
          <w:sz w:val="16"/>
          <w:szCs w:val="16"/>
        </w:rPr>
        <w:t xml:space="preserve">J. </w:t>
      </w:r>
      <w:r w:rsidR="005413D3" w:rsidRPr="004D366D">
        <w:rPr>
          <w:i/>
          <w:iCs/>
          <w:sz w:val="16"/>
          <w:szCs w:val="16"/>
        </w:rPr>
        <w:t xml:space="preserve"> Geophysical Research</w:t>
      </w:r>
      <w:r w:rsidR="005413D3" w:rsidRPr="004D366D">
        <w:rPr>
          <w:sz w:val="16"/>
          <w:szCs w:val="16"/>
        </w:rPr>
        <w:t xml:space="preserve"> </w:t>
      </w:r>
      <w:r w:rsidR="005413D3" w:rsidRPr="004D366D">
        <w:rPr>
          <w:b/>
          <w:bCs/>
          <w:sz w:val="16"/>
          <w:szCs w:val="16"/>
        </w:rPr>
        <w:t>70</w:t>
      </w:r>
      <w:r w:rsidR="005413D3" w:rsidRPr="004D366D">
        <w:rPr>
          <w:sz w:val="16"/>
          <w:szCs w:val="16"/>
        </w:rPr>
        <w:t xml:space="preserve"> (24): 6053–6076. Bibcode:1965JGR....70.6053P. doi:10.1029/JZ070i024p06053</w:t>
      </w:r>
    </w:p>
  </w:footnote>
  <w:footnote w:id="16">
    <w:p w14:paraId="3473BE93" w14:textId="7C552396" w:rsidR="003A0940" w:rsidRPr="004D366D" w:rsidRDefault="003A0940" w:rsidP="003A0940">
      <w:pPr>
        <w:pStyle w:val="FootnoteText"/>
        <w:bidi/>
        <w:rPr>
          <w:sz w:val="16"/>
          <w:szCs w:val="16"/>
          <w:rtl/>
        </w:rPr>
      </w:pPr>
      <w:r w:rsidRPr="004D366D">
        <w:rPr>
          <w:rStyle w:val="FootnoteReference"/>
          <w:sz w:val="16"/>
          <w:szCs w:val="16"/>
        </w:rPr>
        <w:footnoteRef/>
      </w:r>
      <w:r w:rsidRPr="004D366D">
        <w:rPr>
          <w:sz w:val="16"/>
          <w:szCs w:val="16"/>
        </w:rPr>
        <w:t xml:space="preserve"> </w:t>
      </w:r>
      <w:r w:rsidRPr="004D366D">
        <w:rPr>
          <w:rFonts w:hint="cs"/>
          <w:sz w:val="16"/>
          <w:szCs w:val="16"/>
          <w:rtl/>
        </w:rPr>
        <w:t xml:space="preserve"> אירוסולים </w:t>
      </w:r>
      <w:r w:rsidRPr="004D366D">
        <w:rPr>
          <w:sz w:val="16"/>
          <w:szCs w:val="16"/>
          <w:rtl/>
        </w:rPr>
        <w:t>–</w:t>
      </w:r>
      <w:r w:rsidRPr="004D366D">
        <w:rPr>
          <w:rFonts w:hint="cs"/>
          <w:sz w:val="16"/>
          <w:szCs w:val="16"/>
          <w:rtl/>
        </w:rPr>
        <w:t xml:space="preserve"> חלקיקים המרחפים באוויר ומחזירים חלק מקרינת השמש</w:t>
      </w:r>
    </w:p>
  </w:footnote>
  <w:footnote w:id="17">
    <w:p w14:paraId="10ECFFCA" w14:textId="48FED542" w:rsidR="00FC7CB3" w:rsidRPr="004D366D" w:rsidRDefault="00FC7CB3" w:rsidP="00FC7CB3">
      <w:pPr>
        <w:spacing w:after="0"/>
        <w:rPr>
          <w:sz w:val="16"/>
          <w:szCs w:val="16"/>
        </w:rPr>
      </w:pPr>
      <w:r w:rsidRPr="004D366D">
        <w:rPr>
          <w:rStyle w:val="FootnoteReference"/>
          <w:sz w:val="16"/>
          <w:szCs w:val="16"/>
        </w:rPr>
        <w:footnoteRef/>
      </w:r>
      <w:r w:rsidRPr="004D366D">
        <w:rPr>
          <w:sz w:val="16"/>
          <w:szCs w:val="16"/>
        </w:rPr>
        <w:t xml:space="preserve"> Budyko</w:t>
      </w:r>
      <w:r w:rsidR="00B565AB" w:rsidRPr="004D366D">
        <w:rPr>
          <w:sz w:val="16"/>
          <w:szCs w:val="16"/>
        </w:rPr>
        <w:t>,</w:t>
      </w:r>
      <w:r w:rsidRPr="004D366D">
        <w:rPr>
          <w:sz w:val="16"/>
          <w:szCs w:val="16"/>
        </w:rPr>
        <w:t xml:space="preserve"> M. I. (1969) The effect of solar radiation variations on the climate of the Earth. </w:t>
      </w:r>
      <w:r w:rsidRPr="004D366D">
        <w:rPr>
          <w:i/>
          <w:iCs/>
          <w:sz w:val="16"/>
          <w:szCs w:val="16"/>
        </w:rPr>
        <w:t>Tellus</w:t>
      </w:r>
      <w:r w:rsidRPr="004D366D">
        <w:rPr>
          <w:sz w:val="16"/>
          <w:szCs w:val="16"/>
        </w:rPr>
        <w:t xml:space="preserve"> </w:t>
      </w:r>
      <w:r w:rsidRPr="004D366D">
        <w:rPr>
          <w:b/>
          <w:bCs/>
          <w:sz w:val="16"/>
          <w:szCs w:val="16"/>
        </w:rPr>
        <w:t>21</w:t>
      </w:r>
      <w:r w:rsidRPr="004D366D">
        <w:rPr>
          <w:sz w:val="16"/>
          <w:szCs w:val="16"/>
        </w:rPr>
        <w:t>, 611-619</w:t>
      </w:r>
    </w:p>
  </w:footnote>
  <w:footnote w:id="18">
    <w:p w14:paraId="29E9B073" w14:textId="59A14821" w:rsidR="00967F6F" w:rsidRPr="004D366D" w:rsidRDefault="00967F6F">
      <w:pPr>
        <w:pStyle w:val="FootnoteText"/>
        <w:rPr>
          <w:sz w:val="16"/>
          <w:szCs w:val="16"/>
          <w:rtl/>
        </w:rPr>
      </w:pPr>
      <w:r w:rsidRPr="004D366D">
        <w:rPr>
          <w:rStyle w:val="FootnoteReference"/>
          <w:sz w:val="16"/>
          <w:szCs w:val="16"/>
        </w:rPr>
        <w:footnoteRef/>
      </w:r>
      <w:r w:rsidRPr="004D366D">
        <w:rPr>
          <w:sz w:val="16"/>
          <w:szCs w:val="16"/>
        </w:rPr>
        <w:t xml:space="preserve"> </w:t>
      </w:r>
      <w:r w:rsidR="00E547EA" w:rsidRPr="004D366D">
        <w:rPr>
          <w:sz w:val="16"/>
          <w:szCs w:val="16"/>
        </w:rPr>
        <w:t>(1) Manabe, S., &amp; Wetherald, R. T. (1967) Thermal equilibrium of the atmosphere with a given distribution of relative humidity</w:t>
      </w:r>
      <w:r w:rsidR="00F77B99" w:rsidRPr="004D366D">
        <w:rPr>
          <w:sz w:val="16"/>
          <w:szCs w:val="16"/>
        </w:rPr>
        <w:t xml:space="preserve">. </w:t>
      </w:r>
      <w:r w:rsidR="00F77B99" w:rsidRPr="004D366D">
        <w:rPr>
          <w:i/>
          <w:iCs/>
          <w:sz w:val="16"/>
          <w:szCs w:val="16"/>
        </w:rPr>
        <w:t>J. Atmospheric Sciences</w:t>
      </w:r>
      <w:r w:rsidR="00F77B99" w:rsidRPr="004D366D">
        <w:rPr>
          <w:sz w:val="16"/>
          <w:szCs w:val="16"/>
        </w:rPr>
        <w:t xml:space="preserve">, </w:t>
      </w:r>
      <w:r w:rsidR="00F77B99" w:rsidRPr="004D366D">
        <w:rPr>
          <w:b/>
          <w:bCs/>
          <w:sz w:val="16"/>
          <w:szCs w:val="16"/>
        </w:rPr>
        <w:t>24</w:t>
      </w:r>
      <w:r w:rsidR="00F77B99" w:rsidRPr="004D366D">
        <w:rPr>
          <w:sz w:val="16"/>
          <w:szCs w:val="16"/>
        </w:rPr>
        <w:t xml:space="preserve">, 241–259, </w:t>
      </w:r>
      <w:hyperlink r:id="rId19" w:history="1">
        <w:r w:rsidR="00F77B99" w:rsidRPr="004D366D">
          <w:rPr>
            <w:rStyle w:val="Hyperlink"/>
            <w:sz w:val="16"/>
            <w:szCs w:val="16"/>
          </w:rPr>
          <w:t>https://doi.org/10.1175/1520-0469(1967)024&lt;0241:TEOTAW&gt;2.0.CO;2</w:t>
        </w:r>
      </w:hyperlink>
      <w:r w:rsidR="00F77B99" w:rsidRPr="004D366D">
        <w:rPr>
          <w:sz w:val="16"/>
          <w:szCs w:val="16"/>
        </w:rPr>
        <w:t xml:space="preserve"> </w:t>
      </w:r>
      <w:r w:rsidR="00E547EA" w:rsidRPr="004D366D">
        <w:rPr>
          <w:sz w:val="16"/>
          <w:szCs w:val="16"/>
        </w:rPr>
        <w:t xml:space="preserve">; (2) Manabe, S., &amp; Wetherald, R. T. (1975) The effects of doubling the CO2 concentration on the climate of a general circulation model. </w:t>
      </w:r>
      <w:r w:rsidR="00F77B99" w:rsidRPr="004D366D">
        <w:rPr>
          <w:i/>
          <w:iCs/>
          <w:sz w:val="16"/>
          <w:szCs w:val="16"/>
        </w:rPr>
        <w:t>J.</w:t>
      </w:r>
      <w:r w:rsidR="00E547EA" w:rsidRPr="004D366D">
        <w:rPr>
          <w:i/>
          <w:iCs/>
          <w:sz w:val="16"/>
          <w:szCs w:val="16"/>
        </w:rPr>
        <w:t xml:space="preserve"> Atmospheric Sciences</w:t>
      </w:r>
      <w:r w:rsidR="00E547EA" w:rsidRPr="004D366D">
        <w:rPr>
          <w:sz w:val="16"/>
          <w:szCs w:val="16"/>
        </w:rPr>
        <w:t xml:space="preserve">, </w:t>
      </w:r>
      <w:r w:rsidR="00E547EA" w:rsidRPr="004D366D">
        <w:rPr>
          <w:b/>
          <w:bCs/>
          <w:sz w:val="16"/>
          <w:szCs w:val="16"/>
        </w:rPr>
        <w:t>32</w:t>
      </w:r>
      <w:r w:rsidR="00F45D34" w:rsidRPr="004D366D">
        <w:rPr>
          <w:sz w:val="16"/>
          <w:szCs w:val="16"/>
        </w:rPr>
        <w:t xml:space="preserve"> </w:t>
      </w:r>
      <w:r w:rsidR="00E547EA" w:rsidRPr="004D366D">
        <w:rPr>
          <w:sz w:val="16"/>
          <w:szCs w:val="16"/>
        </w:rPr>
        <w:t>(1), 3-15.</w:t>
      </w:r>
    </w:p>
  </w:footnote>
  <w:footnote w:id="19">
    <w:p w14:paraId="4990DEAB" w14:textId="706E035C" w:rsidR="000F4422" w:rsidRPr="00F45D34" w:rsidRDefault="000F4422" w:rsidP="000F4422">
      <w:pPr>
        <w:pStyle w:val="FootnoteText"/>
        <w:rPr>
          <w:sz w:val="16"/>
          <w:szCs w:val="16"/>
          <w:rtl/>
        </w:rPr>
      </w:pPr>
      <w:r w:rsidRPr="004D366D">
        <w:rPr>
          <w:rStyle w:val="FootnoteReference"/>
          <w:sz w:val="16"/>
          <w:szCs w:val="16"/>
        </w:rPr>
        <w:footnoteRef/>
      </w:r>
      <w:r w:rsidRPr="004D366D">
        <w:rPr>
          <w:sz w:val="16"/>
          <w:szCs w:val="16"/>
        </w:rPr>
        <w:t xml:space="preserve"> </w:t>
      </w:r>
      <w:r w:rsidR="003B1396" w:rsidRPr="004D366D">
        <w:rPr>
          <w:sz w:val="16"/>
          <w:szCs w:val="16"/>
        </w:rPr>
        <w:t>“</w:t>
      </w:r>
      <w:r w:rsidRPr="004D366D">
        <w:rPr>
          <w:sz w:val="16"/>
          <w:szCs w:val="16"/>
        </w:rPr>
        <w:t>The term “radiative forcing” has been employed in the IPCC</w:t>
      </w:r>
      <w:r w:rsidRPr="004D366D">
        <w:rPr>
          <w:rFonts w:hint="cs"/>
          <w:sz w:val="16"/>
          <w:szCs w:val="16"/>
          <w:rtl/>
        </w:rPr>
        <w:t xml:space="preserve"> </w:t>
      </w:r>
      <w:r w:rsidRPr="004D366D">
        <w:rPr>
          <w:sz w:val="16"/>
          <w:szCs w:val="16"/>
        </w:rPr>
        <w:t>Assessments to denote an externally imposed perturbation in the</w:t>
      </w:r>
      <w:r w:rsidRPr="004D366D">
        <w:rPr>
          <w:rFonts w:hint="cs"/>
          <w:sz w:val="16"/>
          <w:szCs w:val="16"/>
          <w:rtl/>
        </w:rPr>
        <w:t xml:space="preserve"> </w:t>
      </w:r>
      <w:r w:rsidRPr="004D366D">
        <w:rPr>
          <w:sz w:val="16"/>
          <w:szCs w:val="16"/>
        </w:rPr>
        <w:t>radiative energy budget of the Earth’s climate system. Such a</w:t>
      </w:r>
      <w:r w:rsidRPr="004D366D">
        <w:rPr>
          <w:rFonts w:hint="cs"/>
          <w:sz w:val="16"/>
          <w:szCs w:val="16"/>
          <w:rtl/>
        </w:rPr>
        <w:t xml:space="preserve"> </w:t>
      </w:r>
      <w:r w:rsidRPr="004D366D">
        <w:rPr>
          <w:sz w:val="16"/>
          <w:szCs w:val="16"/>
        </w:rPr>
        <w:t>perturbation can be brought about by secular changes in the</w:t>
      </w:r>
      <w:r w:rsidRPr="004D366D">
        <w:rPr>
          <w:rFonts w:hint="cs"/>
          <w:sz w:val="16"/>
          <w:szCs w:val="16"/>
          <w:rtl/>
        </w:rPr>
        <w:t xml:space="preserve"> </w:t>
      </w:r>
      <w:r w:rsidRPr="004D366D">
        <w:rPr>
          <w:sz w:val="16"/>
          <w:szCs w:val="16"/>
        </w:rPr>
        <w:t>concentrations of</w:t>
      </w:r>
      <w:r w:rsidRPr="00F45D34">
        <w:rPr>
          <w:sz w:val="16"/>
          <w:szCs w:val="16"/>
        </w:rPr>
        <w:t xml:space="preserve"> radiatively active species (e.g., CO2, aerosols),</w:t>
      </w:r>
      <w:r w:rsidRPr="00F45D34">
        <w:rPr>
          <w:rFonts w:hint="cs"/>
          <w:sz w:val="16"/>
          <w:szCs w:val="16"/>
          <w:rtl/>
        </w:rPr>
        <w:t xml:space="preserve"> </w:t>
      </w:r>
      <w:r w:rsidRPr="00F45D34">
        <w:rPr>
          <w:sz w:val="16"/>
          <w:szCs w:val="16"/>
        </w:rPr>
        <w:t>changes in the solar irradiance incident upon the planet, or other</w:t>
      </w:r>
      <w:r w:rsidRPr="00F45D34">
        <w:rPr>
          <w:rFonts w:hint="cs"/>
          <w:sz w:val="16"/>
          <w:szCs w:val="16"/>
          <w:rtl/>
        </w:rPr>
        <w:t xml:space="preserve"> </w:t>
      </w:r>
      <w:r w:rsidRPr="00F45D34">
        <w:rPr>
          <w:sz w:val="16"/>
          <w:szCs w:val="16"/>
        </w:rPr>
        <w:t>changes that affect the radiative energy absorbed by the surface</w:t>
      </w:r>
      <w:r w:rsidRPr="00F45D34">
        <w:rPr>
          <w:rFonts w:hint="cs"/>
          <w:sz w:val="16"/>
          <w:szCs w:val="16"/>
          <w:rtl/>
        </w:rPr>
        <w:t xml:space="preserve"> </w:t>
      </w:r>
      <w:r w:rsidRPr="00F45D34">
        <w:rPr>
          <w:sz w:val="16"/>
          <w:szCs w:val="16"/>
        </w:rPr>
        <w:t>(e.g., changes in surface reflection properties).</w:t>
      </w:r>
      <w:r w:rsidR="003B1396" w:rsidRPr="00F45D34">
        <w:rPr>
          <w:sz w:val="16"/>
          <w:szCs w:val="16"/>
        </w:rPr>
        <w:t>”</w:t>
      </w:r>
      <w:r w:rsidRPr="00F45D34">
        <w:rPr>
          <w:sz w:val="16"/>
          <w:szCs w:val="16"/>
        </w:rPr>
        <w:t xml:space="preserve"> - </w:t>
      </w:r>
      <w:hyperlink r:id="rId20" w:history="1">
        <w:r w:rsidRPr="00F45D34">
          <w:rPr>
            <w:rStyle w:val="Hyperlink"/>
            <w:sz w:val="16"/>
            <w:szCs w:val="16"/>
          </w:rPr>
          <w:t>https://www.ipcc.ch/site/assets/uploads/2018/03/TAR-06.pdf</w:t>
        </w:r>
      </w:hyperlink>
      <w:r w:rsidRPr="00F45D34">
        <w:rPr>
          <w:sz w:val="16"/>
          <w:szCs w:val="16"/>
        </w:rPr>
        <w:t xml:space="preserve"> </w:t>
      </w:r>
    </w:p>
  </w:footnote>
  <w:footnote w:id="20">
    <w:p w14:paraId="68D14278" w14:textId="4D462B4F" w:rsidR="00262C38" w:rsidRPr="00F45D34" w:rsidRDefault="00262C38" w:rsidP="00262C38">
      <w:pPr>
        <w:pStyle w:val="FootnoteText"/>
        <w:rPr>
          <w:sz w:val="16"/>
          <w:szCs w:val="16"/>
          <w:rtl/>
        </w:rPr>
      </w:pPr>
      <w:r w:rsidRPr="00F45D34">
        <w:rPr>
          <w:rStyle w:val="FootnoteReference"/>
          <w:sz w:val="16"/>
          <w:szCs w:val="16"/>
        </w:rPr>
        <w:footnoteRef/>
      </w:r>
      <w:r w:rsidRPr="00F45D34">
        <w:rPr>
          <w:sz w:val="16"/>
          <w:szCs w:val="16"/>
        </w:rPr>
        <w:t xml:space="preserve"> </w:t>
      </w:r>
      <w:bookmarkStart w:id="3" w:name="_Hlk155273430"/>
      <w:r w:rsidR="00DA5EF5" w:rsidRPr="00F45D34">
        <w:rPr>
          <w:sz w:val="16"/>
          <w:szCs w:val="16"/>
        </w:rPr>
        <w:t>Hansen</w:t>
      </w:r>
      <w:bookmarkEnd w:id="3"/>
      <w:r w:rsidR="00DA5EF5" w:rsidRPr="00F45D34">
        <w:rPr>
          <w:sz w:val="16"/>
          <w:szCs w:val="16"/>
        </w:rPr>
        <w:t>, J.</w:t>
      </w:r>
      <w:r w:rsidR="00A93BB6">
        <w:rPr>
          <w:sz w:val="16"/>
          <w:szCs w:val="16"/>
        </w:rPr>
        <w:t xml:space="preserve"> et al</w:t>
      </w:r>
      <w:r w:rsidR="00DA5EF5" w:rsidRPr="00F45D34">
        <w:rPr>
          <w:sz w:val="16"/>
          <w:szCs w:val="16"/>
        </w:rPr>
        <w:t>. (1988) Global climate changes as forecast by Goddard Institute for Space Studies three-dimensional model</w:t>
      </w:r>
      <w:r w:rsidR="00A93BB6">
        <w:rPr>
          <w:sz w:val="16"/>
          <w:szCs w:val="16"/>
        </w:rPr>
        <w:t>.</w:t>
      </w:r>
      <w:r w:rsidR="00DA5EF5" w:rsidRPr="00F45D34">
        <w:rPr>
          <w:sz w:val="16"/>
          <w:szCs w:val="16"/>
        </w:rPr>
        <w:t xml:space="preserve"> </w:t>
      </w:r>
      <w:r w:rsidR="00DA5EF5" w:rsidRPr="00F45D34">
        <w:rPr>
          <w:i/>
          <w:iCs/>
          <w:sz w:val="16"/>
          <w:szCs w:val="16"/>
        </w:rPr>
        <w:t>J. Geophys. Res</w:t>
      </w:r>
      <w:r w:rsidR="00DA5EF5" w:rsidRPr="00F45D34">
        <w:rPr>
          <w:sz w:val="16"/>
          <w:szCs w:val="16"/>
        </w:rPr>
        <w:t xml:space="preserve">., </w:t>
      </w:r>
      <w:r w:rsidR="00DA5EF5" w:rsidRPr="00F45D34">
        <w:rPr>
          <w:b/>
          <w:bCs/>
          <w:sz w:val="16"/>
          <w:szCs w:val="16"/>
        </w:rPr>
        <w:t>93</w:t>
      </w:r>
      <w:r w:rsidR="00DA5EF5" w:rsidRPr="00F45D34">
        <w:rPr>
          <w:sz w:val="16"/>
          <w:szCs w:val="16"/>
        </w:rPr>
        <w:t>(D8), 9341– 9364</w:t>
      </w:r>
      <w:r w:rsidR="00A93BB6">
        <w:rPr>
          <w:sz w:val="16"/>
          <w:szCs w:val="16"/>
        </w:rPr>
        <w:t>.</w:t>
      </w:r>
      <w:r w:rsidR="00DA5EF5" w:rsidRPr="00F45D34">
        <w:rPr>
          <w:sz w:val="16"/>
          <w:szCs w:val="16"/>
        </w:rPr>
        <w:t xml:space="preserve"> </w:t>
      </w:r>
      <w:hyperlink r:id="rId21" w:history="1">
        <w:r w:rsidR="00A93BB6" w:rsidRPr="003F1316">
          <w:rPr>
            <w:rStyle w:val="Hyperlink"/>
            <w:sz w:val="16"/>
            <w:szCs w:val="16"/>
          </w:rPr>
          <w:t>https://agupubs.onlinelibrary.wiley.com/doi/10.1029/JD093iD08p09341</w:t>
        </w:r>
      </w:hyperlink>
      <w:r w:rsidR="00A93BB6">
        <w:rPr>
          <w:sz w:val="16"/>
          <w:szCs w:val="16"/>
        </w:rPr>
        <w:t xml:space="preserve"> </w:t>
      </w:r>
    </w:p>
  </w:footnote>
  <w:footnote w:id="21">
    <w:p w14:paraId="38F7D54D" w14:textId="2EA55510" w:rsidR="00CB4BFE" w:rsidRPr="00F45D34" w:rsidRDefault="00CB4BFE" w:rsidP="00CB4BFE">
      <w:pPr>
        <w:pStyle w:val="FootnoteText"/>
        <w:rPr>
          <w:sz w:val="16"/>
          <w:szCs w:val="16"/>
          <w:rtl/>
        </w:rPr>
      </w:pPr>
      <w:r w:rsidRPr="00F45D34">
        <w:rPr>
          <w:rStyle w:val="FootnoteReference"/>
          <w:sz w:val="16"/>
          <w:szCs w:val="16"/>
        </w:rPr>
        <w:footnoteRef/>
      </w:r>
      <w:r w:rsidRPr="00F45D34">
        <w:rPr>
          <w:sz w:val="16"/>
          <w:szCs w:val="16"/>
        </w:rPr>
        <w:t xml:space="preserve"> Schneider, S. H. (1989). The greenhouse effect: </w:t>
      </w:r>
      <w:r w:rsidR="00A93BB6">
        <w:rPr>
          <w:sz w:val="16"/>
          <w:szCs w:val="16"/>
        </w:rPr>
        <w:t>S</w:t>
      </w:r>
      <w:r w:rsidRPr="00F45D34">
        <w:rPr>
          <w:sz w:val="16"/>
          <w:szCs w:val="16"/>
        </w:rPr>
        <w:t xml:space="preserve">cience and policy. </w:t>
      </w:r>
      <w:r w:rsidRPr="00DB529D">
        <w:rPr>
          <w:i/>
          <w:iCs/>
          <w:sz w:val="16"/>
          <w:szCs w:val="16"/>
        </w:rPr>
        <w:t>Science</w:t>
      </w:r>
      <w:r w:rsidRPr="00F45D34">
        <w:rPr>
          <w:sz w:val="16"/>
          <w:szCs w:val="16"/>
        </w:rPr>
        <w:t xml:space="preserve"> </w:t>
      </w:r>
      <w:r w:rsidRPr="00DB529D">
        <w:rPr>
          <w:b/>
          <w:bCs/>
          <w:sz w:val="16"/>
          <w:szCs w:val="16"/>
        </w:rPr>
        <w:t>243</w:t>
      </w:r>
      <w:r w:rsidR="00DB529D">
        <w:rPr>
          <w:sz w:val="16"/>
          <w:szCs w:val="16"/>
        </w:rPr>
        <w:t xml:space="preserve"> </w:t>
      </w:r>
      <w:r w:rsidRPr="00F45D34">
        <w:rPr>
          <w:sz w:val="16"/>
          <w:szCs w:val="16"/>
        </w:rPr>
        <w:t>(4892), 771-781.</w:t>
      </w:r>
    </w:p>
  </w:footnote>
  <w:footnote w:id="22">
    <w:p w14:paraId="079B1BA9" w14:textId="557ED067" w:rsidR="00FF72FE" w:rsidRPr="00984C42" w:rsidRDefault="00FF72FE" w:rsidP="00FF72FE">
      <w:pPr>
        <w:pStyle w:val="FootnoteText"/>
        <w:rPr>
          <w:sz w:val="16"/>
          <w:szCs w:val="16"/>
        </w:rPr>
      </w:pPr>
      <w:r w:rsidRPr="00F45D34">
        <w:rPr>
          <w:rStyle w:val="FootnoteReference"/>
          <w:sz w:val="16"/>
          <w:szCs w:val="16"/>
        </w:rPr>
        <w:footnoteRef/>
      </w:r>
      <w:r w:rsidRPr="00F45D34">
        <w:rPr>
          <w:sz w:val="16"/>
          <w:szCs w:val="16"/>
        </w:rPr>
        <w:t xml:space="preserve"> </w:t>
      </w:r>
      <w:r w:rsidR="007C7991" w:rsidRPr="00F45D34">
        <w:rPr>
          <w:sz w:val="16"/>
          <w:szCs w:val="16"/>
        </w:rPr>
        <w:t xml:space="preserve">(1) </w:t>
      </w:r>
      <w:bookmarkStart w:id="4" w:name="_Hlk152276450"/>
      <w:r w:rsidRPr="00F45D34">
        <w:rPr>
          <w:sz w:val="16"/>
          <w:szCs w:val="16"/>
        </w:rPr>
        <w:t>Hausfather, Z.</w:t>
      </w:r>
      <w:r w:rsidR="00A93BB6">
        <w:rPr>
          <w:sz w:val="16"/>
          <w:szCs w:val="16"/>
        </w:rPr>
        <w:t xml:space="preserve"> et al</w:t>
      </w:r>
      <w:r w:rsidRPr="00F45D34">
        <w:rPr>
          <w:sz w:val="16"/>
          <w:szCs w:val="16"/>
        </w:rPr>
        <w:t xml:space="preserve">. (2020) Evaluating the performance of past climate model projections. </w:t>
      </w:r>
      <w:r w:rsidRPr="00F45D34">
        <w:rPr>
          <w:i/>
          <w:iCs/>
          <w:sz w:val="16"/>
          <w:szCs w:val="16"/>
        </w:rPr>
        <w:t>G</w:t>
      </w:r>
      <w:r w:rsidR="00DB529D">
        <w:rPr>
          <w:i/>
          <w:iCs/>
          <w:sz w:val="16"/>
          <w:szCs w:val="16"/>
        </w:rPr>
        <w:t xml:space="preserve">eophys. </w:t>
      </w:r>
      <w:r w:rsidRPr="00F45D34">
        <w:rPr>
          <w:i/>
          <w:iCs/>
          <w:sz w:val="16"/>
          <w:szCs w:val="16"/>
        </w:rPr>
        <w:t>R</w:t>
      </w:r>
      <w:r w:rsidR="00DB529D">
        <w:rPr>
          <w:i/>
          <w:iCs/>
          <w:sz w:val="16"/>
          <w:szCs w:val="16"/>
        </w:rPr>
        <w:t xml:space="preserve">es. </w:t>
      </w:r>
      <w:r w:rsidRPr="00F45D34">
        <w:rPr>
          <w:i/>
          <w:iCs/>
          <w:sz w:val="16"/>
          <w:szCs w:val="16"/>
        </w:rPr>
        <w:t>L</w:t>
      </w:r>
      <w:r w:rsidR="00DB529D">
        <w:rPr>
          <w:i/>
          <w:iCs/>
          <w:sz w:val="16"/>
          <w:szCs w:val="16"/>
        </w:rPr>
        <w:t>ett.</w:t>
      </w:r>
      <w:r w:rsidRPr="00F45D34">
        <w:rPr>
          <w:sz w:val="16"/>
          <w:szCs w:val="16"/>
        </w:rPr>
        <w:t xml:space="preserve"> </w:t>
      </w:r>
      <w:r w:rsidRPr="00DB529D">
        <w:rPr>
          <w:b/>
          <w:bCs/>
          <w:sz w:val="16"/>
          <w:szCs w:val="16"/>
        </w:rPr>
        <w:t>47</w:t>
      </w:r>
      <w:r w:rsidRPr="00F45D34">
        <w:rPr>
          <w:sz w:val="16"/>
          <w:szCs w:val="16"/>
        </w:rPr>
        <w:t xml:space="preserve">, e2019GL085378. </w:t>
      </w:r>
      <w:bookmarkStart w:id="5" w:name="_Hlk151498860"/>
      <w:r w:rsidR="00954896" w:rsidRPr="00F45D34">
        <w:fldChar w:fldCharType="begin"/>
      </w:r>
      <w:r w:rsidR="00954896" w:rsidRPr="00F45D34">
        <w:rPr>
          <w:sz w:val="16"/>
          <w:szCs w:val="16"/>
        </w:rPr>
        <w:instrText xml:space="preserve"> HYPERLINK "https://doi.org/10.1029/2019GL085378" </w:instrText>
      </w:r>
      <w:r w:rsidR="00954896" w:rsidRPr="00F45D34">
        <w:fldChar w:fldCharType="separate"/>
      </w:r>
      <w:r w:rsidR="007C7991" w:rsidRPr="00F45D34">
        <w:rPr>
          <w:rStyle w:val="Hyperlink"/>
          <w:sz w:val="16"/>
          <w:szCs w:val="16"/>
        </w:rPr>
        <w:t>https://doi.org/10.1029/2019GL085378</w:t>
      </w:r>
      <w:r w:rsidR="00954896" w:rsidRPr="00F45D34">
        <w:rPr>
          <w:rStyle w:val="Hyperlink"/>
          <w:sz w:val="16"/>
          <w:szCs w:val="16"/>
        </w:rPr>
        <w:fldChar w:fldCharType="end"/>
      </w:r>
      <w:bookmarkEnd w:id="4"/>
      <w:bookmarkEnd w:id="5"/>
      <w:r w:rsidR="007C7991" w:rsidRPr="00F45D34">
        <w:rPr>
          <w:sz w:val="16"/>
          <w:szCs w:val="16"/>
        </w:rPr>
        <w:t xml:space="preserve"> (2) </w:t>
      </w:r>
      <w:hyperlink r:id="rId22" w:history="1">
        <w:r w:rsidR="007C7991" w:rsidRPr="00F45D34">
          <w:rPr>
            <w:rStyle w:val="Hyperlink"/>
            <w:sz w:val="16"/>
            <w:szCs w:val="16"/>
          </w:rPr>
          <w:t>https://eos.org/features/are-we-entering-the-golden-age-of-climate-modeling</w:t>
        </w:r>
      </w:hyperlink>
      <w:r w:rsidR="007C7991" w:rsidRPr="00984C42">
        <w:rPr>
          <w:sz w:val="16"/>
          <w:szCs w:val="16"/>
        </w:rPr>
        <w:t xml:space="preserve"> </w:t>
      </w:r>
    </w:p>
  </w:footnote>
  <w:footnote w:id="23">
    <w:p w14:paraId="15F5760D" w14:textId="612BF513" w:rsidR="00D96B09" w:rsidRPr="00D96B09" w:rsidRDefault="00D96B09">
      <w:pPr>
        <w:pStyle w:val="FootnoteText"/>
        <w:rPr>
          <w:sz w:val="16"/>
          <w:szCs w:val="16"/>
          <w:rtl/>
        </w:rPr>
      </w:pPr>
      <w:r w:rsidRPr="00D96B09">
        <w:rPr>
          <w:rStyle w:val="FootnoteReference"/>
          <w:sz w:val="16"/>
          <w:szCs w:val="16"/>
        </w:rPr>
        <w:footnoteRef/>
      </w:r>
      <w:r w:rsidRPr="00D96B09">
        <w:rPr>
          <w:sz w:val="16"/>
          <w:szCs w:val="16"/>
        </w:rPr>
        <w:t xml:space="preserve"> McMonigal, K. (2024) Aerosols hold the key to recent and future Pacific warming patterns. </w:t>
      </w:r>
      <w:r w:rsidRPr="00D96B09">
        <w:rPr>
          <w:rFonts w:hint="cs"/>
          <w:i/>
          <w:iCs/>
          <w:sz w:val="16"/>
          <w:szCs w:val="16"/>
        </w:rPr>
        <w:t>PNAS</w:t>
      </w:r>
      <w:r w:rsidRPr="00D96B09">
        <w:rPr>
          <w:sz w:val="16"/>
          <w:szCs w:val="16"/>
        </w:rPr>
        <w:t xml:space="preserve">, </w:t>
      </w:r>
      <w:r w:rsidRPr="00D96B09">
        <w:rPr>
          <w:b/>
          <w:bCs/>
          <w:sz w:val="16"/>
          <w:szCs w:val="16"/>
        </w:rPr>
        <w:t>121</w:t>
      </w:r>
      <w:r w:rsidRPr="00D96B09">
        <w:rPr>
          <w:sz w:val="16"/>
          <w:szCs w:val="16"/>
        </w:rPr>
        <w:t xml:space="preserve">(6), e2322594121. </w:t>
      </w:r>
      <w:hyperlink r:id="rId23" w:history="1">
        <w:r w:rsidRPr="00D96B09">
          <w:rPr>
            <w:rStyle w:val="Hyperlink"/>
            <w:sz w:val="16"/>
            <w:szCs w:val="16"/>
          </w:rPr>
          <w:t>https://doi.org/doi:10.1073/pnas.2322594121</w:t>
        </w:r>
      </w:hyperlink>
      <w:r w:rsidRPr="00D96B09">
        <w:rPr>
          <w:rFonts w:hint="cs"/>
          <w:sz w:val="16"/>
          <w:szCs w:val="16"/>
          <w:rtl/>
        </w:rPr>
        <w:t xml:space="preserve"> </w:t>
      </w:r>
    </w:p>
  </w:footnote>
  <w:footnote w:id="24">
    <w:p w14:paraId="0AC2E27C" w14:textId="77777777" w:rsidR="00D46822" w:rsidRPr="00435244" w:rsidRDefault="00D46822" w:rsidP="00D46822">
      <w:pPr>
        <w:pStyle w:val="FootnoteText"/>
        <w:rPr>
          <w:sz w:val="16"/>
          <w:szCs w:val="16"/>
          <w:rtl/>
        </w:rPr>
      </w:pPr>
      <w:r w:rsidRPr="00435244">
        <w:rPr>
          <w:rStyle w:val="FootnoteReference"/>
          <w:sz w:val="16"/>
          <w:szCs w:val="16"/>
        </w:rPr>
        <w:footnoteRef/>
      </w:r>
      <w:r w:rsidRPr="00435244">
        <w:rPr>
          <w:sz w:val="16"/>
          <w:szCs w:val="16"/>
        </w:rPr>
        <w:t xml:space="preserve"> (1) Trenberth, K. E., Fasullo, J. T., &amp; Shepherd, T. G. (2015) Attribution of climate extreme events. </w:t>
      </w:r>
      <w:r w:rsidRPr="00435244">
        <w:rPr>
          <w:i/>
          <w:iCs/>
          <w:sz w:val="16"/>
          <w:szCs w:val="16"/>
        </w:rPr>
        <w:t>Nature Climate Change</w:t>
      </w:r>
      <w:r w:rsidRPr="00435244">
        <w:rPr>
          <w:sz w:val="16"/>
          <w:szCs w:val="16"/>
        </w:rPr>
        <w:t xml:space="preserve">, </w:t>
      </w:r>
      <w:r w:rsidRPr="00435244">
        <w:rPr>
          <w:b/>
          <w:bCs/>
          <w:sz w:val="16"/>
          <w:szCs w:val="16"/>
        </w:rPr>
        <w:t>5</w:t>
      </w:r>
      <w:r w:rsidRPr="00435244">
        <w:rPr>
          <w:sz w:val="16"/>
          <w:szCs w:val="16"/>
        </w:rPr>
        <w:t xml:space="preserve">(8), 725-730. (2) Stott, P. (2016) How climate change affects extreme weather events. </w:t>
      </w:r>
      <w:r w:rsidRPr="00435244">
        <w:rPr>
          <w:i/>
          <w:iCs/>
          <w:sz w:val="16"/>
          <w:szCs w:val="16"/>
        </w:rPr>
        <w:t>Science</w:t>
      </w:r>
      <w:r w:rsidRPr="00435244">
        <w:rPr>
          <w:sz w:val="16"/>
          <w:szCs w:val="16"/>
        </w:rPr>
        <w:t xml:space="preserve">, </w:t>
      </w:r>
      <w:r w:rsidRPr="00435244">
        <w:rPr>
          <w:b/>
          <w:bCs/>
          <w:sz w:val="16"/>
          <w:szCs w:val="16"/>
        </w:rPr>
        <w:t>352</w:t>
      </w:r>
      <w:r w:rsidRPr="00435244">
        <w:rPr>
          <w:sz w:val="16"/>
          <w:szCs w:val="16"/>
        </w:rPr>
        <w:t xml:space="preserve">(6293), 1517-1518; (3) National Academies of Sciences, Engineering, and Medicine </w:t>
      </w:r>
      <w:r>
        <w:rPr>
          <w:sz w:val="16"/>
          <w:szCs w:val="16"/>
        </w:rPr>
        <w:t>(</w:t>
      </w:r>
      <w:r w:rsidRPr="00435244">
        <w:rPr>
          <w:sz w:val="16"/>
          <w:szCs w:val="16"/>
        </w:rPr>
        <w:t>2016</w:t>
      </w:r>
      <w:r>
        <w:rPr>
          <w:sz w:val="16"/>
          <w:szCs w:val="16"/>
        </w:rPr>
        <w:t>)</w:t>
      </w:r>
      <w:r w:rsidRPr="00435244">
        <w:rPr>
          <w:sz w:val="16"/>
          <w:szCs w:val="16"/>
        </w:rPr>
        <w:t xml:space="preserve"> Attribution of Extreme Weather Events in the Context of Climate Change. Washington, DC: The National Academies Press. </w:t>
      </w:r>
      <w:hyperlink r:id="rId24" w:history="1">
        <w:r w:rsidRPr="00435244">
          <w:rPr>
            <w:rStyle w:val="Hyperlink"/>
            <w:sz w:val="16"/>
            <w:szCs w:val="16"/>
          </w:rPr>
          <w:t>https://doi.org/10.17226/21852</w:t>
        </w:r>
      </w:hyperlink>
      <w:r w:rsidRPr="00435244">
        <w:rPr>
          <w:sz w:val="16"/>
          <w:szCs w:val="16"/>
        </w:rPr>
        <w:t xml:space="preserve">;  (4) </w:t>
      </w:r>
      <w:hyperlink r:id="rId25" w:history="1">
        <w:r w:rsidRPr="00435244">
          <w:rPr>
            <w:rStyle w:val="Hyperlink"/>
            <w:sz w:val="16"/>
            <w:szCs w:val="16"/>
          </w:rPr>
          <w:t>https://phys.org/news/2021-10-attribution-science-linking-climate-extreme.html</w:t>
        </w:r>
      </w:hyperlink>
      <w:r w:rsidRPr="00435244">
        <w:rPr>
          <w:sz w:val="16"/>
          <w:szCs w:val="16"/>
        </w:rPr>
        <w:t xml:space="preserve">; (5) </w:t>
      </w:r>
      <w:r w:rsidRPr="00435244">
        <w:rPr>
          <w:color w:val="212121"/>
          <w:sz w:val="16"/>
          <w:szCs w:val="16"/>
          <w:shd w:val="clear" w:color="auto" w:fill="FFFFFF"/>
        </w:rPr>
        <w:t xml:space="preserve">Voosen P. (2022) Studies tying weather extremes to global warming gain rigor. </w:t>
      </w:r>
      <w:r w:rsidRPr="00435244">
        <w:rPr>
          <w:i/>
          <w:color w:val="212121"/>
          <w:sz w:val="16"/>
          <w:szCs w:val="16"/>
          <w:shd w:val="clear" w:color="auto" w:fill="FFFFFF"/>
          <w:lang w:val="fr-FR"/>
        </w:rPr>
        <w:t>Science</w:t>
      </w:r>
      <w:r w:rsidRPr="00435244">
        <w:rPr>
          <w:color w:val="212121"/>
          <w:sz w:val="16"/>
          <w:szCs w:val="16"/>
          <w:shd w:val="clear" w:color="auto" w:fill="FFFFFF"/>
          <w:lang w:val="fr-FR"/>
        </w:rPr>
        <w:t xml:space="preserve">, </w:t>
      </w:r>
      <w:r w:rsidRPr="00435244">
        <w:rPr>
          <w:b/>
          <w:color w:val="212121"/>
          <w:sz w:val="16"/>
          <w:szCs w:val="16"/>
          <w:shd w:val="clear" w:color="auto" w:fill="FFFFFF"/>
          <w:lang w:val="fr-FR"/>
        </w:rPr>
        <w:t>376</w:t>
      </w:r>
      <w:r w:rsidRPr="00435244">
        <w:rPr>
          <w:color w:val="212121"/>
          <w:sz w:val="16"/>
          <w:szCs w:val="16"/>
          <w:shd w:val="clear" w:color="auto" w:fill="FFFFFF"/>
          <w:lang w:val="fr-FR"/>
        </w:rPr>
        <w:t xml:space="preserve">(6599), 1256-1257. doi: 10.1126/science.add4866. (6) </w:t>
      </w:r>
      <w:hyperlink r:id="rId26" w:history="1">
        <w:r w:rsidRPr="00435244">
          <w:rPr>
            <w:rStyle w:val="Hyperlink"/>
            <w:sz w:val="16"/>
            <w:szCs w:val="16"/>
            <w:shd w:val="clear" w:color="auto" w:fill="FFFFFF"/>
            <w:lang w:val="fr-FR"/>
          </w:rPr>
          <w:t>https://www.worldweatherattribution.org/</w:t>
        </w:r>
      </w:hyperlink>
      <w:r>
        <w:rPr>
          <w:color w:val="212121"/>
          <w:sz w:val="16"/>
          <w:szCs w:val="16"/>
          <w:shd w:val="clear" w:color="auto" w:fill="FFFFFF"/>
          <w:lang w:val="fr-FR"/>
        </w:rPr>
        <w:t xml:space="preserve"> ; (7) </w:t>
      </w:r>
      <w:r w:rsidRPr="004A29FB">
        <w:rPr>
          <w:color w:val="212121"/>
          <w:sz w:val="16"/>
          <w:szCs w:val="16"/>
          <w:shd w:val="clear" w:color="auto" w:fill="FFFFFF"/>
          <w:lang w:val="fr-FR"/>
        </w:rPr>
        <w:t>Wehner</w:t>
      </w:r>
      <w:r>
        <w:rPr>
          <w:color w:val="212121"/>
          <w:sz w:val="16"/>
          <w:szCs w:val="16"/>
          <w:shd w:val="clear" w:color="auto" w:fill="FFFFFF"/>
          <w:lang w:val="fr-FR"/>
        </w:rPr>
        <w:t xml:space="preserve"> M. (2023) </w:t>
      </w:r>
      <w:r w:rsidRPr="004A29FB">
        <w:rPr>
          <w:color w:val="212121"/>
          <w:sz w:val="16"/>
          <w:szCs w:val="16"/>
          <w:shd w:val="clear" w:color="auto" w:fill="FFFFFF"/>
          <w:lang w:val="fr-FR"/>
        </w:rPr>
        <w:t xml:space="preserve">Connecting extreme weather events to climate change. </w:t>
      </w:r>
      <w:r w:rsidRPr="004A29FB">
        <w:rPr>
          <w:i/>
          <w:iCs/>
          <w:color w:val="212121"/>
          <w:sz w:val="16"/>
          <w:szCs w:val="16"/>
          <w:shd w:val="clear" w:color="auto" w:fill="FFFFFF"/>
          <w:lang w:val="fr-FR"/>
        </w:rPr>
        <w:t>Physics Today</w:t>
      </w:r>
      <w:r>
        <w:rPr>
          <w:color w:val="212121"/>
          <w:sz w:val="16"/>
          <w:szCs w:val="16"/>
          <w:shd w:val="clear" w:color="auto" w:fill="FFFFFF"/>
          <w:lang w:val="fr-FR"/>
        </w:rPr>
        <w:t>,</w:t>
      </w:r>
      <w:r w:rsidRPr="004A29FB">
        <w:rPr>
          <w:color w:val="212121"/>
          <w:sz w:val="16"/>
          <w:szCs w:val="16"/>
          <w:shd w:val="clear" w:color="auto" w:fill="FFFFFF"/>
          <w:lang w:val="fr-FR"/>
        </w:rPr>
        <w:t xml:space="preserve"> </w:t>
      </w:r>
      <w:r w:rsidRPr="004A29FB">
        <w:rPr>
          <w:b/>
          <w:bCs/>
          <w:color w:val="212121"/>
          <w:sz w:val="16"/>
          <w:szCs w:val="16"/>
          <w:shd w:val="clear" w:color="auto" w:fill="FFFFFF"/>
          <w:lang w:val="fr-FR"/>
        </w:rPr>
        <w:t>76</w:t>
      </w:r>
      <w:r w:rsidRPr="004A29FB">
        <w:rPr>
          <w:color w:val="212121"/>
          <w:sz w:val="16"/>
          <w:szCs w:val="16"/>
          <w:shd w:val="clear" w:color="auto" w:fill="FFFFFF"/>
          <w:lang w:val="fr-FR"/>
        </w:rPr>
        <w:t xml:space="preserve"> (9): 40–46. </w:t>
      </w:r>
      <w:hyperlink r:id="rId27" w:history="1">
        <w:r w:rsidRPr="006A331F">
          <w:rPr>
            <w:rStyle w:val="Hyperlink"/>
            <w:sz w:val="16"/>
            <w:szCs w:val="16"/>
            <w:shd w:val="clear" w:color="auto" w:fill="FFFFFF"/>
            <w:lang w:val="fr-FR"/>
          </w:rPr>
          <w:t>https://doi.org/10.1063/PT.3.5309</w:t>
        </w:r>
      </w:hyperlink>
      <w:r>
        <w:rPr>
          <w:color w:val="212121"/>
          <w:sz w:val="16"/>
          <w:szCs w:val="16"/>
          <w:shd w:val="clear" w:color="auto" w:fill="FFFFFF"/>
          <w:lang w:val="fr-FR"/>
        </w:rPr>
        <w:t xml:space="preserve"> ; (8) </w:t>
      </w:r>
      <w:hyperlink r:id="rId28" w:history="1">
        <w:r w:rsidRPr="00F05198">
          <w:rPr>
            <w:rStyle w:val="Hyperlink"/>
            <w:sz w:val="16"/>
            <w:szCs w:val="16"/>
            <w:shd w:val="clear" w:color="auto" w:fill="FFFFFF"/>
            <w:lang w:val="fr-FR"/>
          </w:rPr>
          <w:t>https://www.worldweatherattribution.org/event-papers/</w:t>
        </w:r>
      </w:hyperlink>
      <w:r>
        <w:rPr>
          <w:color w:val="212121"/>
          <w:sz w:val="16"/>
          <w:szCs w:val="16"/>
          <w:shd w:val="clear" w:color="auto" w:fill="FFFFFF"/>
          <w:lang w:val="fr-FR"/>
        </w:rPr>
        <w:t xml:space="preserve"> </w:t>
      </w:r>
    </w:p>
  </w:footnote>
  <w:footnote w:id="25">
    <w:p w14:paraId="682C3278" w14:textId="4C5C4B11" w:rsidR="002D1F03" w:rsidRPr="002D1F03" w:rsidRDefault="002D1F03">
      <w:pPr>
        <w:pStyle w:val="FootnoteText"/>
        <w:rPr>
          <w:sz w:val="16"/>
          <w:szCs w:val="16"/>
          <w:rtl/>
        </w:rPr>
      </w:pPr>
      <w:r w:rsidRPr="002D1F03">
        <w:rPr>
          <w:rStyle w:val="FootnoteReference"/>
          <w:sz w:val="16"/>
          <w:szCs w:val="16"/>
        </w:rPr>
        <w:footnoteRef/>
      </w:r>
      <w:r w:rsidRPr="002D1F03">
        <w:rPr>
          <w:sz w:val="16"/>
          <w:szCs w:val="16"/>
        </w:rPr>
        <w:t xml:space="preserve"> Sherman, P.</w:t>
      </w:r>
      <w:r>
        <w:rPr>
          <w:sz w:val="16"/>
          <w:szCs w:val="16"/>
        </w:rPr>
        <w:t>,</w:t>
      </w:r>
      <w:r w:rsidRPr="002D1F03">
        <w:rPr>
          <w:sz w:val="16"/>
          <w:szCs w:val="16"/>
        </w:rPr>
        <w:t xml:space="preserve"> Huybers, P. and Tziperman E. (2025) On the attribution of weather events to climate change using a fit to extreme value distributions. </w:t>
      </w:r>
      <w:r w:rsidRPr="002D1F03">
        <w:rPr>
          <w:i/>
          <w:iCs/>
          <w:sz w:val="16"/>
          <w:szCs w:val="16"/>
        </w:rPr>
        <w:t>J. Climate</w:t>
      </w:r>
      <w:r w:rsidRPr="002D1F03">
        <w:rPr>
          <w:sz w:val="16"/>
          <w:szCs w:val="16"/>
        </w:rPr>
        <w:t xml:space="preserve">, </w:t>
      </w:r>
      <w:r w:rsidRPr="002D1F03">
        <w:rPr>
          <w:b/>
          <w:bCs/>
          <w:sz w:val="16"/>
          <w:szCs w:val="16"/>
        </w:rPr>
        <w:t>38</w:t>
      </w:r>
      <w:r>
        <w:rPr>
          <w:b/>
          <w:bCs/>
          <w:sz w:val="16"/>
          <w:szCs w:val="16"/>
        </w:rPr>
        <w:t xml:space="preserve">, </w:t>
      </w:r>
      <w:r w:rsidRPr="002D1F03">
        <w:rPr>
          <w:sz w:val="16"/>
          <w:szCs w:val="16"/>
        </w:rPr>
        <w:t xml:space="preserve">2799–2816.  </w:t>
      </w:r>
      <w:hyperlink r:id="rId29" w:history="1">
        <w:r w:rsidRPr="002D1F03">
          <w:rPr>
            <w:rStyle w:val="Hyperlink"/>
            <w:sz w:val="16"/>
            <w:szCs w:val="16"/>
          </w:rPr>
          <w:t>http://www.seas.harvard.edu/climate/eli/reprints/Sherman-Huybers-Tziperman-2025.pdf</w:t>
        </w:r>
      </w:hyperlink>
      <w:r w:rsidRPr="002D1F03">
        <w:rPr>
          <w:rFonts w:hint="cs"/>
          <w:sz w:val="16"/>
          <w:szCs w:val="16"/>
          <w:rtl/>
        </w:rPr>
        <w:t xml:space="preserve"> </w:t>
      </w:r>
      <w:r w:rsidRPr="002D1F03">
        <w:rPr>
          <w:sz w:val="16"/>
          <w:szCs w:val="16"/>
        </w:rPr>
        <w:t xml:space="preserve">  </w:t>
      </w:r>
    </w:p>
  </w:footnote>
  <w:footnote w:id="26">
    <w:p w14:paraId="394813A5" w14:textId="49E2DF22" w:rsidR="00F40CB6" w:rsidRPr="00F40CB6" w:rsidRDefault="00F40CB6">
      <w:pPr>
        <w:pStyle w:val="FootnoteText"/>
        <w:rPr>
          <w:sz w:val="16"/>
          <w:szCs w:val="16"/>
          <w:rtl/>
        </w:rPr>
      </w:pPr>
      <w:r w:rsidRPr="00F40CB6">
        <w:rPr>
          <w:rStyle w:val="FootnoteReference"/>
          <w:sz w:val="16"/>
          <w:szCs w:val="16"/>
        </w:rPr>
        <w:footnoteRef/>
      </w:r>
      <w:r w:rsidRPr="00F40CB6">
        <w:rPr>
          <w:sz w:val="16"/>
          <w:szCs w:val="16"/>
        </w:rPr>
        <w:t xml:space="preserve"> Immorlano, F. et al. (2025) Transferring climate change physical knowledge, </w:t>
      </w:r>
      <w:r w:rsidRPr="00F40CB6">
        <w:rPr>
          <w:i/>
          <w:iCs/>
          <w:sz w:val="16"/>
          <w:szCs w:val="16"/>
        </w:rPr>
        <w:t>PNAS</w:t>
      </w:r>
      <w:r w:rsidRPr="00F40CB6">
        <w:rPr>
          <w:sz w:val="16"/>
          <w:szCs w:val="16"/>
        </w:rPr>
        <w:t xml:space="preserve"> </w:t>
      </w:r>
      <w:r w:rsidRPr="00F40CB6">
        <w:rPr>
          <w:b/>
          <w:bCs/>
          <w:sz w:val="16"/>
          <w:szCs w:val="16"/>
        </w:rPr>
        <w:t>122</w:t>
      </w:r>
      <w:r w:rsidRPr="00F40CB6">
        <w:rPr>
          <w:sz w:val="16"/>
          <w:szCs w:val="16"/>
        </w:rPr>
        <w:t xml:space="preserve"> (15) e2413503122, </w:t>
      </w:r>
      <w:hyperlink r:id="rId30" w:history="1">
        <w:r w:rsidRPr="00F40CB6">
          <w:rPr>
            <w:rStyle w:val="Hyperlink"/>
            <w:sz w:val="16"/>
            <w:szCs w:val="16"/>
          </w:rPr>
          <w:t>https://doi.org/10.1073/pnas.2413503122</w:t>
        </w:r>
      </w:hyperlink>
      <w:r w:rsidRPr="00F40CB6">
        <w:rPr>
          <w:rFonts w:hint="cs"/>
          <w:sz w:val="16"/>
          <w:szCs w:val="16"/>
          <w:rtl/>
        </w:rPr>
        <w:t xml:space="preserve"> </w:t>
      </w:r>
    </w:p>
  </w:footnote>
  <w:footnote w:id="27">
    <w:p w14:paraId="56235AA3" w14:textId="6233B04C" w:rsidR="00DF4EEC" w:rsidRPr="00435244" w:rsidRDefault="00DF4EEC" w:rsidP="00DF4EEC">
      <w:pPr>
        <w:pStyle w:val="FootnoteText"/>
        <w:rPr>
          <w:sz w:val="16"/>
          <w:szCs w:val="16"/>
          <w:rtl/>
        </w:rPr>
      </w:pPr>
      <w:r w:rsidRPr="00435244">
        <w:rPr>
          <w:rStyle w:val="FootnoteReference"/>
          <w:sz w:val="16"/>
          <w:szCs w:val="16"/>
        </w:rPr>
        <w:footnoteRef/>
      </w:r>
      <w:r w:rsidRPr="00435244">
        <w:rPr>
          <w:sz w:val="16"/>
          <w:szCs w:val="16"/>
          <w:lang w:val="fr-FR"/>
        </w:rPr>
        <w:t xml:space="preserve"> </w:t>
      </w:r>
      <w:r w:rsidR="00455DEC" w:rsidRPr="00455DEC">
        <w:rPr>
          <w:sz w:val="16"/>
          <w:szCs w:val="16"/>
        </w:rPr>
        <w:t>United Nations Framework Convention on Climate</w:t>
      </w:r>
      <w:r w:rsidR="00455DEC" w:rsidRPr="00455DEC">
        <w:rPr>
          <w:rFonts w:hint="cs"/>
          <w:sz w:val="16"/>
          <w:szCs w:val="16"/>
          <w:rtl/>
        </w:rPr>
        <w:t xml:space="preserve"> </w:t>
      </w:r>
      <w:r w:rsidR="00455DEC" w:rsidRPr="00455DEC">
        <w:rPr>
          <w:sz w:val="16"/>
          <w:szCs w:val="16"/>
          <w:lang w:val="fr-FR"/>
        </w:rPr>
        <w:t>Climate Change – UNFCCC</w:t>
      </w:r>
      <w:r w:rsidR="00455DEC">
        <w:rPr>
          <w:sz w:val="16"/>
          <w:szCs w:val="16"/>
          <w:lang w:val="fr-FR"/>
        </w:rPr>
        <w:t> -</w:t>
      </w:r>
      <w:r w:rsidR="00455DEC" w:rsidRPr="00455DEC">
        <w:rPr>
          <w:sz w:val="16"/>
          <w:szCs w:val="16"/>
          <w:lang w:val="fr-FR"/>
        </w:rPr>
        <w:t xml:space="preserve"> </w:t>
      </w:r>
      <w:r w:rsidR="00455DEC">
        <w:rPr>
          <w:sz w:val="16"/>
          <w:szCs w:val="16"/>
          <w:lang w:val="fr-FR"/>
        </w:rPr>
        <w:t xml:space="preserve"> </w:t>
      </w:r>
      <w:hyperlink r:id="rId31" w:history="1">
        <w:r w:rsidR="00455DEC" w:rsidRPr="003F1316">
          <w:rPr>
            <w:rStyle w:val="Hyperlink"/>
            <w:sz w:val="16"/>
            <w:szCs w:val="16"/>
            <w:lang w:val="fr-FR"/>
          </w:rPr>
          <w:t>https://www.un.org/en/climatechange</w:t>
        </w:r>
      </w:hyperlink>
      <w:r w:rsidRPr="00435244">
        <w:rPr>
          <w:sz w:val="16"/>
          <w:szCs w:val="16"/>
          <w:lang w:val="fr-FR"/>
        </w:rPr>
        <w:t xml:space="preserve"> </w:t>
      </w:r>
    </w:p>
  </w:footnote>
  <w:footnote w:id="28">
    <w:p w14:paraId="5805BC21" w14:textId="45147A94" w:rsidR="00455DEC" w:rsidRPr="00A50A3D" w:rsidRDefault="00455DEC" w:rsidP="00455DEC">
      <w:pPr>
        <w:pStyle w:val="FootnoteText"/>
        <w:rPr>
          <w:sz w:val="16"/>
          <w:szCs w:val="16"/>
        </w:rPr>
      </w:pPr>
      <w:r w:rsidRPr="00A50A3D">
        <w:rPr>
          <w:rStyle w:val="FootnoteReference"/>
          <w:sz w:val="16"/>
          <w:szCs w:val="16"/>
        </w:rPr>
        <w:footnoteRef/>
      </w:r>
      <w:r w:rsidRPr="00A50A3D">
        <w:rPr>
          <w:sz w:val="16"/>
          <w:szCs w:val="16"/>
        </w:rPr>
        <w:t xml:space="preserve"> IPCC</w:t>
      </w:r>
      <w:r>
        <w:rPr>
          <w:sz w:val="16"/>
          <w:szCs w:val="16"/>
        </w:rPr>
        <w:t xml:space="preserve"> (</w:t>
      </w:r>
      <w:r w:rsidRPr="00A50A3D">
        <w:rPr>
          <w:sz w:val="16"/>
          <w:szCs w:val="16"/>
        </w:rPr>
        <w:t>2023</w:t>
      </w:r>
      <w:r>
        <w:rPr>
          <w:sz w:val="16"/>
          <w:szCs w:val="16"/>
        </w:rPr>
        <w:t>)</w:t>
      </w:r>
      <w:r w:rsidRPr="00A50A3D">
        <w:rPr>
          <w:sz w:val="16"/>
          <w:szCs w:val="16"/>
        </w:rPr>
        <w:t xml:space="preserve"> Climate Change 2023: Synthesis Report. Contribution of Working Groups I, II and III to the Sixth Assessment Report of the Intergovernmental Panel on Climate Change [Core Writing Team, H. Lee and J. Romero (eds.)]. IPCC, Geneva, Switzerland, 184 pp., doi: 10.59327/IPCC/AR6-9789291691647.</w:t>
      </w:r>
      <w:r w:rsidR="00002ACF">
        <w:rPr>
          <w:sz w:val="16"/>
          <w:szCs w:val="16"/>
        </w:rPr>
        <w:t xml:space="preserve"> </w:t>
      </w:r>
      <w:hyperlink r:id="rId32" w:history="1">
        <w:r w:rsidR="00002ACF" w:rsidRPr="000E1EFE">
          <w:rPr>
            <w:rStyle w:val="Hyperlink"/>
            <w:sz w:val="16"/>
            <w:szCs w:val="16"/>
          </w:rPr>
          <w:t>https://www.ipcc.ch/report/ar6/syr/downloads/report/IPCC_AR6_SYR_SPM.pdf</w:t>
        </w:r>
      </w:hyperlink>
      <w:r w:rsidR="00002ACF">
        <w:rPr>
          <w:sz w:val="16"/>
          <w:szCs w:val="16"/>
        </w:rPr>
        <w:t xml:space="preserve"> </w:t>
      </w:r>
    </w:p>
  </w:footnote>
  <w:footnote w:id="29">
    <w:p w14:paraId="4290D8D3" w14:textId="2F581337" w:rsidR="008D7F4E" w:rsidRPr="008D7F4E" w:rsidRDefault="008D7F4E">
      <w:pPr>
        <w:pStyle w:val="FootnoteText"/>
        <w:rPr>
          <w:sz w:val="16"/>
          <w:szCs w:val="16"/>
        </w:rPr>
      </w:pPr>
      <w:r w:rsidRPr="008D7F4E">
        <w:rPr>
          <w:rStyle w:val="FootnoteReference"/>
          <w:sz w:val="16"/>
          <w:szCs w:val="16"/>
        </w:rPr>
        <w:footnoteRef/>
      </w:r>
      <w:r w:rsidRPr="008D7F4E">
        <w:rPr>
          <w:sz w:val="16"/>
          <w:szCs w:val="16"/>
        </w:rPr>
        <w:t xml:space="preserve"> </w:t>
      </w:r>
      <w:hyperlink r:id="rId33" w:history="1">
        <w:r w:rsidRPr="008D7F4E">
          <w:rPr>
            <w:rStyle w:val="Hyperlink"/>
            <w:sz w:val="16"/>
            <w:szCs w:val="16"/>
          </w:rPr>
          <w:t>https://www.britannica.com/science/greenhouse-gas/Methane</w:t>
        </w:r>
      </w:hyperlink>
      <w:r w:rsidRPr="008D7F4E">
        <w:rPr>
          <w:sz w:val="16"/>
          <w:szCs w:val="16"/>
        </w:rPr>
        <w:t xml:space="preserve"> </w:t>
      </w:r>
    </w:p>
  </w:footnote>
  <w:footnote w:id="30">
    <w:p w14:paraId="53A94112" w14:textId="316D4D12" w:rsidR="003519BC" w:rsidRPr="003519BC" w:rsidRDefault="003519BC" w:rsidP="003519BC">
      <w:pPr>
        <w:spacing w:after="0" w:line="240" w:lineRule="auto"/>
        <w:rPr>
          <w:sz w:val="16"/>
          <w:szCs w:val="16"/>
          <w:rtl/>
        </w:rPr>
      </w:pPr>
      <w:r w:rsidRPr="003519BC">
        <w:rPr>
          <w:rStyle w:val="FootnoteReference"/>
          <w:sz w:val="16"/>
          <w:szCs w:val="16"/>
        </w:rPr>
        <w:footnoteRef/>
      </w:r>
      <w:r w:rsidRPr="003519BC">
        <w:rPr>
          <w:sz w:val="16"/>
          <w:szCs w:val="16"/>
        </w:rPr>
        <w:t xml:space="preserve"> </w:t>
      </w:r>
      <w:r w:rsidR="00AA430B">
        <w:rPr>
          <w:sz w:val="16"/>
          <w:szCs w:val="16"/>
        </w:rPr>
        <w:t xml:space="preserve">(1) </w:t>
      </w:r>
      <w:hyperlink r:id="rId34" w:history="1">
        <w:r w:rsidR="00AA430B" w:rsidRPr="0081183C">
          <w:rPr>
            <w:rStyle w:val="Hyperlink"/>
            <w:sz w:val="16"/>
            <w:szCs w:val="16"/>
          </w:rPr>
          <w:t>https://gml.noaa.gov/ccgg/trends/</w:t>
        </w:r>
      </w:hyperlink>
      <w:r w:rsidR="00AA430B">
        <w:rPr>
          <w:sz w:val="16"/>
          <w:szCs w:val="16"/>
        </w:rPr>
        <w:t xml:space="preserve">; (2) </w:t>
      </w:r>
      <w:hyperlink r:id="rId35" w:history="1">
        <w:r w:rsidR="00AA430B" w:rsidRPr="0081183C">
          <w:rPr>
            <w:rStyle w:val="Hyperlink"/>
            <w:sz w:val="16"/>
            <w:szCs w:val="16"/>
          </w:rPr>
          <w:t>https://www.ecowatch.com/greenhouses-gases-record-high-noaa-scientists.html</w:t>
        </w:r>
      </w:hyperlink>
      <w:r w:rsidRPr="003519BC">
        <w:rPr>
          <w:rFonts w:hint="cs"/>
          <w:sz w:val="16"/>
          <w:szCs w:val="16"/>
          <w:rtl/>
        </w:rPr>
        <w:t xml:space="preserve"> </w:t>
      </w:r>
    </w:p>
  </w:footnote>
  <w:footnote w:id="31">
    <w:p w14:paraId="71D198CB" w14:textId="680ECD20" w:rsidR="00C80082" w:rsidRPr="00C80082" w:rsidRDefault="00C80082">
      <w:pPr>
        <w:pStyle w:val="FootnoteText"/>
        <w:rPr>
          <w:sz w:val="16"/>
          <w:szCs w:val="16"/>
          <w:rtl/>
        </w:rPr>
      </w:pPr>
      <w:r w:rsidRPr="00C80082">
        <w:rPr>
          <w:rStyle w:val="FootnoteReference"/>
          <w:sz w:val="16"/>
          <w:szCs w:val="16"/>
        </w:rPr>
        <w:footnoteRef/>
      </w:r>
      <w:r w:rsidRPr="00C80082">
        <w:rPr>
          <w:sz w:val="16"/>
          <w:szCs w:val="16"/>
        </w:rPr>
        <w:t xml:space="preserve"> </w:t>
      </w:r>
      <w:hyperlink r:id="rId36" w:history="1">
        <w:r w:rsidRPr="00C80082">
          <w:rPr>
            <w:rStyle w:val="Hyperlink"/>
            <w:sz w:val="16"/>
            <w:szCs w:val="16"/>
          </w:rPr>
          <w:t>https://globalcarbonbudget.org/fossil-fuel-co2-emissions-increase-again-in-2024/</w:t>
        </w:r>
      </w:hyperlink>
      <w:r w:rsidRPr="00C80082">
        <w:rPr>
          <w:rFonts w:hint="cs"/>
          <w:sz w:val="16"/>
          <w:szCs w:val="16"/>
          <w:rtl/>
        </w:rPr>
        <w:t xml:space="preserve"> </w:t>
      </w:r>
    </w:p>
  </w:footnote>
  <w:footnote w:id="32">
    <w:p w14:paraId="4944993C" w14:textId="795D86B3" w:rsidR="008147A4" w:rsidRPr="005454E4" w:rsidRDefault="008147A4" w:rsidP="005454E4">
      <w:pPr>
        <w:pStyle w:val="FootnoteText"/>
        <w:rPr>
          <w:sz w:val="16"/>
          <w:szCs w:val="16"/>
          <w:rtl/>
        </w:rPr>
      </w:pPr>
      <w:r w:rsidRPr="005454E4">
        <w:rPr>
          <w:rStyle w:val="FootnoteReference"/>
          <w:sz w:val="16"/>
          <w:szCs w:val="16"/>
        </w:rPr>
        <w:footnoteRef/>
      </w:r>
      <w:r w:rsidRPr="005454E4">
        <w:rPr>
          <w:sz w:val="16"/>
          <w:szCs w:val="16"/>
        </w:rPr>
        <w:t xml:space="preserve"> Drótos</w:t>
      </w:r>
      <w:r w:rsidR="004459AD">
        <w:rPr>
          <w:sz w:val="16"/>
          <w:szCs w:val="16"/>
        </w:rPr>
        <w:t>,</w:t>
      </w:r>
      <w:r w:rsidRPr="005454E4">
        <w:rPr>
          <w:sz w:val="16"/>
          <w:szCs w:val="16"/>
        </w:rPr>
        <w:t xml:space="preserve"> G. et al. (2024) Converged ensemble simulations of</w:t>
      </w:r>
      <w:r w:rsidR="005454E4" w:rsidRPr="005454E4">
        <w:rPr>
          <w:sz w:val="16"/>
          <w:szCs w:val="16"/>
        </w:rPr>
        <w:t xml:space="preserve"> </w:t>
      </w:r>
      <w:r w:rsidRPr="005454E4">
        <w:rPr>
          <w:sz w:val="16"/>
          <w:szCs w:val="16"/>
        </w:rPr>
        <w:t xml:space="preserve">climate: </w:t>
      </w:r>
      <w:r w:rsidR="004459AD">
        <w:rPr>
          <w:sz w:val="16"/>
          <w:szCs w:val="16"/>
        </w:rPr>
        <w:t>P</w:t>
      </w:r>
      <w:r w:rsidRPr="005454E4">
        <w:rPr>
          <w:sz w:val="16"/>
          <w:szCs w:val="16"/>
        </w:rPr>
        <w:t>ossible trends in total solar</w:t>
      </w:r>
      <w:r w:rsidR="005454E4" w:rsidRPr="005454E4">
        <w:rPr>
          <w:sz w:val="16"/>
          <w:szCs w:val="16"/>
        </w:rPr>
        <w:t xml:space="preserve"> </w:t>
      </w:r>
      <w:r w:rsidRPr="005454E4">
        <w:rPr>
          <w:sz w:val="16"/>
          <w:szCs w:val="16"/>
        </w:rPr>
        <w:t>irradiance cannot explain global warming</w:t>
      </w:r>
      <w:r w:rsidR="005454E4" w:rsidRPr="005454E4">
        <w:rPr>
          <w:sz w:val="16"/>
          <w:szCs w:val="16"/>
        </w:rPr>
        <w:t xml:space="preserve"> </w:t>
      </w:r>
      <w:r w:rsidRPr="005454E4">
        <w:rPr>
          <w:sz w:val="16"/>
          <w:szCs w:val="16"/>
        </w:rPr>
        <w:t>alone.</w:t>
      </w:r>
      <w:r w:rsidR="005454E4" w:rsidRPr="005454E4">
        <w:rPr>
          <w:sz w:val="16"/>
          <w:szCs w:val="16"/>
        </w:rPr>
        <w:t xml:space="preserve"> </w:t>
      </w:r>
      <w:r w:rsidRPr="004459AD">
        <w:rPr>
          <w:i/>
          <w:iCs/>
          <w:sz w:val="16"/>
          <w:szCs w:val="16"/>
        </w:rPr>
        <w:t>Front. Earth Sci</w:t>
      </w:r>
      <w:r w:rsidRPr="005454E4">
        <w:rPr>
          <w:sz w:val="16"/>
          <w:szCs w:val="16"/>
        </w:rPr>
        <w:t xml:space="preserve">. </w:t>
      </w:r>
      <w:r w:rsidRPr="004459AD">
        <w:rPr>
          <w:b/>
          <w:bCs/>
          <w:sz w:val="16"/>
          <w:szCs w:val="16"/>
        </w:rPr>
        <w:t>12</w:t>
      </w:r>
      <w:r w:rsidR="004459AD">
        <w:rPr>
          <w:b/>
          <w:bCs/>
          <w:sz w:val="16"/>
          <w:szCs w:val="16"/>
        </w:rPr>
        <w:t xml:space="preserve">, </w:t>
      </w:r>
      <w:r w:rsidRPr="005454E4">
        <w:rPr>
          <w:sz w:val="16"/>
          <w:szCs w:val="16"/>
        </w:rPr>
        <w:t>1240784.</w:t>
      </w:r>
      <w:r w:rsidR="005454E4" w:rsidRPr="005454E4">
        <w:rPr>
          <w:sz w:val="16"/>
          <w:szCs w:val="16"/>
        </w:rPr>
        <w:t xml:space="preserve"> </w:t>
      </w:r>
      <w:r w:rsidRPr="005454E4">
        <w:rPr>
          <w:sz w:val="16"/>
          <w:szCs w:val="16"/>
        </w:rPr>
        <w:t>doi: 10.3389/feart.2024.1240784</w:t>
      </w:r>
      <w:r w:rsidRPr="005454E4">
        <w:rPr>
          <w:rFonts w:hint="cs"/>
          <w:sz w:val="16"/>
          <w:szCs w:val="16"/>
          <w:rtl/>
        </w:rPr>
        <w:t xml:space="preserve"> </w:t>
      </w:r>
      <w:r w:rsidR="004459AD">
        <w:rPr>
          <w:sz w:val="16"/>
          <w:szCs w:val="16"/>
        </w:rPr>
        <w:t xml:space="preserve">; (2) or even decreasing - </w:t>
      </w:r>
      <w:r w:rsidR="004459AD" w:rsidRPr="004459AD">
        <w:rPr>
          <w:sz w:val="16"/>
          <w:szCs w:val="16"/>
        </w:rPr>
        <w:t xml:space="preserve">Amdur, T. &amp; Huybers, P. (2025) Negative trend in total solar irradiance over the satellite era. </w:t>
      </w:r>
      <w:r w:rsidR="004459AD" w:rsidRPr="004459AD">
        <w:rPr>
          <w:i/>
          <w:iCs/>
          <w:sz w:val="16"/>
          <w:szCs w:val="16"/>
        </w:rPr>
        <w:t>PNAS</w:t>
      </w:r>
      <w:r w:rsidR="004459AD" w:rsidRPr="004459AD">
        <w:rPr>
          <w:sz w:val="16"/>
          <w:szCs w:val="16"/>
        </w:rPr>
        <w:t xml:space="preserve"> </w:t>
      </w:r>
      <w:r w:rsidR="004459AD" w:rsidRPr="004459AD">
        <w:rPr>
          <w:b/>
          <w:bCs/>
          <w:sz w:val="16"/>
          <w:szCs w:val="16"/>
        </w:rPr>
        <w:t>122</w:t>
      </w:r>
      <w:r w:rsidR="004459AD" w:rsidRPr="004459AD">
        <w:rPr>
          <w:sz w:val="16"/>
          <w:szCs w:val="16"/>
        </w:rPr>
        <w:t xml:space="preserve"> (11) e2417155122, </w:t>
      </w:r>
      <w:hyperlink r:id="rId37" w:history="1">
        <w:r w:rsidR="004459AD" w:rsidRPr="006109F0">
          <w:rPr>
            <w:rStyle w:val="Hyperlink"/>
            <w:sz w:val="16"/>
            <w:szCs w:val="16"/>
          </w:rPr>
          <w:t>https://doi.org/10.1073/pnas.2417155122</w:t>
        </w:r>
      </w:hyperlink>
      <w:r w:rsidR="004459AD">
        <w:rPr>
          <w:sz w:val="16"/>
          <w:szCs w:val="16"/>
        </w:rPr>
        <w:t xml:space="preserve"> </w:t>
      </w:r>
    </w:p>
  </w:footnote>
  <w:footnote w:id="33">
    <w:p w14:paraId="1F0647B2" w14:textId="2332F514" w:rsidR="00355785" w:rsidRPr="00B82C26" w:rsidRDefault="00355785" w:rsidP="00355785">
      <w:pPr>
        <w:pStyle w:val="FootnoteText"/>
        <w:bidi/>
        <w:rPr>
          <w:rFonts w:cs="Calibri"/>
          <w:sz w:val="16"/>
          <w:szCs w:val="16"/>
          <w:rtl/>
        </w:rPr>
      </w:pPr>
      <w:r w:rsidRPr="00B82C26">
        <w:rPr>
          <w:rStyle w:val="FootnoteReference"/>
          <w:sz w:val="16"/>
          <w:szCs w:val="16"/>
        </w:rPr>
        <w:footnoteRef/>
      </w:r>
      <w:r w:rsidRPr="00B82C26">
        <w:rPr>
          <w:sz w:val="16"/>
          <w:szCs w:val="16"/>
        </w:rPr>
        <w:t xml:space="preserve"> </w:t>
      </w:r>
      <w:r w:rsidRPr="00B82C26">
        <w:rPr>
          <w:rFonts w:hint="cs"/>
          <w:sz w:val="16"/>
          <w:szCs w:val="16"/>
          <w:rtl/>
        </w:rPr>
        <w:t xml:space="preserve"> </w:t>
      </w:r>
      <w:r w:rsidR="00667BB2" w:rsidRPr="00B82C26">
        <w:rPr>
          <w:rFonts w:cs="Calibri"/>
          <w:sz w:val="16"/>
          <w:szCs w:val="16"/>
          <w:rtl/>
        </w:rPr>
        <w:t xml:space="preserve">כ-1,367 וואט למטר רבוע </w:t>
      </w:r>
      <w:r w:rsidR="00667BB2" w:rsidRPr="00B82C26">
        <w:rPr>
          <w:rFonts w:cs="Calibri" w:hint="cs"/>
          <w:sz w:val="16"/>
          <w:szCs w:val="16"/>
          <w:rtl/>
        </w:rPr>
        <w:t>(</w:t>
      </w:r>
      <w:r w:rsidR="00667BB2" w:rsidRPr="00B82C26">
        <w:rPr>
          <w:rFonts w:cs="Calibri"/>
          <w:sz w:val="16"/>
          <w:szCs w:val="16"/>
        </w:rPr>
        <w:t>W/m</w:t>
      </w:r>
      <w:r w:rsidR="00667BB2" w:rsidRPr="00B82C26">
        <w:rPr>
          <w:rFonts w:cs="Calibri"/>
          <w:sz w:val="16"/>
          <w:szCs w:val="16"/>
          <w:vertAlign w:val="superscript"/>
        </w:rPr>
        <w:t>2</w:t>
      </w:r>
      <w:r w:rsidR="00667BB2" w:rsidRPr="00B82C26">
        <w:rPr>
          <w:rFonts w:cs="Calibri" w:hint="cs"/>
          <w:sz w:val="16"/>
          <w:szCs w:val="16"/>
          <w:rtl/>
        </w:rPr>
        <w:t xml:space="preserve">) </w:t>
      </w:r>
      <w:r w:rsidR="00667BB2" w:rsidRPr="00B82C26">
        <w:rPr>
          <w:rFonts w:cs="Calibri"/>
          <w:sz w:val="16"/>
          <w:szCs w:val="16"/>
          <w:rtl/>
        </w:rPr>
        <w:t>בממוצע מחוץ לאטמוספרה, וכ- 340 וואט למטר רבוע בפני השטח</w:t>
      </w:r>
      <w:r w:rsidR="00667BB2" w:rsidRPr="00B82C26">
        <w:rPr>
          <w:rFonts w:cs="Calibri" w:hint="cs"/>
          <w:sz w:val="16"/>
          <w:szCs w:val="16"/>
          <w:rtl/>
        </w:rPr>
        <w:t>. זאת כיוון</w:t>
      </w:r>
      <w:r w:rsidR="00667BB2" w:rsidRPr="00B82C26">
        <w:rPr>
          <w:rFonts w:cs="Calibri"/>
          <w:sz w:val="16"/>
          <w:szCs w:val="16"/>
          <w:rtl/>
        </w:rPr>
        <w:t xml:space="preserve"> </w:t>
      </w:r>
      <w:r w:rsidR="00667BB2" w:rsidRPr="00B82C26">
        <w:rPr>
          <w:rFonts w:cs="Calibri" w:hint="cs"/>
          <w:sz w:val="16"/>
          <w:szCs w:val="16"/>
          <w:rtl/>
        </w:rPr>
        <w:t>ש</w:t>
      </w:r>
      <w:r w:rsidRPr="00B82C26">
        <w:rPr>
          <w:rFonts w:cs="Calibri"/>
          <w:sz w:val="16"/>
          <w:szCs w:val="16"/>
          <w:rtl/>
        </w:rPr>
        <w:t xml:space="preserve">שטח הפנים של כדור </w:t>
      </w:r>
      <w:r w:rsidR="00667BB2" w:rsidRPr="00B82C26">
        <w:rPr>
          <w:rFonts w:cs="Calibri"/>
          <w:sz w:val="16"/>
          <w:szCs w:val="16"/>
          <w:rtl/>
        </w:rPr>
        <w:t>(</w:t>
      </w:r>
      <w:r w:rsidR="00667BB2" w:rsidRPr="00B82C26">
        <w:rPr>
          <w:rFonts w:cs="Calibri" w:hint="cs"/>
          <w:sz w:val="16"/>
          <w:szCs w:val="16"/>
          <w:rtl/>
        </w:rPr>
        <w:t>המופיע בחישוב הקבוע הסולארי בפני השטח</w:t>
      </w:r>
      <w:r w:rsidR="00667BB2" w:rsidRPr="00B82C26">
        <w:rPr>
          <w:rFonts w:cs="Calibri"/>
          <w:sz w:val="16"/>
          <w:szCs w:val="16"/>
          <w:rtl/>
        </w:rPr>
        <w:t>)</w:t>
      </w:r>
      <w:r w:rsidR="00667BB2" w:rsidRPr="00B82C26">
        <w:rPr>
          <w:rFonts w:cs="Calibri" w:hint="cs"/>
          <w:sz w:val="16"/>
          <w:szCs w:val="16"/>
          <w:rtl/>
        </w:rPr>
        <w:t xml:space="preserve"> </w:t>
      </w:r>
      <w:r w:rsidRPr="00B82C26">
        <w:rPr>
          <w:rFonts w:cs="Calibri"/>
          <w:sz w:val="16"/>
          <w:szCs w:val="16"/>
          <w:rtl/>
        </w:rPr>
        <w:t xml:space="preserve">הוא פי ארבעה משטח החתך של </w:t>
      </w:r>
      <w:r w:rsidR="00667BB2" w:rsidRPr="00B82C26">
        <w:rPr>
          <w:rFonts w:cs="Calibri" w:hint="cs"/>
          <w:sz w:val="16"/>
          <w:szCs w:val="16"/>
          <w:rtl/>
        </w:rPr>
        <w:t>עיגול</w:t>
      </w:r>
      <w:r w:rsidRPr="00B82C26">
        <w:rPr>
          <w:rFonts w:cs="Calibri"/>
          <w:sz w:val="16"/>
          <w:szCs w:val="16"/>
          <w:rtl/>
        </w:rPr>
        <w:t xml:space="preserve"> (</w:t>
      </w:r>
      <w:r w:rsidRPr="00B82C26">
        <w:rPr>
          <w:rFonts w:cs="Calibri" w:hint="cs"/>
          <w:sz w:val="16"/>
          <w:szCs w:val="16"/>
          <w:rtl/>
        </w:rPr>
        <w:t>המופיע בחישוב הקבוע הסולארי</w:t>
      </w:r>
      <w:r w:rsidR="00667BB2" w:rsidRPr="00B82C26">
        <w:rPr>
          <w:rFonts w:cs="Calibri" w:hint="cs"/>
          <w:sz w:val="16"/>
          <w:szCs w:val="16"/>
          <w:rtl/>
        </w:rPr>
        <w:t xml:space="preserve"> </w:t>
      </w:r>
      <w:r w:rsidR="00667BB2" w:rsidRPr="00B82C26">
        <w:rPr>
          <w:rFonts w:cs="Calibri"/>
          <w:sz w:val="16"/>
          <w:szCs w:val="16"/>
          <w:rtl/>
        </w:rPr>
        <w:t>מחוץ לאטמוספרה</w:t>
      </w:r>
      <w:r w:rsidRPr="00B82C26">
        <w:rPr>
          <w:rFonts w:cs="Calibri"/>
          <w:sz w:val="16"/>
          <w:szCs w:val="16"/>
          <w:rtl/>
        </w:rPr>
        <w:t>)</w:t>
      </w:r>
      <w:r w:rsidR="00667BB2" w:rsidRPr="00B82C26">
        <w:rPr>
          <w:rFonts w:cs="Calibri" w:hint="cs"/>
          <w:sz w:val="16"/>
          <w:szCs w:val="16"/>
          <w:rtl/>
        </w:rPr>
        <w:t xml:space="preserve"> </w:t>
      </w:r>
      <w:r w:rsidRPr="00B82C26">
        <w:rPr>
          <w:rFonts w:cs="Calibri"/>
          <w:sz w:val="16"/>
          <w:szCs w:val="16"/>
          <w:rtl/>
        </w:rPr>
        <w:t>–</w:t>
      </w:r>
      <w:r w:rsidRPr="00B82C26">
        <w:rPr>
          <w:rFonts w:cs="Calibri" w:hint="cs"/>
          <w:sz w:val="16"/>
          <w:szCs w:val="16"/>
          <w:rtl/>
        </w:rPr>
        <w:t xml:space="preserve"> </w:t>
      </w:r>
    </w:p>
    <w:p w14:paraId="5C9A288C" w14:textId="3C538422" w:rsidR="00355785" w:rsidRPr="00B82C26" w:rsidRDefault="00191A1C" w:rsidP="00191A1C">
      <w:pPr>
        <w:pStyle w:val="FootnoteText"/>
        <w:rPr>
          <w:sz w:val="16"/>
          <w:szCs w:val="16"/>
          <w:rtl/>
        </w:rPr>
      </w:pPr>
      <w:r w:rsidRPr="00B82C26">
        <w:rPr>
          <w:sz w:val="16"/>
          <w:szCs w:val="16"/>
        </w:rPr>
        <w:t xml:space="preserve">Wild, M., Folini, D., Schär, C. et al. The global energy balance from a surface perspective. </w:t>
      </w:r>
      <w:r w:rsidRPr="00B82C26">
        <w:rPr>
          <w:i/>
          <w:iCs/>
          <w:sz w:val="16"/>
          <w:szCs w:val="16"/>
        </w:rPr>
        <w:t>Clim</w:t>
      </w:r>
      <w:r w:rsidR="00B82C26">
        <w:rPr>
          <w:i/>
          <w:iCs/>
          <w:sz w:val="16"/>
          <w:szCs w:val="16"/>
        </w:rPr>
        <w:t>.</w:t>
      </w:r>
      <w:r w:rsidRPr="00B82C26">
        <w:rPr>
          <w:i/>
          <w:iCs/>
          <w:sz w:val="16"/>
          <w:szCs w:val="16"/>
        </w:rPr>
        <w:t xml:space="preserve"> Dyn</w:t>
      </w:r>
      <w:r w:rsidR="00B82C26">
        <w:rPr>
          <w:i/>
          <w:iCs/>
          <w:sz w:val="16"/>
          <w:szCs w:val="16"/>
        </w:rPr>
        <w:t>.</w:t>
      </w:r>
      <w:r w:rsidRPr="00B82C26">
        <w:rPr>
          <w:sz w:val="16"/>
          <w:szCs w:val="16"/>
        </w:rPr>
        <w:t xml:space="preserve"> </w:t>
      </w:r>
      <w:r w:rsidRPr="00B82C26">
        <w:rPr>
          <w:b/>
          <w:bCs/>
          <w:sz w:val="16"/>
          <w:szCs w:val="16"/>
        </w:rPr>
        <w:t>40</w:t>
      </w:r>
      <w:r w:rsidRPr="00B82C26">
        <w:rPr>
          <w:sz w:val="16"/>
          <w:szCs w:val="16"/>
        </w:rPr>
        <w:t xml:space="preserve">, 3107–3134 (2013). </w:t>
      </w:r>
      <w:hyperlink r:id="rId38" w:history="1">
        <w:r w:rsidRPr="00B82C26">
          <w:rPr>
            <w:rStyle w:val="Hyperlink"/>
            <w:sz w:val="16"/>
            <w:szCs w:val="16"/>
          </w:rPr>
          <w:t>https://doi.org/10.1007/s00382-012-1569-8</w:t>
        </w:r>
      </w:hyperlink>
      <w:r w:rsidRPr="00B82C26">
        <w:rPr>
          <w:rFonts w:hint="cs"/>
          <w:sz w:val="16"/>
          <w:szCs w:val="16"/>
          <w:rtl/>
        </w:rPr>
        <w:t xml:space="preserve"> </w:t>
      </w:r>
    </w:p>
  </w:footnote>
  <w:footnote w:id="34">
    <w:p w14:paraId="2E6F8E0F" w14:textId="16AFB691" w:rsidR="00A22EFB" w:rsidRPr="00A22EFB" w:rsidRDefault="00A22EFB">
      <w:pPr>
        <w:pStyle w:val="FootnoteText"/>
        <w:rPr>
          <w:sz w:val="16"/>
          <w:szCs w:val="16"/>
        </w:rPr>
      </w:pPr>
      <w:r w:rsidRPr="00A22EFB">
        <w:rPr>
          <w:rStyle w:val="FootnoteReference"/>
          <w:sz w:val="16"/>
          <w:szCs w:val="16"/>
        </w:rPr>
        <w:footnoteRef/>
      </w:r>
      <w:r w:rsidRPr="00A22EFB">
        <w:rPr>
          <w:sz w:val="16"/>
          <w:szCs w:val="16"/>
        </w:rPr>
        <w:t xml:space="preserve"> </w:t>
      </w:r>
      <w:hyperlink r:id="rId39" w:history="1">
        <w:r w:rsidRPr="00A22EFB">
          <w:rPr>
            <w:rStyle w:val="Hyperlink"/>
            <w:sz w:val="16"/>
            <w:szCs w:val="16"/>
          </w:rPr>
          <w:t>https://www.ipcc.ch/site/assets/uploads/2018/03/TAR-06.pdf</w:t>
        </w:r>
      </w:hyperlink>
      <w:r w:rsidRPr="00A22EFB">
        <w:rPr>
          <w:sz w:val="16"/>
          <w:szCs w:val="16"/>
        </w:rPr>
        <w:t xml:space="preserve"> </w:t>
      </w:r>
    </w:p>
  </w:footnote>
  <w:footnote w:id="35">
    <w:p w14:paraId="09FE5291" w14:textId="2825C845" w:rsidR="006A38A3" w:rsidRPr="00B82C26" w:rsidRDefault="006A38A3" w:rsidP="006A38A3">
      <w:pPr>
        <w:pStyle w:val="FootnoteText"/>
        <w:rPr>
          <w:sz w:val="16"/>
          <w:szCs w:val="16"/>
        </w:rPr>
      </w:pPr>
      <w:r w:rsidRPr="00B82C26">
        <w:rPr>
          <w:rStyle w:val="FootnoteReference"/>
          <w:sz w:val="16"/>
          <w:szCs w:val="16"/>
        </w:rPr>
        <w:footnoteRef/>
      </w:r>
      <w:r w:rsidRPr="00B82C26">
        <w:rPr>
          <w:sz w:val="16"/>
          <w:szCs w:val="16"/>
        </w:rPr>
        <w:t xml:space="preserve"> Ahn, J.</w:t>
      </w:r>
      <w:r w:rsidR="00BC7DF6">
        <w:rPr>
          <w:sz w:val="16"/>
          <w:szCs w:val="16"/>
        </w:rPr>
        <w:t xml:space="preserve"> et al</w:t>
      </w:r>
      <w:r w:rsidRPr="00B82C26">
        <w:rPr>
          <w:sz w:val="16"/>
          <w:szCs w:val="16"/>
        </w:rPr>
        <w:t xml:space="preserve">. (2012) Atmospheric CO2 over the last 1000 years: A high-resolution record from the West Antarctic Ice Sheet (WAIS) Divide ice core, </w:t>
      </w:r>
      <w:r w:rsidRPr="00B82C26">
        <w:rPr>
          <w:i/>
          <w:iCs/>
          <w:sz w:val="16"/>
          <w:szCs w:val="16"/>
        </w:rPr>
        <w:t>Global Biogeochem. Cycles</w:t>
      </w:r>
      <w:r w:rsidRPr="00B82C26">
        <w:rPr>
          <w:sz w:val="16"/>
          <w:szCs w:val="16"/>
        </w:rPr>
        <w:t xml:space="preserve">, </w:t>
      </w:r>
      <w:r w:rsidRPr="00B82C26">
        <w:rPr>
          <w:b/>
          <w:bCs/>
          <w:sz w:val="16"/>
          <w:szCs w:val="16"/>
        </w:rPr>
        <w:t>26</w:t>
      </w:r>
      <w:r w:rsidRPr="00B82C26">
        <w:rPr>
          <w:sz w:val="16"/>
          <w:szCs w:val="16"/>
        </w:rPr>
        <w:t>, GB2027, doi:10.1029/2011GB004247.</w:t>
      </w:r>
      <w:r w:rsidR="00A0362F" w:rsidRPr="00B82C26">
        <w:rPr>
          <w:rFonts w:hint="cs"/>
          <w:sz w:val="16"/>
          <w:szCs w:val="16"/>
          <w:rtl/>
        </w:rPr>
        <w:t xml:space="preserve"> </w:t>
      </w:r>
      <w:r w:rsidRPr="00B82C26">
        <w:rPr>
          <w:sz w:val="16"/>
          <w:szCs w:val="16"/>
        </w:rPr>
        <w:t xml:space="preserve"> </w:t>
      </w:r>
    </w:p>
  </w:footnote>
  <w:footnote w:id="36">
    <w:p w14:paraId="5FD93BEF" w14:textId="000D5CBF" w:rsidR="006A38A3" w:rsidRPr="00B82C26" w:rsidRDefault="006A38A3" w:rsidP="006A38A3">
      <w:pPr>
        <w:pStyle w:val="FootnoteText"/>
        <w:rPr>
          <w:sz w:val="16"/>
          <w:szCs w:val="16"/>
          <w:lang w:val="fr-FR"/>
        </w:rPr>
      </w:pPr>
      <w:r w:rsidRPr="00B82C26">
        <w:rPr>
          <w:rStyle w:val="FootnoteReference"/>
          <w:sz w:val="16"/>
          <w:szCs w:val="16"/>
        </w:rPr>
        <w:footnoteRef/>
      </w:r>
      <w:r w:rsidRPr="00B82C26">
        <w:rPr>
          <w:sz w:val="16"/>
          <w:szCs w:val="16"/>
        </w:rPr>
        <w:t xml:space="preserve"> </w:t>
      </w:r>
      <w:hyperlink r:id="rId40" w:history="1">
        <w:r w:rsidRPr="00B82C26">
          <w:rPr>
            <w:rStyle w:val="Hyperlink"/>
            <w:sz w:val="16"/>
            <w:szCs w:val="16"/>
          </w:rPr>
          <w:t>https://climate.nasa.gov/climate_resources/24/graphic-the-relentless-rise-of-carbon-dioxide/</w:t>
        </w:r>
      </w:hyperlink>
      <w:r w:rsidRPr="00B82C26">
        <w:rPr>
          <w:sz w:val="16"/>
          <w:szCs w:val="16"/>
        </w:rPr>
        <w:t xml:space="preserve"> </w:t>
      </w:r>
    </w:p>
  </w:footnote>
  <w:footnote w:id="37">
    <w:p w14:paraId="1104D1C9" w14:textId="307C06A9" w:rsidR="00826100" w:rsidRPr="0084524A" w:rsidRDefault="00826100" w:rsidP="00826100">
      <w:pPr>
        <w:pStyle w:val="FootnoteText"/>
        <w:rPr>
          <w:sz w:val="16"/>
          <w:szCs w:val="16"/>
        </w:rPr>
      </w:pPr>
      <w:r w:rsidRPr="0084524A">
        <w:rPr>
          <w:rStyle w:val="FootnoteReference"/>
          <w:sz w:val="16"/>
          <w:szCs w:val="16"/>
        </w:rPr>
        <w:footnoteRef/>
      </w:r>
      <w:r w:rsidRPr="0084524A">
        <w:rPr>
          <w:sz w:val="16"/>
          <w:szCs w:val="16"/>
        </w:rPr>
        <w:t xml:space="preserve"> Archer, D. (2012) Global warming: Understanding the forecast. 2nd ed. Wiley. ISBN 978-0-470-94341-0</w:t>
      </w:r>
    </w:p>
  </w:footnote>
  <w:footnote w:id="38">
    <w:p w14:paraId="6A1E6B5C" w14:textId="696085EC" w:rsidR="009D5488" w:rsidRPr="0084524A" w:rsidRDefault="009D5488">
      <w:pPr>
        <w:pStyle w:val="FootnoteText"/>
        <w:rPr>
          <w:sz w:val="16"/>
          <w:szCs w:val="16"/>
          <w:rtl/>
        </w:rPr>
      </w:pPr>
      <w:r w:rsidRPr="0084524A">
        <w:rPr>
          <w:rStyle w:val="FootnoteReference"/>
          <w:sz w:val="16"/>
          <w:szCs w:val="16"/>
        </w:rPr>
        <w:footnoteRef/>
      </w:r>
      <w:r w:rsidRPr="0084524A">
        <w:rPr>
          <w:sz w:val="16"/>
          <w:szCs w:val="16"/>
        </w:rPr>
        <w:t xml:space="preserve"> Mark Z. Jacobson, Stanford U.:</w:t>
      </w:r>
      <w:r w:rsidRPr="0084524A">
        <w:rPr>
          <w:rFonts w:cs="Calibri"/>
          <w:sz w:val="16"/>
          <w:szCs w:val="16"/>
        </w:rPr>
        <w:t xml:space="preserve"> Contributors to Anthropogenic Global Warming Versus the Natural Greenhouse Effect,</w:t>
      </w:r>
      <w:r w:rsidRPr="0084524A">
        <w:rPr>
          <w:sz w:val="16"/>
          <w:szCs w:val="16"/>
        </w:rPr>
        <w:t xml:space="preserve"> </w:t>
      </w:r>
      <w:hyperlink r:id="rId41" w:history="1">
        <w:r w:rsidRPr="0084524A">
          <w:rPr>
            <w:rStyle w:val="Hyperlink"/>
            <w:sz w:val="16"/>
            <w:szCs w:val="16"/>
          </w:rPr>
          <w:t>https://web.stanford.edu/group/efmh/jacobson/Articles/I/ContributorsAGW-NGE.pdf</w:t>
        </w:r>
      </w:hyperlink>
      <w:r w:rsidRPr="0084524A">
        <w:rPr>
          <w:sz w:val="16"/>
          <w:szCs w:val="16"/>
        </w:rPr>
        <w:t xml:space="preserve">  </w:t>
      </w:r>
    </w:p>
  </w:footnote>
  <w:footnote w:id="39">
    <w:p w14:paraId="03C505E9" w14:textId="2350F3DC" w:rsidR="009D5488" w:rsidRPr="0084524A" w:rsidRDefault="009D5488" w:rsidP="009D5488">
      <w:pPr>
        <w:pStyle w:val="FootnoteText"/>
        <w:bidi/>
        <w:rPr>
          <w:sz w:val="16"/>
          <w:szCs w:val="16"/>
        </w:rPr>
      </w:pPr>
      <w:r w:rsidRPr="0084524A">
        <w:rPr>
          <w:rStyle w:val="FootnoteReference"/>
          <w:sz w:val="16"/>
          <w:szCs w:val="16"/>
        </w:rPr>
        <w:footnoteRef/>
      </w:r>
      <w:r w:rsidRPr="0084524A">
        <w:rPr>
          <w:sz w:val="16"/>
          <w:szCs w:val="16"/>
        </w:rPr>
        <w:t xml:space="preserve"> </w:t>
      </w:r>
      <w:r w:rsidRPr="0084524A">
        <w:rPr>
          <w:sz w:val="16"/>
          <w:szCs w:val="16"/>
          <w:rtl/>
        </w:rPr>
        <w:t>שמקורו בפעולות האדם</w:t>
      </w:r>
    </w:p>
  </w:footnote>
  <w:footnote w:id="40">
    <w:p w14:paraId="6EF3D44D" w14:textId="2FF6EC26" w:rsidR="00D60C1A" w:rsidRPr="0084524A" w:rsidRDefault="00D60C1A" w:rsidP="00D60C1A">
      <w:pPr>
        <w:pStyle w:val="FootnoteText"/>
        <w:bidi/>
        <w:rPr>
          <w:sz w:val="16"/>
          <w:szCs w:val="16"/>
          <w:rtl/>
        </w:rPr>
      </w:pPr>
      <w:r w:rsidRPr="0084524A">
        <w:rPr>
          <w:rStyle w:val="FootnoteReference"/>
          <w:sz w:val="16"/>
          <w:szCs w:val="16"/>
        </w:rPr>
        <w:footnoteRef/>
      </w:r>
      <w:r w:rsidRPr="0084524A">
        <w:rPr>
          <w:sz w:val="16"/>
          <w:szCs w:val="16"/>
        </w:rPr>
        <w:t xml:space="preserve"> </w:t>
      </w:r>
      <w:r w:rsidRPr="0084524A">
        <w:rPr>
          <w:rFonts w:hint="cs"/>
          <w:sz w:val="16"/>
          <w:szCs w:val="16"/>
          <w:rtl/>
        </w:rPr>
        <w:t xml:space="preserve"> יש חישובים המייחסים למתאן 30% מהתרומה להתחממות הגלובלית העכשווית. הפער בין 12% ל-30% מדגיש את מידת או הוודאות הכרוכה בסוג כזה של חישובים.</w:t>
      </w:r>
    </w:p>
    <w:p w14:paraId="2ECE361D" w14:textId="598274AC" w:rsidR="00D60C1A" w:rsidRPr="00496E72" w:rsidRDefault="00A2288D" w:rsidP="00D60C1A">
      <w:pPr>
        <w:pStyle w:val="FootnoteText"/>
        <w:rPr>
          <w:sz w:val="12"/>
          <w:szCs w:val="12"/>
          <w:rtl/>
        </w:rPr>
      </w:pPr>
      <w:hyperlink r:id="rId42" w:history="1">
        <w:r w:rsidR="00D60C1A" w:rsidRPr="00496E72">
          <w:rPr>
            <w:rStyle w:val="Hyperlink"/>
            <w:sz w:val="12"/>
            <w:szCs w:val="12"/>
          </w:rPr>
          <w:t>https://sg-mktg.com/MTcyODYyNjgxMXx5VzBDZ1otZkVqQWJ3UXhuMUZRc0s2UG85ODhRV1dqdTdWWVN1d0FSV3o0RHZHUV9qOUVicURzZVM1T3RzVkJIZzZUbDI2STFOU0RhSER3WmRjaUFQYmdoRXZoYlgyaGs1MFVCUC11a3I4Y3FHMG1jaGQwVXR5Vk1kZnpsR1I5NjRyOHpnQm5IdHRKSEJ6d01NVHgta0UtT2lIaUtSZTJOWUZmc0N4RTlkazZ2R1ZTR1VCT3RSQlI4OTZIMXM3RVZiZEdHZmxCaVpVd2E3MDZaWE03MGFRbExJUHlib0M1WDJqeFhIUUR6bXR2Y3FpeU41OUJRTnRPOVJvNGRoLW9sUmc9PXwmEAWAMkVNH6JQjHhTSNiMWhxvWbhbLAEKnOF5TqLF2w==?utm_campaign=IEA+newsletters&amp;utm_medium=Email&amp;utm_source=SendGrid</w:t>
        </w:r>
      </w:hyperlink>
      <w:r w:rsidR="00D60C1A" w:rsidRPr="00496E72">
        <w:rPr>
          <w:rFonts w:hint="cs"/>
          <w:sz w:val="12"/>
          <w:szCs w:val="12"/>
          <w:rtl/>
        </w:rPr>
        <w:t xml:space="preserve"> </w:t>
      </w:r>
    </w:p>
  </w:footnote>
  <w:footnote w:id="41">
    <w:p w14:paraId="4AD48301" w14:textId="641F7230" w:rsidR="00F7423A" w:rsidRPr="0084524A" w:rsidRDefault="00F7423A" w:rsidP="00F7423A">
      <w:pPr>
        <w:pStyle w:val="FootnoteText"/>
        <w:rPr>
          <w:sz w:val="16"/>
          <w:szCs w:val="16"/>
          <w:lang w:val="fr-FR"/>
        </w:rPr>
      </w:pPr>
      <w:r w:rsidRPr="0084524A">
        <w:rPr>
          <w:rStyle w:val="FootnoteReference"/>
          <w:sz w:val="16"/>
          <w:szCs w:val="16"/>
        </w:rPr>
        <w:footnoteRef/>
      </w:r>
      <w:r w:rsidRPr="0084524A">
        <w:rPr>
          <w:sz w:val="16"/>
          <w:szCs w:val="16"/>
          <w:lang w:val="it-IT"/>
        </w:rPr>
        <w:t xml:space="preserve"> (1) Thompson, R. L. et al. </w:t>
      </w:r>
      <w:r w:rsidRPr="0084524A">
        <w:rPr>
          <w:sz w:val="16"/>
          <w:szCs w:val="16"/>
        </w:rPr>
        <w:t xml:space="preserve">(2019) Acceleration of global N2O emissions seen from two decades of atmospheric inversion. </w:t>
      </w:r>
      <w:r w:rsidRPr="0084524A">
        <w:rPr>
          <w:i/>
          <w:sz w:val="16"/>
          <w:szCs w:val="16"/>
          <w:lang w:val="fr-FR"/>
        </w:rPr>
        <w:t>Nat. Clim. Chang</w:t>
      </w:r>
      <w:r w:rsidRPr="0084524A">
        <w:rPr>
          <w:sz w:val="16"/>
          <w:szCs w:val="16"/>
          <w:lang w:val="fr-FR"/>
        </w:rPr>
        <w:t xml:space="preserve">. </w:t>
      </w:r>
      <w:r w:rsidRPr="0084524A">
        <w:rPr>
          <w:b/>
          <w:sz w:val="16"/>
          <w:szCs w:val="16"/>
          <w:lang w:val="fr-FR"/>
        </w:rPr>
        <w:t>9</w:t>
      </w:r>
      <w:r w:rsidRPr="0084524A">
        <w:rPr>
          <w:sz w:val="16"/>
          <w:szCs w:val="16"/>
          <w:lang w:val="fr-FR"/>
        </w:rPr>
        <w:t xml:space="preserve">, 993–998. </w:t>
      </w:r>
      <w:hyperlink r:id="rId43" w:history="1">
        <w:r w:rsidRPr="0084524A">
          <w:rPr>
            <w:rStyle w:val="Hyperlink"/>
            <w:sz w:val="16"/>
            <w:szCs w:val="16"/>
          </w:rPr>
          <w:t>https://doi.org/10.1038/s41558-019-0613-7</w:t>
        </w:r>
      </w:hyperlink>
      <w:r w:rsidRPr="0084524A">
        <w:rPr>
          <w:sz w:val="16"/>
          <w:szCs w:val="16"/>
          <w:lang w:val="fr-FR"/>
        </w:rPr>
        <w:t xml:space="preserve"> ; (2) Tian, H. et al. (2024) Global nitrous oxide budget (1980–2020). Earth Syst. Sci. Data, 16, 2543-2604. </w:t>
      </w:r>
      <w:hyperlink r:id="rId44" w:history="1">
        <w:r w:rsidRPr="0084524A">
          <w:rPr>
            <w:rStyle w:val="Hyperlink"/>
            <w:sz w:val="16"/>
            <w:szCs w:val="16"/>
            <w:lang w:val="fr-FR"/>
          </w:rPr>
          <w:t>https://doi.org/10.5194/essd-16-2543-2024</w:t>
        </w:r>
      </w:hyperlink>
      <w:r w:rsidR="0014500C" w:rsidRPr="0084524A">
        <w:rPr>
          <w:sz w:val="16"/>
          <w:szCs w:val="16"/>
          <w:lang w:val="fr-FR"/>
        </w:rPr>
        <w:t xml:space="preserve"> ; (3) Pan, SY., He, KH., Lin, KT. et al. Addressing nitrogenous gases from croplands toward low-emission agriculture. npj Clim Atmos Sci 5, 43 (2022). </w:t>
      </w:r>
      <w:hyperlink r:id="rId45" w:history="1">
        <w:r w:rsidR="0014500C" w:rsidRPr="0084524A">
          <w:rPr>
            <w:rStyle w:val="Hyperlink"/>
            <w:sz w:val="16"/>
            <w:szCs w:val="16"/>
            <w:lang w:val="fr-FR"/>
          </w:rPr>
          <w:t>https://doi.org/10.1038/s41612-022-00265-3</w:t>
        </w:r>
      </w:hyperlink>
      <w:r w:rsidR="0014500C" w:rsidRPr="0084524A">
        <w:rPr>
          <w:sz w:val="16"/>
          <w:szCs w:val="16"/>
          <w:lang w:val="fr-FR"/>
        </w:rPr>
        <w:t xml:space="preserve"> </w:t>
      </w:r>
    </w:p>
  </w:footnote>
  <w:footnote w:id="42">
    <w:p w14:paraId="2348C468" w14:textId="4D585367" w:rsidR="00262C38" w:rsidRPr="00B82C26" w:rsidRDefault="00262C38" w:rsidP="00262C38">
      <w:pPr>
        <w:pStyle w:val="FootnoteText"/>
        <w:rPr>
          <w:sz w:val="16"/>
          <w:szCs w:val="16"/>
          <w:lang w:val="fr-FR"/>
        </w:rPr>
      </w:pPr>
      <w:r w:rsidRPr="00B82C26">
        <w:rPr>
          <w:rStyle w:val="FootnoteReference"/>
          <w:sz w:val="16"/>
          <w:szCs w:val="16"/>
        </w:rPr>
        <w:footnoteRef/>
      </w:r>
      <w:r w:rsidRPr="00F7423A">
        <w:rPr>
          <w:sz w:val="16"/>
          <w:szCs w:val="16"/>
          <w:lang w:val="fr-FR"/>
        </w:rPr>
        <w:t xml:space="preserve"> </w:t>
      </w:r>
      <w:r w:rsidR="005547A2" w:rsidRPr="00F7423A">
        <w:rPr>
          <w:sz w:val="16"/>
          <w:szCs w:val="16"/>
          <w:lang w:val="fr-FR"/>
        </w:rPr>
        <w:t xml:space="preserve">(1) </w:t>
      </w:r>
      <w:hyperlink r:id="rId46" w:anchor=":~:text=Methane%20is%20more%20than%2025,due%20to%20human%2Drelated%20activities" w:history="1">
        <w:r w:rsidR="005547A2" w:rsidRPr="00F7423A">
          <w:rPr>
            <w:rStyle w:val="Hyperlink"/>
            <w:sz w:val="16"/>
            <w:szCs w:val="16"/>
            <w:lang w:val="fr-FR"/>
          </w:rPr>
          <w:t>https://www.epa.gov/gmi/importance-methane#:~:text=Methane%20is%20more%20than%2025,due%20to%20human%2Drelated%20activities</w:t>
        </w:r>
      </w:hyperlink>
      <w:r w:rsidRPr="00F7423A">
        <w:rPr>
          <w:sz w:val="16"/>
          <w:szCs w:val="16"/>
          <w:lang w:val="fr-FR"/>
        </w:rPr>
        <w:t xml:space="preserve">. </w:t>
      </w:r>
    </w:p>
    <w:p w14:paraId="2F6C98F5" w14:textId="57CDC34D" w:rsidR="005547A2" w:rsidRPr="00B82C26" w:rsidRDefault="005547A2" w:rsidP="00262C38">
      <w:pPr>
        <w:pStyle w:val="FootnoteText"/>
        <w:rPr>
          <w:sz w:val="16"/>
          <w:szCs w:val="16"/>
          <w:rtl/>
        </w:rPr>
      </w:pPr>
      <w:r w:rsidRPr="00B82C26">
        <w:rPr>
          <w:sz w:val="16"/>
          <w:szCs w:val="16"/>
        </w:rPr>
        <w:t xml:space="preserve">(2) </w:t>
      </w:r>
      <w:hyperlink r:id="rId47" w:history="1">
        <w:r w:rsidR="00B82C26" w:rsidRPr="00C3115C">
          <w:rPr>
            <w:rStyle w:val="Hyperlink"/>
            <w:sz w:val="16"/>
            <w:szCs w:val="16"/>
          </w:rPr>
          <w:t>https://web.stanford.edu/group/efmh/jacobson/Articles/I/ContributorsAGW-NGE.pdf</w:t>
        </w:r>
      </w:hyperlink>
      <w:r w:rsidR="00D75A68" w:rsidRPr="00B82C26">
        <w:rPr>
          <w:sz w:val="16"/>
          <w:szCs w:val="16"/>
        </w:rPr>
        <w:t>;</w:t>
      </w:r>
      <w:r w:rsidR="00B82C26">
        <w:rPr>
          <w:sz w:val="16"/>
          <w:szCs w:val="16"/>
        </w:rPr>
        <w:t xml:space="preserve"> </w:t>
      </w:r>
      <w:r w:rsidR="00D75A68" w:rsidRPr="00B82C26">
        <w:rPr>
          <w:sz w:val="16"/>
          <w:szCs w:val="16"/>
        </w:rPr>
        <w:t xml:space="preserve"> (3) Archer, D. (2012) Global warming: Understanding the forecast. 2nd ed. Wiley. ISBN 978-0-470-94341-0</w:t>
      </w:r>
      <w:r w:rsidR="00BA2FE3" w:rsidRPr="00B82C26">
        <w:rPr>
          <w:sz w:val="16"/>
          <w:szCs w:val="16"/>
        </w:rPr>
        <w:t xml:space="preserve"> </w:t>
      </w:r>
      <w:r w:rsidRPr="00B82C26">
        <w:rPr>
          <w:sz w:val="16"/>
          <w:szCs w:val="16"/>
        </w:rPr>
        <w:t xml:space="preserve"> </w:t>
      </w:r>
    </w:p>
  </w:footnote>
  <w:footnote w:id="43">
    <w:p w14:paraId="184BE640" w14:textId="2EA75BC1" w:rsidR="00C7490B" w:rsidRPr="00C7490B" w:rsidRDefault="00C7490B" w:rsidP="00C7490B">
      <w:pPr>
        <w:pStyle w:val="FootnoteText"/>
        <w:rPr>
          <w:sz w:val="16"/>
          <w:szCs w:val="16"/>
        </w:rPr>
      </w:pPr>
      <w:r w:rsidRPr="00C7490B">
        <w:rPr>
          <w:rStyle w:val="FootnoteReference"/>
          <w:sz w:val="16"/>
          <w:szCs w:val="16"/>
        </w:rPr>
        <w:footnoteRef/>
      </w:r>
      <w:r w:rsidRPr="00C7490B">
        <w:rPr>
          <w:sz w:val="16"/>
          <w:szCs w:val="16"/>
        </w:rPr>
        <w:t xml:space="preserve"> Drótos G. et al. (2024) Converged ensemble simulations of climate: possible trends in total solar</w:t>
      </w:r>
    </w:p>
    <w:p w14:paraId="447F18B7" w14:textId="5D700CC9" w:rsidR="00C7490B" w:rsidRPr="00C7490B" w:rsidRDefault="00C7490B" w:rsidP="00C7490B">
      <w:pPr>
        <w:pStyle w:val="FootnoteText"/>
        <w:rPr>
          <w:sz w:val="16"/>
          <w:szCs w:val="16"/>
          <w:rtl/>
        </w:rPr>
      </w:pPr>
      <w:r w:rsidRPr="00C7490B">
        <w:rPr>
          <w:sz w:val="16"/>
          <w:szCs w:val="16"/>
        </w:rPr>
        <w:t xml:space="preserve">irradiance cannot explain global warming alone. </w:t>
      </w:r>
      <w:r w:rsidRPr="00C7490B">
        <w:rPr>
          <w:i/>
          <w:iCs/>
          <w:sz w:val="16"/>
          <w:szCs w:val="16"/>
        </w:rPr>
        <w:t>Front. Earth Sci</w:t>
      </w:r>
      <w:r w:rsidRPr="00C7490B">
        <w:rPr>
          <w:sz w:val="16"/>
          <w:szCs w:val="16"/>
        </w:rPr>
        <w:t xml:space="preserve">. </w:t>
      </w:r>
      <w:r w:rsidRPr="00C7490B">
        <w:rPr>
          <w:b/>
          <w:bCs/>
          <w:sz w:val="16"/>
          <w:szCs w:val="16"/>
        </w:rPr>
        <w:t>12</w:t>
      </w:r>
      <w:r w:rsidRPr="00C7490B">
        <w:rPr>
          <w:sz w:val="16"/>
          <w:szCs w:val="16"/>
        </w:rPr>
        <w:t>:1240784. doi: 10.3389/feart.2024.1240784</w:t>
      </w:r>
    </w:p>
  </w:footnote>
  <w:footnote w:id="44">
    <w:p w14:paraId="4F75287E" w14:textId="46170C56" w:rsidR="00D56EE5" w:rsidRPr="00B82C26" w:rsidRDefault="00D56EE5" w:rsidP="0040103E">
      <w:pPr>
        <w:pStyle w:val="FootnoteText"/>
        <w:rPr>
          <w:sz w:val="16"/>
          <w:szCs w:val="16"/>
        </w:rPr>
      </w:pPr>
      <w:r w:rsidRPr="00B82C26">
        <w:rPr>
          <w:rStyle w:val="FootnoteReference"/>
          <w:sz w:val="16"/>
          <w:szCs w:val="16"/>
        </w:rPr>
        <w:footnoteRef/>
      </w:r>
      <w:r w:rsidRPr="00B82C26">
        <w:rPr>
          <w:sz w:val="16"/>
          <w:szCs w:val="16"/>
        </w:rPr>
        <w:t xml:space="preserve"> (1) </w:t>
      </w:r>
      <w:r w:rsidR="00A56E56" w:rsidRPr="00A56E56">
        <w:rPr>
          <w:sz w:val="16"/>
          <w:szCs w:val="16"/>
        </w:rPr>
        <w:t xml:space="preserve">Manabe, S., &amp; Wetherald, R. T. (1975) The effects of doubling the CO2 concentration on the climate of a general circulation model. J. Atmospheric Sciences 32 (1), 3-15. </w:t>
      </w:r>
      <w:r w:rsidR="00A56E56">
        <w:rPr>
          <w:sz w:val="16"/>
          <w:szCs w:val="16"/>
        </w:rPr>
        <w:t xml:space="preserve">(2) </w:t>
      </w:r>
      <w:r w:rsidRPr="00B82C26">
        <w:rPr>
          <w:sz w:val="16"/>
          <w:szCs w:val="16"/>
        </w:rPr>
        <w:t xml:space="preserve">Meehl, G. A., </w:t>
      </w:r>
      <w:r w:rsidR="00A56E56">
        <w:rPr>
          <w:sz w:val="16"/>
          <w:szCs w:val="16"/>
        </w:rPr>
        <w:t>et al.</w:t>
      </w:r>
      <w:r w:rsidRPr="00B82C26">
        <w:rPr>
          <w:sz w:val="16"/>
          <w:szCs w:val="16"/>
        </w:rPr>
        <w:t xml:space="preserve"> (2005) How much more global warming and sea level rise? </w:t>
      </w:r>
      <w:r w:rsidRPr="00B82C26">
        <w:rPr>
          <w:i/>
          <w:iCs/>
          <w:sz w:val="16"/>
          <w:szCs w:val="16"/>
        </w:rPr>
        <w:t>Science</w:t>
      </w:r>
      <w:r w:rsidRPr="00B82C26">
        <w:rPr>
          <w:sz w:val="16"/>
          <w:szCs w:val="16"/>
        </w:rPr>
        <w:t xml:space="preserve"> </w:t>
      </w:r>
      <w:r w:rsidRPr="00B82C26">
        <w:rPr>
          <w:b/>
          <w:bCs/>
          <w:sz w:val="16"/>
          <w:szCs w:val="16"/>
        </w:rPr>
        <w:t>307</w:t>
      </w:r>
      <w:r w:rsidRPr="00B82C26">
        <w:rPr>
          <w:sz w:val="16"/>
          <w:szCs w:val="16"/>
        </w:rPr>
        <w:t xml:space="preserve">(5716), 1769-1772. </w:t>
      </w:r>
      <w:hyperlink r:id="rId48" w:history="1">
        <w:r w:rsidRPr="00B82C26">
          <w:rPr>
            <w:rStyle w:val="Hyperlink"/>
            <w:sz w:val="16"/>
            <w:szCs w:val="16"/>
          </w:rPr>
          <w:t>https://doi.org/doi:10.1126/science.1106663</w:t>
        </w:r>
      </w:hyperlink>
      <w:r w:rsidRPr="00B82C26">
        <w:rPr>
          <w:sz w:val="16"/>
          <w:szCs w:val="16"/>
        </w:rPr>
        <w:t xml:space="preserve"> ; (</w:t>
      </w:r>
      <w:r w:rsidR="00A56E56">
        <w:rPr>
          <w:sz w:val="16"/>
          <w:szCs w:val="16"/>
        </w:rPr>
        <w:t>3</w:t>
      </w:r>
      <w:r w:rsidRPr="00B82C26">
        <w:rPr>
          <w:sz w:val="16"/>
          <w:szCs w:val="16"/>
        </w:rPr>
        <w:t xml:space="preserve">) Schmittner, A., </w:t>
      </w:r>
      <w:r w:rsidR="00A56E56">
        <w:rPr>
          <w:sz w:val="16"/>
          <w:szCs w:val="16"/>
        </w:rPr>
        <w:t>et al</w:t>
      </w:r>
      <w:r w:rsidRPr="00B82C26">
        <w:rPr>
          <w:sz w:val="16"/>
          <w:szCs w:val="16"/>
        </w:rPr>
        <w:t xml:space="preserve">. (2011) Climate sensitivity estimated from temperature reconstructions of the Last Glacial Maximum. </w:t>
      </w:r>
      <w:r w:rsidRPr="00B82C26">
        <w:rPr>
          <w:i/>
          <w:iCs/>
          <w:sz w:val="16"/>
          <w:szCs w:val="16"/>
        </w:rPr>
        <w:t>Science</w:t>
      </w:r>
      <w:r w:rsidRPr="00B82C26">
        <w:rPr>
          <w:sz w:val="16"/>
          <w:szCs w:val="16"/>
        </w:rPr>
        <w:t xml:space="preserve"> </w:t>
      </w:r>
      <w:r w:rsidRPr="00B82C26">
        <w:rPr>
          <w:b/>
          <w:bCs/>
          <w:sz w:val="16"/>
          <w:szCs w:val="16"/>
        </w:rPr>
        <w:t>334</w:t>
      </w:r>
      <w:r w:rsidR="00033F13">
        <w:rPr>
          <w:b/>
          <w:bCs/>
          <w:sz w:val="16"/>
          <w:szCs w:val="16"/>
        </w:rPr>
        <w:t xml:space="preserve"> </w:t>
      </w:r>
      <w:r w:rsidRPr="00B82C26">
        <w:rPr>
          <w:sz w:val="16"/>
          <w:szCs w:val="16"/>
        </w:rPr>
        <w:t xml:space="preserve">(6061), 1385-1388. </w:t>
      </w:r>
      <w:hyperlink r:id="rId49" w:history="1">
        <w:r w:rsidRPr="00B82C26">
          <w:rPr>
            <w:rStyle w:val="Hyperlink"/>
            <w:sz w:val="16"/>
            <w:szCs w:val="16"/>
          </w:rPr>
          <w:t>https://doi.org/doi:10.1126/science.1203513</w:t>
        </w:r>
      </w:hyperlink>
      <w:r w:rsidRPr="00B82C26">
        <w:rPr>
          <w:sz w:val="16"/>
          <w:szCs w:val="16"/>
        </w:rPr>
        <w:t xml:space="preserve"> ; (</w:t>
      </w:r>
      <w:r w:rsidR="00A56E56">
        <w:rPr>
          <w:sz w:val="16"/>
          <w:szCs w:val="16"/>
        </w:rPr>
        <w:t>4</w:t>
      </w:r>
      <w:r w:rsidRPr="00B82C26">
        <w:rPr>
          <w:sz w:val="16"/>
          <w:szCs w:val="16"/>
        </w:rPr>
        <w:t xml:space="preserve">) Gillett, N. P., </w:t>
      </w:r>
      <w:r w:rsidR="00A56E56">
        <w:rPr>
          <w:sz w:val="16"/>
          <w:szCs w:val="16"/>
        </w:rPr>
        <w:t>et al</w:t>
      </w:r>
      <w:r w:rsidRPr="00B82C26">
        <w:rPr>
          <w:sz w:val="16"/>
          <w:szCs w:val="16"/>
        </w:rPr>
        <w:t xml:space="preserve">. (2012) Improved constraints on 21st-century warming derived using 160 years of temperature observations, </w:t>
      </w:r>
      <w:r w:rsidRPr="00B82C26">
        <w:rPr>
          <w:i/>
          <w:iCs/>
          <w:sz w:val="16"/>
          <w:szCs w:val="16"/>
        </w:rPr>
        <w:t>Geophys. Res. Lett</w:t>
      </w:r>
      <w:r w:rsidRPr="00B82C26">
        <w:rPr>
          <w:sz w:val="16"/>
          <w:szCs w:val="16"/>
        </w:rPr>
        <w:t xml:space="preserve">. </w:t>
      </w:r>
      <w:r w:rsidRPr="00B82C26">
        <w:rPr>
          <w:b/>
          <w:bCs/>
          <w:sz w:val="16"/>
          <w:szCs w:val="16"/>
        </w:rPr>
        <w:t>39</w:t>
      </w:r>
      <w:r w:rsidRPr="00B82C26">
        <w:rPr>
          <w:sz w:val="16"/>
          <w:szCs w:val="16"/>
        </w:rPr>
        <w:t xml:space="preserve">, L01704, doi:10.1029/2011GL050226; (4) Sherwood, S. C., </w:t>
      </w:r>
      <w:r w:rsidR="00A56E56">
        <w:rPr>
          <w:sz w:val="16"/>
          <w:szCs w:val="16"/>
        </w:rPr>
        <w:t>et al</w:t>
      </w:r>
      <w:r w:rsidRPr="00B82C26">
        <w:rPr>
          <w:sz w:val="16"/>
          <w:szCs w:val="16"/>
        </w:rPr>
        <w:t xml:space="preserve">. (2020). An assessment of Earth's climate sensitivity using multiple lines of evidence. </w:t>
      </w:r>
      <w:r w:rsidRPr="00B82C26">
        <w:rPr>
          <w:i/>
          <w:iCs/>
          <w:sz w:val="16"/>
          <w:szCs w:val="16"/>
        </w:rPr>
        <w:t>Reviews of Geophysics</w:t>
      </w:r>
      <w:r w:rsidRPr="00B82C26">
        <w:rPr>
          <w:sz w:val="16"/>
          <w:szCs w:val="16"/>
        </w:rPr>
        <w:t xml:space="preserve"> </w:t>
      </w:r>
      <w:r w:rsidRPr="00B82C26">
        <w:rPr>
          <w:b/>
          <w:bCs/>
          <w:sz w:val="16"/>
          <w:szCs w:val="16"/>
        </w:rPr>
        <w:t>58</w:t>
      </w:r>
      <w:r w:rsidRPr="00B82C26">
        <w:rPr>
          <w:sz w:val="16"/>
          <w:szCs w:val="16"/>
        </w:rPr>
        <w:t>(4), e2019RG000678</w:t>
      </w:r>
      <w:r w:rsidR="0040103E">
        <w:rPr>
          <w:sz w:val="16"/>
          <w:szCs w:val="16"/>
        </w:rPr>
        <w:t xml:space="preserve">; (5) </w:t>
      </w:r>
      <w:r w:rsidR="0040103E" w:rsidRPr="0040103E">
        <w:rPr>
          <w:sz w:val="16"/>
          <w:szCs w:val="16"/>
        </w:rPr>
        <w:t xml:space="preserve">Rugenstein, M. </w:t>
      </w:r>
      <w:r w:rsidR="0040103E">
        <w:rPr>
          <w:sz w:val="16"/>
          <w:szCs w:val="16"/>
        </w:rPr>
        <w:t>et al.</w:t>
      </w:r>
      <w:r w:rsidR="0040103E" w:rsidRPr="0040103E">
        <w:rPr>
          <w:sz w:val="16"/>
          <w:szCs w:val="16"/>
        </w:rPr>
        <w:t xml:space="preserve"> (2023) Patterns of surface warming matter for climate sensitivity,</w:t>
      </w:r>
      <w:r w:rsidR="0040103E">
        <w:rPr>
          <w:sz w:val="16"/>
          <w:szCs w:val="16"/>
        </w:rPr>
        <w:t xml:space="preserve"> </w:t>
      </w:r>
      <w:r w:rsidR="0040103E" w:rsidRPr="0040103E">
        <w:rPr>
          <w:i/>
          <w:iCs/>
          <w:sz w:val="16"/>
          <w:szCs w:val="16"/>
        </w:rPr>
        <w:t>E</w:t>
      </w:r>
      <w:r w:rsidR="00853DD8">
        <w:rPr>
          <w:i/>
          <w:iCs/>
          <w:sz w:val="16"/>
          <w:szCs w:val="16"/>
        </w:rPr>
        <w:t>OS</w:t>
      </w:r>
      <w:r w:rsidR="0040103E" w:rsidRPr="0040103E">
        <w:rPr>
          <w:sz w:val="16"/>
          <w:szCs w:val="16"/>
        </w:rPr>
        <w:t xml:space="preserve">, </w:t>
      </w:r>
      <w:r w:rsidR="0040103E" w:rsidRPr="0040103E">
        <w:rPr>
          <w:b/>
          <w:bCs/>
          <w:sz w:val="16"/>
          <w:szCs w:val="16"/>
        </w:rPr>
        <w:t>104</w:t>
      </w:r>
      <w:r w:rsidR="0040103E" w:rsidRPr="0040103E">
        <w:rPr>
          <w:sz w:val="16"/>
          <w:szCs w:val="16"/>
        </w:rPr>
        <w:t>,</w:t>
      </w:r>
      <w:r w:rsidR="0040103E">
        <w:rPr>
          <w:sz w:val="16"/>
          <w:szCs w:val="16"/>
        </w:rPr>
        <w:t xml:space="preserve"> </w:t>
      </w:r>
      <w:hyperlink r:id="rId50" w:history="1">
        <w:r w:rsidR="0040103E" w:rsidRPr="00934BB5">
          <w:rPr>
            <w:rStyle w:val="Hyperlink"/>
            <w:sz w:val="16"/>
            <w:szCs w:val="16"/>
          </w:rPr>
          <w:t>https://doi.org/10.1029/2023EO230411</w:t>
        </w:r>
      </w:hyperlink>
      <w:r w:rsidR="0040103E">
        <w:rPr>
          <w:sz w:val="16"/>
          <w:szCs w:val="16"/>
        </w:rPr>
        <w:t xml:space="preserve"> </w:t>
      </w:r>
    </w:p>
  </w:footnote>
  <w:footnote w:id="45">
    <w:p w14:paraId="7D8D9E2F" w14:textId="32CAEC40" w:rsidR="00D56EE5" w:rsidRPr="00B82C26" w:rsidRDefault="00D56EE5" w:rsidP="00D56EE5">
      <w:pPr>
        <w:pStyle w:val="FootnoteText"/>
        <w:rPr>
          <w:sz w:val="16"/>
          <w:szCs w:val="16"/>
          <w:lang w:val="fr-FR"/>
        </w:rPr>
      </w:pPr>
      <w:r w:rsidRPr="00B82C26">
        <w:rPr>
          <w:rStyle w:val="FootnoteReference"/>
          <w:sz w:val="16"/>
          <w:szCs w:val="16"/>
        </w:rPr>
        <w:footnoteRef/>
      </w:r>
      <w:r w:rsidRPr="00B82C26">
        <w:rPr>
          <w:sz w:val="16"/>
          <w:szCs w:val="16"/>
        </w:rPr>
        <w:t xml:space="preserve"> Pendergrass, A. G. (2018). What precipitation is extreme? </w:t>
      </w:r>
      <w:r w:rsidRPr="00B82C26">
        <w:rPr>
          <w:i/>
          <w:iCs/>
          <w:sz w:val="16"/>
          <w:szCs w:val="16"/>
          <w:lang w:val="fr-FR"/>
        </w:rPr>
        <w:t>Science</w:t>
      </w:r>
      <w:r w:rsidRPr="00B82C26">
        <w:rPr>
          <w:sz w:val="16"/>
          <w:szCs w:val="16"/>
          <w:lang w:val="fr-FR"/>
        </w:rPr>
        <w:t xml:space="preserve"> </w:t>
      </w:r>
      <w:r w:rsidRPr="00B82C26">
        <w:rPr>
          <w:b/>
          <w:bCs/>
          <w:sz w:val="16"/>
          <w:szCs w:val="16"/>
          <w:lang w:val="fr-FR"/>
        </w:rPr>
        <w:t>360</w:t>
      </w:r>
      <w:r w:rsidRPr="00B82C26">
        <w:rPr>
          <w:sz w:val="16"/>
          <w:szCs w:val="16"/>
          <w:lang w:val="fr-FR"/>
        </w:rPr>
        <w:t xml:space="preserve">(6393), 1072-1073. </w:t>
      </w:r>
      <w:hyperlink r:id="rId51" w:history="1">
        <w:r w:rsidRPr="00B82C26">
          <w:rPr>
            <w:rStyle w:val="Hyperlink"/>
            <w:sz w:val="16"/>
            <w:szCs w:val="16"/>
            <w:lang w:val="fr-FR"/>
          </w:rPr>
          <w:t>https://doi.org/doi:10.1126/science.aat1871</w:t>
        </w:r>
      </w:hyperlink>
      <w:r w:rsidRPr="00B82C26">
        <w:rPr>
          <w:rFonts w:hint="cs"/>
          <w:sz w:val="16"/>
          <w:szCs w:val="16"/>
          <w:rtl/>
        </w:rPr>
        <w:t xml:space="preserve"> </w:t>
      </w:r>
    </w:p>
  </w:footnote>
  <w:footnote w:id="46">
    <w:p w14:paraId="0DFAE010" w14:textId="73F3CF48" w:rsidR="00563A61" w:rsidRPr="00E26A72" w:rsidRDefault="00563A61">
      <w:pPr>
        <w:pStyle w:val="FootnoteText"/>
        <w:rPr>
          <w:sz w:val="16"/>
          <w:szCs w:val="16"/>
          <w:lang w:val="fr-FR"/>
        </w:rPr>
      </w:pPr>
      <w:r w:rsidRPr="00B82C26">
        <w:rPr>
          <w:rStyle w:val="FootnoteReference"/>
          <w:sz w:val="16"/>
          <w:szCs w:val="16"/>
        </w:rPr>
        <w:footnoteRef/>
      </w:r>
      <w:r w:rsidRPr="00B82C26">
        <w:rPr>
          <w:sz w:val="16"/>
          <w:szCs w:val="16"/>
          <w:lang w:val="fr-FR"/>
        </w:rPr>
        <w:t xml:space="preserve"> </w:t>
      </w:r>
      <w:hyperlink r:id="rId52" w:history="1">
        <w:r w:rsidR="00E26A72" w:rsidRPr="00E712B9">
          <w:rPr>
            <w:rStyle w:val="Hyperlink"/>
            <w:sz w:val="16"/>
            <w:szCs w:val="16"/>
            <w:lang w:val="fr-FR" w:bidi="ar-SA"/>
          </w:rPr>
          <w:t>https://eos.org/articles/greenland-ice-sheet-beats-all-time-1-day-melt-record?utm_source=eos&amp;utm_medium=email&amp;utm_campaign=EosBuzz080919</w:t>
        </w:r>
      </w:hyperlink>
      <w:r w:rsidRPr="00B82C26">
        <w:rPr>
          <w:sz w:val="16"/>
          <w:szCs w:val="16"/>
          <w:lang w:val="fr-FR"/>
        </w:rPr>
        <w:t xml:space="preserve">; </w:t>
      </w:r>
    </w:p>
  </w:footnote>
  <w:footnote w:id="47">
    <w:p w14:paraId="30F0A4FA" w14:textId="251FE527" w:rsidR="00E26A72" w:rsidRPr="00E26A72" w:rsidRDefault="00E26A72">
      <w:pPr>
        <w:pStyle w:val="FootnoteText"/>
        <w:rPr>
          <w:sz w:val="16"/>
          <w:szCs w:val="16"/>
          <w:rtl/>
        </w:rPr>
      </w:pPr>
      <w:r w:rsidRPr="00E26A72">
        <w:rPr>
          <w:rStyle w:val="FootnoteReference"/>
          <w:sz w:val="16"/>
          <w:szCs w:val="16"/>
        </w:rPr>
        <w:footnoteRef/>
      </w:r>
      <w:r w:rsidRPr="00E26A72">
        <w:rPr>
          <w:sz w:val="16"/>
          <w:szCs w:val="16"/>
        </w:rPr>
        <w:t xml:space="preserve"> Pistone, K., Eisenman, I., &amp; Ramanathan, V. (2014). Observational determination of albedo decrease caused by vanishing Arctic sea ice. PNAS 111 (9), 3322-3326. </w:t>
      </w:r>
      <w:hyperlink r:id="rId53" w:history="1">
        <w:r w:rsidRPr="00E712B9">
          <w:rPr>
            <w:rStyle w:val="Hyperlink"/>
            <w:sz w:val="16"/>
            <w:szCs w:val="16"/>
          </w:rPr>
          <w:t>https://doi.org/doi:10.1073/pnas.1318201111</w:t>
        </w:r>
      </w:hyperlink>
      <w:r>
        <w:rPr>
          <w:rFonts w:hint="cs"/>
          <w:sz w:val="16"/>
          <w:szCs w:val="16"/>
          <w:rtl/>
        </w:rPr>
        <w:t xml:space="preserve"> </w:t>
      </w:r>
      <w:r w:rsidRPr="00E26A72">
        <w:rPr>
          <w:sz w:val="16"/>
          <w:szCs w:val="16"/>
        </w:rPr>
        <w:t>.</w:t>
      </w:r>
      <w:r w:rsidRPr="00E26A72">
        <w:rPr>
          <w:rFonts w:hint="cs"/>
          <w:sz w:val="16"/>
          <w:szCs w:val="16"/>
          <w:rtl/>
        </w:rPr>
        <w:t xml:space="preserve"> </w:t>
      </w:r>
    </w:p>
  </w:footnote>
  <w:footnote w:id="48">
    <w:p w14:paraId="39A3929D" w14:textId="52DA1C18" w:rsidR="00262C38" w:rsidRPr="00B82C26" w:rsidRDefault="00262C38" w:rsidP="00262C38">
      <w:pPr>
        <w:pStyle w:val="FootnoteText"/>
        <w:rPr>
          <w:sz w:val="16"/>
          <w:szCs w:val="16"/>
        </w:rPr>
      </w:pPr>
      <w:r w:rsidRPr="00B82C26">
        <w:rPr>
          <w:rStyle w:val="FootnoteReference"/>
          <w:sz w:val="16"/>
          <w:szCs w:val="16"/>
        </w:rPr>
        <w:footnoteRef/>
      </w:r>
      <w:r w:rsidRPr="00B82C26">
        <w:rPr>
          <w:sz w:val="16"/>
          <w:szCs w:val="16"/>
        </w:rPr>
        <w:t xml:space="preserve"> </w:t>
      </w:r>
      <w:hyperlink r:id="rId54" w:history="1">
        <w:r w:rsidR="00D4500D" w:rsidRPr="00B82C26">
          <w:rPr>
            <w:rStyle w:val="Hyperlink"/>
            <w:sz w:val="16"/>
            <w:szCs w:val="16"/>
          </w:rPr>
          <w:t>https://www.iass-potsdam.de/en/output/dossiers/air-pollution-and-climate-change</w:t>
        </w:r>
      </w:hyperlink>
      <w:r w:rsidRPr="00B82C26">
        <w:rPr>
          <w:sz w:val="16"/>
          <w:szCs w:val="16"/>
          <w:rtl/>
        </w:rPr>
        <w:t xml:space="preserve"> </w:t>
      </w:r>
      <w:r w:rsidRPr="00B82C26">
        <w:rPr>
          <w:sz w:val="16"/>
          <w:szCs w:val="16"/>
        </w:rPr>
        <w:t>&amp; Quaas J. cited in Science, vol. 377, pp. 353-354.</w:t>
      </w:r>
    </w:p>
  </w:footnote>
  <w:footnote w:id="49">
    <w:p w14:paraId="5C925A9E" w14:textId="58A842D2" w:rsidR="00CC48A0" w:rsidRPr="00B82C26" w:rsidRDefault="00CC48A0">
      <w:pPr>
        <w:pStyle w:val="FootnoteText"/>
        <w:rPr>
          <w:sz w:val="16"/>
          <w:szCs w:val="16"/>
          <w:rtl/>
        </w:rPr>
      </w:pPr>
      <w:r w:rsidRPr="00B82C26">
        <w:rPr>
          <w:rStyle w:val="FootnoteReference"/>
          <w:sz w:val="16"/>
          <w:szCs w:val="16"/>
        </w:rPr>
        <w:footnoteRef/>
      </w:r>
      <w:r w:rsidRPr="00B82C26">
        <w:rPr>
          <w:sz w:val="16"/>
          <w:szCs w:val="16"/>
        </w:rPr>
        <w:t xml:space="preserve"> </w:t>
      </w:r>
      <w:r w:rsidRPr="00B82C26">
        <w:rPr>
          <w:color w:val="222222"/>
          <w:sz w:val="16"/>
          <w:szCs w:val="16"/>
          <w:shd w:val="clear" w:color="auto" w:fill="FFFFFF"/>
        </w:rPr>
        <w:t>Byrne, M.P. Amplified warming of extreme temperatures over tropical land. </w:t>
      </w:r>
      <w:r w:rsidRPr="00B82C26">
        <w:rPr>
          <w:i/>
          <w:iCs/>
          <w:color w:val="222222"/>
          <w:sz w:val="16"/>
          <w:szCs w:val="16"/>
          <w:shd w:val="clear" w:color="auto" w:fill="FFFFFF"/>
        </w:rPr>
        <w:t>Nat. Geosci.</w:t>
      </w:r>
      <w:r w:rsidRPr="00B82C26">
        <w:rPr>
          <w:color w:val="222222"/>
          <w:sz w:val="16"/>
          <w:szCs w:val="16"/>
          <w:shd w:val="clear" w:color="auto" w:fill="FFFFFF"/>
        </w:rPr>
        <w:t> </w:t>
      </w:r>
      <w:r w:rsidRPr="00B82C26">
        <w:rPr>
          <w:b/>
          <w:bCs/>
          <w:color w:val="222222"/>
          <w:sz w:val="16"/>
          <w:szCs w:val="16"/>
          <w:shd w:val="clear" w:color="auto" w:fill="FFFFFF"/>
        </w:rPr>
        <w:t>14</w:t>
      </w:r>
      <w:r w:rsidRPr="00B82C26">
        <w:rPr>
          <w:color w:val="222222"/>
          <w:sz w:val="16"/>
          <w:szCs w:val="16"/>
          <w:shd w:val="clear" w:color="auto" w:fill="FFFFFF"/>
        </w:rPr>
        <w:t xml:space="preserve">, 837–841 (2021). </w:t>
      </w:r>
      <w:hyperlink r:id="rId55" w:history="1">
        <w:r w:rsidR="00B1749E" w:rsidRPr="00B82C26">
          <w:rPr>
            <w:rStyle w:val="Hyperlink"/>
            <w:sz w:val="16"/>
            <w:szCs w:val="16"/>
            <w:shd w:val="clear" w:color="auto" w:fill="FFFFFF"/>
          </w:rPr>
          <w:t>https://doi.org/10.1038/s41561-021-00828-8</w:t>
        </w:r>
      </w:hyperlink>
      <w:r w:rsidR="00B1749E" w:rsidRPr="00B82C26">
        <w:rPr>
          <w:color w:val="222222"/>
          <w:sz w:val="16"/>
          <w:szCs w:val="16"/>
          <w:shd w:val="clear" w:color="auto" w:fill="FFFFFF"/>
        </w:rPr>
        <w:t xml:space="preserve"> </w:t>
      </w:r>
    </w:p>
  </w:footnote>
  <w:footnote w:id="50">
    <w:p w14:paraId="74AFE6DA" w14:textId="1B522593" w:rsidR="00A143E4" w:rsidRPr="00A143E4" w:rsidRDefault="00A143E4">
      <w:pPr>
        <w:pStyle w:val="FootnoteText"/>
        <w:rPr>
          <w:sz w:val="18"/>
          <w:szCs w:val="18"/>
          <w:rtl/>
        </w:rPr>
      </w:pPr>
      <w:r w:rsidRPr="00A143E4">
        <w:rPr>
          <w:rStyle w:val="FootnoteReference"/>
          <w:sz w:val="16"/>
          <w:szCs w:val="16"/>
        </w:rPr>
        <w:footnoteRef/>
      </w:r>
      <w:r w:rsidRPr="00A143E4">
        <w:rPr>
          <w:sz w:val="16"/>
          <w:szCs w:val="16"/>
        </w:rPr>
        <w:t xml:space="preserve"> He H. et al. (2023) State dependence of CO2 forcing and its implications for climate sensitivity. </w:t>
      </w:r>
      <w:r w:rsidRPr="004A29FB">
        <w:rPr>
          <w:i/>
          <w:iCs/>
          <w:sz w:val="16"/>
          <w:szCs w:val="16"/>
        </w:rPr>
        <w:t>Science</w:t>
      </w:r>
      <w:r w:rsidRPr="00A143E4">
        <w:rPr>
          <w:sz w:val="16"/>
          <w:szCs w:val="16"/>
        </w:rPr>
        <w:t xml:space="preserve"> </w:t>
      </w:r>
      <w:r w:rsidRPr="004A29FB">
        <w:rPr>
          <w:b/>
          <w:bCs/>
          <w:sz w:val="16"/>
          <w:szCs w:val="16"/>
        </w:rPr>
        <w:t>382</w:t>
      </w:r>
      <w:r w:rsidRPr="00A143E4">
        <w:rPr>
          <w:sz w:val="16"/>
          <w:szCs w:val="16"/>
        </w:rPr>
        <w:t xml:space="preserve">, 1051-1056.DOI:10.1126/science.abq6872. </w:t>
      </w:r>
      <w:hyperlink r:id="rId56" w:history="1">
        <w:r w:rsidRPr="00A143E4">
          <w:rPr>
            <w:rStyle w:val="Hyperlink"/>
            <w:sz w:val="14"/>
            <w:szCs w:val="14"/>
          </w:rPr>
          <w:t>https://www.science.org/doi/10.1126/science.abq6872?utm_source=sfmc&amp;utm_medium=email&amp;utm_campaign=ScienceAdviser&amp;utm_content=distillation&amp;et_rid=644476212&amp;et_cid=5012460</w:t>
        </w:r>
      </w:hyperlink>
      <w:r w:rsidRPr="00A143E4">
        <w:rPr>
          <w:rFonts w:hint="cs"/>
          <w:sz w:val="18"/>
          <w:szCs w:val="18"/>
          <w:rtl/>
        </w:rPr>
        <w:t xml:space="preserve"> </w:t>
      </w:r>
    </w:p>
  </w:footnote>
  <w:footnote w:id="51">
    <w:p w14:paraId="7B9A25AD" w14:textId="3DCC458E" w:rsidR="00925A78" w:rsidRPr="00AC780F" w:rsidRDefault="00925A78" w:rsidP="00925A78">
      <w:pPr>
        <w:autoSpaceDE w:val="0"/>
        <w:autoSpaceDN w:val="0"/>
        <w:adjustRightInd w:val="0"/>
        <w:spacing w:after="0" w:line="240" w:lineRule="auto"/>
        <w:rPr>
          <w:sz w:val="16"/>
          <w:szCs w:val="16"/>
          <w:rtl/>
        </w:rPr>
      </w:pPr>
      <w:r w:rsidRPr="00AC780F">
        <w:rPr>
          <w:rStyle w:val="FootnoteReference"/>
          <w:sz w:val="16"/>
          <w:szCs w:val="16"/>
        </w:rPr>
        <w:footnoteRef/>
      </w:r>
      <w:r w:rsidRPr="00AC780F">
        <w:rPr>
          <w:sz w:val="16"/>
          <w:szCs w:val="16"/>
        </w:rPr>
        <w:t xml:space="preserve"> (1) Solomon, S., Daniel, J. S., Neely, R. R., Vernier, J.-P., Dutton, E. G., &amp; Thomason, L. W. (2011) The persistently variable “background” stratospheric aerosol layer and global climate change. </w:t>
      </w:r>
      <w:r w:rsidRPr="00AC780F">
        <w:rPr>
          <w:i/>
          <w:iCs/>
          <w:sz w:val="16"/>
          <w:szCs w:val="16"/>
        </w:rPr>
        <w:t>Science</w:t>
      </w:r>
      <w:r w:rsidRPr="00AC780F">
        <w:rPr>
          <w:sz w:val="16"/>
          <w:szCs w:val="16"/>
        </w:rPr>
        <w:t xml:space="preserve"> </w:t>
      </w:r>
      <w:r w:rsidRPr="00AC780F">
        <w:rPr>
          <w:b/>
          <w:bCs/>
          <w:sz w:val="16"/>
          <w:szCs w:val="16"/>
        </w:rPr>
        <w:t>333</w:t>
      </w:r>
      <w:r w:rsidR="00AC780F">
        <w:rPr>
          <w:b/>
          <w:bCs/>
          <w:sz w:val="16"/>
          <w:szCs w:val="16"/>
        </w:rPr>
        <w:t xml:space="preserve"> </w:t>
      </w:r>
      <w:r w:rsidRPr="00AC780F">
        <w:rPr>
          <w:sz w:val="16"/>
          <w:szCs w:val="16"/>
        </w:rPr>
        <w:t xml:space="preserve">(6044), 866-870. </w:t>
      </w:r>
      <w:hyperlink r:id="rId57" w:history="1">
        <w:r w:rsidRPr="00AC780F">
          <w:rPr>
            <w:rStyle w:val="Hyperlink"/>
            <w:sz w:val="16"/>
            <w:szCs w:val="16"/>
          </w:rPr>
          <w:t>https://doi.org/doi:10.1126/science.1206027</w:t>
        </w:r>
      </w:hyperlink>
      <w:r w:rsidRPr="00AC780F">
        <w:rPr>
          <w:sz w:val="16"/>
          <w:szCs w:val="16"/>
        </w:rPr>
        <w:t xml:space="preserve"> ; (2) Carslaw, K. S., </w:t>
      </w:r>
      <w:r w:rsidR="00237C9D">
        <w:rPr>
          <w:sz w:val="16"/>
          <w:szCs w:val="16"/>
        </w:rPr>
        <w:t>et al</w:t>
      </w:r>
      <w:r w:rsidRPr="00AC780F">
        <w:rPr>
          <w:sz w:val="16"/>
          <w:szCs w:val="16"/>
        </w:rPr>
        <w:t xml:space="preserve">. (2013) Large contribution of natural aerosols to uncertainty in indirect forcing. </w:t>
      </w:r>
      <w:r w:rsidRPr="00AC780F">
        <w:rPr>
          <w:i/>
          <w:iCs/>
          <w:sz w:val="16"/>
          <w:szCs w:val="16"/>
        </w:rPr>
        <w:t>Nature</w:t>
      </w:r>
      <w:r w:rsidRPr="00AC780F">
        <w:rPr>
          <w:sz w:val="16"/>
          <w:szCs w:val="16"/>
        </w:rPr>
        <w:t xml:space="preserve"> </w:t>
      </w:r>
      <w:r w:rsidRPr="00AC780F">
        <w:rPr>
          <w:b/>
          <w:bCs/>
          <w:sz w:val="16"/>
          <w:szCs w:val="16"/>
        </w:rPr>
        <w:t>503</w:t>
      </w:r>
      <w:r w:rsidR="00AC780F">
        <w:rPr>
          <w:b/>
          <w:bCs/>
          <w:sz w:val="16"/>
          <w:szCs w:val="16"/>
        </w:rPr>
        <w:t xml:space="preserve"> </w:t>
      </w:r>
      <w:r w:rsidRPr="00AC780F">
        <w:rPr>
          <w:sz w:val="16"/>
          <w:szCs w:val="16"/>
        </w:rPr>
        <w:t xml:space="preserve">(7474), 67-71; (3) </w:t>
      </w:r>
      <w:r w:rsidRPr="00AC780F">
        <w:rPr>
          <w:color w:val="222222"/>
          <w:sz w:val="16"/>
          <w:szCs w:val="16"/>
          <w:shd w:val="clear" w:color="auto" w:fill="FFFFFF"/>
        </w:rPr>
        <w:t xml:space="preserve">L’Ecuyer, T. S., </w:t>
      </w:r>
      <w:r w:rsidR="00237C9D">
        <w:rPr>
          <w:color w:val="222222"/>
          <w:sz w:val="16"/>
          <w:szCs w:val="16"/>
          <w:shd w:val="clear" w:color="auto" w:fill="FFFFFF"/>
        </w:rPr>
        <w:t>et al</w:t>
      </w:r>
      <w:r w:rsidRPr="00AC780F">
        <w:rPr>
          <w:color w:val="222222"/>
          <w:sz w:val="16"/>
          <w:szCs w:val="16"/>
          <w:shd w:val="clear" w:color="auto" w:fill="FFFFFF"/>
        </w:rPr>
        <w:t>. (2019) Reassessing the effect of cloud type on Earth’s energy balance in the age of active spaceborne observations. Part I: Top of atmosphere and surface. </w:t>
      </w:r>
      <w:r w:rsidR="00AC780F">
        <w:rPr>
          <w:i/>
          <w:iCs/>
          <w:color w:val="222222"/>
          <w:sz w:val="16"/>
          <w:szCs w:val="16"/>
          <w:shd w:val="clear" w:color="auto" w:fill="FFFFFF"/>
        </w:rPr>
        <w:t>J.</w:t>
      </w:r>
      <w:r w:rsidRPr="00AC780F">
        <w:rPr>
          <w:i/>
          <w:iCs/>
          <w:color w:val="222222"/>
          <w:sz w:val="16"/>
          <w:szCs w:val="16"/>
          <w:shd w:val="clear" w:color="auto" w:fill="FFFFFF"/>
        </w:rPr>
        <w:t xml:space="preserve"> Climate</w:t>
      </w:r>
      <w:r w:rsidRPr="00AC780F">
        <w:rPr>
          <w:color w:val="222222"/>
          <w:sz w:val="16"/>
          <w:szCs w:val="16"/>
          <w:shd w:val="clear" w:color="auto" w:fill="FFFFFF"/>
        </w:rPr>
        <w:t>, </w:t>
      </w:r>
      <w:r w:rsidRPr="00AC780F">
        <w:rPr>
          <w:b/>
          <w:bCs/>
          <w:color w:val="222222"/>
          <w:sz w:val="16"/>
          <w:szCs w:val="16"/>
          <w:shd w:val="clear" w:color="auto" w:fill="FFFFFF"/>
        </w:rPr>
        <w:t>32</w:t>
      </w:r>
      <w:r w:rsidR="00AC780F">
        <w:rPr>
          <w:b/>
          <w:bCs/>
          <w:color w:val="222222"/>
          <w:sz w:val="16"/>
          <w:szCs w:val="16"/>
          <w:shd w:val="clear" w:color="auto" w:fill="FFFFFF"/>
        </w:rPr>
        <w:t xml:space="preserve"> </w:t>
      </w:r>
      <w:r w:rsidRPr="00AC780F">
        <w:rPr>
          <w:color w:val="222222"/>
          <w:sz w:val="16"/>
          <w:szCs w:val="16"/>
          <w:shd w:val="clear" w:color="auto" w:fill="FFFFFF"/>
        </w:rPr>
        <w:t xml:space="preserve">(19), 6197-6217; (4) </w:t>
      </w:r>
      <w:r w:rsidRPr="00AC780F">
        <w:rPr>
          <w:sz w:val="16"/>
          <w:szCs w:val="16"/>
        </w:rPr>
        <w:t xml:space="preserve">Glassmeier, F., </w:t>
      </w:r>
      <w:r w:rsidR="00237C9D">
        <w:rPr>
          <w:sz w:val="16"/>
          <w:szCs w:val="16"/>
        </w:rPr>
        <w:t>et al</w:t>
      </w:r>
      <w:r w:rsidRPr="00AC780F">
        <w:rPr>
          <w:sz w:val="16"/>
          <w:szCs w:val="16"/>
        </w:rPr>
        <w:t xml:space="preserve">. (2021) Aerosol-cloud-climate cooling overestimated by ship-track data. </w:t>
      </w:r>
      <w:r w:rsidRPr="00AC780F">
        <w:rPr>
          <w:i/>
          <w:iCs/>
          <w:sz w:val="16"/>
          <w:szCs w:val="16"/>
        </w:rPr>
        <w:t xml:space="preserve">Science </w:t>
      </w:r>
      <w:r w:rsidRPr="00AC780F">
        <w:rPr>
          <w:b/>
          <w:bCs/>
          <w:sz w:val="16"/>
          <w:szCs w:val="16"/>
        </w:rPr>
        <w:t>371</w:t>
      </w:r>
      <w:r w:rsidR="00AC780F">
        <w:rPr>
          <w:sz w:val="16"/>
          <w:szCs w:val="16"/>
        </w:rPr>
        <w:t xml:space="preserve"> </w:t>
      </w:r>
      <w:r w:rsidRPr="00AC780F">
        <w:rPr>
          <w:sz w:val="16"/>
          <w:szCs w:val="16"/>
        </w:rPr>
        <w:t xml:space="preserve">(6528), 485-489. </w:t>
      </w:r>
      <w:hyperlink r:id="rId58" w:history="1">
        <w:r w:rsidRPr="00AC780F">
          <w:rPr>
            <w:rStyle w:val="Hyperlink"/>
            <w:sz w:val="16"/>
            <w:szCs w:val="16"/>
          </w:rPr>
          <w:t>https://doi.org/doi:10.1126/science.abd3980</w:t>
        </w:r>
      </w:hyperlink>
      <w:r w:rsidRPr="00AC780F">
        <w:rPr>
          <w:sz w:val="16"/>
          <w:szCs w:val="16"/>
        </w:rPr>
        <w:t xml:space="preserve"> ; (5) </w:t>
      </w:r>
      <w:r w:rsidR="005B62FA" w:rsidRPr="00AC780F">
        <w:rPr>
          <w:sz w:val="16"/>
          <w:szCs w:val="16"/>
        </w:rPr>
        <w:t xml:space="preserve">Budyko, M. I. (1969) The effect of solar radiation variations on the climate of the Earth. </w:t>
      </w:r>
      <w:r w:rsidR="005B62FA" w:rsidRPr="00AC780F">
        <w:rPr>
          <w:i/>
          <w:iCs/>
          <w:sz w:val="16"/>
          <w:szCs w:val="16"/>
        </w:rPr>
        <w:t>Tellus</w:t>
      </w:r>
      <w:r w:rsidR="005B62FA" w:rsidRPr="00AC780F">
        <w:rPr>
          <w:sz w:val="16"/>
          <w:szCs w:val="16"/>
        </w:rPr>
        <w:t xml:space="preserve"> </w:t>
      </w:r>
      <w:r w:rsidR="005B62FA" w:rsidRPr="00AC780F">
        <w:rPr>
          <w:b/>
          <w:bCs/>
          <w:sz w:val="16"/>
          <w:szCs w:val="16"/>
        </w:rPr>
        <w:t>21</w:t>
      </w:r>
      <w:r w:rsidR="005B62FA" w:rsidRPr="00AC780F">
        <w:rPr>
          <w:sz w:val="16"/>
          <w:szCs w:val="16"/>
        </w:rPr>
        <w:t>, 611-619</w:t>
      </w:r>
      <w:r w:rsidR="00777778">
        <w:rPr>
          <w:sz w:val="16"/>
          <w:szCs w:val="16"/>
        </w:rPr>
        <w:t xml:space="preserve">; (6) </w:t>
      </w:r>
      <w:r w:rsidR="00777778" w:rsidRPr="00777778">
        <w:rPr>
          <w:sz w:val="16"/>
          <w:szCs w:val="16"/>
        </w:rPr>
        <w:t xml:space="preserve">Seinfeld, J.H. et al. (2025)  Improving our fundamental understanding of the role of aerosol−cloud interactions in the climate system, </w:t>
      </w:r>
      <w:r w:rsidR="00777778" w:rsidRPr="00777778">
        <w:rPr>
          <w:i/>
          <w:iCs/>
          <w:sz w:val="16"/>
          <w:szCs w:val="16"/>
        </w:rPr>
        <w:t>PNAS</w:t>
      </w:r>
      <w:r w:rsidR="00777778" w:rsidRPr="00777778">
        <w:rPr>
          <w:sz w:val="16"/>
          <w:szCs w:val="16"/>
        </w:rPr>
        <w:t xml:space="preserve"> </w:t>
      </w:r>
      <w:r w:rsidR="00777778" w:rsidRPr="00777778">
        <w:rPr>
          <w:b/>
          <w:bCs/>
          <w:sz w:val="16"/>
          <w:szCs w:val="16"/>
        </w:rPr>
        <w:t>113</w:t>
      </w:r>
      <w:r w:rsidR="00777778" w:rsidRPr="00777778">
        <w:rPr>
          <w:sz w:val="16"/>
          <w:szCs w:val="16"/>
        </w:rPr>
        <w:t xml:space="preserve"> (21) 5781-5790, </w:t>
      </w:r>
      <w:hyperlink r:id="rId59" w:history="1">
        <w:r w:rsidR="00777778" w:rsidRPr="00F43E65">
          <w:rPr>
            <w:rStyle w:val="Hyperlink"/>
            <w:sz w:val="16"/>
            <w:szCs w:val="16"/>
          </w:rPr>
          <w:t>https://doi.org/10.1073/pnas.1514043113</w:t>
        </w:r>
      </w:hyperlink>
      <w:r w:rsidR="00777778">
        <w:rPr>
          <w:sz w:val="16"/>
          <w:szCs w:val="16"/>
        </w:rPr>
        <w:t xml:space="preserve"> </w:t>
      </w:r>
      <w:r w:rsidR="00777778" w:rsidRPr="00777778">
        <w:rPr>
          <w:sz w:val="16"/>
          <w:szCs w:val="16"/>
        </w:rPr>
        <w:t xml:space="preserve"> </w:t>
      </w:r>
      <w:r w:rsidR="00777778">
        <w:rPr>
          <w:sz w:val="16"/>
          <w:szCs w:val="16"/>
        </w:rPr>
        <w:t xml:space="preserve"> </w:t>
      </w:r>
      <w:r w:rsidR="005B62FA" w:rsidRPr="00AC780F">
        <w:rPr>
          <w:sz w:val="16"/>
          <w:szCs w:val="16"/>
        </w:rPr>
        <w:t xml:space="preserve"> </w:t>
      </w:r>
    </w:p>
  </w:footnote>
  <w:footnote w:id="52">
    <w:p w14:paraId="2F15DE43" w14:textId="6B6117BE" w:rsidR="007F2971" w:rsidRPr="00AC780F" w:rsidRDefault="007F2971">
      <w:pPr>
        <w:pStyle w:val="FootnoteText"/>
        <w:rPr>
          <w:sz w:val="16"/>
          <w:szCs w:val="16"/>
          <w:rtl/>
        </w:rPr>
      </w:pPr>
      <w:r w:rsidRPr="00AC780F">
        <w:rPr>
          <w:rStyle w:val="FootnoteReference"/>
          <w:sz w:val="16"/>
          <w:szCs w:val="16"/>
        </w:rPr>
        <w:footnoteRef/>
      </w:r>
      <w:r w:rsidRPr="00AC780F">
        <w:rPr>
          <w:sz w:val="16"/>
          <w:szCs w:val="16"/>
        </w:rPr>
        <w:t xml:space="preserve"> </w:t>
      </w:r>
      <w:r w:rsidR="00433645" w:rsidRPr="00AC780F">
        <w:rPr>
          <w:sz w:val="16"/>
          <w:szCs w:val="16"/>
        </w:rPr>
        <w:t xml:space="preserve">(1) </w:t>
      </w:r>
      <w:r w:rsidR="002976FF" w:rsidRPr="00AC780F">
        <w:rPr>
          <w:sz w:val="16"/>
          <w:szCs w:val="16"/>
        </w:rPr>
        <w:t xml:space="preserve">Bjorn Stevens and Sandrine Bony (2013) What </w:t>
      </w:r>
      <w:r w:rsidR="00A56E56">
        <w:rPr>
          <w:sz w:val="16"/>
          <w:szCs w:val="16"/>
        </w:rPr>
        <w:t>a</w:t>
      </w:r>
      <w:r w:rsidR="002976FF" w:rsidRPr="00AC780F">
        <w:rPr>
          <w:sz w:val="16"/>
          <w:szCs w:val="16"/>
        </w:rPr>
        <w:t xml:space="preserve">re </w:t>
      </w:r>
      <w:r w:rsidR="00A56E56">
        <w:rPr>
          <w:sz w:val="16"/>
          <w:szCs w:val="16"/>
        </w:rPr>
        <w:t>c</w:t>
      </w:r>
      <w:r w:rsidR="002976FF" w:rsidRPr="00AC780F">
        <w:rPr>
          <w:sz w:val="16"/>
          <w:szCs w:val="16"/>
        </w:rPr>
        <w:t xml:space="preserve">limate </w:t>
      </w:r>
      <w:r w:rsidR="00A56E56">
        <w:rPr>
          <w:sz w:val="16"/>
          <w:szCs w:val="16"/>
        </w:rPr>
        <w:t>m</w:t>
      </w:r>
      <w:r w:rsidR="002976FF" w:rsidRPr="00AC780F">
        <w:rPr>
          <w:sz w:val="16"/>
          <w:szCs w:val="16"/>
        </w:rPr>
        <w:t xml:space="preserve">odels </w:t>
      </w:r>
      <w:r w:rsidR="00A56E56">
        <w:rPr>
          <w:sz w:val="16"/>
          <w:szCs w:val="16"/>
        </w:rPr>
        <w:t>m</w:t>
      </w:r>
      <w:r w:rsidR="002976FF" w:rsidRPr="00AC780F">
        <w:rPr>
          <w:sz w:val="16"/>
          <w:szCs w:val="16"/>
        </w:rPr>
        <w:t xml:space="preserve">issing? </w:t>
      </w:r>
      <w:r w:rsidR="002976FF" w:rsidRPr="00AC780F">
        <w:rPr>
          <w:sz w:val="16"/>
          <w:szCs w:val="16"/>
          <w:lang w:val="fr-FR"/>
        </w:rPr>
        <w:t xml:space="preserve">Science 340, 1053. DOI: 10.1126/science.1237554; (2) </w:t>
      </w:r>
      <w:r w:rsidR="007D6AF1" w:rsidRPr="00AC780F">
        <w:rPr>
          <w:sz w:val="16"/>
          <w:szCs w:val="16"/>
          <w:lang w:val="fr-FR"/>
        </w:rPr>
        <w:t xml:space="preserve">Bony, S., Stevens, B., Frierson, D. et al. </w:t>
      </w:r>
      <w:r w:rsidR="002976FF" w:rsidRPr="00AC780F">
        <w:rPr>
          <w:sz w:val="16"/>
          <w:szCs w:val="16"/>
        </w:rPr>
        <w:t xml:space="preserve">(2015) </w:t>
      </w:r>
      <w:r w:rsidR="007D6AF1" w:rsidRPr="00AC780F">
        <w:rPr>
          <w:sz w:val="16"/>
          <w:szCs w:val="16"/>
        </w:rPr>
        <w:t xml:space="preserve">Clouds, circulation and climate sensitivity. </w:t>
      </w:r>
      <w:r w:rsidR="007D6AF1" w:rsidRPr="00AC780F">
        <w:rPr>
          <w:i/>
          <w:iCs/>
          <w:sz w:val="16"/>
          <w:szCs w:val="16"/>
        </w:rPr>
        <w:t>Nature Geosci</w:t>
      </w:r>
      <w:r w:rsidR="007D6AF1" w:rsidRPr="00AC780F">
        <w:rPr>
          <w:sz w:val="16"/>
          <w:szCs w:val="16"/>
        </w:rPr>
        <w:t xml:space="preserve"> </w:t>
      </w:r>
      <w:r w:rsidR="007D6AF1" w:rsidRPr="00AC780F">
        <w:rPr>
          <w:b/>
          <w:bCs/>
          <w:sz w:val="16"/>
          <w:szCs w:val="16"/>
        </w:rPr>
        <w:t>8</w:t>
      </w:r>
      <w:r w:rsidR="007D6AF1" w:rsidRPr="00AC780F">
        <w:rPr>
          <w:sz w:val="16"/>
          <w:szCs w:val="16"/>
        </w:rPr>
        <w:t xml:space="preserve">, 261–268. </w:t>
      </w:r>
      <w:hyperlink r:id="rId60" w:history="1">
        <w:r w:rsidR="007D6AF1" w:rsidRPr="00AC780F">
          <w:rPr>
            <w:rStyle w:val="Hyperlink"/>
            <w:sz w:val="16"/>
            <w:szCs w:val="16"/>
          </w:rPr>
          <w:t>https://doi.org/10.1038/ngeo2398</w:t>
        </w:r>
      </w:hyperlink>
      <w:r w:rsidR="007D6AF1" w:rsidRPr="00AC780F">
        <w:rPr>
          <w:sz w:val="16"/>
          <w:szCs w:val="16"/>
        </w:rPr>
        <w:t xml:space="preserve"> ; (</w:t>
      </w:r>
      <w:r w:rsidR="002976FF" w:rsidRPr="00AC780F">
        <w:rPr>
          <w:sz w:val="16"/>
          <w:szCs w:val="16"/>
        </w:rPr>
        <w:t>3</w:t>
      </w:r>
      <w:r w:rsidR="007D6AF1" w:rsidRPr="00AC780F">
        <w:rPr>
          <w:sz w:val="16"/>
          <w:szCs w:val="16"/>
        </w:rPr>
        <w:t xml:space="preserve">) Brient, F., &amp; Schneider, T. (2016) Constraints on </w:t>
      </w:r>
      <w:r w:rsidR="002976FF" w:rsidRPr="00AC780F">
        <w:rPr>
          <w:sz w:val="16"/>
          <w:szCs w:val="16"/>
        </w:rPr>
        <w:t>c</w:t>
      </w:r>
      <w:r w:rsidR="007D6AF1" w:rsidRPr="00AC780F">
        <w:rPr>
          <w:sz w:val="16"/>
          <w:szCs w:val="16"/>
        </w:rPr>
        <w:t xml:space="preserve">limate </w:t>
      </w:r>
      <w:r w:rsidR="002976FF" w:rsidRPr="00AC780F">
        <w:rPr>
          <w:sz w:val="16"/>
          <w:szCs w:val="16"/>
        </w:rPr>
        <w:t>s</w:t>
      </w:r>
      <w:r w:rsidR="007D6AF1" w:rsidRPr="00AC780F">
        <w:rPr>
          <w:sz w:val="16"/>
          <w:szCs w:val="16"/>
        </w:rPr>
        <w:t xml:space="preserve">ensitivity from </w:t>
      </w:r>
      <w:r w:rsidR="002976FF" w:rsidRPr="00AC780F">
        <w:rPr>
          <w:sz w:val="16"/>
          <w:szCs w:val="16"/>
        </w:rPr>
        <w:t>s</w:t>
      </w:r>
      <w:r w:rsidR="007D6AF1" w:rsidRPr="00AC780F">
        <w:rPr>
          <w:sz w:val="16"/>
          <w:szCs w:val="16"/>
        </w:rPr>
        <w:t>pace-</w:t>
      </w:r>
      <w:r w:rsidR="002976FF" w:rsidRPr="00AC780F">
        <w:rPr>
          <w:sz w:val="16"/>
          <w:szCs w:val="16"/>
        </w:rPr>
        <w:t>b</w:t>
      </w:r>
      <w:r w:rsidR="007D6AF1" w:rsidRPr="00AC780F">
        <w:rPr>
          <w:sz w:val="16"/>
          <w:szCs w:val="16"/>
        </w:rPr>
        <w:t xml:space="preserve">ased </w:t>
      </w:r>
      <w:r w:rsidR="002976FF" w:rsidRPr="00AC780F">
        <w:rPr>
          <w:sz w:val="16"/>
          <w:szCs w:val="16"/>
        </w:rPr>
        <w:t>m</w:t>
      </w:r>
      <w:r w:rsidR="007D6AF1" w:rsidRPr="00AC780F">
        <w:rPr>
          <w:sz w:val="16"/>
          <w:szCs w:val="16"/>
        </w:rPr>
        <w:t xml:space="preserve">easurements of </w:t>
      </w:r>
      <w:r w:rsidR="002976FF" w:rsidRPr="00AC780F">
        <w:rPr>
          <w:sz w:val="16"/>
          <w:szCs w:val="16"/>
        </w:rPr>
        <w:t>l</w:t>
      </w:r>
      <w:r w:rsidR="007D6AF1" w:rsidRPr="00AC780F">
        <w:rPr>
          <w:sz w:val="16"/>
          <w:szCs w:val="16"/>
        </w:rPr>
        <w:t>ow-</w:t>
      </w:r>
      <w:r w:rsidR="002976FF" w:rsidRPr="00AC780F">
        <w:rPr>
          <w:sz w:val="16"/>
          <w:szCs w:val="16"/>
        </w:rPr>
        <w:t>c</w:t>
      </w:r>
      <w:r w:rsidR="007D6AF1" w:rsidRPr="00AC780F">
        <w:rPr>
          <w:sz w:val="16"/>
          <w:szCs w:val="16"/>
        </w:rPr>
        <w:t xml:space="preserve">loud </w:t>
      </w:r>
      <w:r w:rsidR="002976FF" w:rsidRPr="00AC780F">
        <w:rPr>
          <w:sz w:val="16"/>
          <w:szCs w:val="16"/>
        </w:rPr>
        <w:t>r</w:t>
      </w:r>
      <w:r w:rsidR="007D6AF1" w:rsidRPr="00AC780F">
        <w:rPr>
          <w:sz w:val="16"/>
          <w:szCs w:val="16"/>
        </w:rPr>
        <w:t xml:space="preserve">eflection, </w:t>
      </w:r>
      <w:r w:rsidR="00AC780F">
        <w:rPr>
          <w:i/>
          <w:iCs/>
          <w:sz w:val="16"/>
          <w:szCs w:val="16"/>
        </w:rPr>
        <w:t>J.</w:t>
      </w:r>
      <w:r w:rsidR="007D6AF1" w:rsidRPr="00AC780F">
        <w:rPr>
          <w:i/>
          <w:iCs/>
          <w:sz w:val="16"/>
          <w:szCs w:val="16"/>
        </w:rPr>
        <w:t xml:space="preserve"> Climate</w:t>
      </w:r>
      <w:r w:rsidR="007D6AF1" w:rsidRPr="00AC780F">
        <w:rPr>
          <w:sz w:val="16"/>
          <w:szCs w:val="16"/>
        </w:rPr>
        <w:t xml:space="preserve">, </w:t>
      </w:r>
      <w:r w:rsidR="007D6AF1" w:rsidRPr="00AC780F">
        <w:rPr>
          <w:b/>
          <w:bCs/>
          <w:sz w:val="16"/>
          <w:szCs w:val="16"/>
        </w:rPr>
        <w:t>29</w:t>
      </w:r>
      <w:r w:rsidR="00AC780F">
        <w:rPr>
          <w:b/>
          <w:bCs/>
          <w:sz w:val="16"/>
          <w:szCs w:val="16"/>
        </w:rPr>
        <w:t xml:space="preserve"> </w:t>
      </w:r>
      <w:r w:rsidR="007D6AF1" w:rsidRPr="00AC780F">
        <w:rPr>
          <w:sz w:val="16"/>
          <w:szCs w:val="16"/>
        </w:rPr>
        <w:t>(16), 5821-5835; (</w:t>
      </w:r>
      <w:r w:rsidR="002976FF" w:rsidRPr="00AC780F">
        <w:rPr>
          <w:sz w:val="16"/>
          <w:szCs w:val="16"/>
        </w:rPr>
        <w:t>4</w:t>
      </w:r>
      <w:r w:rsidR="007D6AF1" w:rsidRPr="00AC780F">
        <w:rPr>
          <w:sz w:val="16"/>
          <w:szCs w:val="16"/>
        </w:rPr>
        <w:t xml:space="preserve">) </w:t>
      </w:r>
      <w:r w:rsidRPr="00AC780F">
        <w:rPr>
          <w:sz w:val="16"/>
          <w:szCs w:val="16"/>
        </w:rPr>
        <w:t xml:space="preserve">Eytan, E., Koren, I., Altaratz, O., Kostinski, A. B., &amp; Ronen, A. (2020) Longwave radiative effect of the cloud twilight zone. </w:t>
      </w:r>
      <w:r w:rsidRPr="00AC780F">
        <w:rPr>
          <w:i/>
          <w:iCs/>
          <w:sz w:val="16"/>
          <w:szCs w:val="16"/>
        </w:rPr>
        <w:t>Nature Geos</w:t>
      </w:r>
      <w:r w:rsidR="00AC780F">
        <w:rPr>
          <w:i/>
          <w:iCs/>
          <w:sz w:val="16"/>
          <w:szCs w:val="16"/>
        </w:rPr>
        <w:t>ci.</w:t>
      </w:r>
      <w:r w:rsidRPr="00AC780F">
        <w:rPr>
          <w:sz w:val="16"/>
          <w:szCs w:val="16"/>
        </w:rPr>
        <w:t xml:space="preserve"> </w:t>
      </w:r>
      <w:r w:rsidRPr="00AC780F">
        <w:rPr>
          <w:b/>
          <w:bCs/>
          <w:sz w:val="16"/>
          <w:szCs w:val="16"/>
        </w:rPr>
        <w:t>13</w:t>
      </w:r>
      <w:r w:rsidRPr="00AC780F">
        <w:rPr>
          <w:sz w:val="16"/>
          <w:szCs w:val="16"/>
        </w:rPr>
        <w:t xml:space="preserve">(10), 669-673. </w:t>
      </w:r>
      <w:hyperlink r:id="rId61" w:history="1">
        <w:r w:rsidR="00F74F68" w:rsidRPr="00AC780F">
          <w:rPr>
            <w:rStyle w:val="Hyperlink"/>
            <w:sz w:val="16"/>
            <w:szCs w:val="16"/>
          </w:rPr>
          <w:t>https://doi.org/10.1038/s41561-020-0636-8</w:t>
        </w:r>
      </w:hyperlink>
      <w:r w:rsidR="00433645" w:rsidRPr="00AC780F">
        <w:rPr>
          <w:sz w:val="16"/>
          <w:szCs w:val="16"/>
        </w:rPr>
        <w:t xml:space="preserve">; </w:t>
      </w:r>
      <w:r w:rsidR="009577C9" w:rsidRPr="00AC780F">
        <w:rPr>
          <w:sz w:val="16"/>
          <w:szCs w:val="16"/>
        </w:rPr>
        <w:t>(</w:t>
      </w:r>
      <w:r w:rsidR="002976FF" w:rsidRPr="00AC780F">
        <w:rPr>
          <w:sz w:val="16"/>
          <w:szCs w:val="16"/>
        </w:rPr>
        <w:t>5</w:t>
      </w:r>
      <w:r w:rsidR="009577C9" w:rsidRPr="00AC780F">
        <w:rPr>
          <w:sz w:val="16"/>
          <w:szCs w:val="16"/>
        </w:rPr>
        <w:t xml:space="preserve">) Manshausen, P., et al. </w:t>
      </w:r>
      <w:r w:rsidR="00A73051" w:rsidRPr="00AC780F">
        <w:rPr>
          <w:sz w:val="16"/>
          <w:szCs w:val="16"/>
        </w:rPr>
        <w:t xml:space="preserve">(2022) </w:t>
      </w:r>
      <w:r w:rsidR="009577C9" w:rsidRPr="00AC780F">
        <w:rPr>
          <w:sz w:val="16"/>
          <w:szCs w:val="16"/>
        </w:rPr>
        <w:t xml:space="preserve">Invisible ship tracks show large cloud sensitivity to aerosol. </w:t>
      </w:r>
      <w:r w:rsidR="009577C9" w:rsidRPr="00AC780F">
        <w:rPr>
          <w:i/>
          <w:iCs/>
          <w:sz w:val="16"/>
          <w:szCs w:val="16"/>
        </w:rPr>
        <w:t>Nature</w:t>
      </w:r>
      <w:r w:rsidR="009577C9" w:rsidRPr="00AC780F">
        <w:rPr>
          <w:sz w:val="16"/>
          <w:szCs w:val="16"/>
        </w:rPr>
        <w:t xml:space="preserve"> </w:t>
      </w:r>
      <w:r w:rsidR="009577C9" w:rsidRPr="00AC780F">
        <w:rPr>
          <w:b/>
          <w:bCs/>
          <w:sz w:val="16"/>
          <w:szCs w:val="16"/>
        </w:rPr>
        <w:t>610</w:t>
      </w:r>
      <w:r w:rsidR="009577C9" w:rsidRPr="00AC780F">
        <w:rPr>
          <w:sz w:val="16"/>
          <w:szCs w:val="16"/>
        </w:rPr>
        <w:t xml:space="preserve">, 101–106. </w:t>
      </w:r>
      <w:hyperlink r:id="rId62" w:history="1">
        <w:r w:rsidR="00A56E56" w:rsidRPr="007779DC">
          <w:rPr>
            <w:rStyle w:val="Hyperlink"/>
            <w:sz w:val="16"/>
            <w:szCs w:val="16"/>
          </w:rPr>
          <w:t>https://doi.org/10.1038/s41586-022-05122-0</w:t>
        </w:r>
      </w:hyperlink>
      <w:r w:rsidR="009577C9" w:rsidRPr="00AC780F">
        <w:rPr>
          <w:sz w:val="16"/>
          <w:szCs w:val="16"/>
        </w:rPr>
        <w:t xml:space="preserve"> </w:t>
      </w:r>
      <w:r w:rsidR="004422F4" w:rsidRPr="00AC780F">
        <w:rPr>
          <w:sz w:val="16"/>
          <w:szCs w:val="16"/>
        </w:rPr>
        <w:t xml:space="preserve">; (6) </w:t>
      </w:r>
      <w:hyperlink r:id="rId63" w:history="1">
        <w:r w:rsidR="004422F4" w:rsidRPr="00AC780F">
          <w:rPr>
            <w:rStyle w:val="Hyperlink"/>
            <w:sz w:val="16"/>
            <w:szCs w:val="16"/>
          </w:rPr>
          <w:t>https://www.haaretz.co.il/science/2014-01-28/ty-article/.premium/0000017f-f834-d460-afff-fb76b6080000</w:t>
        </w:r>
      </w:hyperlink>
      <w:r w:rsidR="004422F4" w:rsidRPr="00AC780F">
        <w:rPr>
          <w:sz w:val="16"/>
          <w:szCs w:val="16"/>
        </w:rPr>
        <w:t xml:space="preserve"> </w:t>
      </w:r>
      <w:r w:rsidR="000D50E2" w:rsidRPr="00AC780F">
        <w:rPr>
          <w:sz w:val="16"/>
          <w:szCs w:val="16"/>
        </w:rPr>
        <w:t xml:space="preserve">; </w:t>
      </w:r>
      <w:r w:rsidR="005B62FA" w:rsidRPr="00AC780F">
        <w:rPr>
          <w:sz w:val="16"/>
          <w:szCs w:val="16"/>
        </w:rPr>
        <w:t xml:space="preserve">(7) </w:t>
      </w:r>
      <w:r w:rsidR="00A56E56" w:rsidRPr="00A56E56">
        <w:rPr>
          <w:sz w:val="16"/>
          <w:szCs w:val="16"/>
        </w:rPr>
        <w:t>Barr S. L., et al. (2023) Southern Alaska as a source of atmospheric mineral dust and ice-nucleating particles. Sci. Adv. 9, eadg3708. DOI:10.1126/sciadv.adg3708</w:t>
      </w:r>
      <w:r w:rsidR="00A56E56">
        <w:rPr>
          <w:sz w:val="16"/>
          <w:szCs w:val="16"/>
        </w:rPr>
        <w:t xml:space="preserve"> </w:t>
      </w:r>
    </w:p>
  </w:footnote>
  <w:footnote w:id="53">
    <w:p w14:paraId="19D82688" w14:textId="686FD280" w:rsidR="002E6C8E" w:rsidRPr="002E6C8E" w:rsidRDefault="002E6C8E">
      <w:pPr>
        <w:pStyle w:val="FootnoteText"/>
        <w:rPr>
          <w:sz w:val="16"/>
          <w:szCs w:val="16"/>
        </w:rPr>
      </w:pPr>
      <w:r w:rsidRPr="002E6C8E">
        <w:rPr>
          <w:rStyle w:val="FootnoteReference"/>
          <w:sz w:val="16"/>
          <w:szCs w:val="16"/>
        </w:rPr>
        <w:footnoteRef/>
      </w:r>
      <w:r w:rsidRPr="002E6C8E">
        <w:rPr>
          <w:sz w:val="16"/>
          <w:szCs w:val="16"/>
        </w:rPr>
        <w:t xml:space="preserve"> See ch. 11.</w:t>
      </w:r>
    </w:p>
  </w:footnote>
  <w:footnote w:id="54">
    <w:p w14:paraId="43754736" w14:textId="60181537" w:rsidR="00EA7E55" w:rsidRPr="00EA7E55" w:rsidRDefault="00EA7E55">
      <w:pPr>
        <w:pStyle w:val="FootnoteText"/>
        <w:rPr>
          <w:sz w:val="16"/>
          <w:szCs w:val="16"/>
          <w:rtl/>
        </w:rPr>
      </w:pPr>
      <w:r w:rsidRPr="00EA7E55">
        <w:rPr>
          <w:rStyle w:val="FootnoteReference"/>
          <w:sz w:val="16"/>
          <w:szCs w:val="16"/>
        </w:rPr>
        <w:footnoteRef/>
      </w:r>
      <w:r w:rsidRPr="00EA7E55">
        <w:rPr>
          <w:sz w:val="16"/>
          <w:szCs w:val="16"/>
        </w:rPr>
        <w:t xml:space="preserve"> Stamatis, M. et al (2025) Which are the main drivers of global dimming and brightening? Atmospheric Research 322, 108140. </w:t>
      </w:r>
      <w:hyperlink r:id="rId64" w:history="1">
        <w:r w:rsidRPr="00EA7E55">
          <w:rPr>
            <w:rStyle w:val="Hyperlink"/>
            <w:sz w:val="16"/>
            <w:szCs w:val="16"/>
          </w:rPr>
          <w:t>https://www.sciencedirect.com/science/article/pii/S0169809525002327</w:t>
        </w:r>
      </w:hyperlink>
      <w:r w:rsidRPr="00EA7E55">
        <w:rPr>
          <w:rFonts w:hint="cs"/>
          <w:sz w:val="16"/>
          <w:szCs w:val="16"/>
          <w:rtl/>
        </w:rPr>
        <w:t xml:space="preserve"> </w:t>
      </w:r>
    </w:p>
  </w:footnote>
  <w:footnote w:id="55">
    <w:p w14:paraId="7D23BF62" w14:textId="6AFA09D2" w:rsidR="008B750D" w:rsidRPr="008B750D" w:rsidRDefault="008B750D">
      <w:pPr>
        <w:pStyle w:val="FootnoteText"/>
        <w:rPr>
          <w:sz w:val="16"/>
          <w:szCs w:val="16"/>
          <w:rtl/>
        </w:rPr>
      </w:pPr>
      <w:r w:rsidRPr="008B750D">
        <w:rPr>
          <w:rStyle w:val="FootnoteReference"/>
          <w:sz w:val="16"/>
          <w:szCs w:val="16"/>
        </w:rPr>
        <w:footnoteRef/>
      </w:r>
      <w:r w:rsidRPr="008B750D">
        <w:rPr>
          <w:sz w:val="16"/>
          <w:szCs w:val="16"/>
        </w:rPr>
        <w:t xml:space="preserve"> Tselioudis, G., et al. (2025) Contraction of the world's storm-cloud zones the primary contributor to the 21st century increase in the Earth's sunlight absorption. </w:t>
      </w:r>
      <w:r w:rsidRPr="008B750D">
        <w:rPr>
          <w:i/>
          <w:iCs/>
          <w:sz w:val="16"/>
          <w:szCs w:val="16"/>
        </w:rPr>
        <w:t>GRL</w:t>
      </w:r>
      <w:r w:rsidRPr="008B750D">
        <w:rPr>
          <w:sz w:val="16"/>
          <w:szCs w:val="16"/>
        </w:rPr>
        <w:t xml:space="preserve">, </w:t>
      </w:r>
      <w:r w:rsidRPr="008B750D">
        <w:rPr>
          <w:b/>
          <w:bCs/>
          <w:sz w:val="16"/>
          <w:szCs w:val="16"/>
        </w:rPr>
        <w:t>52</w:t>
      </w:r>
      <w:r w:rsidRPr="008B750D">
        <w:rPr>
          <w:sz w:val="16"/>
          <w:szCs w:val="16"/>
        </w:rPr>
        <w:t xml:space="preserve">, e2025GL114882. </w:t>
      </w:r>
      <w:hyperlink r:id="rId65" w:history="1">
        <w:r w:rsidRPr="008B750D">
          <w:rPr>
            <w:rStyle w:val="Hyperlink"/>
            <w:sz w:val="16"/>
            <w:szCs w:val="16"/>
          </w:rPr>
          <w:t>https://doi.org/10.1029/2025GL114882</w:t>
        </w:r>
      </w:hyperlink>
      <w:r w:rsidRPr="008B750D">
        <w:rPr>
          <w:rFonts w:hint="cs"/>
          <w:sz w:val="16"/>
          <w:szCs w:val="16"/>
          <w:rtl/>
        </w:rPr>
        <w:t xml:space="preserve"> </w:t>
      </w:r>
    </w:p>
  </w:footnote>
  <w:footnote w:id="56">
    <w:p w14:paraId="533C59CA" w14:textId="46BA3C06" w:rsidR="00262C38" w:rsidRPr="00AC780F" w:rsidRDefault="00262C38" w:rsidP="00262C38">
      <w:pPr>
        <w:spacing w:after="0" w:line="240" w:lineRule="auto"/>
        <w:rPr>
          <w:sz w:val="16"/>
          <w:szCs w:val="16"/>
        </w:rPr>
      </w:pPr>
      <w:r w:rsidRPr="00AC780F">
        <w:rPr>
          <w:rStyle w:val="FootnoteReference"/>
          <w:sz w:val="16"/>
          <w:szCs w:val="16"/>
        </w:rPr>
        <w:footnoteRef/>
      </w:r>
      <w:r w:rsidRPr="00AC780F">
        <w:rPr>
          <w:sz w:val="16"/>
          <w:szCs w:val="16"/>
        </w:rPr>
        <w:t xml:space="preserve"> Svensmark H., Svensmark J., Bødker Enghoff M., Shaviv N. J. (2021) Atmospheric ionization and cloud radiative forcing. </w:t>
      </w:r>
      <w:r w:rsidRPr="00AC780F">
        <w:rPr>
          <w:i/>
          <w:iCs/>
          <w:sz w:val="16"/>
          <w:szCs w:val="16"/>
        </w:rPr>
        <w:t>Scientific Reports</w:t>
      </w:r>
      <w:r w:rsidRPr="00AC780F">
        <w:rPr>
          <w:sz w:val="16"/>
          <w:szCs w:val="16"/>
        </w:rPr>
        <w:t xml:space="preserve"> </w:t>
      </w:r>
      <w:r w:rsidRPr="00AC780F">
        <w:rPr>
          <w:b/>
          <w:bCs/>
          <w:sz w:val="16"/>
          <w:szCs w:val="16"/>
        </w:rPr>
        <w:t>11</w:t>
      </w:r>
      <w:r w:rsidRPr="00AC780F">
        <w:rPr>
          <w:sz w:val="16"/>
          <w:szCs w:val="16"/>
        </w:rPr>
        <w:t xml:space="preserve">:19668. </w:t>
      </w:r>
      <w:hyperlink r:id="rId66" w:history="1">
        <w:r w:rsidR="00F74F68" w:rsidRPr="00AC780F">
          <w:rPr>
            <w:rStyle w:val="Hyperlink"/>
            <w:sz w:val="16"/>
            <w:szCs w:val="16"/>
          </w:rPr>
          <w:t>https://doi.org/10.1038/s41598-021-99033-1</w:t>
        </w:r>
      </w:hyperlink>
      <w:r w:rsidR="00F74F68" w:rsidRPr="00AC780F">
        <w:rPr>
          <w:sz w:val="16"/>
          <w:szCs w:val="16"/>
        </w:rPr>
        <w:t xml:space="preserve">. </w:t>
      </w:r>
    </w:p>
  </w:footnote>
  <w:footnote w:id="57">
    <w:p w14:paraId="08452CE1" w14:textId="3B7B8880" w:rsidR="00B354CD" w:rsidRPr="00AC780F" w:rsidRDefault="00B354CD" w:rsidP="00B354CD">
      <w:pPr>
        <w:pStyle w:val="FootnoteText"/>
        <w:rPr>
          <w:sz w:val="16"/>
          <w:szCs w:val="16"/>
          <w:rtl/>
        </w:rPr>
      </w:pPr>
      <w:r w:rsidRPr="00AC780F">
        <w:rPr>
          <w:rStyle w:val="FootnoteReference"/>
          <w:sz w:val="16"/>
          <w:szCs w:val="16"/>
        </w:rPr>
        <w:footnoteRef/>
      </w:r>
      <w:r w:rsidRPr="00AC780F">
        <w:rPr>
          <w:sz w:val="16"/>
          <w:szCs w:val="16"/>
        </w:rPr>
        <w:t xml:space="preserve"> (1) Brönnimann, S. (2015). Climate science: Pacemakers of warming. </w:t>
      </w:r>
      <w:r w:rsidRPr="00AC780F">
        <w:rPr>
          <w:i/>
          <w:iCs/>
          <w:sz w:val="16"/>
          <w:szCs w:val="16"/>
        </w:rPr>
        <w:t>Nature Geoscience</w:t>
      </w:r>
      <w:r w:rsidRPr="00AC780F">
        <w:rPr>
          <w:sz w:val="16"/>
          <w:szCs w:val="16"/>
        </w:rPr>
        <w:t xml:space="preserve">, </w:t>
      </w:r>
      <w:r w:rsidRPr="00AC780F">
        <w:rPr>
          <w:b/>
          <w:bCs/>
          <w:sz w:val="16"/>
          <w:szCs w:val="16"/>
        </w:rPr>
        <w:t>8</w:t>
      </w:r>
      <w:r w:rsidRPr="00AC780F">
        <w:rPr>
          <w:sz w:val="16"/>
          <w:szCs w:val="16"/>
        </w:rPr>
        <w:t xml:space="preserve">, 87-89. </w:t>
      </w:r>
      <w:hyperlink r:id="rId67" w:history="1">
        <w:r w:rsidR="00AD3D71" w:rsidRPr="00AC780F">
          <w:rPr>
            <w:rStyle w:val="Hyperlink"/>
            <w:sz w:val="16"/>
            <w:szCs w:val="16"/>
          </w:rPr>
          <w:t>https://doi.org/10.1038/ngeo2330</w:t>
        </w:r>
      </w:hyperlink>
      <w:r w:rsidRPr="00AC780F">
        <w:rPr>
          <w:sz w:val="16"/>
          <w:szCs w:val="16"/>
        </w:rPr>
        <w:t xml:space="preserve">; (2) </w:t>
      </w:r>
      <w:hyperlink r:id="rId68" w:history="1">
        <w:r w:rsidRPr="00AC780F">
          <w:rPr>
            <w:rStyle w:val="Hyperlink"/>
            <w:sz w:val="16"/>
            <w:szCs w:val="16"/>
          </w:rPr>
          <w:t>https://www.science.org/content/article/ocean-array-alters-view-atlantic-conveyor-belt</w:t>
        </w:r>
      </w:hyperlink>
      <w:r w:rsidRPr="00AC780F">
        <w:rPr>
          <w:sz w:val="16"/>
          <w:szCs w:val="16"/>
          <w:rtl/>
        </w:rPr>
        <w:t xml:space="preserve"> </w:t>
      </w:r>
    </w:p>
  </w:footnote>
  <w:footnote w:id="58">
    <w:p w14:paraId="09018C06" w14:textId="06D587F1" w:rsidR="00C20D44" w:rsidRPr="00AC780F" w:rsidRDefault="00C20D44">
      <w:pPr>
        <w:pStyle w:val="FootnoteText"/>
        <w:rPr>
          <w:sz w:val="16"/>
          <w:szCs w:val="16"/>
          <w:rtl/>
        </w:rPr>
      </w:pPr>
      <w:r w:rsidRPr="00AC780F">
        <w:rPr>
          <w:rStyle w:val="FootnoteReference"/>
          <w:sz w:val="16"/>
          <w:szCs w:val="16"/>
        </w:rPr>
        <w:footnoteRef/>
      </w:r>
      <w:r w:rsidRPr="00AC780F">
        <w:rPr>
          <w:sz w:val="16"/>
          <w:szCs w:val="16"/>
        </w:rPr>
        <w:t xml:space="preserve"> (1) Lorenz, R., Stalhandske, Z., &amp; Fischer, E. M. (2019) Detection of a climate change signal in extreme heat, heat stress, and cold in Europe from observations. </w:t>
      </w:r>
      <w:r w:rsidRPr="00AC780F">
        <w:rPr>
          <w:i/>
          <w:iCs/>
          <w:sz w:val="16"/>
          <w:szCs w:val="16"/>
        </w:rPr>
        <w:t>G</w:t>
      </w:r>
      <w:r w:rsidR="00AC780F">
        <w:rPr>
          <w:i/>
          <w:iCs/>
          <w:sz w:val="16"/>
          <w:szCs w:val="16"/>
        </w:rPr>
        <w:t xml:space="preserve">eophys. </w:t>
      </w:r>
      <w:r w:rsidRPr="00AC780F">
        <w:rPr>
          <w:i/>
          <w:iCs/>
          <w:sz w:val="16"/>
          <w:szCs w:val="16"/>
        </w:rPr>
        <w:t>R</w:t>
      </w:r>
      <w:r w:rsidR="00AC780F">
        <w:rPr>
          <w:i/>
          <w:iCs/>
          <w:sz w:val="16"/>
          <w:szCs w:val="16"/>
        </w:rPr>
        <w:t xml:space="preserve">es. </w:t>
      </w:r>
      <w:r w:rsidRPr="00AC780F">
        <w:rPr>
          <w:i/>
          <w:iCs/>
          <w:sz w:val="16"/>
          <w:szCs w:val="16"/>
        </w:rPr>
        <w:t>L</w:t>
      </w:r>
      <w:r w:rsidR="00AC780F">
        <w:rPr>
          <w:i/>
          <w:iCs/>
          <w:sz w:val="16"/>
          <w:szCs w:val="16"/>
        </w:rPr>
        <w:t>ett.</w:t>
      </w:r>
      <w:r w:rsidRPr="00AC780F">
        <w:rPr>
          <w:sz w:val="16"/>
          <w:szCs w:val="16"/>
        </w:rPr>
        <w:t xml:space="preserve"> </w:t>
      </w:r>
      <w:r w:rsidRPr="00AC780F">
        <w:rPr>
          <w:b/>
          <w:bCs/>
          <w:sz w:val="16"/>
          <w:szCs w:val="16"/>
        </w:rPr>
        <w:t>46</w:t>
      </w:r>
      <w:r w:rsidRPr="00AC780F">
        <w:rPr>
          <w:sz w:val="16"/>
          <w:szCs w:val="16"/>
        </w:rPr>
        <w:t xml:space="preserve">, 8363–8374. </w:t>
      </w:r>
      <w:hyperlink r:id="rId69" w:history="1">
        <w:r w:rsidR="00AC780F" w:rsidRPr="00C3115C">
          <w:rPr>
            <w:rStyle w:val="Hyperlink"/>
            <w:sz w:val="16"/>
            <w:szCs w:val="16"/>
          </w:rPr>
          <w:t>https://doi.org/10.1029/2019GL082062</w:t>
        </w:r>
      </w:hyperlink>
      <w:r w:rsidRPr="00AC780F">
        <w:rPr>
          <w:sz w:val="16"/>
          <w:szCs w:val="16"/>
        </w:rPr>
        <w:t>;</w:t>
      </w:r>
      <w:r w:rsidR="00AC780F">
        <w:rPr>
          <w:sz w:val="16"/>
          <w:szCs w:val="16"/>
        </w:rPr>
        <w:t xml:space="preserve"> </w:t>
      </w:r>
      <w:r w:rsidRPr="00AC780F">
        <w:rPr>
          <w:sz w:val="16"/>
          <w:szCs w:val="16"/>
        </w:rPr>
        <w:t xml:space="preserve">(2) Chapman, S. C., Watkins, N., &amp; Stainforth, D. A. (2019). Warming trends in summer heatwaves. </w:t>
      </w:r>
      <w:r w:rsidRPr="00AC780F">
        <w:rPr>
          <w:i/>
          <w:iCs/>
          <w:sz w:val="16"/>
          <w:szCs w:val="16"/>
        </w:rPr>
        <w:t>Geophy</w:t>
      </w:r>
      <w:r w:rsidR="00AC780F" w:rsidRPr="00AC780F">
        <w:rPr>
          <w:i/>
          <w:iCs/>
          <w:sz w:val="16"/>
          <w:szCs w:val="16"/>
        </w:rPr>
        <w:t>s.</w:t>
      </w:r>
      <w:r w:rsidRPr="00AC780F">
        <w:rPr>
          <w:i/>
          <w:iCs/>
          <w:sz w:val="16"/>
          <w:szCs w:val="16"/>
        </w:rPr>
        <w:t xml:space="preserve"> Res</w:t>
      </w:r>
      <w:r w:rsidR="00AC780F" w:rsidRPr="00AC780F">
        <w:rPr>
          <w:i/>
          <w:iCs/>
          <w:sz w:val="16"/>
          <w:szCs w:val="16"/>
        </w:rPr>
        <w:t>.</w:t>
      </w:r>
      <w:r w:rsidRPr="00AC780F">
        <w:rPr>
          <w:i/>
          <w:iCs/>
          <w:sz w:val="16"/>
          <w:szCs w:val="16"/>
        </w:rPr>
        <w:t xml:space="preserve"> Lett</w:t>
      </w:r>
      <w:r w:rsidR="00AC780F">
        <w:rPr>
          <w:sz w:val="16"/>
          <w:szCs w:val="16"/>
        </w:rPr>
        <w:t>.</w:t>
      </w:r>
      <w:r w:rsidRPr="00AC780F">
        <w:rPr>
          <w:sz w:val="16"/>
          <w:szCs w:val="16"/>
        </w:rPr>
        <w:t xml:space="preserve"> </w:t>
      </w:r>
      <w:r w:rsidRPr="00AC780F">
        <w:rPr>
          <w:b/>
          <w:bCs/>
          <w:sz w:val="16"/>
          <w:szCs w:val="16"/>
        </w:rPr>
        <w:t>46</w:t>
      </w:r>
      <w:r w:rsidRPr="00AC780F">
        <w:rPr>
          <w:sz w:val="16"/>
          <w:szCs w:val="16"/>
        </w:rPr>
        <w:t xml:space="preserve">, 1634– 1640. </w:t>
      </w:r>
      <w:hyperlink r:id="rId70" w:history="1">
        <w:r w:rsidRPr="00AC780F">
          <w:rPr>
            <w:rStyle w:val="Hyperlink"/>
            <w:sz w:val="16"/>
            <w:szCs w:val="16"/>
          </w:rPr>
          <w:t>https://doi.org/10.1029/2018GL081004</w:t>
        </w:r>
      </w:hyperlink>
      <w:r w:rsidRPr="00AC780F">
        <w:rPr>
          <w:sz w:val="16"/>
          <w:szCs w:val="16"/>
        </w:rPr>
        <w:t xml:space="preserve">; (3) Chen, X., &amp; Tung, K. K. (2018). Global surface warming enhanced by weak Atlantic overturning circulation. </w:t>
      </w:r>
      <w:r w:rsidRPr="00AC780F">
        <w:rPr>
          <w:i/>
          <w:iCs/>
          <w:sz w:val="16"/>
          <w:szCs w:val="16"/>
        </w:rPr>
        <w:t>Nature</w:t>
      </w:r>
      <w:r w:rsidRPr="00AC780F">
        <w:rPr>
          <w:sz w:val="16"/>
          <w:szCs w:val="16"/>
        </w:rPr>
        <w:t xml:space="preserve"> </w:t>
      </w:r>
      <w:r w:rsidRPr="00AC780F">
        <w:rPr>
          <w:b/>
          <w:bCs/>
          <w:sz w:val="16"/>
          <w:szCs w:val="16"/>
        </w:rPr>
        <w:t>559</w:t>
      </w:r>
      <w:r w:rsidR="00AC780F">
        <w:rPr>
          <w:sz w:val="16"/>
          <w:szCs w:val="16"/>
        </w:rPr>
        <w:t xml:space="preserve"> </w:t>
      </w:r>
      <w:r w:rsidRPr="00AC780F">
        <w:rPr>
          <w:sz w:val="16"/>
          <w:szCs w:val="16"/>
        </w:rPr>
        <w:t>(7714), 387-391;</w:t>
      </w:r>
    </w:p>
  </w:footnote>
  <w:footnote w:id="59">
    <w:p w14:paraId="599B8AA6" w14:textId="44E76E90" w:rsidR="005E2D2A" w:rsidRPr="005E2D2A" w:rsidRDefault="005E2D2A">
      <w:pPr>
        <w:pStyle w:val="FootnoteText"/>
        <w:rPr>
          <w:sz w:val="16"/>
          <w:szCs w:val="16"/>
          <w:rtl/>
        </w:rPr>
      </w:pPr>
      <w:r w:rsidRPr="005E2D2A">
        <w:rPr>
          <w:rStyle w:val="FootnoteReference"/>
          <w:sz w:val="16"/>
          <w:szCs w:val="16"/>
        </w:rPr>
        <w:footnoteRef/>
      </w:r>
      <w:r w:rsidRPr="005E2D2A">
        <w:rPr>
          <w:sz w:val="16"/>
          <w:szCs w:val="16"/>
        </w:rPr>
        <w:t xml:space="preserve"> Chemke, R., Yuval, J. (2023) Human-induced weakening of the Northern Hemisphere tropical circulation. </w:t>
      </w:r>
      <w:r w:rsidRPr="005E2D2A">
        <w:rPr>
          <w:i/>
          <w:iCs/>
          <w:sz w:val="16"/>
          <w:szCs w:val="16"/>
        </w:rPr>
        <w:t>Nature</w:t>
      </w:r>
      <w:r w:rsidRPr="005E2D2A">
        <w:rPr>
          <w:sz w:val="16"/>
          <w:szCs w:val="16"/>
        </w:rPr>
        <w:t xml:space="preserve"> </w:t>
      </w:r>
      <w:r w:rsidRPr="005E2D2A">
        <w:rPr>
          <w:b/>
          <w:bCs/>
          <w:sz w:val="16"/>
          <w:szCs w:val="16"/>
        </w:rPr>
        <w:t>617</w:t>
      </w:r>
      <w:r w:rsidRPr="005E2D2A">
        <w:rPr>
          <w:sz w:val="16"/>
          <w:szCs w:val="16"/>
        </w:rPr>
        <w:t xml:space="preserve">, 529–532. </w:t>
      </w:r>
      <w:hyperlink r:id="rId71" w:history="1">
        <w:r w:rsidRPr="005E2D2A">
          <w:rPr>
            <w:rStyle w:val="Hyperlink"/>
            <w:sz w:val="16"/>
            <w:szCs w:val="16"/>
          </w:rPr>
          <w:t>https://doi.org/10.1038/s41586-023-05903-1</w:t>
        </w:r>
      </w:hyperlink>
      <w:r w:rsidRPr="005E2D2A">
        <w:rPr>
          <w:rFonts w:hint="cs"/>
          <w:sz w:val="16"/>
          <w:szCs w:val="16"/>
          <w:rtl/>
        </w:rPr>
        <w:t xml:space="preserve"> </w:t>
      </w:r>
    </w:p>
  </w:footnote>
  <w:footnote w:id="60">
    <w:p w14:paraId="2BF39524" w14:textId="48CCEB76" w:rsidR="00DC3842" w:rsidRPr="00AC780F" w:rsidRDefault="00DC3842" w:rsidP="00C20D44">
      <w:pPr>
        <w:spacing w:after="0" w:line="240" w:lineRule="auto"/>
        <w:rPr>
          <w:sz w:val="16"/>
          <w:szCs w:val="16"/>
          <w:lang w:val="fr-FR"/>
        </w:rPr>
      </w:pPr>
      <w:r w:rsidRPr="00AC780F">
        <w:rPr>
          <w:rStyle w:val="FootnoteReference"/>
          <w:sz w:val="16"/>
          <w:szCs w:val="16"/>
        </w:rPr>
        <w:footnoteRef/>
      </w:r>
      <w:r w:rsidRPr="00AC780F">
        <w:rPr>
          <w:sz w:val="16"/>
          <w:szCs w:val="16"/>
        </w:rPr>
        <w:t xml:space="preserve"> </w:t>
      </w:r>
      <w:r w:rsidR="00685211" w:rsidRPr="00AC780F">
        <w:rPr>
          <w:sz w:val="16"/>
          <w:szCs w:val="16"/>
        </w:rPr>
        <w:t xml:space="preserve">(1) Francis, J. A., and Vavrus, S. J. (2012), Evidence linking Arctic amplification to extreme weather in mid-latitudes, </w:t>
      </w:r>
      <w:r w:rsidR="00685211" w:rsidRPr="00AC780F">
        <w:rPr>
          <w:i/>
          <w:iCs/>
          <w:sz w:val="16"/>
          <w:szCs w:val="16"/>
        </w:rPr>
        <w:t xml:space="preserve">Geophys. </w:t>
      </w:r>
      <w:r w:rsidR="00685211" w:rsidRPr="00AC780F">
        <w:rPr>
          <w:i/>
          <w:sz w:val="16"/>
          <w:szCs w:val="16"/>
          <w:lang w:val="fr-FR"/>
        </w:rPr>
        <w:t>Res. Lett</w:t>
      </w:r>
      <w:r w:rsidR="00685211" w:rsidRPr="00AC780F">
        <w:rPr>
          <w:sz w:val="16"/>
          <w:szCs w:val="16"/>
          <w:lang w:val="fr-FR"/>
        </w:rPr>
        <w:t xml:space="preserve">. </w:t>
      </w:r>
      <w:r w:rsidR="00685211" w:rsidRPr="00AC780F">
        <w:rPr>
          <w:b/>
          <w:sz w:val="16"/>
          <w:szCs w:val="16"/>
          <w:lang w:val="fr-FR"/>
        </w:rPr>
        <w:t>39</w:t>
      </w:r>
      <w:r w:rsidR="00685211" w:rsidRPr="00AC780F">
        <w:rPr>
          <w:sz w:val="16"/>
          <w:szCs w:val="16"/>
          <w:lang w:val="fr-FR"/>
        </w:rPr>
        <w:t xml:space="preserve">, L06801, doi:10.1029/2012GL051000; (2) </w:t>
      </w:r>
      <w:hyperlink r:id="rId72" w:history="1">
        <w:r w:rsidR="00685211" w:rsidRPr="00AC780F">
          <w:rPr>
            <w:rStyle w:val="Hyperlink"/>
            <w:sz w:val="16"/>
            <w:szCs w:val="16"/>
          </w:rPr>
          <w:t>https://www.nytimes.com/2022/07/19/climate/europe-heat-wave-science.html</w:t>
        </w:r>
      </w:hyperlink>
    </w:p>
  </w:footnote>
  <w:footnote w:id="61">
    <w:p w14:paraId="73D8CD0D" w14:textId="7ABFC165" w:rsidR="00A6179E" w:rsidRPr="00AC780F" w:rsidRDefault="00A6179E" w:rsidP="00A6179E">
      <w:pPr>
        <w:spacing w:after="0" w:line="240" w:lineRule="auto"/>
        <w:rPr>
          <w:sz w:val="16"/>
          <w:szCs w:val="16"/>
          <w:rtl/>
        </w:rPr>
      </w:pPr>
      <w:r w:rsidRPr="00AC780F">
        <w:rPr>
          <w:rStyle w:val="FootnoteReference"/>
          <w:sz w:val="16"/>
          <w:szCs w:val="16"/>
        </w:rPr>
        <w:footnoteRef/>
      </w:r>
      <w:r w:rsidRPr="00AC780F">
        <w:rPr>
          <w:sz w:val="16"/>
          <w:szCs w:val="16"/>
        </w:rPr>
        <w:t xml:space="preserve"> Song, M., Wang, R., Charpentier Ljungqvist, F., Wang, X., Yang, T. (2021) Winter vs. summer temperature variations on the south-eastern Tibetan Plateau, 1718–2005 CE. </w:t>
      </w:r>
      <w:r w:rsidRPr="00AC780F">
        <w:rPr>
          <w:i/>
          <w:iCs/>
          <w:sz w:val="16"/>
          <w:szCs w:val="16"/>
        </w:rPr>
        <w:t>Atmospheric Research</w:t>
      </w:r>
      <w:r w:rsidRPr="00AC780F">
        <w:rPr>
          <w:sz w:val="16"/>
          <w:szCs w:val="16"/>
        </w:rPr>
        <w:t xml:space="preserve"> </w:t>
      </w:r>
      <w:r w:rsidRPr="00AC780F">
        <w:rPr>
          <w:b/>
          <w:bCs/>
          <w:sz w:val="16"/>
          <w:szCs w:val="16"/>
        </w:rPr>
        <w:t>261</w:t>
      </w:r>
      <w:r w:rsidRPr="00AC780F">
        <w:rPr>
          <w:sz w:val="16"/>
          <w:szCs w:val="16"/>
        </w:rPr>
        <w:t xml:space="preserve">, 105739, ISSN 0169-8095, </w:t>
      </w:r>
      <w:hyperlink r:id="rId73" w:history="1">
        <w:r w:rsidR="00AC780F" w:rsidRPr="00C3115C">
          <w:rPr>
            <w:rStyle w:val="Hyperlink"/>
            <w:sz w:val="16"/>
            <w:szCs w:val="16"/>
          </w:rPr>
          <w:t>https://doi.org/10.1016/j.atmosres.2021.105739</w:t>
        </w:r>
      </w:hyperlink>
      <w:r w:rsidRPr="00AC780F">
        <w:rPr>
          <w:sz w:val="16"/>
          <w:szCs w:val="16"/>
        </w:rPr>
        <w:t>.</w:t>
      </w:r>
      <w:r w:rsidR="00AC780F">
        <w:rPr>
          <w:sz w:val="16"/>
          <w:szCs w:val="16"/>
        </w:rPr>
        <w:t xml:space="preserve"> </w:t>
      </w:r>
    </w:p>
  </w:footnote>
  <w:footnote w:id="62">
    <w:p w14:paraId="093B8D63" w14:textId="2D358748" w:rsidR="000A0DB9" w:rsidRPr="00AC780F" w:rsidRDefault="000A0DB9">
      <w:pPr>
        <w:pStyle w:val="FootnoteText"/>
        <w:rPr>
          <w:sz w:val="16"/>
          <w:szCs w:val="16"/>
          <w:rtl/>
        </w:rPr>
      </w:pPr>
      <w:r w:rsidRPr="00AC780F">
        <w:rPr>
          <w:rStyle w:val="FootnoteReference"/>
          <w:sz w:val="16"/>
          <w:szCs w:val="16"/>
        </w:rPr>
        <w:footnoteRef/>
      </w:r>
      <w:r w:rsidRPr="00AC780F">
        <w:rPr>
          <w:sz w:val="16"/>
          <w:szCs w:val="16"/>
        </w:rPr>
        <w:t xml:space="preserve"> McCusker, K., Fyfe, J. &amp; Sigmond, M. Twenty-five winters of unexpected Eurasian cooling unlikely due to Arctic sea-ice loss. </w:t>
      </w:r>
      <w:r w:rsidRPr="00AC780F">
        <w:rPr>
          <w:i/>
          <w:iCs/>
          <w:sz w:val="16"/>
          <w:szCs w:val="16"/>
        </w:rPr>
        <w:t>Nature</w:t>
      </w:r>
      <w:r w:rsidRPr="00AC780F">
        <w:rPr>
          <w:sz w:val="16"/>
          <w:szCs w:val="16"/>
        </w:rPr>
        <w:t xml:space="preserve"> </w:t>
      </w:r>
      <w:r w:rsidRPr="00AC780F">
        <w:rPr>
          <w:i/>
          <w:iCs/>
          <w:sz w:val="16"/>
          <w:szCs w:val="16"/>
        </w:rPr>
        <w:t>Geosci</w:t>
      </w:r>
      <w:r w:rsidRPr="00AC780F">
        <w:rPr>
          <w:sz w:val="16"/>
          <w:szCs w:val="16"/>
        </w:rPr>
        <w:t xml:space="preserve"> </w:t>
      </w:r>
      <w:r w:rsidRPr="00AC780F">
        <w:rPr>
          <w:b/>
          <w:bCs/>
          <w:sz w:val="16"/>
          <w:szCs w:val="16"/>
        </w:rPr>
        <w:t>9</w:t>
      </w:r>
      <w:r w:rsidRPr="00AC780F">
        <w:rPr>
          <w:sz w:val="16"/>
          <w:szCs w:val="16"/>
        </w:rPr>
        <w:t xml:space="preserve">, 838–842 (2016). </w:t>
      </w:r>
      <w:hyperlink r:id="rId74" w:history="1">
        <w:r w:rsidRPr="00AC780F">
          <w:rPr>
            <w:rStyle w:val="Hyperlink"/>
            <w:sz w:val="16"/>
            <w:szCs w:val="16"/>
          </w:rPr>
          <w:t>https://doi.org/10.1038/ngeo2820</w:t>
        </w:r>
      </w:hyperlink>
      <w:r w:rsidRPr="00AC780F">
        <w:rPr>
          <w:sz w:val="16"/>
          <w:szCs w:val="16"/>
          <w:rtl/>
        </w:rPr>
        <w:t xml:space="preserve"> </w:t>
      </w:r>
    </w:p>
  </w:footnote>
  <w:footnote w:id="63">
    <w:p w14:paraId="33BE2FBE" w14:textId="77777777" w:rsidR="00016713" w:rsidRPr="0082376F" w:rsidRDefault="00016713" w:rsidP="00016713">
      <w:pPr>
        <w:pStyle w:val="FootnoteText"/>
        <w:rPr>
          <w:sz w:val="16"/>
          <w:szCs w:val="16"/>
          <w:rtl/>
        </w:rPr>
      </w:pPr>
      <w:r w:rsidRPr="0082376F">
        <w:rPr>
          <w:rStyle w:val="FootnoteReference"/>
          <w:sz w:val="16"/>
          <w:szCs w:val="16"/>
        </w:rPr>
        <w:footnoteRef/>
      </w:r>
      <w:r w:rsidRPr="0082376F">
        <w:rPr>
          <w:sz w:val="16"/>
          <w:szCs w:val="16"/>
        </w:rPr>
        <w:t xml:space="preserve"> </w:t>
      </w:r>
      <w:hyperlink r:id="rId75" w:history="1">
        <w:r w:rsidRPr="0082376F">
          <w:rPr>
            <w:rStyle w:val="Hyperlink"/>
            <w:sz w:val="16"/>
            <w:szCs w:val="16"/>
          </w:rPr>
          <w:t>https://www.climate.gov/news-features/blogs/enso/what-are-teleconnections-connecting-earths-climate-patterns-global#</w:t>
        </w:r>
      </w:hyperlink>
      <w:r w:rsidRPr="0082376F">
        <w:rPr>
          <w:rFonts w:hint="cs"/>
          <w:sz w:val="16"/>
          <w:szCs w:val="16"/>
          <w:rtl/>
        </w:rPr>
        <w:t xml:space="preserve"> </w:t>
      </w:r>
    </w:p>
  </w:footnote>
  <w:footnote w:id="64">
    <w:p w14:paraId="4EC877E7" w14:textId="6746C3DF" w:rsidR="00A22CE0" w:rsidRPr="00A22CE0" w:rsidRDefault="00A22CE0">
      <w:pPr>
        <w:pStyle w:val="FootnoteText"/>
        <w:rPr>
          <w:sz w:val="16"/>
          <w:szCs w:val="16"/>
          <w:rtl/>
        </w:rPr>
      </w:pPr>
      <w:r w:rsidRPr="00A22CE0">
        <w:rPr>
          <w:rStyle w:val="FootnoteReference"/>
          <w:sz w:val="16"/>
          <w:szCs w:val="16"/>
        </w:rPr>
        <w:footnoteRef/>
      </w:r>
      <w:r w:rsidRPr="00A22CE0">
        <w:rPr>
          <w:sz w:val="16"/>
          <w:szCs w:val="16"/>
        </w:rPr>
        <w:t xml:space="preserve"> Rossby wave – “The</w:t>
      </w:r>
      <w:r w:rsidRPr="00A22CE0">
        <w:rPr>
          <w:rFonts w:hint="cs"/>
          <w:sz w:val="16"/>
          <w:szCs w:val="16"/>
          <w:rtl/>
        </w:rPr>
        <w:t xml:space="preserve"> </w:t>
      </w:r>
      <w:r w:rsidRPr="00A22CE0">
        <w:rPr>
          <w:sz w:val="16"/>
          <w:szCs w:val="16"/>
        </w:rPr>
        <w:t>deflection of air can be thought of as a source of "spin" or rotation of a parcel of air and a parcel of air has to conserve its "total spin"</w:t>
      </w:r>
      <w:r>
        <w:rPr>
          <w:sz w:val="16"/>
          <w:szCs w:val="16"/>
        </w:rPr>
        <w:t xml:space="preserve"> </w:t>
      </w:r>
      <w:r w:rsidRPr="00A22CE0">
        <w:rPr>
          <w:sz w:val="16"/>
          <w:szCs w:val="16"/>
        </w:rPr>
        <w:t>(the Earth's spin + the atmosphere's relative spin). Think of a parcel of air that is pushed northward (in the Northern Hemisphere). The</w:t>
      </w:r>
      <w:r>
        <w:rPr>
          <w:sz w:val="16"/>
          <w:szCs w:val="16"/>
        </w:rPr>
        <w:t xml:space="preserve"> </w:t>
      </w:r>
      <w:r w:rsidRPr="00A22CE0">
        <w:rPr>
          <w:sz w:val="16"/>
          <w:szCs w:val="16"/>
        </w:rPr>
        <w:t>parcel moves into an area where the Coriolis force (i.e., the earth's contribution to the spin) is larger. Because the parcel conserves its</w:t>
      </w:r>
      <w:r>
        <w:rPr>
          <w:sz w:val="16"/>
          <w:szCs w:val="16"/>
        </w:rPr>
        <w:t xml:space="preserve"> </w:t>
      </w:r>
      <w:r w:rsidRPr="00A22CE0">
        <w:rPr>
          <w:sz w:val="16"/>
          <w:szCs w:val="16"/>
        </w:rPr>
        <w:t>spin, its relative spin has to decrease or move in the opposite direction of the Earth's spin. That corresponds to a clockwise rotation,</w:t>
      </w:r>
      <w:r>
        <w:rPr>
          <w:sz w:val="16"/>
          <w:szCs w:val="16"/>
        </w:rPr>
        <w:t xml:space="preserve"> </w:t>
      </w:r>
      <w:r w:rsidRPr="00A22CE0">
        <w:rPr>
          <w:sz w:val="16"/>
          <w:szCs w:val="16"/>
        </w:rPr>
        <w:t>which pushes the air that was originally displaced northward back to the south. When that air overshoots its original position, it then</w:t>
      </w:r>
      <w:r>
        <w:rPr>
          <w:sz w:val="16"/>
          <w:szCs w:val="16"/>
        </w:rPr>
        <w:t xml:space="preserve"> </w:t>
      </w:r>
      <w:r w:rsidRPr="00A22CE0">
        <w:rPr>
          <w:sz w:val="16"/>
          <w:szCs w:val="16"/>
        </w:rPr>
        <w:t xml:space="preserve">has to start spinning clockwise to conserve total spin, pushing the air back northward. And thus, the basic Rossby wave is formed.” - </w:t>
      </w:r>
      <w:hyperlink r:id="rId76" w:history="1">
        <w:r w:rsidRPr="0082376F">
          <w:rPr>
            <w:rStyle w:val="Hyperlink"/>
            <w:sz w:val="16"/>
            <w:szCs w:val="16"/>
          </w:rPr>
          <w:t>https://www.climate.gov/news-features/blogs/enso/what-are-teleconnections-connecting-earths-climate-patterns-global#</w:t>
        </w:r>
      </w:hyperlink>
    </w:p>
  </w:footnote>
  <w:footnote w:id="65">
    <w:p w14:paraId="20ACB4EE" w14:textId="0C9B1BC9" w:rsidR="00A22CE0" w:rsidRPr="00A22CE0" w:rsidRDefault="00A22CE0" w:rsidP="00A22CE0">
      <w:pPr>
        <w:pStyle w:val="FootnoteText"/>
        <w:rPr>
          <w:sz w:val="16"/>
          <w:szCs w:val="16"/>
          <w:rtl/>
        </w:rPr>
      </w:pPr>
      <w:r w:rsidRPr="00A22CE0">
        <w:rPr>
          <w:rStyle w:val="FootnoteReference"/>
          <w:sz w:val="16"/>
          <w:szCs w:val="16"/>
        </w:rPr>
        <w:footnoteRef/>
      </w:r>
      <w:r w:rsidRPr="00A22CE0">
        <w:rPr>
          <w:sz w:val="16"/>
          <w:szCs w:val="16"/>
        </w:rPr>
        <w:t xml:space="preserve"> </w:t>
      </w:r>
      <w:r>
        <w:rPr>
          <w:sz w:val="16"/>
          <w:szCs w:val="16"/>
        </w:rPr>
        <w:t>Jet streams – “</w:t>
      </w:r>
      <w:r w:rsidRPr="00A22CE0">
        <w:rPr>
          <w:sz w:val="16"/>
          <w:szCs w:val="16"/>
        </w:rPr>
        <w:t>Jet streams are relatively narrow bands of strong wind in the upper levels of the atmosphere, typically occurring around 30,000 feet (9,100 meters) in elevation.</w:t>
      </w:r>
      <w:r>
        <w:rPr>
          <w:sz w:val="16"/>
          <w:szCs w:val="16"/>
        </w:rPr>
        <w:t xml:space="preserve"> </w:t>
      </w:r>
      <w:r w:rsidRPr="00A22CE0">
        <w:rPr>
          <w:sz w:val="16"/>
          <w:szCs w:val="16"/>
        </w:rPr>
        <w:t>Within jet streams, the winds blow from west to east, but the band often shifts north and south because jet streams follow the boundaries between hot and cold air.</w:t>
      </w:r>
      <w:r>
        <w:rPr>
          <w:sz w:val="16"/>
          <w:szCs w:val="16"/>
        </w:rPr>
        <w:t xml:space="preserve"> </w:t>
      </w:r>
      <w:r w:rsidRPr="00A22CE0">
        <w:rPr>
          <w:sz w:val="16"/>
          <w:szCs w:val="16"/>
        </w:rPr>
        <w:t>Since these hot and cold air boundaries are most pronounced in winter, jet streams are the strongest during both the northern and southern hemisphere winters.</w:t>
      </w:r>
      <w:r>
        <w:rPr>
          <w:sz w:val="16"/>
          <w:szCs w:val="16"/>
        </w:rPr>
        <w:t xml:space="preserve">” - </w:t>
      </w:r>
      <w:hyperlink r:id="rId77" w:history="1">
        <w:r w:rsidRPr="0032597F">
          <w:rPr>
            <w:rStyle w:val="Hyperlink"/>
            <w:sz w:val="16"/>
            <w:szCs w:val="16"/>
          </w:rPr>
          <w:t>https://www.noaa.gov/jetstream/global/jet-stream</w:t>
        </w:r>
      </w:hyperlink>
      <w:r>
        <w:rPr>
          <w:sz w:val="16"/>
          <w:szCs w:val="16"/>
        </w:rPr>
        <w:t xml:space="preserve"> </w:t>
      </w:r>
    </w:p>
  </w:footnote>
  <w:footnote w:id="66">
    <w:p w14:paraId="511E5BD5" w14:textId="7D58390C" w:rsidR="00560BDB" w:rsidRPr="00560BDB" w:rsidRDefault="00560BDB">
      <w:pPr>
        <w:pStyle w:val="FootnoteText"/>
        <w:rPr>
          <w:sz w:val="16"/>
          <w:szCs w:val="16"/>
          <w:rtl/>
        </w:rPr>
      </w:pPr>
      <w:r w:rsidRPr="00560BDB">
        <w:rPr>
          <w:rStyle w:val="FootnoteReference"/>
          <w:sz w:val="16"/>
          <w:szCs w:val="16"/>
        </w:rPr>
        <w:footnoteRef/>
      </w:r>
      <w:r w:rsidRPr="00560BDB">
        <w:rPr>
          <w:sz w:val="16"/>
          <w:szCs w:val="16"/>
        </w:rPr>
        <w:t xml:space="preserve"> Zhang D. et al. (2025) How the unparalleled dust storm over the Arabian Peninsula in May 2022 exacerbated the record-breaking heatwave in China in the ensuing summer. Atmospheric Research 320, 108054. </w:t>
      </w:r>
      <w:hyperlink r:id="rId78" w:history="1">
        <w:r w:rsidRPr="00560BDB">
          <w:rPr>
            <w:rStyle w:val="Hyperlink"/>
            <w:sz w:val="16"/>
            <w:szCs w:val="16"/>
          </w:rPr>
          <w:t>https://www.sciencedirect.com/science/article/pii/S0169809525001462?dgcid=raven_sd_via_email</w:t>
        </w:r>
      </w:hyperlink>
      <w:r w:rsidRPr="00560BDB">
        <w:rPr>
          <w:rFonts w:hint="cs"/>
          <w:sz w:val="16"/>
          <w:szCs w:val="16"/>
          <w:rtl/>
        </w:rPr>
        <w:t xml:space="preserve"> </w:t>
      </w:r>
    </w:p>
  </w:footnote>
  <w:footnote w:id="67">
    <w:p w14:paraId="3AE45E4E" w14:textId="388AFB1F" w:rsidR="00C16B56" w:rsidRPr="00AC780F" w:rsidRDefault="00C16B56">
      <w:pPr>
        <w:pStyle w:val="FootnoteText"/>
        <w:rPr>
          <w:sz w:val="16"/>
          <w:szCs w:val="16"/>
          <w:rtl/>
        </w:rPr>
      </w:pPr>
      <w:r w:rsidRPr="00AC780F">
        <w:rPr>
          <w:rStyle w:val="FootnoteReference"/>
          <w:sz w:val="16"/>
          <w:szCs w:val="16"/>
        </w:rPr>
        <w:footnoteRef/>
      </w:r>
      <w:r w:rsidRPr="00AC780F">
        <w:rPr>
          <w:sz w:val="16"/>
          <w:szCs w:val="16"/>
        </w:rPr>
        <w:t xml:space="preserve"> Cohen, J., Pfeiffer, K. &amp; Francis, J.A. Warm Arctic episodes linked with increased frequency of extreme winter weather in the United States. </w:t>
      </w:r>
      <w:r w:rsidRPr="00AC780F">
        <w:rPr>
          <w:i/>
          <w:iCs/>
          <w:sz w:val="16"/>
          <w:szCs w:val="16"/>
        </w:rPr>
        <w:t>Nat. Commun.</w:t>
      </w:r>
      <w:r w:rsidRPr="00AC780F">
        <w:rPr>
          <w:sz w:val="16"/>
          <w:szCs w:val="16"/>
        </w:rPr>
        <w:t xml:space="preserve"> </w:t>
      </w:r>
      <w:r w:rsidRPr="00AC780F">
        <w:rPr>
          <w:b/>
          <w:bCs/>
          <w:sz w:val="16"/>
          <w:szCs w:val="16"/>
        </w:rPr>
        <w:t>9</w:t>
      </w:r>
      <w:r w:rsidRPr="00AC780F">
        <w:rPr>
          <w:sz w:val="16"/>
          <w:szCs w:val="16"/>
        </w:rPr>
        <w:t xml:space="preserve">, 869 (2018). </w:t>
      </w:r>
      <w:hyperlink r:id="rId79" w:history="1">
        <w:r w:rsidRPr="00AC780F">
          <w:rPr>
            <w:rStyle w:val="Hyperlink"/>
            <w:sz w:val="16"/>
            <w:szCs w:val="16"/>
          </w:rPr>
          <w:t>https://doi.org/10.1038/s41467-018-02992-9</w:t>
        </w:r>
      </w:hyperlink>
      <w:r w:rsidRPr="00AC780F">
        <w:rPr>
          <w:sz w:val="16"/>
          <w:szCs w:val="16"/>
        </w:rPr>
        <w:t xml:space="preserve">. </w:t>
      </w:r>
    </w:p>
  </w:footnote>
  <w:footnote w:id="68">
    <w:p w14:paraId="2DA22345" w14:textId="4B0D386B" w:rsidR="00560B2E" w:rsidRPr="00E03701" w:rsidRDefault="00262C38" w:rsidP="00560B2E">
      <w:pPr>
        <w:pStyle w:val="FootnoteText"/>
        <w:rPr>
          <w:sz w:val="16"/>
          <w:szCs w:val="16"/>
        </w:rPr>
      </w:pPr>
      <w:r w:rsidRPr="00AC780F">
        <w:rPr>
          <w:rStyle w:val="FootnoteReference"/>
          <w:sz w:val="16"/>
          <w:szCs w:val="16"/>
        </w:rPr>
        <w:footnoteRef/>
      </w:r>
      <w:r w:rsidRPr="00AC780F">
        <w:rPr>
          <w:sz w:val="16"/>
          <w:szCs w:val="16"/>
        </w:rPr>
        <w:t xml:space="preserve"> </w:t>
      </w:r>
      <w:r w:rsidR="00BA2FE3" w:rsidRPr="00AC780F">
        <w:rPr>
          <w:sz w:val="16"/>
          <w:szCs w:val="16"/>
        </w:rPr>
        <w:t xml:space="preserve">(1) </w:t>
      </w:r>
      <w:r w:rsidRPr="00AC780F">
        <w:rPr>
          <w:sz w:val="16"/>
          <w:szCs w:val="16"/>
        </w:rPr>
        <w:t xml:space="preserve">Global warming of 1.5°C relative to 1850–1900 would be exceeded during the 21st century under the intermediate, high and very high greenhouse gas emissions scenarios considered in this report (SSP2-4.5, SSP3-7.0 and SSP5-8.5, respectively). Under the five illustrative scenarios, in the near term (2021–2040), the 1.5°C global warming level is very likely to be exceeded under the very high greenhouse gas emissions scenario (SSP5-8.5), likely to be exceeded under the intermediate and high greenhouse gas emissions scenarios </w:t>
      </w:r>
      <w:r w:rsidRPr="00E03701">
        <w:rPr>
          <w:sz w:val="16"/>
          <w:szCs w:val="16"/>
        </w:rPr>
        <w:t>(SSP2-4.5 and SSP3-7.0), more likely than not to be exceeded under the low greenhouse gas emissions scenario (SSP1-2.6) and more likely than not to be reached under the very low greenhouse gas emissions scenario (SSP1-1.9). Furthermore, for the very low greenhouse gas emissions scenario (SSP1-1.9), it is more likely than not that global surface temperature would decline back to below 1.5°C toward the end of the 21st century, with a temporary overshoot of no more than 0.1°C above 1.5°C global warming – IPCC Report 27 February 2022</w:t>
      </w:r>
      <w:r w:rsidR="00560B2E" w:rsidRPr="00E03701">
        <w:rPr>
          <w:sz w:val="16"/>
          <w:szCs w:val="16"/>
        </w:rPr>
        <w:t>; (2) Duncombe J. (2021) What five graphs from the U.N. climate report reveal about our path to halting climate change, EOS, 102,</w:t>
      </w:r>
    </w:p>
    <w:p w14:paraId="319587AE" w14:textId="2A8AEE34" w:rsidR="00262C38" w:rsidRPr="00E03701" w:rsidRDefault="00A2288D" w:rsidP="00C37C68">
      <w:pPr>
        <w:pStyle w:val="FootnoteText"/>
        <w:rPr>
          <w:sz w:val="16"/>
          <w:szCs w:val="16"/>
          <w:rtl/>
        </w:rPr>
      </w:pPr>
      <w:hyperlink r:id="rId80" w:history="1">
        <w:r w:rsidR="00E3222F" w:rsidRPr="00E03701">
          <w:rPr>
            <w:rStyle w:val="Hyperlink"/>
            <w:sz w:val="16"/>
            <w:szCs w:val="16"/>
            <w:rtl/>
          </w:rPr>
          <w:t xml:space="preserve"> </w:t>
        </w:r>
        <w:r w:rsidR="00E3222F" w:rsidRPr="00E03701">
          <w:rPr>
            <w:rStyle w:val="Hyperlink"/>
            <w:sz w:val="16"/>
            <w:szCs w:val="16"/>
          </w:rPr>
          <w:t xml:space="preserve">https://eos.org/articles/what-five-graphs-from-the-u-n-climate-report-reveal-about-our-path-to-halting-climate-change </w:t>
        </w:r>
      </w:hyperlink>
      <w:r w:rsidR="00DA3CC9" w:rsidRPr="00E03701">
        <w:rPr>
          <w:sz w:val="16"/>
          <w:szCs w:val="16"/>
        </w:rPr>
        <w:t xml:space="preserve">; (3) </w:t>
      </w:r>
      <w:hyperlink r:id="rId81" w:history="1">
        <w:r w:rsidR="00DA3CC9" w:rsidRPr="00E03701">
          <w:rPr>
            <w:rStyle w:val="Hyperlink"/>
            <w:sz w:val="16"/>
            <w:szCs w:val="16"/>
          </w:rPr>
          <w:t>www.haaretz.co.il/misc/article-print-page/.premium-MAGAZINE-1.10100465</w:t>
        </w:r>
      </w:hyperlink>
      <w:r w:rsidR="00560B2E" w:rsidRPr="00E03701">
        <w:rPr>
          <w:sz w:val="16"/>
          <w:szCs w:val="16"/>
        </w:rPr>
        <w:t xml:space="preserve">. </w:t>
      </w:r>
    </w:p>
  </w:footnote>
  <w:footnote w:id="69">
    <w:p w14:paraId="265A7E8E" w14:textId="11BF0849" w:rsidR="006E7175" w:rsidRPr="006E7175" w:rsidRDefault="006E7175" w:rsidP="006E7175">
      <w:pPr>
        <w:pStyle w:val="FootnoteText"/>
        <w:rPr>
          <w:sz w:val="16"/>
          <w:szCs w:val="16"/>
        </w:rPr>
      </w:pPr>
      <w:r w:rsidRPr="006E7175">
        <w:rPr>
          <w:rStyle w:val="FootnoteReference"/>
          <w:sz w:val="16"/>
          <w:szCs w:val="16"/>
        </w:rPr>
        <w:footnoteRef/>
      </w:r>
      <w:r w:rsidRPr="006E7175">
        <w:rPr>
          <w:sz w:val="16"/>
          <w:szCs w:val="16"/>
        </w:rPr>
        <w:t xml:space="preserve"> </w:t>
      </w:r>
      <w:r>
        <w:rPr>
          <w:sz w:val="16"/>
          <w:szCs w:val="16"/>
        </w:rPr>
        <w:t xml:space="preserve">(1) </w:t>
      </w:r>
      <w:r w:rsidRPr="006E7175">
        <w:rPr>
          <w:sz w:val="16"/>
          <w:szCs w:val="16"/>
        </w:rPr>
        <w:t>Mann, M. E. (2024)</w:t>
      </w:r>
      <w:r>
        <w:rPr>
          <w:rFonts w:hint="cs"/>
          <w:sz w:val="16"/>
          <w:szCs w:val="16"/>
          <w:rtl/>
        </w:rPr>
        <w:t xml:space="preserve"> </w:t>
      </w:r>
      <w:r w:rsidRPr="006E7175">
        <w:rPr>
          <w:sz w:val="16"/>
          <w:szCs w:val="16"/>
        </w:rPr>
        <w:t xml:space="preserve">Cat 6 hurricanes have arrived. Proceedings of the National Academy of Sciences, 121(7), e2322597121. </w:t>
      </w:r>
      <w:hyperlink r:id="rId82" w:history="1">
        <w:r w:rsidRPr="006E7175">
          <w:rPr>
            <w:rStyle w:val="Hyperlink"/>
            <w:sz w:val="16"/>
            <w:szCs w:val="16"/>
          </w:rPr>
          <w:t>https://doi.org/doi:10.1073/pnas.2322597121</w:t>
        </w:r>
      </w:hyperlink>
      <w:r w:rsidRPr="006E7175">
        <w:rPr>
          <w:rFonts w:hint="cs"/>
          <w:sz w:val="16"/>
          <w:szCs w:val="16"/>
          <w:rtl/>
        </w:rPr>
        <w:t xml:space="preserve"> </w:t>
      </w:r>
      <w:r>
        <w:rPr>
          <w:sz w:val="16"/>
          <w:szCs w:val="16"/>
        </w:rPr>
        <w:t xml:space="preserve">; (2) </w:t>
      </w:r>
      <w:r w:rsidRPr="006E7175">
        <w:rPr>
          <w:sz w:val="16"/>
          <w:szCs w:val="16"/>
        </w:rPr>
        <w:t>Wehner</w:t>
      </w:r>
      <w:r>
        <w:rPr>
          <w:sz w:val="16"/>
          <w:szCs w:val="16"/>
        </w:rPr>
        <w:t xml:space="preserve"> </w:t>
      </w:r>
      <w:r w:rsidRPr="006E7175">
        <w:rPr>
          <w:sz w:val="16"/>
          <w:szCs w:val="16"/>
        </w:rPr>
        <w:t>M. F., Kossin</w:t>
      </w:r>
      <w:r>
        <w:rPr>
          <w:sz w:val="16"/>
          <w:szCs w:val="16"/>
        </w:rPr>
        <w:t xml:space="preserve"> </w:t>
      </w:r>
      <w:r w:rsidRPr="006E7175">
        <w:rPr>
          <w:sz w:val="16"/>
          <w:szCs w:val="16"/>
        </w:rPr>
        <w:t>J. P.</w:t>
      </w:r>
      <w:r>
        <w:rPr>
          <w:sz w:val="16"/>
          <w:szCs w:val="16"/>
        </w:rPr>
        <w:t xml:space="preserve"> (2024)</w:t>
      </w:r>
      <w:r w:rsidRPr="006E7175">
        <w:rPr>
          <w:sz w:val="16"/>
          <w:szCs w:val="16"/>
        </w:rPr>
        <w:t xml:space="preserve"> The growing inadequacy of an open-ended</w:t>
      </w:r>
    </w:p>
    <w:p w14:paraId="79678307" w14:textId="27B15906" w:rsidR="006E7175" w:rsidRPr="006E7175" w:rsidRDefault="006E7175" w:rsidP="006E7175">
      <w:pPr>
        <w:pStyle w:val="FootnoteText"/>
        <w:rPr>
          <w:sz w:val="16"/>
          <w:szCs w:val="16"/>
        </w:rPr>
      </w:pPr>
      <w:r w:rsidRPr="006E7175">
        <w:rPr>
          <w:sz w:val="16"/>
          <w:szCs w:val="16"/>
        </w:rPr>
        <w:t>Saffir-Simpson</w:t>
      </w:r>
      <w:r>
        <w:rPr>
          <w:sz w:val="16"/>
          <w:szCs w:val="16"/>
        </w:rPr>
        <w:t xml:space="preserve"> </w:t>
      </w:r>
      <w:r w:rsidRPr="006E7175">
        <w:rPr>
          <w:sz w:val="16"/>
          <w:szCs w:val="16"/>
        </w:rPr>
        <w:t>hurricane-wind</w:t>
      </w:r>
      <w:r>
        <w:rPr>
          <w:sz w:val="16"/>
          <w:szCs w:val="16"/>
        </w:rPr>
        <w:t xml:space="preserve"> </w:t>
      </w:r>
      <w:r w:rsidRPr="006E7175">
        <w:rPr>
          <w:sz w:val="16"/>
          <w:szCs w:val="16"/>
        </w:rPr>
        <w:t xml:space="preserve">scale 1 in a warming world. </w:t>
      </w:r>
      <w:r w:rsidRPr="006E7175">
        <w:rPr>
          <w:i/>
          <w:iCs/>
          <w:sz w:val="16"/>
          <w:szCs w:val="16"/>
        </w:rPr>
        <w:t>PNAS</w:t>
      </w:r>
      <w:r w:rsidRPr="006E7175">
        <w:rPr>
          <w:sz w:val="16"/>
          <w:szCs w:val="16"/>
        </w:rPr>
        <w:t xml:space="preserve"> </w:t>
      </w:r>
      <w:r w:rsidRPr="006E7175">
        <w:rPr>
          <w:b/>
          <w:bCs/>
          <w:sz w:val="16"/>
          <w:szCs w:val="16"/>
        </w:rPr>
        <w:t>121</w:t>
      </w:r>
      <w:r w:rsidRPr="006E7175">
        <w:rPr>
          <w:sz w:val="16"/>
          <w:szCs w:val="16"/>
        </w:rPr>
        <w:t>, e2308901121 (2024)</w:t>
      </w:r>
      <w:r w:rsidR="00A93526">
        <w:rPr>
          <w:sz w:val="16"/>
          <w:szCs w:val="16"/>
        </w:rPr>
        <w:t xml:space="preserve">; (3) </w:t>
      </w:r>
      <w:r w:rsidR="00A93526" w:rsidRPr="00A93526">
        <w:rPr>
          <w:sz w:val="16"/>
          <w:szCs w:val="16"/>
        </w:rPr>
        <w:t>Strauss, B.H.</w:t>
      </w:r>
      <w:r w:rsidR="00A93526">
        <w:rPr>
          <w:sz w:val="16"/>
          <w:szCs w:val="16"/>
        </w:rPr>
        <w:t xml:space="preserve"> </w:t>
      </w:r>
      <w:r w:rsidR="00A93526" w:rsidRPr="00A93526">
        <w:rPr>
          <w:sz w:val="16"/>
          <w:szCs w:val="16"/>
        </w:rPr>
        <w:t xml:space="preserve">et al. </w:t>
      </w:r>
      <w:r w:rsidR="00A93526">
        <w:rPr>
          <w:sz w:val="16"/>
          <w:szCs w:val="16"/>
        </w:rPr>
        <w:t xml:space="preserve">(2021) </w:t>
      </w:r>
      <w:r w:rsidR="00A93526" w:rsidRPr="00A93526">
        <w:rPr>
          <w:sz w:val="16"/>
          <w:szCs w:val="16"/>
        </w:rPr>
        <w:t xml:space="preserve">Economic damages from Hurricane Sandy attributable to sea level rise caused by anthropogenic climate change. </w:t>
      </w:r>
      <w:r w:rsidR="00A93526" w:rsidRPr="00A93526">
        <w:rPr>
          <w:i/>
          <w:iCs/>
          <w:sz w:val="16"/>
          <w:szCs w:val="16"/>
        </w:rPr>
        <w:t>Nat Commun</w:t>
      </w:r>
      <w:r w:rsidR="00A93526" w:rsidRPr="00A93526">
        <w:rPr>
          <w:sz w:val="16"/>
          <w:szCs w:val="16"/>
        </w:rPr>
        <w:t xml:space="preserve"> </w:t>
      </w:r>
      <w:r w:rsidR="00A93526" w:rsidRPr="00A93526">
        <w:rPr>
          <w:b/>
          <w:bCs/>
          <w:sz w:val="16"/>
          <w:szCs w:val="16"/>
        </w:rPr>
        <w:t>12</w:t>
      </w:r>
      <w:r w:rsidR="00A93526" w:rsidRPr="00A93526">
        <w:rPr>
          <w:sz w:val="16"/>
          <w:szCs w:val="16"/>
        </w:rPr>
        <w:t xml:space="preserve">, 2720. </w:t>
      </w:r>
      <w:hyperlink r:id="rId83" w:history="1">
        <w:r w:rsidR="00A93526" w:rsidRPr="006A331F">
          <w:rPr>
            <w:rStyle w:val="Hyperlink"/>
            <w:sz w:val="16"/>
            <w:szCs w:val="16"/>
          </w:rPr>
          <w:t>https://doi.org/10.1038/s41467-021-22838-1</w:t>
        </w:r>
      </w:hyperlink>
      <w:r w:rsidR="00A93526">
        <w:rPr>
          <w:sz w:val="16"/>
          <w:szCs w:val="16"/>
        </w:rPr>
        <w:t xml:space="preserve"> </w:t>
      </w:r>
    </w:p>
  </w:footnote>
  <w:footnote w:id="70">
    <w:p w14:paraId="2FA30501" w14:textId="08207CC3" w:rsidR="009E0627" w:rsidRPr="00E03701" w:rsidRDefault="009E0627" w:rsidP="009E0627">
      <w:pPr>
        <w:spacing w:after="0" w:line="240" w:lineRule="auto"/>
        <w:rPr>
          <w:sz w:val="16"/>
          <w:szCs w:val="16"/>
          <w:rtl/>
        </w:rPr>
      </w:pPr>
      <w:r w:rsidRPr="00E03701">
        <w:rPr>
          <w:rStyle w:val="FootnoteReference"/>
          <w:sz w:val="16"/>
          <w:szCs w:val="16"/>
        </w:rPr>
        <w:footnoteRef/>
      </w:r>
      <w:r w:rsidRPr="00E03701">
        <w:rPr>
          <w:sz w:val="16"/>
          <w:szCs w:val="16"/>
        </w:rPr>
        <w:t xml:space="preserve"> Mann ME, Woodruff JD, Donnelly JP, Zhang Z. (2009) Atlantic hurricanes and climate over the past 1,500 years. </w:t>
      </w:r>
      <w:r w:rsidRPr="00E03701">
        <w:rPr>
          <w:i/>
          <w:iCs/>
          <w:sz w:val="16"/>
          <w:szCs w:val="16"/>
        </w:rPr>
        <w:t>Nature</w:t>
      </w:r>
      <w:r w:rsidRPr="00E03701">
        <w:rPr>
          <w:sz w:val="16"/>
          <w:szCs w:val="16"/>
        </w:rPr>
        <w:t xml:space="preserve"> </w:t>
      </w:r>
      <w:r w:rsidRPr="00E03701">
        <w:rPr>
          <w:b/>
          <w:bCs/>
          <w:sz w:val="16"/>
          <w:szCs w:val="16"/>
        </w:rPr>
        <w:t>460</w:t>
      </w:r>
      <w:r w:rsidR="00E03701">
        <w:rPr>
          <w:b/>
          <w:bCs/>
          <w:sz w:val="16"/>
          <w:szCs w:val="16"/>
        </w:rPr>
        <w:t xml:space="preserve"> </w:t>
      </w:r>
      <w:r w:rsidRPr="00E03701">
        <w:rPr>
          <w:sz w:val="16"/>
          <w:szCs w:val="16"/>
        </w:rPr>
        <w:t xml:space="preserve">(7257):880-8833. doi: 10.1038/nature08219. </w:t>
      </w:r>
    </w:p>
  </w:footnote>
  <w:footnote w:id="71">
    <w:p w14:paraId="7428A423" w14:textId="29AAB3C6" w:rsidR="009E0627" w:rsidRPr="00A76077" w:rsidRDefault="009E0627" w:rsidP="009E0627">
      <w:pPr>
        <w:autoSpaceDE w:val="0"/>
        <w:autoSpaceDN w:val="0"/>
        <w:adjustRightInd w:val="0"/>
        <w:spacing w:after="0" w:line="240" w:lineRule="auto"/>
        <w:rPr>
          <w:sz w:val="16"/>
          <w:szCs w:val="16"/>
          <w:rtl/>
        </w:rPr>
      </w:pPr>
      <w:r w:rsidRPr="00A76077">
        <w:rPr>
          <w:rStyle w:val="FootnoteReference"/>
          <w:sz w:val="16"/>
          <w:szCs w:val="16"/>
        </w:rPr>
        <w:footnoteRef/>
      </w:r>
      <w:r w:rsidRPr="00A76077">
        <w:rPr>
          <w:sz w:val="16"/>
          <w:szCs w:val="16"/>
        </w:rPr>
        <w:t xml:space="preserve"> (1) Emanuel, K. (2005) Increasing destructiveness of tropical cyclones over the past 30 years. </w:t>
      </w:r>
      <w:r w:rsidRPr="00A76077">
        <w:rPr>
          <w:i/>
          <w:iCs/>
          <w:sz w:val="16"/>
          <w:szCs w:val="16"/>
        </w:rPr>
        <w:t>Nature</w:t>
      </w:r>
      <w:r w:rsidRPr="00A76077">
        <w:rPr>
          <w:sz w:val="16"/>
          <w:szCs w:val="16"/>
        </w:rPr>
        <w:t xml:space="preserve"> </w:t>
      </w:r>
      <w:r w:rsidRPr="00A76077">
        <w:rPr>
          <w:b/>
          <w:bCs/>
          <w:sz w:val="16"/>
          <w:szCs w:val="16"/>
        </w:rPr>
        <w:t>436</w:t>
      </w:r>
      <w:r w:rsidRPr="00A76077">
        <w:rPr>
          <w:sz w:val="16"/>
          <w:szCs w:val="16"/>
        </w:rPr>
        <w:t xml:space="preserve">, 686–688. </w:t>
      </w:r>
      <w:hyperlink r:id="rId84" w:history="1">
        <w:r w:rsidRPr="00A76077">
          <w:rPr>
            <w:rStyle w:val="Hyperlink"/>
            <w:sz w:val="16"/>
            <w:szCs w:val="16"/>
          </w:rPr>
          <w:t>https://doi.org/10.1038/nature03906</w:t>
        </w:r>
      </w:hyperlink>
      <w:r w:rsidRPr="00A76077">
        <w:rPr>
          <w:sz w:val="16"/>
          <w:szCs w:val="16"/>
        </w:rPr>
        <w:t xml:space="preserve"> ; (2) Tippett, M. K., Lepore, C., &amp; Cohen, J. E. (2016) More tornadoes in the most extreme U.S. tornado outbreaks. </w:t>
      </w:r>
      <w:r w:rsidRPr="00A76077">
        <w:rPr>
          <w:i/>
          <w:iCs/>
          <w:sz w:val="16"/>
          <w:szCs w:val="16"/>
        </w:rPr>
        <w:t>Science</w:t>
      </w:r>
      <w:r w:rsidRPr="00A76077">
        <w:rPr>
          <w:sz w:val="16"/>
          <w:szCs w:val="16"/>
        </w:rPr>
        <w:t xml:space="preserve"> </w:t>
      </w:r>
      <w:r w:rsidRPr="00A76077">
        <w:rPr>
          <w:b/>
          <w:bCs/>
          <w:sz w:val="16"/>
          <w:szCs w:val="16"/>
        </w:rPr>
        <w:t>354</w:t>
      </w:r>
      <w:r w:rsidR="00E03701" w:rsidRPr="00A76077">
        <w:rPr>
          <w:b/>
          <w:bCs/>
          <w:sz w:val="16"/>
          <w:szCs w:val="16"/>
        </w:rPr>
        <w:t xml:space="preserve"> </w:t>
      </w:r>
      <w:r w:rsidRPr="00A76077">
        <w:rPr>
          <w:sz w:val="16"/>
          <w:szCs w:val="16"/>
        </w:rPr>
        <w:t xml:space="preserve">(6318), 1419-1423. </w:t>
      </w:r>
      <w:hyperlink r:id="rId85" w:history="1">
        <w:r w:rsidRPr="00A76077">
          <w:rPr>
            <w:rStyle w:val="Hyperlink"/>
            <w:sz w:val="16"/>
            <w:szCs w:val="16"/>
          </w:rPr>
          <w:t>https://doi.org/doi:10.1126/science.aah7393</w:t>
        </w:r>
      </w:hyperlink>
      <w:r w:rsidRPr="00A76077">
        <w:rPr>
          <w:sz w:val="16"/>
          <w:szCs w:val="16"/>
        </w:rPr>
        <w:t xml:space="preserve"> ; (3) Alley, R. B., Emanuel, K. A., &amp; Zhang, F. (2019) Advances in weather prediction. </w:t>
      </w:r>
      <w:r w:rsidRPr="00A76077">
        <w:rPr>
          <w:i/>
          <w:iCs/>
          <w:sz w:val="16"/>
          <w:szCs w:val="16"/>
        </w:rPr>
        <w:t>Science</w:t>
      </w:r>
      <w:r w:rsidRPr="00A76077">
        <w:rPr>
          <w:sz w:val="16"/>
          <w:szCs w:val="16"/>
        </w:rPr>
        <w:t xml:space="preserve"> </w:t>
      </w:r>
      <w:r w:rsidRPr="00A76077">
        <w:rPr>
          <w:b/>
          <w:bCs/>
          <w:sz w:val="16"/>
          <w:szCs w:val="16"/>
        </w:rPr>
        <w:t>363</w:t>
      </w:r>
      <w:r w:rsidR="00E03701" w:rsidRPr="00A76077">
        <w:rPr>
          <w:sz w:val="16"/>
          <w:szCs w:val="16"/>
        </w:rPr>
        <w:t xml:space="preserve"> </w:t>
      </w:r>
      <w:r w:rsidRPr="00A76077">
        <w:rPr>
          <w:sz w:val="16"/>
          <w:szCs w:val="16"/>
        </w:rPr>
        <w:t xml:space="preserve">(6425), 342-344. </w:t>
      </w:r>
      <w:hyperlink r:id="rId86" w:history="1">
        <w:r w:rsidRPr="00A76077">
          <w:rPr>
            <w:rStyle w:val="Hyperlink"/>
            <w:sz w:val="16"/>
            <w:szCs w:val="16"/>
          </w:rPr>
          <w:t>https://doi.org/doi:10.1126/science.aav7274</w:t>
        </w:r>
      </w:hyperlink>
      <w:r w:rsidRPr="00A76077">
        <w:rPr>
          <w:sz w:val="16"/>
          <w:szCs w:val="16"/>
        </w:rPr>
        <w:t xml:space="preserve">; (4) Kossin, J. P., Knapp, K. R., Olander, T. L., Velden, C. S. (2020) Global increase in major tropical cyclone exceedance probability over the past four decades. </w:t>
      </w:r>
      <w:r w:rsidRPr="00A76077">
        <w:rPr>
          <w:i/>
          <w:iCs/>
          <w:sz w:val="16"/>
          <w:szCs w:val="16"/>
        </w:rPr>
        <w:t>PNAS</w:t>
      </w:r>
      <w:r w:rsidRPr="00A76077">
        <w:rPr>
          <w:sz w:val="16"/>
          <w:szCs w:val="16"/>
        </w:rPr>
        <w:t xml:space="preserve"> </w:t>
      </w:r>
      <w:r w:rsidRPr="00A76077">
        <w:rPr>
          <w:b/>
          <w:bCs/>
          <w:sz w:val="16"/>
          <w:szCs w:val="16"/>
        </w:rPr>
        <w:t>117</w:t>
      </w:r>
      <w:r w:rsidRPr="00A76077">
        <w:rPr>
          <w:sz w:val="16"/>
          <w:szCs w:val="16"/>
        </w:rPr>
        <w:t xml:space="preserve">, 11975-11980. DOI: doi:10.1073/pnas.1920849117; (5) </w:t>
      </w:r>
      <w:r w:rsidRPr="00A76077">
        <w:rPr>
          <w:color w:val="222222"/>
          <w:sz w:val="16"/>
          <w:szCs w:val="16"/>
          <w:shd w:val="clear" w:color="auto" w:fill="FFFFFF"/>
        </w:rPr>
        <w:t>Li, L., &amp; Chakraborty, P. (2020) Slower decay of landfalling hurricanes in a warming world. </w:t>
      </w:r>
      <w:r w:rsidRPr="00A76077">
        <w:rPr>
          <w:i/>
          <w:iCs/>
          <w:color w:val="222222"/>
          <w:sz w:val="16"/>
          <w:szCs w:val="16"/>
          <w:shd w:val="clear" w:color="auto" w:fill="FFFFFF"/>
          <w:lang w:val="fr-FR"/>
        </w:rPr>
        <w:t>Nature</w:t>
      </w:r>
      <w:r w:rsidRPr="00A76077">
        <w:rPr>
          <w:color w:val="222222"/>
          <w:sz w:val="16"/>
          <w:szCs w:val="16"/>
          <w:shd w:val="clear" w:color="auto" w:fill="FFFFFF"/>
          <w:lang w:val="fr-FR"/>
        </w:rPr>
        <w:t>, </w:t>
      </w:r>
      <w:r w:rsidRPr="00A76077">
        <w:rPr>
          <w:b/>
          <w:bCs/>
          <w:color w:val="222222"/>
          <w:sz w:val="16"/>
          <w:szCs w:val="16"/>
          <w:shd w:val="clear" w:color="auto" w:fill="FFFFFF"/>
          <w:lang w:val="fr-FR"/>
        </w:rPr>
        <w:t>587</w:t>
      </w:r>
      <w:r w:rsidR="003E753E" w:rsidRPr="00A76077">
        <w:rPr>
          <w:b/>
          <w:bCs/>
          <w:color w:val="222222"/>
          <w:sz w:val="16"/>
          <w:szCs w:val="16"/>
          <w:shd w:val="clear" w:color="auto" w:fill="FFFFFF"/>
          <w:lang w:val="fr-FR"/>
        </w:rPr>
        <w:t xml:space="preserve"> </w:t>
      </w:r>
      <w:r w:rsidRPr="00A76077">
        <w:rPr>
          <w:color w:val="222222"/>
          <w:sz w:val="16"/>
          <w:szCs w:val="16"/>
          <w:shd w:val="clear" w:color="auto" w:fill="FFFFFF"/>
          <w:lang w:val="fr-FR"/>
        </w:rPr>
        <w:t>(7833), 230-234;</w:t>
      </w:r>
      <w:r w:rsidRPr="00A76077">
        <w:rPr>
          <w:sz w:val="16"/>
          <w:szCs w:val="16"/>
          <w:lang w:val="fr-FR"/>
        </w:rPr>
        <w:t xml:space="preserve"> (6) </w:t>
      </w:r>
      <w:hyperlink r:id="rId87" w:history="1">
        <w:r w:rsidRPr="00A76077">
          <w:rPr>
            <w:rStyle w:val="Hyperlink"/>
            <w:sz w:val="16"/>
            <w:szCs w:val="16"/>
            <w:lang w:val="fr-FR"/>
          </w:rPr>
          <w:t>https://www.nytimes.com/2022/09/26/climate/hurricane-ian-rapid-intensification.html?campaign_id=7&amp;emc=edit_mbae_20220928&amp;instance_id=73096&amp;nl=morning-briefing%3A-asia-pacific-edition&amp;regi_id=185025816&amp;segment_id=108277&amp;te=1&amp;user_id=120f7b8cbcbdc0cbf2de99d57de9e990</w:t>
        </w:r>
      </w:hyperlink>
    </w:p>
  </w:footnote>
  <w:footnote w:id="72">
    <w:p w14:paraId="33E80B6D" w14:textId="33ADFFB0" w:rsidR="00D7733C" w:rsidRPr="00A76077" w:rsidRDefault="00D7733C">
      <w:pPr>
        <w:pStyle w:val="FootnoteText"/>
        <w:rPr>
          <w:sz w:val="16"/>
          <w:szCs w:val="16"/>
          <w:rtl/>
        </w:rPr>
      </w:pPr>
      <w:r w:rsidRPr="00A76077">
        <w:rPr>
          <w:rStyle w:val="FootnoteReference"/>
          <w:sz w:val="16"/>
          <w:szCs w:val="16"/>
        </w:rPr>
        <w:footnoteRef/>
      </w:r>
      <w:r w:rsidRPr="00A76077">
        <w:rPr>
          <w:sz w:val="16"/>
          <w:szCs w:val="16"/>
        </w:rPr>
        <w:t xml:space="preserve"> Weinkle, J.</w:t>
      </w:r>
      <w:r w:rsidRPr="00A76077">
        <w:rPr>
          <w:rFonts w:hint="cs"/>
          <w:sz w:val="16"/>
          <w:szCs w:val="16"/>
          <w:rtl/>
        </w:rPr>
        <w:t xml:space="preserve"> </w:t>
      </w:r>
      <w:r w:rsidRPr="00A76077">
        <w:rPr>
          <w:sz w:val="16"/>
          <w:szCs w:val="16"/>
        </w:rPr>
        <w:t xml:space="preserve">et al. (2018) Normalized hurricane damage in the continental United States 1900–2017. </w:t>
      </w:r>
      <w:r w:rsidRPr="00A76077">
        <w:rPr>
          <w:i/>
          <w:iCs/>
          <w:sz w:val="16"/>
          <w:szCs w:val="16"/>
        </w:rPr>
        <w:t>Nat Sustain</w:t>
      </w:r>
      <w:r w:rsidRPr="00A76077">
        <w:rPr>
          <w:sz w:val="16"/>
          <w:szCs w:val="16"/>
        </w:rPr>
        <w:t xml:space="preserve"> </w:t>
      </w:r>
      <w:r w:rsidRPr="00A76077">
        <w:rPr>
          <w:b/>
          <w:bCs/>
          <w:sz w:val="16"/>
          <w:szCs w:val="16"/>
        </w:rPr>
        <w:t>1</w:t>
      </w:r>
      <w:r w:rsidRPr="00A76077">
        <w:rPr>
          <w:sz w:val="16"/>
          <w:szCs w:val="16"/>
        </w:rPr>
        <w:t xml:space="preserve">, 808–813. </w:t>
      </w:r>
      <w:hyperlink r:id="rId88" w:history="1">
        <w:r w:rsidRPr="00A76077">
          <w:rPr>
            <w:rStyle w:val="Hyperlink"/>
            <w:sz w:val="16"/>
            <w:szCs w:val="16"/>
          </w:rPr>
          <w:t>https://doi.org/10.1038/s41893-018-0165-2</w:t>
        </w:r>
      </w:hyperlink>
      <w:r w:rsidRPr="00A76077">
        <w:rPr>
          <w:rFonts w:hint="cs"/>
          <w:sz w:val="16"/>
          <w:szCs w:val="16"/>
          <w:rtl/>
        </w:rPr>
        <w:t xml:space="preserve"> </w:t>
      </w:r>
    </w:p>
  </w:footnote>
  <w:footnote w:id="73">
    <w:p w14:paraId="594F9BB3" w14:textId="268A756D" w:rsidR="001A6CC9" w:rsidRPr="00A76077" w:rsidRDefault="009E0627" w:rsidP="001A6CC9">
      <w:pPr>
        <w:spacing w:after="0" w:line="240" w:lineRule="auto"/>
        <w:rPr>
          <w:i/>
          <w:iCs/>
          <w:sz w:val="16"/>
          <w:szCs w:val="16"/>
          <w:lang w:val="fr-FR"/>
        </w:rPr>
      </w:pPr>
      <w:r w:rsidRPr="00A76077">
        <w:rPr>
          <w:rStyle w:val="FootnoteReference"/>
          <w:sz w:val="16"/>
          <w:szCs w:val="16"/>
        </w:rPr>
        <w:footnoteRef/>
      </w:r>
      <w:r w:rsidRPr="00A76077">
        <w:rPr>
          <w:sz w:val="16"/>
          <w:szCs w:val="16"/>
        </w:rPr>
        <w:t xml:space="preserve"> (1) Perkins, S. E. (2015) A review on the scientific understanding of heatwaves—Their measurement, driving mechanisms, and changes at the global scale. </w:t>
      </w:r>
      <w:r w:rsidRPr="00A76077">
        <w:rPr>
          <w:i/>
          <w:iCs/>
          <w:sz w:val="16"/>
          <w:szCs w:val="16"/>
        </w:rPr>
        <w:t>Atmospheric Research</w:t>
      </w:r>
      <w:r w:rsidRPr="00A76077">
        <w:rPr>
          <w:sz w:val="16"/>
          <w:szCs w:val="16"/>
        </w:rPr>
        <w:t xml:space="preserve">, </w:t>
      </w:r>
      <w:r w:rsidRPr="00A76077">
        <w:rPr>
          <w:b/>
          <w:bCs/>
          <w:sz w:val="16"/>
          <w:szCs w:val="16"/>
        </w:rPr>
        <w:t>164-165</w:t>
      </w:r>
      <w:r w:rsidRPr="00A76077">
        <w:rPr>
          <w:sz w:val="16"/>
          <w:szCs w:val="16"/>
        </w:rPr>
        <w:t xml:space="preserve">, 242-267. </w:t>
      </w:r>
      <w:hyperlink r:id="rId89" w:history="1">
        <w:r w:rsidRPr="00A76077">
          <w:rPr>
            <w:rStyle w:val="Hyperlink"/>
            <w:sz w:val="16"/>
            <w:szCs w:val="16"/>
          </w:rPr>
          <w:t>https://doi.org/https://doi.org/10.1016/j.atmosres.2015.05.014</w:t>
        </w:r>
      </w:hyperlink>
      <w:r w:rsidRPr="00A76077">
        <w:rPr>
          <w:sz w:val="16"/>
          <w:szCs w:val="16"/>
        </w:rPr>
        <w:t xml:space="preserve">; (2) Nita I.-A., Sfica L., Voiculescu M., et al. (2022) Changes in the global mean air temperature over land since 1980, </w:t>
      </w:r>
      <w:r w:rsidRPr="00A76077">
        <w:rPr>
          <w:i/>
          <w:iCs/>
          <w:sz w:val="16"/>
          <w:szCs w:val="16"/>
        </w:rPr>
        <w:t>Atmospheric Research</w:t>
      </w:r>
      <w:r w:rsidRPr="00A76077">
        <w:rPr>
          <w:sz w:val="16"/>
          <w:szCs w:val="16"/>
        </w:rPr>
        <w:t>,</w:t>
      </w:r>
      <w:r w:rsidR="009A48F0" w:rsidRPr="00A76077">
        <w:rPr>
          <w:sz w:val="16"/>
          <w:szCs w:val="16"/>
        </w:rPr>
        <w:t xml:space="preserve"> </w:t>
      </w:r>
      <w:hyperlink r:id="rId90" w:history="1">
        <w:r w:rsidR="009A48F0" w:rsidRPr="00A76077">
          <w:rPr>
            <w:rStyle w:val="Hyperlink"/>
            <w:sz w:val="16"/>
            <w:szCs w:val="16"/>
          </w:rPr>
          <w:t>https://www.sciencedirect.com/science/article/pii/S0169809522003787?via%3Dihub</w:t>
        </w:r>
      </w:hyperlink>
      <w:r w:rsidRPr="00A76077">
        <w:rPr>
          <w:sz w:val="16"/>
          <w:szCs w:val="16"/>
        </w:rPr>
        <w:t>;</w:t>
      </w:r>
      <w:r w:rsidR="009A48F0" w:rsidRPr="00A76077">
        <w:rPr>
          <w:sz w:val="16"/>
          <w:szCs w:val="16"/>
        </w:rPr>
        <w:t xml:space="preserve"> </w:t>
      </w:r>
      <w:r w:rsidRPr="00A76077">
        <w:rPr>
          <w:sz w:val="16"/>
          <w:szCs w:val="16"/>
        </w:rPr>
        <w:t xml:space="preserve">(3) Witze A. (2022) Extreme heatwaves: surprising lessons from the record warmth. </w:t>
      </w:r>
      <w:r w:rsidRPr="00A76077">
        <w:rPr>
          <w:i/>
          <w:iCs/>
          <w:sz w:val="16"/>
          <w:szCs w:val="16"/>
          <w:lang w:val="fr-FR"/>
        </w:rPr>
        <w:t>Nature</w:t>
      </w:r>
      <w:r w:rsidRPr="00A76077">
        <w:rPr>
          <w:sz w:val="16"/>
          <w:szCs w:val="16"/>
          <w:lang w:val="fr-FR"/>
        </w:rPr>
        <w:t xml:space="preserve"> </w:t>
      </w:r>
      <w:r w:rsidRPr="00A76077">
        <w:rPr>
          <w:b/>
          <w:bCs/>
          <w:sz w:val="16"/>
          <w:szCs w:val="16"/>
          <w:lang w:val="fr-FR"/>
        </w:rPr>
        <w:t>608</w:t>
      </w:r>
      <w:r w:rsidRPr="00A76077">
        <w:rPr>
          <w:sz w:val="16"/>
          <w:szCs w:val="16"/>
          <w:lang w:val="fr-FR"/>
        </w:rPr>
        <w:t>, 464-465. doi:</w:t>
      </w:r>
      <w:r w:rsidRPr="00A76077">
        <w:rPr>
          <w:sz w:val="16"/>
          <w:szCs w:val="16"/>
          <w:rtl/>
        </w:rPr>
        <w:t xml:space="preserve"> </w:t>
      </w:r>
      <w:hyperlink r:id="rId91" w:history="1">
        <w:r w:rsidRPr="00A76077">
          <w:rPr>
            <w:rStyle w:val="Hyperlink"/>
            <w:sz w:val="16"/>
            <w:szCs w:val="16"/>
            <w:lang w:val="fr-FR"/>
          </w:rPr>
          <w:t>https://doi.org/10.1038/d41586-022-02114-y</w:t>
        </w:r>
      </w:hyperlink>
      <w:r w:rsidRPr="00A76077">
        <w:rPr>
          <w:sz w:val="16"/>
          <w:szCs w:val="16"/>
          <w:lang w:val="fr-FR"/>
        </w:rPr>
        <w:t>; (</w:t>
      </w:r>
      <w:r w:rsidR="001A6CC9" w:rsidRPr="00A76077">
        <w:rPr>
          <w:sz w:val="16"/>
          <w:szCs w:val="16"/>
          <w:lang w:val="fr-FR"/>
        </w:rPr>
        <w:t>4</w:t>
      </w:r>
      <w:r w:rsidRPr="00A76077">
        <w:rPr>
          <w:sz w:val="16"/>
          <w:szCs w:val="16"/>
          <w:lang w:val="fr-FR"/>
        </w:rPr>
        <w:t xml:space="preserve">) </w:t>
      </w:r>
      <w:r w:rsidR="001A6CC9" w:rsidRPr="00A76077">
        <w:rPr>
          <w:sz w:val="16"/>
          <w:szCs w:val="16"/>
          <w:lang w:val="fr-FR"/>
        </w:rPr>
        <w:t xml:space="preserve">Xu W. et al. (2023) Anthropogenic emissions and land use/cover change contributions to extreme temperature changes over China, </w:t>
      </w:r>
      <w:r w:rsidR="001A6CC9" w:rsidRPr="00A76077">
        <w:rPr>
          <w:i/>
          <w:iCs/>
          <w:sz w:val="16"/>
          <w:szCs w:val="16"/>
          <w:lang w:val="fr-FR"/>
        </w:rPr>
        <w:t>Atmospheric</w:t>
      </w:r>
    </w:p>
    <w:p w14:paraId="1718CA3F" w14:textId="1CAD788C" w:rsidR="009E0627" w:rsidRPr="00A76077" w:rsidRDefault="001A6CC9" w:rsidP="00E30C03">
      <w:pPr>
        <w:spacing w:after="0" w:line="240" w:lineRule="auto"/>
        <w:rPr>
          <w:sz w:val="16"/>
          <w:szCs w:val="16"/>
          <w:rtl/>
        </w:rPr>
      </w:pPr>
      <w:r w:rsidRPr="00A76077">
        <w:rPr>
          <w:i/>
          <w:iCs/>
          <w:sz w:val="16"/>
          <w:szCs w:val="16"/>
          <w:lang w:val="fr-FR"/>
        </w:rPr>
        <w:t>Research</w:t>
      </w:r>
      <w:r w:rsidRPr="00A76077">
        <w:rPr>
          <w:sz w:val="16"/>
          <w:szCs w:val="16"/>
          <w:lang w:val="fr-FR"/>
        </w:rPr>
        <w:t xml:space="preserve">, </w:t>
      </w:r>
      <w:hyperlink r:id="rId92" w:history="1">
        <w:r w:rsidRPr="00A76077">
          <w:rPr>
            <w:rStyle w:val="Hyperlink"/>
            <w:sz w:val="16"/>
            <w:szCs w:val="16"/>
            <w:lang w:val="fr-FR"/>
          </w:rPr>
          <w:t>https://doi.org/10.1016/j.atmosres.2023.106845</w:t>
        </w:r>
      </w:hyperlink>
      <w:r w:rsidRPr="00A76077">
        <w:rPr>
          <w:sz w:val="16"/>
          <w:szCs w:val="16"/>
          <w:lang w:val="fr-FR"/>
        </w:rPr>
        <w:t xml:space="preserve"> ; </w:t>
      </w:r>
      <w:r w:rsidR="00E30C03" w:rsidRPr="00A76077">
        <w:rPr>
          <w:sz w:val="16"/>
          <w:szCs w:val="16"/>
          <w:lang w:val="fr-FR"/>
        </w:rPr>
        <w:t xml:space="preserve">(5) Increasing intensity of extreme heatwaves: The crucial role of metrics. </w:t>
      </w:r>
      <w:r w:rsidR="00E30C03" w:rsidRPr="00A76077">
        <w:rPr>
          <w:i/>
          <w:iCs/>
          <w:sz w:val="16"/>
          <w:szCs w:val="16"/>
          <w:lang w:val="fr-FR"/>
        </w:rPr>
        <w:t>GRL</w:t>
      </w:r>
      <w:r w:rsidR="00E30C03" w:rsidRPr="00A76077">
        <w:rPr>
          <w:sz w:val="16"/>
          <w:szCs w:val="16"/>
          <w:lang w:val="fr-FR"/>
        </w:rPr>
        <w:t xml:space="preserve">, </w:t>
      </w:r>
      <w:r w:rsidR="00E30C03" w:rsidRPr="00A76077">
        <w:rPr>
          <w:b/>
          <w:bCs/>
          <w:sz w:val="16"/>
          <w:szCs w:val="16"/>
          <w:lang w:val="fr-FR"/>
        </w:rPr>
        <w:t>50</w:t>
      </w:r>
      <w:r w:rsidR="00E30C03" w:rsidRPr="00A76077">
        <w:rPr>
          <w:sz w:val="16"/>
          <w:szCs w:val="16"/>
          <w:lang w:val="fr-FR"/>
        </w:rPr>
        <w:t xml:space="preserve">, e2023GL103540. </w:t>
      </w:r>
      <w:hyperlink r:id="rId93" w:history="1">
        <w:r w:rsidR="00E30C03" w:rsidRPr="00A76077">
          <w:rPr>
            <w:rStyle w:val="Hyperlink"/>
            <w:sz w:val="16"/>
            <w:szCs w:val="16"/>
            <w:lang w:val="fr-FR"/>
          </w:rPr>
          <w:t>https://doi.org/10.1029/2023GL103540</w:t>
        </w:r>
      </w:hyperlink>
      <w:r w:rsidR="00E30C03" w:rsidRPr="00A76077">
        <w:rPr>
          <w:sz w:val="16"/>
          <w:szCs w:val="16"/>
          <w:lang w:val="fr-FR"/>
        </w:rPr>
        <w:t xml:space="preserve">; </w:t>
      </w:r>
      <w:r w:rsidRPr="00A76077">
        <w:rPr>
          <w:sz w:val="16"/>
          <w:szCs w:val="16"/>
          <w:lang w:val="fr-FR"/>
        </w:rPr>
        <w:t>(</w:t>
      </w:r>
      <w:r w:rsidR="00E30C03" w:rsidRPr="00A76077">
        <w:rPr>
          <w:sz w:val="16"/>
          <w:szCs w:val="16"/>
          <w:lang w:val="fr-FR"/>
        </w:rPr>
        <w:t>6</w:t>
      </w:r>
      <w:r w:rsidRPr="00A76077">
        <w:rPr>
          <w:sz w:val="16"/>
          <w:szCs w:val="16"/>
          <w:lang w:val="fr-FR"/>
        </w:rPr>
        <w:t xml:space="preserve">) </w:t>
      </w:r>
      <w:hyperlink r:id="rId94" w:history="1">
        <w:r w:rsidRPr="00A76077">
          <w:rPr>
            <w:rStyle w:val="Hyperlink"/>
            <w:sz w:val="16"/>
            <w:szCs w:val="16"/>
            <w:lang w:val="fr-FR"/>
          </w:rPr>
          <w:t>https://www.haaretz.co.il/misc/article-print-page/.premium-1.8932331</w:t>
        </w:r>
      </w:hyperlink>
    </w:p>
  </w:footnote>
  <w:footnote w:id="74">
    <w:p w14:paraId="3F9EE244" w14:textId="77777777" w:rsidR="005D378A" w:rsidRPr="00A76077" w:rsidRDefault="005D378A" w:rsidP="005D378A">
      <w:pPr>
        <w:pStyle w:val="FootnoteText"/>
        <w:rPr>
          <w:sz w:val="16"/>
          <w:szCs w:val="16"/>
          <w:rtl/>
        </w:rPr>
      </w:pPr>
      <w:r w:rsidRPr="00A76077">
        <w:rPr>
          <w:rStyle w:val="FootnoteReference"/>
          <w:sz w:val="16"/>
          <w:szCs w:val="16"/>
        </w:rPr>
        <w:footnoteRef/>
      </w:r>
      <w:r w:rsidRPr="00A76077">
        <w:rPr>
          <w:sz w:val="16"/>
          <w:szCs w:val="16"/>
          <w:lang w:val="fr-FR"/>
        </w:rPr>
        <w:t xml:space="preserve"> (1) Min S.K., et al. </w:t>
      </w:r>
      <w:r w:rsidRPr="00A76077">
        <w:rPr>
          <w:sz w:val="16"/>
          <w:szCs w:val="16"/>
        </w:rPr>
        <w:t xml:space="preserve">(2011) Human contribution to more-intense precipitation extremes. </w:t>
      </w:r>
      <w:r w:rsidRPr="00A76077">
        <w:rPr>
          <w:i/>
          <w:iCs/>
          <w:sz w:val="16"/>
          <w:szCs w:val="16"/>
        </w:rPr>
        <w:t>Nature</w:t>
      </w:r>
      <w:r w:rsidRPr="00A76077">
        <w:rPr>
          <w:sz w:val="16"/>
          <w:szCs w:val="16"/>
        </w:rPr>
        <w:t xml:space="preserve"> </w:t>
      </w:r>
      <w:r w:rsidRPr="00A76077">
        <w:rPr>
          <w:b/>
          <w:bCs/>
          <w:sz w:val="16"/>
          <w:szCs w:val="16"/>
        </w:rPr>
        <w:t>470</w:t>
      </w:r>
      <w:r w:rsidRPr="00A76077">
        <w:rPr>
          <w:sz w:val="16"/>
          <w:szCs w:val="16"/>
        </w:rPr>
        <w:t xml:space="preserve">, 378–381. </w:t>
      </w:r>
      <w:hyperlink r:id="rId95" w:history="1">
        <w:r w:rsidRPr="00A76077">
          <w:rPr>
            <w:rStyle w:val="Hyperlink"/>
            <w:sz w:val="16"/>
            <w:szCs w:val="16"/>
          </w:rPr>
          <w:t>https://www.nature.com/articles/nature09763</w:t>
        </w:r>
      </w:hyperlink>
      <w:r w:rsidRPr="00A76077">
        <w:rPr>
          <w:sz w:val="16"/>
          <w:szCs w:val="16"/>
        </w:rPr>
        <w:t xml:space="preserve">; (2) Noake, K. et al. (2012) Changes in seasonal land precipitation during the latter twentieth‐century. </w:t>
      </w:r>
      <w:r w:rsidRPr="00A76077">
        <w:rPr>
          <w:i/>
          <w:iCs/>
          <w:sz w:val="16"/>
          <w:szCs w:val="16"/>
        </w:rPr>
        <w:t>Geophys. Res. Lett.</w:t>
      </w:r>
      <w:r w:rsidRPr="00A76077">
        <w:rPr>
          <w:sz w:val="16"/>
          <w:szCs w:val="16"/>
        </w:rPr>
        <w:t xml:space="preserve"> </w:t>
      </w:r>
      <w:r w:rsidRPr="00A76077">
        <w:rPr>
          <w:b/>
          <w:bCs/>
          <w:sz w:val="16"/>
          <w:szCs w:val="16"/>
        </w:rPr>
        <w:t>39</w:t>
      </w:r>
      <w:r w:rsidRPr="00A76077">
        <w:rPr>
          <w:sz w:val="16"/>
          <w:szCs w:val="16"/>
        </w:rPr>
        <w:t xml:space="preserve">(3); (3) </w:t>
      </w:r>
      <w:r w:rsidRPr="00A76077">
        <w:rPr>
          <w:color w:val="222222"/>
          <w:sz w:val="16"/>
          <w:szCs w:val="16"/>
          <w:shd w:val="clear" w:color="auto" w:fill="FFFFFF"/>
        </w:rPr>
        <w:t>Richardson, T. B. et al. (2018) Drivers of precipitation change: An energetic understanding. </w:t>
      </w:r>
      <w:r w:rsidRPr="00A76077">
        <w:rPr>
          <w:i/>
          <w:iCs/>
          <w:color w:val="222222"/>
          <w:sz w:val="16"/>
          <w:szCs w:val="16"/>
          <w:shd w:val="clear" w:color="auto" w:fill="FFFFFF"/>
        </w:rPr>
        <w:t>J. climate</w:t>
      </w:r>
      <w:r w:rsidRPr="00A76077">
        <w:rPr>
          <w:color w:val="222222"/>
          <w:sz w:val="16"/>
          <w:szCs w:val="16"/>
          <w:shd w:val="clear" w:color="auto" w:fill="FFFFFF"/>
        </w:rPr>
        <w:t>, </w:t>
      </w:r>
      <w:r w:rsidRPr="00A76077">
        <w:rPr>
          <w:b/>
          <w:bCs/>
          <w:color w:val="222222"/>
          <w:sz w:val="16"/>
          <w:szCs w:val="16"/>
          <w:shd w:val="clear" w:color="auto" w:fill="FFFFFF"/>
        </w:rPr>
        <w:t>31</w:t>
      </w:r>
      <w:r w:rsidRPr="00A76077">
        <w:rPr>
          <w:color w:val="222222"/>
          <w:sz w:val="16"/>
          <w:szCs w:val="16"/>
          <w:shd w:val="clear" w:color="auto" w:fill="FFFFFF"/>
        </w:rPr>
        <w:t xml:space="preserve">(23), 9641-9657; (4) Pendergrass, A. G., &amp; Knutti, R. (2018) The uneven nature of daily precipitation and its change. </w:t>
      </w:r>
      <w:r w:rsidRPr="00A76077">
        <w:rPr>
          <w:i/>
          <w:iCs/>
          <w:sz w:val="16"/>
          <w:szCs w:val="16"/>
        </w:rPr>
        <w:t>Geophys. Res. Lett.</w:t>
      </w:r>
      <w:r w:rsidRPr="00A76077">
        <w:rPr>
          <w:sz w:val="16"/>
          <w:szCs w:val="16"/>
        </w:rPr>
        <w:t xml:space="preserve"> </w:t>
      </w:r>
      <w:r w:rsidRPr="00A76077">
        <w:rPr>
          <w:b/>
          <w:bCs/>
          <w:color w:val="222222"/>
          <w:sz w:val="16"/>
          <w:szCs w:val="16"/>
          <w:shd w:val="clear" w:color="auto" w:fill="FFFFFF"/>
        </w:rPr>
        <w:t>45</w:t>
      </w:r>
      <w:r w:rsidRPr="00A76077">
        <w:rPr>
          <w:color w:val="222222"/>
          <w:sz w:val="16"/>
          <w:szCs w:val="16"/>
          <w:shd w:val="clear" w:color="auto" w:fill="FFFFFF"/>
        </w:rPr>
        <w:t xml:space="preserve">, 11,980– 11,988. </w:t>
      </w:r>
      <w:hyperlink r:id="rId96" w:history="1">
        <w:r w:rsidRPr="00A76077">
          <w:rPr>
            <w:rStyle w:val="Hyperlink"/>
            <w:sz w:val="16"/>
            <w:szCs w:val="16"/>
            <w:shd w:val="clear" w:color="auto" w:fill="FFFFFF"/>
          </w:rPr>
          <w:t>https://doi.org/10.1029/2018GL080298</w:t>
        </w:r>
      </w:hyperlink>
      <w:r w:rsidRPr="00A76077">
        <w:rPr>
          <w:color w:val="222222"/>
          <w:sz w:val="16"/>
          <w:szCs w:val="16"/>
          <w:shd w:val="clear" w:color="auto" w:fill="FFFFFF"/>
        </w:rPr>
        <w:t xml:space="preserve">. ; (5) Li, P. et al. (2023) Intensification of mesoscale convective systems in the East Asian rainband over the past two decades. </w:t>
      </w:r>
      <w:r w:rsidRPr="00A76077">
        <w:rPr>
          <w:i/>
          <w:iCs/>
          <w:color w:val="222222"/>
          <w:sz w:val="16"/>
          <w:szCs w:val="16"/>
          <w:shd w:val="clear" w:color="auto" w:fill="FFFFFF"/>
        </w:rPr>
        <w:t>GRL</w:t>
      </w:r>
      <w:r w:rsidRPr="00A76077">
        <w:rPr>
          <w:color w:val="222222"/>
          <w:sz w:val="16"/>
          <w:szCs w:val="16"/>
          <w:shd w:val="clear" w:color="auto" w:fill="FFFFFF"/>
        </w:rPr>
        <w:t xml:space="preserve">, </w:t>
      </w:r>
      <w:r w:rsidRPr="00A76077">
        <w:rPr>
          <w:b/>
          <w:bCs/>
          <w:color w:val="222222"/>
          <w:sz w:val="16"/>
          <w:szCs w:val="16"/>
          <w:shd w:val="clear" w:color="auto" w:fill="FFFFFF"/>
        </w:rPr>
        <w:t>50</w:t>
      </w:r>
      <w:r w:rsidRPr="00A76077">
        <w:rPr>
          <w:color w:val="222222"/>
          <w:sz w:val="16"/>
          <w:szCs w:val="16"/>
          <w:shd w:val="clear" w:color="auto" w:fill="FFFFFF"/>
        </w:rPr>
        <w:t xml:space="preserve">, e2023GL103595. </w:t>
      </w:r>
      <w:hyperlink r:id="rId97" w:history="1">
        <w:r w:rsidRPr="00A76077">
          <w:rPr>
            <w:rStyle w:val="Hyperlink"/>
            <w:sz w:val="16"/>
            <w:szCs w:val="16"/>
            <w:shd w:val="clear" w:color="auto" w:fill="FFFFFF"/>
          </w:rPr>
          <w:t>https://doi.org/10.1029/2023GL103595</w:t>
        </w:r>
      </w:hyperlink>
      <w:r w:rsidRPr="00A76077">
        <w:rPr>
          <w:color w:val="222222"/>
          <w:sz w:val="16"/>
          <w:szCs w:val="16"/>
          <w:shd w:val="clear" w:color="auto" w:fill="FFFFFF"/>
        </w:rPr>
        <w:t xml:space="preserve"> </w:t>
      </w:r>
      <w:r>
        <w:rPr>
          <w:color w:val="222222"/>
          <w:sz w:val="16"/>
          <w:szCs w:val="16"/>
          <w:shd w:val="clear" w:color="auto" w:fill="FFFFFF"/>
        </w:rPr>
        <w:t xml:space="preserve">; (6) </w:t>
      </w:r>
      <w:r w:rsidRPr="003F76BD">
        <w:rPr>
          <w:color w:val="222222"/>
          <w:sz w:val="16"/>
          <w:szCs w:val="16"/>
          <w:shd w:val="clear" w:color="auto" w:fill="FFFFFF"/>
        </w:rPr>
        <w:t xml:space="preserve">Haslinger, K. et al. (2025) Increasing hourly heavy rainfall in Austria reflected in flood changes. </w:t>
      </w:r>
      <w:r w:rsidRPr="003F76BD">
        <w:rPr>
          <w:i/>
          <w:iCs/>
          <w:color w:val="222222"/>
          <w:sz w:val="16"/>
          <w:szCs w:val="16"/>
          <w:shd w:val="clear" w:color="auto" w:fill="FFFFFF"/>
        </w:rPr>
        <w:t>Nature</w:t>
      </w:r>
      <w:r w:rsidRPr="003F76BD">
        <w:rPr>
          <w:color w:val="222222"/>
          <w:sz w:val="16"/>
          <w:szCs w:val="16"/>
          <w:shd w:val="clear" w:color="auto" w:fill="FFFFFF"/>
        </w:rPr>
        <w:t xml:space="preserve"> </w:t>
      </w:r>
      <w:r w:rsidRPr="003F76BD">
        <w:rPr>
          <w:b/>
          <w:bCs/>
          <w:color w:val="222222"/>
          <w:sz w:val="16"/>
          <w:szCs w:val="16"/>
          <w:shd w:val="clear" w:color="auto" w:fill="FFFFFF"/>
        </w:rPr>
        <w:t>639</w:t>
      </w:r>
      <w:r w:rsidRPr="003F76BD">
        <w:rPr>
          <w:color w:val="222222"/>
          <w:sz w:val="16"/>
          <w:szCs w:val="16"/>
          <w:shd w:val="clear" w:color="auto" w:fill="FFFFFF"/>
        </w:rPr>
        <w:t xml:space="preserve">, 667–672. </w:t>
      </w:r>
      <w:hyperlink r:id="rId98" w:history="1">
        <w:r w:rsidRPr="001D2570">
          <w:rPr>
            <w:rStyle w:val="Hyperlink"/>
            <w:sz w:val="16"/>
            <w:szCs w:val="16"/>
            <w:shd w:val="clear" w:color="auto" w:fill="FFFFFF"/>
          </w:rPr>
          <w:t>https://doi.org/10.1038/s41586-025-08647-2</w:t>
        </w:r>
      </w:hyperlink>
      <w:r>
        <w:rPr>
          <w:color w:val="222222"/>
          <w:sz w:val="16"/>
          <w:szCs w:val="16"/>
          <w:shd w:val="clear" w:color="auto" w:fill="FFFFFF"/>
        </w:rPr>
        <w:t xml:space="preserve"> ; (7) </w:t>
      </w:r>
      <w:r w:rsidRPr="005F015B">
        <w:rPr>
          <w:color w:val="222222"/>
          <w:sz w:val="16"/>
          <w:szCs w:val="16"/>
          <w:shd w:val="clear" w:color="auto" w:fill="FFFFFF"/>
        </w:rPr>
        <w:t xml:space="preserve">Chen, K. et al. (2025) The intensification of the strongest nor’easters, </w:t>
      </w:r>
      <w:r w:rsidRPr="005F015B">
        <w:rPr>
          <w:i/>
          <w:iCs/>
          <w:color w:val="222222"/>
          <w:sz w:val="16"/>
          <w:szCs w:val="16"/>
          <w:shd w:val="clear" w:color="auto" w:fill="FFFFFF"/>
        </w:rPr>
        <w:t>PNAS</w:t>
      </w:r>
      <w:r w:rsidRPr="005F015B">
        <w:rPr>
          <w:color w:val="222222"/>
          <w:sz w:val="16"/>
          <w:szCs w:val="16"/>
          <w:shd w:val="clear" w:color="auto" w:fill="FFFFFF"/>
        </w:rPr>
        <w:t xml:space="preserve"> </w:t>
      </w:r>
      <w:r w:rsidRPr="005F015B">
        <w:rPr>
          <w:b/>
          <w:bCs/>
          <w:color w:val="222222"/>
          <w:sz w:val="16"/>
          <w:szCs w:val="16"/>
          <w:shd w:val="clear" w:color="auto" w:fill="FFFFFF"/>
        </w:rPr>
        <w:t>122</w:t>
      </w:r>
      <w:r w:rsidRPr="005F015B">
        <w:rPr>
          <w:color w:val="222222"/>
          <w:sz w:val="16"/>
          <w:szCs w:val="16"/>
          <w:shd w:val="clear" w:color="auto" w:fill="FFFFFF"/>
        </w:rPr>
        <w:t xml:space="preserve"> (29), </w:t>
      </w:r>
      <w:hyperlink r:id="rId99" w:history="1">
        <w:r w:rsidRPr="0024388B">
          <w:rPr>
            <w:rStyle w:val="Hyperlink"/>
            <w:sz w:val="16"/>
            <w:szCs w:val="16"/>
            <w:shd w:val="clear" w:color="auto" w:fill="FFFFFF"/>
          </w:rPr>
          <w:t>https://doi.org/10.1073/pnas.2510029122</w:t>
        </w:r>
      </w:hyperlink>
      <w:r>
        <w:rPr>
          <w:color w:val="222222"/>
          <w:sz w:val="16"/>
          <w:szCs w:val="16"/>
          <w:shd w:val="clear" w:color="auto" w:fill="FFFFFF"/>
        </w:rPr>
        <w:t xml:space="preserve"> </w:t>
      </w:r>
    </w:p>
  </w:footnote>
  <w:footnote w:id="75">
    <w:p w14:paraId="58022976" w14:textId="38BB550A" w:rsidR="00E17CE0" w:rsidRPr="00A76077" w:rsidRDefault="00E17CE0">
      <w:pPr>
        <w:pStyle w:val="FootnoteText"/>
        <w:rPr>
          <w:sz w:val="16"/>
          <w:szCs w:val="16"/>
        </w:rPr>
      </w:pPr>
      <w:r w:rsidRPr="00A76077">
        <w:rPr>
          <w:rStyle w:val="FootnoteReference"/>
          <w:sz w:val="16"/>
          <w:szCs w:val="16"/>
        </w:rPr>
        <w:footnoteRef/>
      </w:r>
      <w:r w:rsidRPr="00A76077">
        <w:rPr>
          <w:sz w:val="16"/>
          <w:szCs w:val="16"/>
        </w:rPr>
        <w:t xml:space="preserve"> Zhang W., Zhou T., Wu P. (2024) Anthropogenic amplification of precipitation variability over the past century. </w:t>
      </w:r>
      <w:r w:rsidRPr="00A76077">
        <w:rPr>
          <w:i/>
          <w:iCs/>
          <w:sz w:val="16"/>
          <w:szCs w:val="16"/>
        </w:rPr>
        <w:t>Science</w:t>
      </w:r>
      <w:r w:rsidRPr="00A76077">
        <w:rPr>
          <w:sz w:val="16"/>
          <w:szCs w:val="16"/>
        </w:rPr>
        <w:t xml:space="preserve"> </w:t>
      </w:r>
      <w:r w:rsidRPr="00A76077">
        <w:rPr>
          <w:b/>
          <w:bCs/>
          <w:sz w:val="16"/>
          <w:szCs w:val="16"/>
        </w:rPr>
        <w:t>385</w:t>
      </w:r>
      <w:r w:rsidRPr="00A76077">
        <w:rPr>
          <w:sz w:val="16"/>
          <w:szCs w:val="16"/>
        </w:rPr>
        <w:t xml:space="preserve">, 427-432. </w:t>
      </w:r>
      <w:hyperlink r:id="rId100" w:history="1">
        <w:r w:rsidRPr="00A76077">
          <w:rPr>
            <w:rStyle w:val="Hyperlink"/>
            <w:sz w:val="16"/>
            <w:szCs w:val="16"/>
          </w:rPr>
          <w:t>https://www.science.org/doi/10.1126/science.adp0212</w:t>
        </w:r>
      </w:hyperlink>
      <w:r w:rsidRPr="00A76077">
        <w:rPr>
          <w:sz w:val="16"/>
          <w:szCs w:val="16"/>
        </w:rPr>
        <w:t xml:space="preserve">    </w:t>
      </w:r>
    </w:p>
  </w:footnote>
  <w:footnote w:id="76">
    <w:p w14:paraId="0599E33F" w14:textId="48E8A57A" w:rsidR="00EC7C1B" w:rsidRPr="00A76077" w:rsidRDefault="00EC7C1B" w:rsidP="00EC7C1B">
      <w:pPr>
        <w:spacing w:after="0" w:line="240" w:lineRule="auto"/>
        <w:rPr>
          <w:color w:val="212121"/>
          <w:sz w:val="16"/>
          <w:szCs w:val="16"/>
          <w:shd w:val="clear" w:color="auto" w:fill="FFFFFF"/>
          <w:rtl/>
        </w:rPr>
      </w:pPr>
      <w:r w:rsidRPr="00A76077">
        <w:rPr>
          <w:rStyle w:val="FootnoteReference"/>
          <w:sz w:val="16"/>
          <w:szCs w:val="16"/>
        </w:rPr>
        <w:footnoteRef/>
      </w:r>
      <w:r w:rsidRPr="00A76077">
        <w:rPr>
          <w:sz w:val="16"/>
          <w:szCs w:val="16"/>
        </w:rPr>
        <w:t xml:space="preserve"> </w:t>
      </w:r>
      <w:r w:rsidRPr="00A76077">
        <w:rPr>
          <w:color w:val="212121"/>
          <w:sz w:val="16"/>
          <w:szCs w:val="16"/>
          <w:shd w:val="clear" w:color="auto" w:fill="FFFFFF"/>
        </w:rPr>
        <w:t xml:space="preserve">Cai W., et al., (2012) More extreme swings of the South Pacific convergence zone due to greenhouse warming. </w:t>
      </w:r>
      <w:r w:rsidRPr="00A76077">
        <w:rPr>
          <w:i/>
          <w:iCs/>
          <w:color w:val="212121"/>
          <w:sz w:val="16"/>
          <w:szCs w:val="16"/>
          <w:shd w:val="clear" w:color="auto" w:fill="FFFFFF"/>
        </w:rPr>
        <w:t>Nature</w:t>
      </w:r>
      <w:r w:rsidRPr="00A76077">
        <w:rPr>
          <w:color w:val="212121"/>
          <w:sz w:val="16"/>
          <w:szCs w:val="16"/>
          <w:shd w:val="clear" w:color="auto" w:fill="FFFFFF"/>
        </w:rPr>
        <w:t xml:space="preserve"> </w:t>
      </w:r>
      <w:r w:rsidRPr="00A76077">
        <w:rPr>
          <w:b/>
          <w:bCs/>
          <w:color w:val="212121"/>
          <w:sz w:val="16"/>
          <w:szCs w:val="16"/>
          <w:shd w:val="clear" w:color="auto" w:fill="FFFFFF"/>
        </w:rPr>
        <w:t>488</w:t>
      </w:r>
      <w:r w:rsidR="009A48F0" w:rsidRPr="00A76077">
        <w:rPr>
          <w:color w:val="212121"/>
          <w:sz w:val="16"/>
          <w:szCs w:val="16"/>
          <w:shd w:val="clear" w:color="auto" w:fill="FFFFFF"/>
        </w:rPr>
        <w:t xml:space="preserve"> </w:t>
      </w:r>
      <w:r w:rsidRPr="00A76077">
        <w:rPr>
          <w:color w:val="212121"/>
          <w:sz w:val="16"/>
          <w:szCs w:val="16"/>
          <w:shd w:val="clear" w:color="auto" w:fill="FFFFFF"/>
        </w:rPr>
        <w:t xml:space="preserve">(7411):365-9. doi: 10.1038/nature11358. </w:t>
      </w:r>
    </w:p>
  </w:footnote>
  <w:footnote w:id="77">
    <w:p w14:paraId="14536B28" w14:textId="77777777" w:rsidR="004D1F23" w:rsidRPr="00A76077" w:rsidRDefault="004D1F23" w:rsidP="004D1F23">
      <w:pPr>
        <w:pStyle w:val="FootnoteText"/>
        <w:rPr>
          <w:sz w:val="16"/>
          <w:szCs w:val="16"/>
        </w:rPr>
      </w:pPr>
      <w:r w:rsidRPr="00A76077">
        <w:rPr>
          <w:rStyle w:val="FootnoteReference"/>
          <w:sz w:val="16"/>
          <w:szCs w:val="16"/>
        </w:rPr>
        <w:footnoteRef/>
      </w:r>
      <w:r w:rsidRPr="00A76077">
        <w:rPr>
          <w:sz w:val="16"/>
          <w:szCs w:val="16"/>
        </w:rPr>
        <w:t xml:space="preserve"> </w:t>
      </w:r>
      <w:r w:rsidRPr="00A76077">
        <w:rPr>
          <w:color w:val="212121"/>
          <w:sz w:val="16"/>
          <w:szCs w:val="16"/>
          <w:shd w:val="clear" w:color="auto" w:fill="FFFFFF"/>
        </w:rPr>
        <w:t xml:space="preserve">The South Pacific convergence zone (SPCZ): “The SPCZ is the Southern Hemisphere's most expansive and persistent rain band, and is the largest and most persistent spur of the Intertropical Convergence Zone (ITCZ). It is also the only spur that does not result from heating over land during the summer.” - </w:t>
      </w:r>
      <w:hyperlink r:id="rId101" w:anchor=":~:text=The%20SPCZ%20is%20the%20Southern,over%20land%20during%20the%20summer" w:history="1">
        <w:r w:rsidRPr="00A76077">
          <w:rPr>
            <w:rStyle w:val="Hyperlink"/>
            <w:sz w:val="16"/>
            <w:szCs w:val="16"/>
            <w:shd w:val="clear" w:color="auto" w:fill="FFFFFF"/>
          </w:rPr>
          <w:t>https://skybrary.aero/articles/south-pacific-convergence-zone-spcz#:~:text=The%20SPCZ%20is%20the%20Southern,over%20land%20during%20the%20summer</w:t>
        </w:r>
      </w:hyperlink>
      <w:r w:rsidRPr="00A76077">
        <w:rPr>
          <w:color w:val="212121"/>
          <w:sz w:val="16"/>
          <w:szCs w:val="16"/>
          <w:shd w:val="clear" w:color="auto" w:fill="FFFFFF"/>
        </w:rPr>
        <w:t xml:space="preserve">. </w:t>
      </w:r>
    </w:p>
  </w:footnote>
  <w:footnote w:id="78">
    <w:p w14:paraId="5419F128" w14:textId="77777777" w:rsidR="009E729E" w:rsidRPr="00A76077" w:rsidRDefault="009E729E" w:rsidP="009E729E">
      <w:pPr>
        <w:pStyle w:val="FootnoteText"/>
        <w:rPr>
          <w:sz w:val="16"/>
          <w:szCs w:val="16"/>
          <w:rtl/>
        </w:rPr>
      </w:pPr>
      <w:r w:rsidRPr="00A76077">
        <w:rPr>
          <w:rStyle w:val="FootnoteReference"/>
          <w:sz w:val="16"/>
          <w:szCs w:val="16"/>
        </w:rPr>
        <w:footnoteRef/>
      </w:r>
      <w:r w:rsidRPr="00A76077">
        <w:rPr>
          <w:sz w:val="16"/>
          <w:szCs w:val="16"/>
        </w:rPr>
        <w:t xml:space="preserve"> </w:t>
      </w:r>
      <w:hyperlink r:id="rId102" w:history="1">
        <w:r w:rsidRPr="00A76077">
          <w:rPr>
            <w:rStyle w:val="Hyperlink"/>
            <w:sz w:val="16"/>
            <w:szCs w:val="16"/>
          </w:rPr>
          <w:t>https://ourworldindata.org/emissions-by-sector</w:t>
        </w:r>
      </w:hyperlink>
      <w:r w:rsidRPr="00A76077">
        <w:rPr>
          <w:sz w:val="16"/>
          <w:szCs w:val="16"/>
          <w:rtl/>
        </w:rPr>
        <w:t xml:space="preserve"> </w:t>
      </w:r>
    </w:p>
  </w:footnote>
  <w:footnote w:id="79">
    <w:p w14:paraId="3F09EEE0" w14:textId="77777777" w:rsidR="00A76077" w:rsidRPr="00D75342" w:rsidRDefault="00A76077" w:rsidP="00A76077">
      <w:pPr>
        <w:spacing w:after="0"/>
        <w:rPr>
          <w:rFonts w:eastAsia="Times New Roman"/>
          <w:sz w:val="16"/>
          <w:szCs w:val="16"/>
          <w:rtl/>
        </w:rPr>
      </w:pPr>
      <w:r w:rsidRPr="00A76077">
        <w:rPr>
          <w:rStyle w:val="FootnoteReference"/>
          <w:sz w:val="16"/>
          <w:szCs w:val="16"/>
        </w:rPr>
        <w:footnoteRef/>
      </w:r>
      <w:r w:rsidRPr="00A76077">
        <w:rPr>
          <w:sz w:val="16"/>
          <w:szCs w:val="16"/>
        </w:rPr>
        <w:t xml:space="preserve"> “</w:t>
      </w:r>
      <w:r w:rsidRPr="00A76077">
        <w:rPr>
          <w:rFonts w:eastAsia="Times New Roman"/>
          <w:sz w:val="16"/>
          <w:szCs w:val="16"/>
        </w:rPr>
        <w:t>Studies have shown that long-term damages from unmitigated climate change are greater than the mitigation costs worldwide, but costs greatly exceed climate benefits in the near term, undermining action now. Emissions reductions affect more than just climate, however. We show that near-term US benefits of decarbonization are dominated by improved air quality for human health, labor productivity, and agriculture whereas climate-related benefits are realized largely after 2050. Additionally, using recent health research,</w:t>
      </w:r>
      <w:r w:rsidRPr="00E03701">
        <w:rPr>
          <w:rFonts w:eastAsia="Times New Roman"/>
          <w:sz w:val="16"/>
          <w:szCs w:val="16"/>
        </w:rPr>
        <w:t xml:space="preserve"> </w:t>
      </w:r>
      <w:r w:rsidRPr="00D75342">
        <w:rPr>
          <w:rFonts w:eastAsia="Times New Roman"/>
          <w:sz w:val="16"/>
          <w:szCs w:val="16"/>
        </w:rPr>
        <w:t xml:space="preserve">we show that health benefits of both clean air and reduced climate change are far larger than previously estimated. Considering these additional benefits of emissions reductions, benefits outweigh costs even in the near term. Near-term benefits stem primarily from US actions, whereas long-term climate-related benefits require global cooperation” - Shindell, D., et al. (2021) Temporal and spatial distribution of health, labor, and crop benefits of climate change mitigation in the United States. </w:t>
      </w:r>
      <w:r w:rsidRPr="00D75342">
        <w:rPr>
          <w:rFonts w:eastAsia="Times New Roman"/>
          <w:i/>
          <w:iCs/>
          <w:sz w:val="16"/>
          <w:szCs w:val="16"/>
        </w:rPr>
        <w:t>PNAS</w:t>
      </w:r>
      <w:r w:rsidRPr="00D75342">
        <w:rPr>
          <w:rFonts w:eastAsia="Times New Roman"/>
          <w:sz w:val="16"/>
          <w:szCs w:val="16"/>
        </w:rPr>
        <w:t xml:space="preserve">, </w:t>
      </w:r>
      <w:r w:rsidRPr="00D75342">
        <w:rPr>
          <w:rFonts w:eastAsia="Times New Roman"/>
          <w:b/>
          <w:bCs/>
          <w:sz w:val="16"/>
          <w:szCs w:val="16"/>
        </w:rPr>
        <w:t>118</w:t>
      </w:r>
      <w:r w:rsidRPr="00D75342">
        <w:rPr>
          <w:rFonts w:eastAsia="Times New Roman"/>
          <w:sz w:val="16"/>
          <w:szCs w:val="16"/>
        </w:rPr>
        <w:t xml:space="preserve">(46), e2104061118. See also - Burke, M., Davis, W.M. &amp; Diffenbaugh, N. S. (2018) Large potential reduction in economic damages under UN mitigation targets. </w:t>
      </w:r>
      <w:r w:rsidRPr="00D75342">
        <w:rPr>
          <w:rFonts w:eastAsia="Times New Roman"/>
          <w:i/>
          <w:iCs/>
          <w:sz w:val="16"/>
          <w:szCs w:val="16"/>
        </w:rPr>
        <w:t>Nature</w:t>
      </w:r>
      <w:r w:rsidRPr="00D75342">
        <w:rPr>
          <w:rFonts w:eastAsia="Times New Roman"/>
          <w:sz w:val="16"/>
          <w:szCs w:val="16"/>
        </w:rPr>
        <w:t xml:space="preserve"> </w:t>
      </w:r>
      <w:r w:rsidRPr="00D75342">
        <w:rPr>
          <w:rFonts w:eastAsia="Times New Roman"/>
          <w:b/>
          <w:bCs/>
          <w:sz w:val="16"/>
          <w:szCs w:val="16"/>
        </w:rPr>
        <w:t>557</w:t>
      </w:r>
      <w:r w:rsidRPr="00D75342">
        <w:rPr>
          <w:rFonts w:eastAsia="Times New Roman"/>
          <w:sz w:val="16"/>
          <w:szCs w:val="16"/>
        </w:rPr>
        <w:t xml:space="preserve">, 549–553. </w:t>
      </w:r>
      <w:hyperlink r:id="rId103" w:history="1">
        <w:r w:rsidRPr="00D75342">
          <w:rPr>
            <w:rStyle w:val="Hyperlink"/>
            <w:rFonts w:eastAsia="Times New Roman"/>
            <w:sz w:val="16"/>
            <w:szCs w:val="16"/>
          </w:rPr>
          <w:t>https://doi.org/10.1038/s41586-018-0071-9</w:t>
        </w:r>
      </w:hyperlink>
      <w:r w:rsidRPr="00D75342">
        <w:rPr>
          <w:rFonts w:eastAsia="Times New Roman"/>
          <w:sz w:val="16"/>
          <w:szCs w:val="16"/>
        </w:rPr>
        <w:t xml:space="preserve"> </w:t>
      </w:r>
    </w:p>
  </w:footnote>
  <w:footnote w:id="80">
    <w:p w14:paraId="06A86F0B" w14:textId="367236E9" w:rsidR="00D75342" w:rsidRPr="00D75342" w:rsidRDefault="00D75342">
      <w:pPr>
        <w:pStyle w:val="FootnoteText"/>
        <w:rPr>
          <w:sz w:val="16"/>
          <w:szCs w:val="16"/>
          <w:rtl/>
        </w:rPr>
      </w:pPr>
      <w:r w:rsidRPr="00D75342">
        <w:rPr>
          <w:rStyle w:val="FootnoteReference"/>
          <w:sz w:val="16"/>
          <w:szCs w:val="16"/>
        </w:rPr>
        <w:footnoteRef/>
      </w:r>
      <w:r w:rsidRPr="00D75342">
        <w:rPr>
          <w:sz w:val="16"/>
          <w:szCs w:val="16"/>
        </w:rPr>
        <w:t xml:space="preserve"> </w:t>
      </w:r>
      <w:hyperlink r:id="rId104" w:history="1">
        <w:r w:rsidRPr="00D75342">
          <w:rPr>
            <w:rStyle w:val="Hyperlink"/>
            <w:sz w:val="16"/>
            <w:szCs w:val="16"/>
          </w:rPr>
          <w:t>https://www.unicef.org/mena/climate-change-in-mena</w:t>
        </w:r>
      </w:hyperlink>
      <w:r w:rsidRPr="00D75342">
        <w:rPr>
          <w:rFonts w:hint="cs"/>
          <w:sz w:val="16"/>
          <w:szCs w:val="16"/>
          <w:rtl/>
        </w:rPr>
        <w:t xml:space="preserve"> </w:t>
      </w:r>
    </w:p>
  </w:footnote>
  <w:footnote w:id="81">
    <w:p w14:paraId="385DEC51" w14:textId="77777777" w:rsidR="00A76077" w:rsidRPr="00D75342" w:rsidRDefault="00A76077" w:rsidP="00A76077">
      <w:pPr>
        <w:pStyle w:val="FootnoteText"/>
        <w:rPr>
          <w:sz w:val="16"/>
          <w:szCs w:val="16"/>
          <w:rtl/>
        </w:rPr>
      </w:pPr>
      <w:r w:rsidRPr="00D75342">
        <w:rPr>
          <w:rStyle w:val="FootnoteReference"/>
          <w:sz w:val="16"/>
          <w:szCs w:val="16"/>
        </w:rPr>
        <w:footnoteRef/>
      </w:r>
      <w:r w:rsidRPr="00D75342">
        <w:rPr>
          <w:sz w:val="16"/>
          <w:szCs w:val="16"/>
        </w:rPr>
        <w:t xml:space="preserve"> MedECC (2020) Summary for Policymakers. In: Climate and Environmental Change in the Mediterranean Basin – Current Situation and Risks for the Future. First Mediterranean Assessment Report [Cramer W, Guiot J, Marini K (eds.)] Union for the Mediterranean, Plan Bleu, UNEP/MAP, Marseille, France, pp 11-40, doi:10.5281/zenodo.5513887</w:t>
      </w:r>
      <w:r w:rsidRPr="00D75342">
        <w:rPr>
          <w:rFonts w:hint="cs"/>
          <w:sz w:val="16"/>
          <w:szCs w:val="16"/>
          <w:rtl/>
        </w:rPr>
        <w:t xml:space="preserve"> </w:t>
      </w:r>
    </w:p>
  </w:footnote>
  <w:footnote w:id="82">
    <w:p w14:paraId="039B296F" w14:textId="3CC084FB" w:rsidR="00B90CFF" w:rsidRPr="00D75342" w:rsidRDefault="00B90CFF">
      <w:pPr>
        <w:pStyle w:val="FootnoteText"/>
        <w:rPr>
          <w:sz w:val="16"/>
          <w:szCs w:val="16"/>
          <w:rtl/>
        </w:rPr>
      </w:pPr>
      <w:r w:rsidRPr="00D75342">
        <w:rPr>
          <w:rStyle w:val="FootnoteReference"/>
          <w:sz w:val="16"/>
          <w:szCs w:val="16"/>
        </w:rPr>
        <w:footnoteRef/>
      </w:r>
      <w:r w:rsidRPr="00D75342">
        <w:rPr>
          <w:sz w:val="16"/>
          <w:szCs w:val="16"/>
        </w:rPr>
        <w:t xml:space="preserve"> </w:t>
      </w:r>
      <w:r w:rsidR="001D647A" w:rsidRPr="00D75342">
        <w:rPr>
          <w:sz w:val="16"/>
          <w:szCs w:val="16"/>
        </w:rPr>
        <w:t xml:space="preserve">(1) </w:t>
      </w:r>
      <w:r w:rsidR="00C67E91" w:rsidRPr="00C67E91">
        <w:rPr>
          <w:sz w:val="16"/>
          <w:szCs w:val="16"/>
        </w:rPr>
        <w:t xml:space="preserve">Vicente-Serrano, S.M. et al. (2025) High temporal variability not trend dominates Mediterranean precipitation. </w:t>
      </w:r>
      <w:r w:rsidR="00C67E91" w:rsidRPr="00C67E91">
        <w:rPr>
          <w:i/>
          <w:iCs/>
          <w:sz w:val="16"/>
          <w:szCs w:val="16"/>
        </w:rPr>
        <w:t>Nature</w:t>
      </w:r>
      <w:r w:rsidR="00C67E91" w:rsidRPr="00C67E91">
        <w:rPr>
          <w:sz w:val="16"/>
          <w:szCs w:val="16"/>
        </w:rPr>
        <w:t xml:space="preserve"> </w:t>
      </w:r>
      <w:r w:rsidR="00C67E91" w:rsidRPr="00C67E91">
        <w:rPr>
          <w:b/>
          <w:bCs/>
          <w:sz w:val="16"/>
          <w:szCs w:val="16"/>
        </w:rPr>
        <w:t>639</w:t>
      </w:r>
      <w:r w:rsidR="00C67E91" w:rsidRPr="00C67E91">
        <w:rPr>
          <w:sz w:val="16"/>
          <w:szCs w:val="16"/>
        </w:rPr>
        <w:t xml:space="preserve">, 658–666. </w:t>
      </w:r>
      <w:hyperlink r:id="rId105" w:history="1">
        <w:r w:rsidR="00C67E91" w:rsidRPr="002D5717">
          <w:rPr>
            <w:rStyle w:val="Hyperlink"/>
            <w:sz w:val="16"/>
            <w:szCs w:val="16"/>
          </w:rPr>
          <w:t>https://doi.org/10.1038/s41586-024-08576-6</w:t>
        </w:r>
      </w:hyperlink>
      <w:r w:rsidR="00C67E91">
        <w:rPr>
          <w:sz w:val="16"/>
          <w:szCs w:val="16"/>
        </w:rPr>
        <w:t xml:space="preserve">; (2) </w:t>
      </w:r>
      <w:r w:rsidRPr="00D75342">
        <w:rPr>
          <w:sz w:val="16"/>
          <w:szCs w:val="16"/>
        </w:rPr>
        <w:t xml:space="preserve">Morin, E., Ryb, T., Gavrieli, I., &amp; Enzel, Y. (2019). Mean, variance, and trends of Levant precipitation over the past 4500 years from reconstructed Dead Sea levels and stochastic modeling. </w:t>
      </w:r>
      <w:r w:rsidRPr="00D75342">
        <w:rPr>
          <w:i/>
          <w:iCs/>
          <w:sz w:val="16"/>
          <w:szCs w:val="16"/>
        </w:rPr>
        <w:t>Quaternary Research</w:t>
      </w:r>
      <w:r w:rsidRPr="00D75342">
        <w:rPr>
          <w:sz w:val="16"/>
          <w:szCs w:val="16"/>
        </w:rPr>
        <w:t xml:space="preserve">, </w:t>
      </w:r>
      <w:r w:rsidRPr="00D75342">
        <w:rPr>
          <w:b/>
          <w:bCs/>
          <w:sz w:val="16"/>
          <w:szCs w:val="16"/>
        </w:rPr>
        <w:t>91</w:t>
      </w:r>
      <w:r w:rsidRPr="00D75342">
        <w:rPr>
          <w:sz w:val="16"/>
          <w:szCs w:val="16"/>
        </w:rPr>
        <w:t>(2), 751-767. doi:10.1017/qua.2018.98</w:t>
      </w:r>
      <w:r w:rsidR="001D647A" w:rsidRPr="00D75342">
        <w:rPr>
          <w:sz w:val="16"/>
          <w:szCs w:val="16"/>
        </w:rPr>
        <w:t>; (</w:t>
      </w:r>
      <w:r w:rsidR="00C67E91">
        <w:rPr>
          <w:sz w:val="16"/>
          <w:szCs w:val="16"/>
        </w:rPr>
        <w:t>3</w:t>
      </w:r>
      <w:r w:rsidR="001D647A" w:rsidRPr="00D75342">
        <w:rPr>
          <w:sz w:val="16"/>
          <w:szCs w:val="16"/>
        </w:rPr>
        <w:t xml:space="preserve">) Enzel Y., et al. (2003) Late Holocene climates of the Near East deduced from Dead Sea level variations and modern regional winter rainfall. </w:t>
      </w:r>
      <w:r w:rsidR="001D647A" w:rsidRPr="00C67E91">
        <w:rPr>
          <w:i/>
          <w:iCs/>
          <w:sz w:val="16"/>
          <w:szCs w:val="16"/>
        </w:rPr>
        <w:t>Quaternary Research</w:t>
      </w:r>
      <w:r w:rsidR="001D647A" w:rsidRPr="00D75342">
        <w:rPr>
          <w:sz w:val="16"/>
          <w:szCs w:val="16"/>
        </w:rPr>
        <w:t xml:space="preserve"> </w:t>
      </w:r>
      <w:r w:rsidR="001D647A" w:rsidRPr="00C67E91">
        <w:rPr>
          <w:b/>
          <w:bCs/>
          <w:sz w:val="16"/>
          <w:szCs w:val="16"/>
        </w:rPr>
        <w:t>60</w:t>
      </w:r>
      <w:r w:rsidR="001D647A" w:rsidRPr="00D75342">
        <w:rPr>
          <w:sz w:val="16"/>
          <w:szCs w:val="16"/>
        </w:rPr>
        <w:t xml:space="preserve">, 263-273. doi:10.1016/j.yqres.2003.07.011; </w:t>
      </w:r>
      <w:r w:rsidR="0016693D" w:rsidRPr="00D75342">
        <w:rPr>
          <w:sz w:val="16"/>
          <w:szCs w:val="16"/>
        </w:rPr>
        <w:t>(</w:t>
      </w:r>
      <w:r w:rsidR="00C67E91">
        <w:rPr>
          <w:sz w:val="16"/>
          <w:szCs w:val="16"/>
        </w:rPr>
        <w:t>4</w:t>
      </w:r>
      <w:r w:rsidR="0016693D" w:rsidRPr="00D75342">
        <w:rPr>
          <w:sz w:val="16"/>
          <w:szCs w:val="16"/>
        </w:rPr>
        <w:t xml:space="preserve">) </w:t>
      </w:r>
      <w:hyperlink r:id="rId106" w:history="1">
        <w:r w:rsidR="0016693D" w:rsidRPr="00D75342">
          <w:rPr>
            <w:rStyle w:val="Hyperlink"/>
            <w:sz w:val="16"/>
            <w:szCs w:val="16"/>
          </w:rPr>
          <w:t>https://ims.gov.il/sites/default/files/2021-02/%D7%94%D7%A9%D7%95%D7%95%D7%90%D7%AA%20%D7%A9%D7%9C%D7%95%D7%A9%20%D7%AA%D7%A7%D7%95%D7%A4%D7%95%D7%AA%20%D7%AA%D7%A7%D7%9F%20%D7%A1%D7%98%D7%A0%D7%93%D7%A8%D7%98%D7%99%D7%95%D7%AA%20%D7%91%D7%9B%D7%9E%D7%95%D7%AA%20%D7%94%D7%92%D7%A9%D7%9D%20%D7%91%D7%99%D7%A9%D7%A8%D7%90%D7%9C%20%2011_02_2021%20-%20%D7%9C%D7%A4%D7%A8%D7%A1%D7%95%D7%9D_0.pdf</w:t>
        </w:r>
      </w:hyperlink>
    </w:p>
  </w:footnote>
  <w:footnote w:id="83">
    <w:p w14:paraId="389E2E22" w14:textId="2D20BE63" w:rsidR="00E409BE" w:rsidRPr="00D75342" w:rsidRDefault="00E409BE">
      <w:pPr>
        <w:pStyle w:val="FootnoteText"/>
        <w:rPr>
          <w:sz w:val="16"/>
          <w:szCs w:val="16"/>
          <w:rtl/>
        </w:rPr>
      </w:pPr>
      <w:r w:rsidRPr="00D75342">
        <w:rPr>
          <w:rStyle w:val="FootnoteReference"/>
          <w:sz w:val="16"/>
          <w:szCs w:val="16"/>
        </w:rPr>
        <w:footnoteRef/>
      </w:r>
      <w:r w:rsidRPr="00D75342">
        <w:rPr>
          <w:sz w:val="16"/>
          <w:szCs w:val="16"/>
        </w:rPr>
        <w:t xml:space="preserve"> </w:t>
      </w:r>
      <w:r w:rsidR="005C5DF5" w:rsidRPr="00D75342">
        <w:rPr>
          <w:sz w:val="16"/>
          <w:szCs w:val="16"/>
        </w:rPr>
        <w:t xml:space="preserve">(1) </w:t>
      </w:r>
      <w:hyperlink r:id="rId107" w:history="1">
        <w:r w:rsidR="005C5DF5" w:rsidRPr="00D75342">
          <w:rPr>
            <w:rStyle w:val="Hyperlink"/>
            <w:sz w:val="16"/>
            <w:szCs w:val="16"/>
          </w:rPr>
          <w:t>https://ims.gov.il/he/node/228</w:t>
        </w:r>
      </w:hyperlink>
      <w:r w:rsidRPr="00D75342">
        <w:rPr>
          <w:rFonts w:hint="cs"/>
          <w:sz w:val="16"/>
          <w:szCs w:val="16"/>
          <w:rtl/>
        </w:rPr>
        <w:t xml:space="preserve"> </w:t>
      </w:r>
      <w:r w:rsidR="005C5DF5" w:rsidRPr="00D75342">
        <w:rPr>
          <w:sz w:val="16"/>
          <w:szCs w:val="16"/>
        </w:rPr>
        <w:t xml:space="preserve">; (2) see also the trend 1970 – 2009 in Alvarez, I. et al. (2024) Heat index historical trends and projections due to climate change in the Mediterranean basin based on CMIP6. </w:t>
      </w:r>
      <w:r w:rsidR="005C5DF5" w:rsidRPr="00D75342">
        <w:rPr>
          <w:i/>
          <w:iCs/>
          <w:sz w:val="16"/>
          <w:szCs w:val="16"/>
        </w:rPr>
        <w:t>Atmospheric Research</w:t>
      </w:r>
      <w:r w:rsidR="005C5DF5" w:rsidRPr="00D75342">
        <w:rPr>
          <w:sz w:val="16"/>
          <w:szCs w:val="16"/>
        </w:rPr>
        <w:t xml:space="preserve">, </w:t>
      </w:r>
      <w:r w:rsidR="005C5DF5" w:rsidRPr="00D75342">
        <w:rPr>
          <w:b/>
          <w:bCs/>
          <w:sz w:val="16"/>
          <w:szCs w:val="16"/>
        </w:rPr>
        <w:t>308</w:t>
      </w:r>
      <w:r w:rsidR="005C5DF5" w:rsidRPr="00D75342">
        <w:rPr>
          <w:sz w:val="16"/>
          <w:szCs w:val="16"/>
        </w:rPr>
        <w:t xml:space="preserve">, 107512. </w:t>
      </w:r>
      <w:hyperlink r:id="rId108" w:history="1">
        <w:r w:rsidR="005C5DF5" w:rsidRPr="00D75342">
          <w:rPr>
            <w:rStyle w:val="Hyperlink"/>
            <w:sz w:val="16"/>
            <w:szCs w:val="16"/>
          </w:rPr>
          <w:t>https://doi.org/https://doi.org/10.1016/j.atmosres.2024.107512</w:t>
        </w:r>
      </w:hyperlink>
      <w:r w:rsidR="005C5DF5" w:rsidRPr="00D75342">
        <w:rPr>
          <w:sz w:val="16"/>
          <w:szCs w:val="16"/>
        </w:rPr>
        <w:t xml:space="preserve"> </w:t>
      </w:r>
    </w:p>
  </w:footnote>
  <w:footnote w:id="84">
    <w:p w14:paraId="1ECE0C5A" w14:textId="1975B559" w:rsidR="00EF35EE" w:rsidRPr="00C723BC" w:rsidRDefault="00EF35EE" w:rsidP="00EF35EE">
      <w:pPr>
        <w:autoSpaceDE w:val="0"/>
        <w:autoSpaceDN w:val="0"/>
        <w:adjustRightInd w:val="0"/>
        <w:spacing w:after="0" w:line="240" w:lineRule="auto"/>
        <w:rPr>
          <w:sz w:val="16"/>
          <w:szCs w:val="16"/>
        </w:rPr>
      </w:pPr>
      <w:r w:rsidRPr="00D75342">
        <w:rPr>
          <w:rStyle w:val="FootnoteReference"/>
          <w:sz w:val="16"/>
          <w:szCs w:val="16"/>
        </w:rPr>
        <w:footnoteRef/>
      </w:r>
      <w:r w:rsidRPr="00D75342">
        <w:rPr>
          <w:sz w:val="16"/>
          <w:szCs w:val="16"/>
        </w:rPr>
        <w:t xml:space="preserve"> </w:t>
      </w:r>
      <w:r w:rsidR="00ED7F88" w:rsidRPr="00D75342">
        <w:rPr>
          <w:sz w:val="16"/>
          <w:szCs w:val="16"/>
        </w:rPr>
        <w:t xml:space="preserve">(1) </w:t>
      </w:r>
      <w:hyperlink r:id="rId109" w:history="1">
        <w:r w:rsidR="001E07AF" w:rsidRPr="00D75342">
          <w:rPr>
            <w:rStyle w:val="Hyperlink"/>
            <w:sz w:val="16"/>
            <w:szCs w:val="16"/>
          </w:rPr>
          <w:t>https://www.gov.il/en/departments/guides/climate_trends_and_impact_in_israel</w:t>
        </w:r>
      </w:hyperlink>
      <w:r w:rsidR="00ED7F88" w:rsidRPr="00D75342">
        <w:rPr>
          <w:rFonts w:eastAsia="Times New Roman" w:cs="Arial"/>
          <w:color w:val="595959"/>
          <w:sz w:val="16"/>
          <w:szCs w:val="16"/>
        </w:rPr>
        <w:t xml:space="preserve">; (2) </w:t>
      </w:r>
      <w:hyperlink r:id="rId110" w:history="1">
        <w:r w:rsidRPr="00D75342">
          <w:rPr>
            <w:rStyle w:val="Hyperlink"/>
            <w:sz w:val="16"/>
            <w:szCs w:val="16"/>
          </w:rPr>
          <w:t>https://www.haaretz.co.il/magazine/2022-12-14/ty-article-magazine/.highlight/00000185-1080-d56b-a79f-be8ce1cb0000</w:t>
        </w:r>
      </w:hyperlink>
      <w:r w:rsidRPr="00D75342">
        <w:rPr>
          <w:rFonts w:hint="cs"/>
          <w:color w:val="000000"/>
          <w:sz w:val="16"/>
          <w:szCs w:val="16"/>
          <w:rtl/>
        </w:rPr>
        <w:t xml:space="preserve"> </w:t>
      </w:r>
      <w:r w:rsidR="0016693D" w:rsidRPr="00D75342">
        <w:rPr>
          <w:color w:val="000000"/>
          <w:sz w:val="16"/>
          <w:szCs w:val="16"/>
        </w:rPr>
        <w:t xml:space="preserve">; (3) </w:t>
      </w:r>
      <w:hyperlink r:id="rId111" w:history="1">
        <w:r w:rsidR="0016693D" w:rsidRPr="00D75342">
          <w:rPr>
            <w:rStyle w:val="Hyperlink"/>
            <w:sz w:val="16"/>
            <w:szCs w:val="16"/>
          </w:rPr>
          <w:t>https://www.haaretz.co.il/nature/climate/2023-03-06/ty-article/00000186-b4ed-d2fe-a7be-fefdffbd0000</w:t>
        </w:r>
      </w:hyperlink>
    </w:p>
  </w:footnote>
  <w:footnote w:id="85">
    <w:p w14:paraId="4899988C" w14:textId="1EE69C76" w:rsidR="000F27DB" w:rsidRPr="008F201C" w:rsidRDefault="000F27DB">
      <w:pPr>
        <w:pStyle w:val="FootnoteText"/>
        <w:rPr>
          <w:sz w:val="16"/>
          <w:szCs w:val="16"/>
        </w:rPr>
      </w:pPr>
      <w:r w:rsidRPr="008F201C">
        <w:rPr>
          <w:rStyle w:val="FootnoteReference"/>
          <w:sz w:val="16"/>
          <w:szCs w:val="16"/>
        </w:rPr>
        <w:footnoteRef/>
      </w:r>
      <w:r w:rsidRPr="008F201C">
        <w:rPr>
          <w:sz w:val="16"/>
          <w:szCs w:val="16"/>
        </w:rPr>
        <w:t xml:space="preserve"> </w:t>
      </w:r>
      <w:r w:rsidRPr="008F201C">
        <w:rPr>
          <w:rFonts w:hint="cs"/>
          <w:sz w:val="16"/>
          <w:szCs w:val="16"/>
        </w:rPr>
        <w:t>RCP</w:t>
      </w:r>
      <w:r w:rsidRPr="008F201C">
        <w:rPr>
          <w:sz w:val="16"/>
          <w:szCs w:val="16"/>
        </w:rPr>
        <w:t xml:space="preserve"> - </w:t>
      </w:r>
      <w:r w:rsidR="008F201C" w:rsidRPr="008F201C">
        <w:rPr>
          <w:sz w:val="16"/>
          <w:szCs w:val="16"/>
        </w:rPr>
        <w:t xml:space="preserve">Representative Concentration Pathways are climate change scenarios to project future greenhouse gas concentrations adopted by the IPCC: (1) RCP 1.9 limits global warming to below 1.5 °C; (2) RCP 2.6 - CO2 emissions start declining by 2020 and go to zero by 2100, CH4 emissions go to half the CH4 levels of 2020, SO2 emissions decline to 10% of those of 1980–1990, and CDR = 2 Gigatons of CO2 per year. RCP 2.6 is likely to keep global temperature rise below 2 °C by 2100; (3) RCP 4.5 is an intermediate scenario, emissions peak around 2040, then decline. RCP 4.5 is the most probable baseline scenario. RCP 4.5 - CO2 emissions start declining by 2045 to reach roughly half of the levels of 2050 by 2100, CH4 emissions stop increasing by 2050 and decline to 75% of the CH4 levels of 2040, SO2 emissions decline to 20% of those of 1980–1990, and CDR = 2 Gigatons of CO2 per year. RCP 4.5 predicts that global temperature rises between 2 °C and 3 °C, by 2100, and a mean sea level rise 35% higher than that of RCP 2.6. Many plant and animal species will be unable to adapt to the effects of RCP 4.5 and higher RCPs; (3) RCP 8.5 emissions continue to rise throughout the 21st century. - van Vuuren, D.P. et al. (2011) The representative concentration pathways: An overview. Climatic Change 109, 5. </w:t>
      </w:r>
      <w:hyperlink r:id="rId112" w:history="1">
        <w:r w:rsidR="008F201C" w:rsidRPr="003F1316">
          <w:rPr>
            <w:rStyle w:val="Hyperlink"/>
            <w:sz w:val="16"/>
            <w:szCs w:val="16"/>
          </w:rPr>
          <w:t>https://doi.org/10.1007/s10584-011-0148-z</w:t>
        </w:r>
      </w:hyperlink>
      <w:r w:rsidR="008F201C">
        <w:rPr>
          <w:sz w:val="16"/>
          <w:szCs w:val="16"/>
        </w:rPr>
        <w:t xml:space="preserve"> ; </w:t>
      </w:r>
      <w:hyperlink r:id="rId113" w:history="1">
        <w:r w:rsidR="008F201C" w:rsidRPr="00CA0B4A">
          <w:rPr>
            <w:rStyle w:val="Hyperlink"/>
            <w:sz w:val="16"/>
            <w:szCs w:val="16"/>
          </w:rPr>
          <w:t>https://coastadapt.com.au/sites/default/files/infographics/15-117-NCCARFINFOGRAPHICS-01-UPLOADED-WEB%2827Feb%29.pdf</w:t>
        </w:r>
      </w:hyperlink>
    </w:p>
  </w:footnote>
  <w:footnote w:id="86">
    <w:p w14:paraId="65EC1E6D" w14:textId="6A79CC5C" w:rsidR="00F85847" w:rsidRPr="00C723BC" w:rsidRDefault="00F85847">
      <w:pPr>
        <w:pStyle w:val="FootnoteText"/>
        <w:rPr>
          <w:sz w:val="16"/>
          <w:szCs w:val="16"/>
          <w:rtl/>
        </w:rPr>
      </w:pPr>
      <w:r w:rsidRPr="00C723BC">
        <w:rPr>
          <w:rStyle w:val="FootnoteReference"/>
          <w:sz w:val="16"/>
          <w:szCs w:val="16"/>
        </w:rPr>
        <w:footnoteRef/>
      </w:r>
      <w:r w:rsidRPr="00C723BC">
        <w:rPr>
          <w:sz w:val="16"/>
          <w:szCs w:val="16"/>
        </w:rPr>
        <w:t xml:space="preserve"> </w:t>
      </w:r>
      <w:r w:rsidR="002F6078" w:rsidRPr="00C723BC">
        <w:rPr>
          <w:sz w:val="16"/>
          <w:szCs w:val="16"/>
        </w:rPr>
        <w:t xml:space="preserve">(1) </w:t>
      </w:r>
      <w:r w:rsidR="005C7861" w:rsidRPr="00C723BC">
        <w:rPr>
          <w:color w:val="212121"/>
          <w:sz w:val="16"/>
          <w:szCs w:val="16"/>
          <w:shd w:val="clear" w:color="auto" w:fill="FFFFFF"/>
        </w:rPr>
        <w:t xml:space="preserve">Royer, D. L. (2006) CO2-forced climate thresholds during the Phanerozoic. </w:t>
      </w:r>
      <w:r w:rsidR="005C7861" w:rsidRPr="00C723BC">
        <w:rPr>
          <w:i/>
          <w:iCs/>
          <w:color w:val="212121"/>
          <w:sz w:val="16"/>
          <w:szCs w:val="16"/>
          <w:shd w:val="clear" w:color="auto" w:fill="FFFFFF"/>
        </w:rPr>
        <w:t>Geochim</w:t>
      </w:r>
      <w:r w:rsidR="00C723BC" w:rsidRPr="00C723BC">
        <w:rPr>
          <w:i/>
          <w:iCs/>
          <w:color w:val="212121"/>
          <w:sz w:val="16"/>
          <w:szCs w:val="16"/>
          <w:shd w:val="clear" w:color="auto" w:fill="FFFFFF"/>
        </w:rPr>
        <w:t>.</w:t>
      </w:r>
      <w:r w:rsidR="005C7861" w:rsidRPr="00C723BC">
        <w:rPr>
          <w:i/>
          <w:iCs/>
          <w:color w:val="212121"/>
          <w:sz w:val="16"/>
          <w:szCs w:val="16"/>
          <w:shd w:val="clear" w:color="auto" w:fill="FFFFFF"/>
        </w:rPr>
        <w:t xml:space="preserve"> Cosmochim</w:t>
      </w:r>
      <w:r w:rsidR="00C723BC" w:rsidRPr="00C723BC">
        <w:rPr>
          <w:i/>
          <w:iCs/>
          <w:color w:val="212121"/>
          <w:sz w:val="16"/>
          <w:szCs w:val="16"/>
          <w:shd w:val="clear" w:color="auto" w:fill="FFFFFF"/>
        </w:rPr>
        <w:t>.</w:t>
      </w:r>
      <w:r w:rsidR="005C7861" w:rsidRPr="00C723BC">
        <w:rPr>
          <w:i/>
          <w:iCs/>
          <w:color w:val="212121"/>
          <w:sz w:val="16"/>
          <w:szCs w:val="16"/>
          <w:shd w:val="clear" w:color="auto" w:fill="FFFFFF"/>
        </w:rPr>
        <w:t xml:space="preserve"> Acta</w:t>
      </w:r>
      <w:r w:rsidR="005C7861" w:rsidRPr="00C723BC">
        <w:rPr>
          <w:color w:val="212121"/>
          <w:sz w:val="16"/>
          <w:szCs w:val="16"/>
          <w:shd w:val="clear" w:color="auto" w:fill="FFFFFF"/>
        </w:rPr>
        <w:t xml:space="preserve">, </w:t>
      </w:r>
      <w:r w:rsidR="005C7861" w:rsidRPr="00C723BC">
        <w:rPr>
          <w:b/>
          <w:bCs/>
          <w:color w:val="212121"/>
          <w:sz w:val="16"/>
          <w:szCs w:val="16"/>
          <w:shd w:val="clear" w:color="auto" w:fill="FFFFFF"/>
        </w:rPr>
        <w:t>70</w:t>
      </w:r>
      <w:r w:rsidR="005C7861" w:rsidRPr="00C723BC">
        <w:rPr>
          <w:color w:val="212121"/>
          <w:sz w:val="16"/>
          <w:szCs w:val="16"/>
          <w:shd w:val="clear" w:color="auto" w:fill="FFFFFF"/>
        </w:rPr>
        <w:t>(23), 5665-5675</w:t>
      </w:r>
      <w:r w:rsidR="006C1325" w:rsidRPr="00C723BC">
        <w:rPr>
          <w:color w:val="212121"/>
          <w:sz w:val="16"/>
          <w:szCs w:val="16"/>
          <w:shd w:val="clear" w:color="auto" w:fill="FFFFFF"/>
        </w:rPr>
        <w:t xml:space="preserve">, </w:t>
      </w:r>
      <w:hyperlink r:id="rId114" w:history="1">
        <w:r w:rsidR="006C1325" w:rsidRPr="00C723BC">
          <w:rPr>
            <w:rStyle w:val="Hyperlink"/>
            <w:sz w:val="16"/>
            <w:szCs w:val="16"/>
            <w:shd w:val="clear" w:color="auto" w:fill="FFFFFF"/>
          </w:rPr>
          <w:t>https://droyer.wescreates.wesleyan.edu/PhanCO2(GCA).pdf</w:t>
        </w:r>
      </w:hyperlink>
      <w:r w:rsidR="002F6078" w:rsidRPr="00C723BC">
        <w:rPr>
          <w:color w:val="212121"/>
          <w:sz w:val="16"/>
          <w:szCs w:val="16"/>
          <w:shd w:val="clear" w:color="auto" w:fill="FFFFFF"/>
        </w:rPr>
        <w:t>;</w:t>
      </w:r>
      <w:r w:rsidR="006C1325" w:rsidRPr="00C723BC">
        <w:rPr>
          <w:color w:val="212121"/>
          <w:sz w:val="16"/>
          <w:szCs w:val="16"/>
          <w:shd w:val="clear" w:color="auto" w:fill="FFFFFF"/>
        </w:rPr>
        <w:t xml:space="preserve"> </w:t>
      </w:r>
      <w:r w:rsidR="002F6078" w:rsidRPr="00C723BC">
        <w:rPr>
          <w:color w:val="212121"/>
          <w:sz w:val="16"/>
          <w:szCs w:val="16"/>
          <w:shd w:val="clear" w:color="auto" w:fill="FFFFFF"/>
        </w:rPr>
        <w:t>(2)</w:t>
      </w:r>
      <w:r w:rsidR="005C7861" w:rsidRPr="00C723BC">
        <w:rPr>
          <w:color w:val="212121"/>
          <w:sz w:val="16"/>
          <w:szCs w:val="16"/>
          <w:shd w:val="clear" w:color="auto" w:fill="FFFFFF"/>
        </w:rPr>
        <w:t xml:space="preserve"> Royer DL, Berner RA, Park J. (2007) Climate sensitivity constrained by CO2 concentrations over the past 420 million years. </w:t>
      </w:r>
      <w:r w:rsidR="005C7861" w:rsidRPr="00C723BC">
        <w:rPr>
          <w:i/>
          <w:color w:val="212121"/>
          <w:sz w:val="16"/>
          <w:szCs w:val="16"/>
          <w:shd w:val="clear" w:color="auto" w:fill="FFFFFF"/>
        </w:rPr>
        <w:t>Nature</w:t>
      </w:r>
      <w:r w:rsidR="005C7861" w:rsidRPr="00C723BC">
        <w:rPr>
          <w:color w:val="212121"/>
          <w:sz w:val="16"/>
          <w:szCs w:val="16"/>
          <w:shd w:val="clear" w:color="auto" w:fill="FFFFFF"/>
        </w:rPr>
        <w:t xml:space="preserve"> </w:t>
      </w:r>
      <w:r w:rsidR="005C7861" w:rsidRPr="00C723BC">
        <w:rPr>
          <w:b/>
          <w:color w:val="212121"/>
          <w:sz w:val="16"/>
          <w:szCs w:val="16"/>
          <w:shd w:val="clear" w:color="auto" w:fill="FFFFFF"/>
        </w:rPr>
        <w:t>446</w:t>
      </w:r>
      <w:r w:rsidR="005C7861" w:rsidRPr="00C723BC">
        <w:rPr>
          <w:color w:val="212121"/>
          <w:sz w:val="16"/>
          <w:szCs w:val="16"/>
          <w:shd w:val="clear" w:color="auto" w:fill="FFFFFF"/>
        </w:rPr>
        <w:t xml:space="preserve">, 530-532. doi: 10.1038/nature05699. PMID: 17392784; (3) Fletcher, B., Brentnall, S., Anderson, C. et al. (2008) Atmospheric carbon dioxide linked with Mesozoic and early Cenozoic climate change. </w:t>
      </w:r>
      <w:r w:rsidR="005C7861" w:rsidRPr="00C723BC">
        <w:rPr>
          <w:i/>
          <w:color w:val="212121"/>
          <w:sz w:val="16"/>
          <w:szCs w:val="16"/>
          <w:shd w:val="clear" w:color="auto" w:fill="FFFFFF"/>
        </w:rPr>
        <w:t>Nature Geosci</w:t>
      </w:r>
      <w:r w:rsidR="005C7861" w:rsidRPr="00C723BC">
        <w:rPr>
          <w:color w:val="212121"/>
          <w:sz w:val="16"/>
          <w:szCs w:val="16"/>
          <w:shd w:val="clear" w:color="auto" w:fill="FFFFFF"/>
        </w:rPr>
        <w:t xml:space="preserve"> </w:t>
      </w:r>
      <w:r w:rsidR="005C7861" w:rsidRPr="00C723BC">
        <w:rPr>
          <w:b/>
          <w:color w:val="212121"/>
          <w:sz w:val="16"/>
          <w:szCs w:val="16"/>
          <w:shd w:val="clear" w:color="auto" w:fill="FFFFFF"/>
        </w:rPr>
        <w:t>1</w:t>
      </w:r>
      <w:r w:rsidR="005C7861" w:rsidRPr="00C723BC">
        <w:rPr>
          <w:color w:val="212121"/>
          <w:sz w:val="16"/>
          <w:szCs w:val="16"/>
          <w:shd w:val="clear" w:color="auto" w:fill="FFFFFF"/>
        </w:rPr>
        <w:t xml:space="preserve">, 43–48. </w:t>
      </w:r>
      <w:hyperlink r:id="rId115" w:history="1">
        <w:r w:rsidR="00C723BC" w:rsidRPr="00C3115C">
          <w:rPr>
            <w:rStyle w:val="Hyperlink"/>
            <w:sz w:val="16"/>
            <w:szCs w:val="16"/>
            <w:shd w:val="clear" w:color="auto" w:fill="FFFFFF"/>
          </w:rPr>
          <w:t>https://doi.org/10.1038/ngeo.2007.29</w:t>
        </w:r>
      </w:hyperlink>
      <w:r w:rsidR="00C723BC">
        <w:rPr>
          <w:color w:val="212121"/>
          <w:sz w:val="16"/>
          <w:szCs w:val="16"/>
          <w:shd w:val="clear" w:color="auto" w:fill="FFFFFF"/>
        </w:rPr>
        <w:t xml:space="preserve"> </w:t>
      </w:r>
      <w:r w:rsidR="002F6078" w:rsidRPr="00C723BC">
        <w:rPr>
          <w:color w:val="212121"/>
          <w:sz w:val="16"/>
          <w:szCs w:val="16"/>
          <w:shd w:val="clear" w:color="auto" w:fill="FFFFFF"/>
        </w:rPr>
        <w:t xml:space="preserve"> </w:t>
      </w:r>
    </w:p>
  </w:footnote>
  <w:footnote w:id="87">
    <w:p w14:paraId="22DDAB62" w14:textId="1097886E" w:rsidR="000B1E3A" w:rsidRPr="0097482B" w:rsidRDefault="000B1E3A">
      <w:pPr>
        <w:pStyle w:val="FootnoteText"/>
        <w:rPr>
          <w:sz w:val="16"/>
          <w:szCs w:val="16"/>
        </w:rPr>
      </w:pPr>
      <w:r w:rsidRPr="0097482B">
        <w:rPr>
          <w:rStyle w:val="FootnoteReference"/>
          <w:sz w:val="16"/>
          <w:szCs w:val="16"/>
        </w:rPr>
        <w:footnoteRef/>
      </w:r>
      <w:r w:rsidRPr="0097482B">
        <w:rPr>
          <w:sz w:val="16"/>
          <w:szCs w:val="16"/>
        </w:rPr>
        <w:t xml:space="preserve"> </w:t>
      </w:r>
      <w:hyperlink r:id="rId116" w:history="1">
        <w:r w:rsidRPr="0097482B">
          <w:rPr>
            <w:rStyle w:val="Hyperlink"/>
            <w:sz w:val="16"/>
            <w:szCs w:val="16"/>
          </w:rPr>
          <w:t>https://www.ncei.noaa.gov/news/how-can-pollen-teach-us-about-climate</w:t>
        </w:r>
      </w:hyperlink>
      <w:r w:rsidRPr="0097482B">
        <w:rPr>
          <w:sz w:val="16"/>
          <w:szCs w:val="16"/>
        </w:rPr>
        <w:t xml:space="preserve"> </w:t>
      </w:r>
    </w:p>
  </w:footnote>
  <w:footnote w:id="88">
    <w:p w14:paraId="362CA828" w14:textId="0779ED90" w:rsidR="000B1E3A" w:rsidRPr="000B1E3A" w:rsidRDefault="000B1E3A">
      <w:pPr>
        <w:pStyle w:val="FootnoteText"/>
        <w:rPr>
          <w:sz w:val="16"/>
          <w:szCs w:val="16"/>
        </w:rPr>
      </w:pPr>
      <w:r w:rsidRPr="000B1E3A">
        <w:rPr>
          <w:rStyle w:val="FootnoteReference"/>
          <w:sz w:val="16"/>
          <w:szCs w:val="16"/>
        </w:rPr>
        <w:footnoteRef/>
      </w:r>
      <w:r w:rsidRPr="000B1E3A">
        <w:rPr>
          <w:sz w:val="16"/>
          <w:szCs w:val="16"/>
        </w:rPr>
        <w:t xml:space="preserve"> </w:t>
      </w:r>
      <w:hyperlink r:id="rId117" w:history="1">
        <w:r w:rsidRPr="000B1E3A">
          <w:rPr>
            <w:rStyle w:val="Hyperlink"/>
            <w:sz w:val="16"/>
            <w:szCs w:val="16"/>
          </w:rPr>
          <w:t>https://www.sciencedirect.com/topics/physics-and-astronomy/stable-isotopes</w:t>
        </w:r>
      </w:hyperlink>
      <w:r w:rsidRPr="000B1E3A">
        <w:rPr>
          <w:sz w:val="16"/>
          <w:szCs w:val="16"/>
        </w:rPr>
        <w:t xml:space="preserve"> </w:t>
      </w:r>
    </w:p>
  </w:footnote>
  <w:footnote w:id="89">
    <w:p w14:paraId="41ED1087" w14:textId="487E8650" w:rsidR="0062400E" w:rsidRPr="00B109F3" w:rsidRDefault="0062400E" w:rsidP="0062400E">
      <w:pPr>
        <w:pStyle w:val="FootnoteText"/>
        <w:rPr>
          <w:sz w:val="16"/>
          <w:szCs w:val="16"/>
        </w:rPr>
      </w:pPr>
      <w:r w:rsidRPr="00B109F3">
        <w:rPr>
          <w:rStyle w:val="FootnoteReference"/>
          <w:sz w:val="16"/>
          <w:szCs w:val="16"/>
        </w:rPr>
        <w:footnoteRef/>
      </w:r>
      <w:r w:rsidRPr="00B109F3">
        <w:rPr>
          <w:sz w:val="16"/>
          <w:szCs w:val="16"/>
        </w:rPr>
        <w:t xml:space="preserve"> Herbert, T.  D., et al. (2022) Tectonic degassing drove global temperature trends since 20 Ma. </w:t>
      </w:r>
      <w:r w:rsidRPr="00B109F3">
        <w:rPr>
          <w:i/>
          <w:iCs/>
          <w:sz w:val="16"/>
          <w:szCs w:val="16"/>
        </w:rPr>
        <w:t>Science</w:t>
      </w:r>
      <w:r w:rsidRPr="00B109F3">
        <w:rPr>
          <w:sz w:val="16"/>
          <w:szCs w:val="16"/>
        </w:rPr>
        <w:t xml:space="preserve"> </w:t>
      </w:r>
      <w:r w:rsidRPr="00B109F3">
        <w:rPr>
          <w:b/>
          <w:bCs/>
          <w:sz w:val="16"/>
          <w:szCs w:val="16"/>
        </w:rPr>
        <w:t>377</w:t>
      </w:r>
      <w:r w:rsidR="006C1325" w:rsidRPr="00B109F3">
        <w:rPr>
          <w:sz w:val="16"/>
          <w:szCs w:val="16"/>
        </w:rPr>
        <w:t xml:space="preserve">, </w:t>
      </w:r>
      <w:r w:rsidRPr="00B109F3">
        <w:rPr>
          <w:sz w:val="16"/>
          <w:szCs w:val="16"/>
        </w:rPr>
        <w:t>6601: 116-119.</w:t>
      </w:r>
      <w:r w:rsidRPr="00B109F3">
        <w:rPr>
          <w:rFonts w:cs="Calibri"/>
          <w:sz w:val="16"/>
          <w:szCs w:val="16"/>
          <w:rtl/>
        </w:rPr>
        <w:t>‏</w:t>
      </w:r>
    </w:p>
  </w:footnote>
  <w:footnote w:id="90">
    <w:p w14:paraId="45505E32" w14:textId="369D72C4" w:rsidR="006C1325" w:rsidRPr="00B109F3" w:rsidRDefault="006C1325" w:rsidP="006C1325">
      <w:pPr>
        <w:pStyle w:val="FootnoteText"/>
        <w:rPr>
          <w:sz w:val="16"/>
          <w:szCs w:val="16"/>
        </w:rPr>
      </w:pPr>
      <w:r w:rsidRPr="00B109F3">
        <w:rPr>
          <w:rStyle w:val="FootnoteReference"/>
          <w:sz w:val="16"/>
          <w:szCs w:val="16"/>
        </w:rPr>
        <w:footnoteRef/>
      </w:r>
      <w:r w:rsidRPr="00B109F3">
        <w:rPr>
          <w:sz w:val="16"/>
          <w:szCs w:val="16"/>
        </w:rPr>
        <w:t xml:space="preserve"> Meckler, A. N. et al. (2022) Cenozoic evolution of deep ocean temperature from clumped isotope thermometry. </w:t>
      </w:r>
      <w:r w:rsidRPr="00B109F3">
        <w:rPr>
          <w:i/>
          <w:iCs/>
          <w:sz w:val="16"/>
          <w:szCs w:val="16"/>
        </w:rPr>
        <w:t>Science</w:t>
      </w:r>
      <w:r w:rsidRPr="00B109F3">
        <w:rPr>
          <w:sz w:val="16"/>
          <w:szCs w:val="16"/>
        </w:rPr>
        <w:t xml:space="preserve"> </w:t>
      </w:r>
      <w:r w:rsidRPr="00B109F3">
        <w:rPr>
          <w:b/>
          <w:bCs/>
          <w:sz w:val="16"/>
          <w:szCs w:val="16"/>
        </w:rPr>
        <w:t>377</w:t>
      </w:r>
      <w:r w:rsidRPr="00B109F3">
        <w:rPr>
          <w:sz w:val="16"/>
          <w:szCs w:val="16"/>
        </w:rPr>
        <w:t>, 6601: 86-90.</w:t>
      </w:r>
      <w:r w:rsidRPr="00B109F3">
        <w:rPr>
          <w:rFonts w:cs="Calibri"/>
          <w:sz w:val="16"/>
          <w:szCs w:val="16"/>
          <w:rtl/>
        </w:rPr>
        <w:t>‏</w:t>
      </w:r>
      <w:r w:rsidRPr="00B109F3">
        <w:rPr>
          <w:rFonts w:cs="Calibri"/>
          <w:sz w:val="16"/>
          <w:szCs w:val="16"/>
        </w:rPr>
        <w:t xml:space="preserve"> </w:t>
      </w:r>
    </w:p>
  </w:footnote>
  <w:footnote w:id="91">
    <w:p w14:paraId="13AD475F" w14:textId="7AE143BD" w:rsidR="006C1325" w:rsidRPr="00B109F3" w:rsidRDefault="006C1325">
      <w:pPr>
        <w:pStyle w:val="FootnoteText"/>
        <w:rPr>
          <w:sz w:val="16"/>
          <w:szCs w:val="16"/>
        </w:rPr>
      </w:pPr>
      <w:r w:rsidRPr="00B109F3">
        <w:rPr>
          <w:rStyle w:val="FootnoteReference"/>
          <w:sz w:val="16"/>
          <w:szCs w:val="16"/>
        </w:rPr>
        <w:footnoteRef/>
      </w:r>
      <w:r w:rsidRPr="00B109F3">
        <w:rPr>
          <w:sz w:val="16"/>
          <w:szCs w:val="16"/>
        </w:rPr>
        <w:t xml:space="preserve"> </w:t>
      </w:r>
      <w:r w:rsidR="00AB1123" w:rsidRPr="00B109F3">
        <w:rPr>
          <w:sz w:val="16"/>
          <w:szCs w:val="16"/>
        </w:rPr>
        <w:t xml:space="preserve">(1) </w:t>
      </w:r>
      <w:r w:rsidRPr="00B109F3">
        <w:rPr>
          <w:sz w:val="16"/>
          <w:szCs w:val="16"/>
        </w:rPr>
        <w:t>The Cenozoic CO2 Proxy Integration Project (CenCO2PIP) Consortium*† (2023) Toward a Cenozoic history of atmospheric CO2.</w:t>
      </w:r>
      <w:r w:rsidR="00C723BC" w:rsidRPr="00B109F3">
        <w:rPr>
          <w:sz w:val="16"/>
          <w:szCs w:val="16"/>
        </w:rPr>
        <w:t xml:space="preserve"> </w:t>
      </w:r>
      <w:r w:rsidRPr="00B109F3">
        <w:rPr>
          <w:i/>
          <w:iCs/>
          <w:sz w:val="16"/>
          <w:szCs w:val="16"/>
        </w:rPr>
        <w:t>Science</w:t>
      </w:r>
      <w:r w:rsidR="00C723BC" w:rsidRPr="00B109F3">
        <w:rPr>
          <w:sz w:val="16"/>
          <w:szCs w:val="16"/>
        </w:rPr>
        <w:t xml:space="preserve"> </w:t>
      </w:r>
      <w:r w:rsidRPr="00B109F3">
        <w:rPr>
          <w:b/>
          <w:bCs/>
          <w:sz w:val="16"/>
          <w:szCs w:val="16"/>
        </w:rPr>
        <w:t>382</w:t>
      </w:r>
      <w:r w:rsidRPr="00B109F3">
        <w:rPr>
          <w:sz w:val="16"/>
          <w:szCs w:val="16"/>
        </w:rPr>
        <w:t xml:space="preserve">, eadi5177. </w:t>
      </w:r>
      <w:hyperlink r:id="rId118" w:history="1">
        <w:r w:rsidRPr="00B109F3">
          <w:rPr>
            <w:rStyle w:val="Hyperlink"/>
            <w:sz w:val="16"/>
            <w:szCs w:val="16"/>
          </w:rPr>
          <w:t>https://www.science.org/doi/10.1126/science.adi5177</w:t>
        </w:r>
      </w:hyperlink>
      <w:r w:rsidRPr="00B109F3">
        <w:rPr>
          <w:sz w:val="16"/>
          <w:szCs w:val="16"/>
        </w:rPr>
        <w:t xml:space="preserve"> </w:t>
      </w:r>
      <w:r w:rsidR="00AB1123" w:rsidRPr="00B109F3">
        <w:rPr>
          <w:sz w:val="16"/>
          <w:szCs w:val="16"/>
        </w:rPr>
        <w:t xml:space="preserve">; (2) Rae, J. et al. (2021) Atmospheric CO2 over the past 66 million years from marine archives. </w:t>
      </w:r>
      <w:r w:rsidR="00AB1123" w:rsidRPr="00B109F3">
        <w:rPr>
          <w:i/>
          <w:iCs/>
          <w:sz w:val="16"/>
          <w:szCs w:val="16"/>
        </w:rPr>
        <w:t>Annual Review of Earth and Planetary Sciences</w:t>
      </w:r>
      <w:r w:rsidR="00AB1123" w:rsidRPr="00B109F3">
        <w:rPr>
          <w:sz w:val="16"/>
          <w:szCs w:val="16"/>
        </w:rPr>
        <w:t xml:space="preserve">, </w:t>
      </w:r>
      <w:r w:rsidR="00AB1123" w:rsidRPr="00B109F3">
        <w:rPr>
          <w:b/>
          <w:bCs/>
          <w:sz w:val="16"/>
          <w:szCs w:val="16"/>
        </w:rPr>
        <w:t>49</w:t>
      </w:r>
      <w:r w:rsidR="00AB1123" w:rsidRPr="00B109F3">
        <w:rPr>
          <w:sz w:val="16"/>
          <w:szCs w:val="16"/>
        </w:rPr>
        <w:t xml:space="preserve"> (Volume 49), 609-641. </w:t>
      </w:r>
      <w:hyperlink r:id="rId119" w:history="1">
        <w:r w:rsidR="00AB1123" w:rsidRPr="00B109F3">
          <w:rPr>
            <w:rStyle w:val="Hyperlink"/>
            <w:sz w:val="16"/>
            <w:szCs w:val="16"/>
          </w:rPr>
          <w:t>https://doi.org/https://doi.org/10.1146/annurev-earth-082420-063026</w:t>
        </w:r>
      </w:hyperlink>
      <w:r w:rsidR="00AB1123" w:rsidRPr="00B109F3">
        <w:rPr>
          <w:sz w:val="16"/>
          <w:szCs w:val="16"/>
        </w:rPr>
        <w:t xml:space="preserve"> </w:t>
      </w:r>
    </w:p>
  </w:footnote>
  <w:footnote w:id="92">
    <w:p w14:paraId="1D95225A" w14:textId="3D794CCD" w:rsidR="00105E2E" w:rsidRPr="00B109F3" w:rsidRDefault="00105E2E" w:rsidP="00105E2E">
      <w:pPr>
        <w:pStyle w:val="FootnoteText"/>
        <w:rPr>
          <w:sz w:val="16"/>
          <w:szCs w:val="16"/>
          <w:rtl/>
        </w:rPr>
      </w:pPr>
      <w:r w:rsidRPr="00B109F3">
        <w:rPr>
          <w:rStyle w:val="FootnoteReference"/>
          <w:sz w:val="16"/>
          <w:szCs w:val="16"/>
        </w:rPr>
        <w:footnoteRef/>
      </w:r>
      <w:r w:rsidRPr="00B109F3">
        <w:rPr>
          <w:sz w:val="16"/>
          <w:szCs w:val="16"/>
        </w:rPr>
        <w:t xml:space="preserve"> Judd</w:t>
      </w:r>
      <w:r w:rsidR="003D5A79">
        <w:rPr>
          <w:sz w:val="16"/>
          <w:szCs w:val="16"/>
        </w:rPr>
        <w:t>,</w:t>
      </w:r>
      <w:r w:rsidRPr="00B109F3">
        <w:rPr>
          <w:sz w:val="16"/>
          <w:szCs w:val="16"/>
        </w:rPr>
        <w:t xml:space="preserve"> E. J. et al. (2024) A 485-million-year history of Earth’s surface temperature. </w:t>
      </w:r>
      <w:r w:rsidRPr="00B109F3">
        <w:rPr>
          <w:i/>
          <w:iCs/>
          <w:sz w:val="16"/>
          <w:szCs w:val="16"/>
        </w:rPr>
        <w:t>Science</w:t>
      </w:r>
      <w:r w:rsidRPr="00B109F3">
        <w:rPr>
          <w:sz w:val="16"/>
          <w:szCs w:val="16"/>
        </w:rPr>
        <w:t xml:space="preserve"> </w:t>
      </w:r>
      <w:r w:rsidRPr="00B109F3">
        <w:rPr>
          <w:b/>
          <w:bCs/>
          <w:sz w:val="16"/>
          <w:szCs w:val="16"/>
        </w:rPr>
        <w:t>385</w:t>
      </w:r>
      <w:r w:rsidRPr="00B109F3">
        <w:rPr>
          <w:sz w:val="16"/>
          <w:szCs w:val="16"/>
        </w:rPr>
        <w:t xml:space="preserve">, eadk3705 </w:t>
      </w:r>
      <w:hyperlink r:id="rId120" w:history="1">
        <w:r w:rsidRPr="00B109F3">
          <w:rPr>
            <w:rStyle w:val="Hyperlink"/>
            <w:sz w:val="16"/>
            <w:szCs w:val="16"/>
          </w:rPr>
          <w:t>https://www.science.org/doi/10.1126/science.adk3705</w:t>
        </w:r>
      </w:hyperlink>
      <w:r w:rsidRPr="00B109F3">
        <w:rPr>
          <w:rFonts w:hint="cs"/>
          <w:sz w:val="16"/>
          <w:szCs w:val="16"/>
          <w:rtl/>
        </w:rPr>
        <w:t xml:space="preserve"> </w:t>
      </w:r>
    </w:p>
  </w:footnote>
  <w:footnote w:id="93">
    <w:p w14:paraId="44FE74D4" w14:textId="50DF29CD" w:rsidR="00A15595" w:rsidRPr="00A15595" w:rsidRDefault="00A15595">
      <w:pPr>
        <w:pStyle w:val="FootnoteText"/>
        <w:rPr>
          <w:sz w:val="16"/>
          <w:szCs w:val="16"/>
        </w:rPr>
      </w:pPr>
      <w:r w:rsidRPr="00A15595">
        <w:rPr>
          <w:rStyle w:val="FootnoteReference"/>
          <w:sz w:val="16"/>
          <w:szCs w:val="16"/>
        </w:rPr>
        <w:footnoteRef/>
      </w:r>
      <w:r w:rsidRPr="00A15595">
        <w:rPr>
          <w:sz w:val="16"/>
          <w:szCs w:val="16"/>
        </w:rPr>
        <w:t xml:space="preserve"> Müller, R. D. et al. (2024) Solid Earth carbon degassing and sequestration since 1 billion years ago. </w:t>
      </w:r>
      <w:r w:rsidRPr="00A15595">
        <w:rPr>
          <w:i/>
          <w:iCs/>
          <w:sz w:val="16"/>
          <w:szCs w:val="16"/>
        </w:rPr>
        <w:t>Geochemistry, Geophysics, Geosystems</w:t>
      </w:r>
      <w:r w:rsidRPr="00A15595">
        <w:rPr>
          <w:sz w:val="16"/>
          <w:szCs w:val="16"/>
        </w:rPr>
        <w:t xml:space="preserve">, </w:t>
      </w:r>
      <w:r w:rsidRPr="00A15595">
        <w:rPr>
          <w:b/>
          <w:bCs/>
          <w:sz w:val="16"/>
          <w:szCs w:val="16"/>
        </w:rPr>
        <w:t>25</w:t>
      </w:r>
      <w:r w:rsidRPr="00A15595">
        <w:rPr>
          <w:sz w:val="16"/>
          <w:szCs w:val="16"/>
        </w:rPr>
        <w:t xml:space="preserve">, e2024GC011713. </w:t>
      </w:r>
      <w:hyperlink r:id="rId121" w:history="1">
        <w:r w:rsidRPr="00A15595">
          <w:rPr>
            <w:rStyle w:val="Hyperlink"/>
            <w:sz w:val="16"/>
            <w:szCs w:val="16"/>
          </w:rPr>
          <w:t>https://doi.org/10.1029/2024GC011713</w:t>
        </w:r>
      </w:hyperlink>
      <w:r w:rsidRPr="00A15595">
        <w:rPr>
          <w:sz w:val="16"/>
          <w:szCs w:val="16"/>
        </w:rPr>
        <w:t xml:space="preserve"> </w:t>
      </w:r>
    </w:p>
  </w:footnote>
  <w:footnote w:id="94">
    <w:p w14:paraId="535FD7A6" w14:textId="77777777" w:rsidR="003D5A79" w:rsidRPr="00B109F3" w:rsidRDefault="003D5A79" w:rsidP="003D5A79">
      <w:pPr>
        <w:pStyle w:val="FootnoteText"/>
        <w:rPr>
          <w:sz w:val="16"/>
          <w:szCs w:val="16"/>
          <w:rtl/>
        </w:rPr>
      </w:pPr>
      <w:r w:rsidRPr="00B109F3">
        <w:rPr>
          <w:rStyle w:val="FootnoteReference"/>
          <w:sz w:val="16"/>
          <w:szCs w:val="16"/>
        </w:rPr>
        <w:footnoteRef/>
      </w:r>
      <w:r w:rsidRPr="00B109F3">
        <w:rPr>
          <w:sz w:val="16"/>
          <w:szCs w:val="16"/>
        </w:rPr>
        <w:t xml:space="preserve"> </w:t>
      </w:r>
      <w:r>
        <w:rPr>
          <w:sz w:val="16"/>
          <w:szCs w:val="16"/>
        </w:rPr>
        <w:t xml:space="preserve">PETM - </w:t>
      </w:r>
      <w:r w:rsidRPr="003D5A79">
        <w:rPr>
          <w:sz w:val="16"/>
          <w:szCs w:val="16"/>
        </w:rPr>
        <w:t>Paleocene-Eocene Thermal Maximum</w:t>
      </w:r>
      <w:r>
        <w:rPr>
          <w:sz w:val="16"/>
          <w:szCs w:val="16"/>
        </w:rPr>
        <w:t xml:space="preserve">: </w:t>
      </w:r>
      <w:r w:rsidRPr="00B109F3">
        <w:rPr>
          <w:sz w:val="16"/>
          <w:szCs w:val="16"/>
        </w:rPr>
        <w:t>(1) Zachos</w:t>
      </w:r>
      <w:r>
        <w:rPr>
          <w:sz w:val="16"/>
          <w:szCs w:val="16"/>
        </w:rPr>
        <w:t>,</w:t>
      </w:r>
      <w:r w:rsidRPr="00B109F3">
        <w:rPr>
          <w:sz w:val="16"/>
          <w:szCs w:val="16"/>
        </w:rPr>
        <w:t xml:space="preserve"> J. C.</w:t>
      </w:r>
      <w:r>
        <w:rPr>
          <w:sz w:val="16"/>
          <w:szCs w:val="16"/>
        </w:rPr>
        <w:t xml:space="preserve"> et al</w:t>
      </w:r>
      <w:r w:rsidRPr="00B109F3">
        <w:rPr>
          <w:sz w:val="16"/>
          <w:szCs w:val="16"/>
        </w:rPr>
        <w:t xml:space="preserve">. (2003) A Transient rise in tropical sea surface temperature during the Paleocene-Eocene Thermal Maximum. </w:t>
      </w:r>
      <w:r w:rsidRPr="00B109F3">
        <w:rPr>
          <w:i/>
          <w:iCs/>
          <w:sz w:val="16"/>
          <w:szCs w:val="16"/>
        </w:rPr>
        <w:t>Science</w:t>
      </w:r>
      <w:r w:rsidRPr="00B109F3">
        <w:rPr>
          <w:sz w:val="16"/>
          <w:szCs w:val="16"/>
        </w:rPr>
        <w:t xml:space="preserve"> </w:t>
      </w:r>
      <w:r w:rsidRPr="00B109F3">
        <w:rPr>
          <w:b/>
          <w:bCs/>
          <w:sz w:val="16"/>
          <w:szCs w:val="16"/>
        </w:rPr>
        <w:t>302</w:t>
      </w:r>
      <w:r w:rsidRPr="00B109F3">
        <w:rPr>
          <w:sz w:val="16"/>
          <w:szCs w:val="16"/>
        </w:rPr>
        <w:t xml:space="preserve">, 1551-1555; (2) Archer, D. (2010) How it went down last time. </w:t>
      </w:r>
      <w:r w:rsidRPr="00B109F3">
        <w:rPr>
          <w:i/>
          <w:iCs/>
          <w:sz w:val="16"/>
          <w:szCs w:val="16"/>
        </w:rPr>
        <w:t>Nature Geosci.</w:t>
      </w:r>
      <w:r w:rsidRPr="00B109F3">
        <w:rPr>
          <w:sz w:val="16"/>
          <w:szCs w:val="16"/>
        </w:rPr>
        <w:t xml:space="preserve"> </w:t>
      </w:r>
      <w:r w:rsidRPr="00B109F3">
        <w:rPr>
          <w:b/>
          <w:bCs/>
          <w:sz w:val="16"/>
          <w:szCs w:val="16"/>
        </w:rPr>
        <w:t>3</w:t>
      </w:r>
      <w:r w:rsidRPr="00B109F3">
        <w:rPr>
          <w:sz w:val="16"/>
          <w:szCs w:val="16"/>
        </w:rPr>
        <w:t xml:space="preserve">, 819–820. </w:t>
      </w:r>
      <w:hyperlink r:id="rId122" w:history="1">
        <w:r w:rsidRPr="00B109F3">
          <w:rPr>
            <w:rStyle w:val="Hyperlink"/>
            <w:sz w:val="16"/>
            <w:szCs w:val="16"/>
          </w:rPr>
          <w:t>https://doi.org/10.1038/ngeo1031</w:t>
        </w:r>
      </w:hyperlink>
      <w:r w:rsidRPr="00B109F3">
        <w:rPr>
          <w:sz w:val="16"/>
          <w:szCs w:val="16"/>
        </w:rPr>
        <w:t xml:space="preserve"> </w:t>
      </w:r>
    </w:p>
  </w:footnote>
  <w:footnote w:id="95">
    <w:p w14:paraId="1EF10A11" w14:textId="075B9D3F" w:rsidR="00CE481C" w:rsidRPr="005A4E2D" w:rsidRDefault="00CE481C" w:rsidP="00CE481C">
      <w:pPr>
        <w:pStyle w:val="FootnoteText"/>
        <w:rPr>
          <w:sz w:val="16"/>
          <w:szCs w:val="16"/>
          <w:rtl/>
        </w:rPr>
      </w:pPr>
      <w:r w:rsidRPr="005A4E2D">
        <w:rPr>
          <w:rStyle w:val="FootnoteReference"/>
          <w:sz w:val="16"/>
          <w:szCs w:val="16"/>
        </w:rPr>
        <w:footnoteRef/>
      </w:r>
      <w:r w:rsidRPr="005A4E2D">
        <w:rPr>
          <w:sz w:val="16"/>
          <w:szCs w:val="16"/>
        </w:rPr>
        <w:t xml:space="preserve"> </w:t>
      </w:r>
      <w:r w:rsidR="005A4E2D" w:rsidRPr="005A4E2D">
        <w:rPr>
          <w:sz w:val="16"/>
          <w:szCs w:val="16"/>
        </w:rPr>
        <w:t xml:space="preserve">(1) </w:t>
      </w:r>
      <w:r w:rsidRPr="005A4E2D">
        <w:rPr>
          <w:sz w:val="16"/>
          <w:szCs w:val="16"/>
        </w:rPr>
        <w:t xml:space="preserve">Cerling, T. E. (1991) Carbon dioxide in the atmosphere; evidence from Cenozoic and Mesozoic Paleosols. </w:t>
      </w:r>
      <w:r w:rsidR="00C723BC" w:rsidRPr="005A4E2D">
        <w:rPr>
          <w:i/>
          <w:iCs/>
          <w:sz w:val="16"/>
          <w:szCs w:val="16"/>
        </w:rPr>
        <w:t>Am.</w:t>
      </w:r>
      <w:r w:rsidRPr="005A4E2D">
        <w:rPr>
          <w:i/>
          <w:iCs/>
          <w:sz w:val="16"/>
          <w:szCs w:val="16"/>
        </w:rPr>
        <w:t xml:space="preserve"> </w:t>
      </w:r>
      <w:r w:rsidR="00C723BC" w:rsidRPr="005A4E2D">
        <w:rPr>
          <w:i/>
          <w:iCs/>
          <w:sz w:val="16"/>
          <w:szCs w:val="16"/>
        </w:rPr>
        <w:t>J.</w:t>
      </w:r>
      <w:r w:rsidRPr="005A4E2D">
        <w:rPr>
          <w:i/>
          <w:iCs/>
          <w:sz w:val="16"/>
          <w:szCs w:val="16"/>
        </w:rPr>
        <w:t xml:space="preserve"> Science</w:t>
      </w:r>
      <w:r w:rsidRPr="005A4E2D">
        <w:rPr>
          <w:sz w:val="16"/>
          <w:szCs w:val="16"/>
        </w:rPr>
        <w:t xml:space="preserve"> </w:t>
      </w:r>
      <w:r w:rsidRPr="005A4E2D">
        <w:rPr>
          <w:b/>
          <w:bCs/>
          <w:sz w:val="16"/>
          <w:szCs w:val="16"/>
        </w:rPr>
        <w:t>291</w:t>
      </w:r>
      <w:r w:rsidRPr="005A4E2D">
        <w:rPr>
          <w:sz w:val="16"/>
          <w:szCs w:val="16"/>
        </w:rPr>
        <w:t xml:space="preserve">(4), 377-400. </w:t>
      </w:r>
      <w:hyperlink r:id="rId123" w:history="1">
        <w:r w:rsidRPr="005A4E2D">
          <w:rPr>
            <w:rStyle w:val="Hyperlink"/>
            <w:sz w:val="16"/>
            <w:szCs w:val="16"/>
          </w:rPr>
          <w:t>https://doi.org/10.2475/ajs.291.4.377</w:t>
        </w:r>
      </w:hyperlink>
      <w:r w:rsidR="005A4E2D" w:rsidRPr="005A4E2D">
        <w:rPr>
          <w:sz w:val="16"/>
          <w:szCs w:val="16"/>
        </w:rPr>
        <w:t xml:space="preserve"> ; (2) Feng, D. et al. (2025) Mesozoic atmospheric CO2 concentrations reconstructed from dinosaur tooth enamel, </w:t>
      </w:r>
      <w:r w:rsidR="005A4E2D" w:rsidRPr="005A4E2D">
        <w:rPr>
          <w:i/>
          <w:iCs/>
          <w:sz w:val="16"/>
          <w:szCs w:val="16"/>
        </w:rPr>
        <w:t>PNAS</w:t>
      </w:r>
      <w:r w:rsidR="005A4E2D" w:rsidRPr="005A4E2D">
        <w:rPr>
          <w:sz w:val="16"/>
          <w:szCs w:val="16"/>
        </w:rPr>
        <w:t xml:space="preserve"> </w:t>
      </w:r>
      <w:r w:rsidR="005A4E2D" w:rsidRPr="005A4E2D">
        <w:rPr>
          <w:b/>
          <w:bCs/>
          <w:sz w:val="16"/>
          <w:szCs w:val="16"/>
        </w:rPr>
        <w:t>122</w:t>
      </w:r>
      <w:r w:rsidR="005A4E2D">
        <w:rPr>
          <w:sz w:val="16"/>
          <w:szCs w:val="16"/>
        </w:rPr>
        <w:t>,</w:t>
      </w:r>
      <w:r w:rsidR="005A4E2D" w:rsidRPr="005A4E2D">
        <w:rPr>
          <w:sz w:val="16"/>
          <w:szCs w:val="16"/>
        </w:rPr>
        <w:t xml:space="preserve"> e2504324122, </w:t>
      </w:r>
      <w:hyperlink r:id="rId124" w:history="1">
        <w:r w:rsidR="005A4E2D" w:rsidRPr="005A4E2D">
          <w:rPr>
            <w:rStyle w:val="Hyperlink"/>
            <w:sz w:val="16"/>
            <w:szCs w:val="16"/>
          </w:rPr>
          <w:t>https://doi.org/10.1073/pnas.2504324122</w:t>
        </w:r>
      </w:hyperlink>
      <w:r w:rsidR="005A4E2D" w:rsidRPr="005A4E2D">
        <w:rPr>
          <w:sz w:val="16"/>
          <w:szCs w:val="16"/>
        </w:rPr>
        <w:t xml:space="preserve"> </w:t>
      </w:r>
    </w:p>
  </w:footnote>
  <w:footnote w:id="96">
    <w:p w14:paraId="201BFCC7" w14:textId="4537009C" w:rsidR="00CE481C" w:rsidRPr="005A4E2D" w:rsidRDefault="00CE481C" w:rsidP="00CE481C">
      <w:pPr>
        <w:pStyle w:val="FootnoteText"/>
        <w:rPr>
          <w:sz w:val="16"/>
          <w:szCs w:val="16"/>
          <w:rtl/>
        </w:rPr>
      </w:pPr>
      <w:r w:rsidRPr="005A4E2D">
        <w:rPr>
          <w:rStyle w:val="FootnoteReference"/>
          <w:sz w:val="16"/>
          <w:szCs w:val="16"/>
        </w:rPr>
        <w:footnoteRef/>
      </w:r>
      <w:r w:rsidRPr="005A4E2D">
        <w:rPr>
          <w:sz w:val="16"/>
          <w:szCs w:val="16"/>
        </w:rPr>
        <w:t xml:space="preserve"> Tierney, J. E., et al. (2020). Past climates inform our future. </w:t>
      </w:r>
      <w:r w:rsidRPr="005A4E2D">
        <w:rPr>
          <w:i/>
          <w:iCs/>
          <w:sz w:val="16"/>
          <w:szCs w:val="16"/>
        </w:rPr>
        <w:t>Science</w:t>
      </w:r>
      <w:r w:rsidRPr="005A4E2D">
        <w:rPr>
          <w:sz w:val="16"/>
          <w:szCs w:val="16"/>
        </w:rPr>
        <w:t xml:space="preserve"> </w:t>
      </w:r>
      <w:r w:rsidRPr="005A4E2D">
        <w:rPr>
          <w:b/>
          <w:bCs/>
          <w:sz w:val="16"/>
          <w:szCs w:val="16"/>
        </w:rPr>
        <w:t>370</w:t>
      </w:r>
      <w:r w:rsidRPr="005A4E2D">
        <w:rPr>
          <w:sz w:val="16"/>
          <w:szCs w:val="16"/>
        </w:rPr>
        <w:t xml:space="preserve">(6517), eaay3701. </w:t>
      </w:r>
      <w:hyperlink r:id="rId125" w:history="1">
        <w:r w:rsidRPr="005A4E2D">
          <w:rPr>
            <w:rStyle w:val="Hyperlink"/>
            <w:sz w:val="16"/>
            <w:szCs w:val="16"/>
          </w:rPr>
          <w:t>https://doi.org/doi:10.1126/science.aay3701</w:t>
        </w:r>
      </w:hyperlink>
      <w:r w:rsidRPr="005A4E2D">
        <w:rPr>
          <w:sz w:val="16"/>
          <w:szCs w:val="16"/>
        </w:rPr>
        <w:t xml:space="preserve"> </w:t>
      </w:r>
    </w:p>
  </w:footnote>
  <w:footnote w:id="97">
    <w:p w14:paraId="01133ED0" w14:textId="0808A153" w:rsidR="005B7B53" w:rsidRPr="00B109F3" w:rsidRDefault="005B7B53">
      <w:pPr>
        <w:pStyle w:val="FootnoteText"/>
        <w:rPr>
          <w:sz w:val="16"/>
          <w:szCs w:val="16"/>
        </w:rPr>
      </w:pPr>
      <w:r w:rsidRPr="00B109F3">
        <w:rPr>
          <w:rStyle w:val="FootnoteReference"/>
          <w:sz w:val="16"/>
          <w:szCs w:val="16"/>
        </w:rPr>
        <w:footnoteRef/>
      </w:r>
      <w:r w:rsidRPr="00B109F3">
        <w:rPr>
          <w:sz w:val="16"/>
          <w:szCs w:val="16"/>
        </w:rPr>
        <w:t xml:space="preserve"> Brigham-Grette J. et al. (2013) Pliocene warmth, polar amplification, and stepped Pleistocene cooling recorded in NE Arctic Russia. </w:t>
      </w:r>
      <w:r w:rsidRPr="00B109F3">
        <w:rPr>
          <w:i/>
          <w:iCs/>
          <w:sz w:val="16"/>
          <w:szCs w:val="16"/>
        </w:rPr>
        <w:t>Science</w:t>
      </w:r>
      <w:r w:rsidRPr="00B109F3">
        <w:rPr>
          <w:sz w:val="16"/>
          <w:szCs w:val="16"/>
        </w:rPr>
        <w:t xml:space="preserve"> </w:t>
      </w:r>
      <w:r w:rsidRPr="00B109F3">
        <w:rPr>
          <w:b/>
          <w:bCs/>
          <w:sz w:val="16"/>
          <w:szCs w:val="16"/>
        </w:rPr>
        <w:t>340</w:t>
      </w:r>
      <w:r w:rsidRPr="00B109F3">
        <w:rPr>
          <w:sz w:val="16"/>
          <w:szCs w:val="16"/>
        </w:rPr>
        <w:t xml:space="preserve">, 1421-1427. </w:t>
      </w:r>
      <w:hyperlink r:id="rId126" w:history="1">
        <w:r w:rsidRPr="00B109F3">
          <w:rPr>
            <w:rStyle w:val="Hyperlink"/>
            <w:sz w:val="16"/>
            <w:szCs w:val="16"/>
          </w:rPr>
          <w:t>https://www.science.org/doi/10.1126/science.1233137</w:t>
        </w:r>
      </w:hyperlink>
      <w:r w:rsidRPr="00B109F3">
        <w:rPr>
          <w:sz w:val="16"/>
          <w:szCs w:val="16"/>
        </w:rPr>
        <w:t xml:space="preserve"> </w:t>
      </w:r>
    </w:p>
  </w:footnote>
  <w:footnote w:id="98">
    <w:p w14:paraId="177E3F61" w14:textId="1C308D07" w:rsidR="0062400E" w:rsidRPr="00B109F3" w:rsidRDefault="0062400E" w:rsidP="0062400E">
      <w:pPr>
        <w:pStyle w:val="FootnoteText"/>
        <w:rPr>
          <w:sz w:val="16"/>
          <w:szCs w:val="16"/>
          <w:rtl/>
        </w:rPr>
      </w:pPr>
      <w:r w:rsidRPr="00B109F3">
        <w:rPr>
          <w:rStyle w:val="FootnoteReference"/>
          <w:sz w:val="16"/>
          <w:szCs w:val="16"/>
        </w:rPr>
        <w:footnoteRef/>
      </w:r>
      <w:r w:rsidRPr="00B109F3">
        <w:rPr>
          <w:sz w:val="16"/>
          <w:szCs w:val="16"/>
        </w:rPr>
        <w:t xml:space="preserve"> Robinson, M. M., Dowsett, H. J., &amp; Chandler, M. A. (2008) Pliocene role in assessing future climate impacts. </w:t>
      </w:r>
      <w:r w:rsidRPr="00B109F3">
        <w:rPr>
          <w:i/>
          <w:iCs/>
          <w:sz w:val="16"/>
          <w:szCs w:val="16"/>
        </w:rPr>
        <w:t>Eos</w:t>
      </w:r>
      <w:r w:rsidRPr="00B109F3">
        <w:rPr>
          <w:sz w:val="16"/>
          <w:szCs w:val="16"/>
        </w:rPr>
        <w:t xml:space="preserve">, </w:t>
      </w:r>
      <w:r w:rsidR="00650FE9" w:rsidRPr="00B109F3">
        <w:rPr>
          <w:sz w:val="16"/>
          <w:szCs w:val="16"/>
        </w:rPr>
        <w:t>Trans. AGU</w:t>
      </w:r>
      <w:r w:rsidRPr="00B109F3">
        <w:rPr>
          <w:sz w:val="16"/>
          <w:szCs w:val="16"/>
        </w:rPr>
        <w:t xml:space="preserve">, </w:t>
      </w:r>
      <w:r w:rsidRPr="00B109F3">
        <w:rPr>
          <w:b/>
          <w:bCs/>
          <w:sz w:val="16"/>
          <w:szCs w:val="16"/>
        </w:rPr>
        <w:t>89</w:t>
      </w:r>
      <w:r w:rsidRPr="00B109F3">
        <w:rPr>
          <w:sz w:val="16"/>
          <w:szCs w:val="16"/>
        </w:rPr>
        <w:t>(49), 501-502.</w:t>
      </w:r>
    </w:p>
  </w:footnote>
  <w:footnote w:id="99">
    <w:p w14:paraId="0443E17A" w14:textId="77777777" w:rsidR="00D24473" w:rsidRPr="00C723BC" w:rsidRDefault="00D24473" w:rsidP="00D24473">
      <w:pPr>
        <w:pStyle w:val="FootnoteText"/>
        <w:rPr>
          <w:sz w:val="16"/>
          <w:szCs w:val="16"/>
          <w:rtl/>
        </w:rPr>
      </w:pPr>
      <w:r w:rsidRPr="00C723BC">
        <w:rPr>
          <w:rStyle w:val="FootnoteReference"/>
          <w:sz w:val="16"/>
          <w:szCs w:val="16"/>
        </w:rPr>
        <w:footnoteRef/>
      </w:r>
      <w:r w:rsidRPr="00C723BC">
        <w:rPr>
          <w:sz w:val="16"/>
          <w:szCs w:val="16"/>
        </w:rPr>
        <w:t xml:space="preserve"> (1) Lüthi, D., Le Floch, M., Bereiter, B. et al. (2008) High-resolution carbon dioxide concentration record 650,000–800,000 years before present. </w:t>
      </w:r>
      <w:r w:rsidRPr="00C723BC">
        <w:rPr>
          <w:i/>
          <w:sz w:val="16"/>
          <w:szCs w:val="16"/>
        </w:rPr>
        <w:t>Nature</w:t>
      </w:r>
      <w:r w:rsidRPr="00C723BC">
        <w:rPr>
          <w:sz w:val="16"/>
          <w:szCs w:val="16"/>
        </w:rPr>
        <w:t xml:space="preserve"> </w:t>
      </w:r>
      <w:r w:rsidRPr="00C723BC">
        <w:rPr>
          <w:b/>
          <w:sz w:val="16"/>
          <w:szCs w:val="16"/>
        </w:rPr>
        <w:t>453</w:t>
      </w:r>
      <w:r w:rsidRPr="00C723BC">
        <w:rPr>
          <w:sz w:val="16"/>
          <w:szCs w:val="16"/>
        </w:rPr>
        <w:t xml:space="preserve">, 379–382. </w:t>
      </w:r>
      <w:hyperlink r:id="rId127" w:history="1">
        <w:r w:rsidRPr="00C723BC">
          <w:rPr>
            <w:rStyle w:val="Hyperlink"/>
            <w:sz w:val="16"/>
            <w:szCs w:val="16"/>
          </w:rPr>
          <w:t>https://doi.org/10.1038/nature06949</w:t>
        </w:r>
      </w:hyperlink>
      <w:r w:rsidRPr="00C723BC">
        <w:rPr>
          <w:sz w:val="16"/>
          <w:szCs w:val="16"/>
        </w:rPr>
        <w:t xml:space="preserve">; (2) </w:t>
      </w:r>
      <w:hyperlink r:id="rId128" w:history="1">
        <w:r w:rsidRPr="00C723BC">
          <w:rPr>
            <w:rStyle w:val="Hyperlink"/>
            <w:sz w:val="16"/>
            <w:szCs w:val="16"/>
          </w:rPr>
          <w:t>https://he.m.wikipedia.org/wiki/%D7%A7%D7%95%D7%91%D7%A5:Co2-temperature-records.svg</w:t>
        </w:r>
      </w:hyperlink>
      <w:r w:rsidRPr="00C723BC">
        <w:rPr>
          <w:sz w:val="16"/>
          <w:szCs w:val="16"/>
          <w:rtl/>
        </w:rPr>
        <w:t xml:space="preserve"> </w:t>
      </w:r>
    </w:p>
  </w:footnote>
  <w:footnote w:id="100">
    <w:p w14:paraId="3B2DC349" w14:textId="77777777" w:rsidR="00D24473" w:rsidRPr="002D2DFE" w:rsidRDefault="00D24473" w:rsidP="00D24473">
      <w:pPr>
        <w:pStyle w:val="FootnoteText"/>
        <w:rPr>
          <w:sz w:val="16"/>
          <w:szCs w:val="16"/>
        </w:rPr>
      </w:pPr>
      <w:r w:rsidRPr="002D2DFE">
        <w:rPr>
          <w:rStyle w:val="FootnoteReference"/>
          <w:sz w:val="16"/>
          <w:szCs w:val="16"/>
        </w:rPr>
        <w:footnoteRef/>
      </w:r>
      <w:r w:rsidRPr="002D2DFE">
        <w:rPr>
          <w:sz w:val="16"/>
          <w:szCs w:val="16"/>
        </w:rPr>
        <w:t xml:space="preserve"> (1) Lau </w:t>
      </w:r>
      <w:r>
        <w:rPr>
          <w:sz w:val="16"/>
          <w:szCs w:val="16"/>
        </w:rPr>
        <w:t>S.</w:t>
      </w:r>
      <w:r w:rsidRPr="002D2DFE">
        <w:rPr>
          <w:sz w:val="16"/>
          <w:szCs w:val="16"/>
        </w:rPr>
        <w:t xml:space="preserve"> C. Y. et al.</w:t>
      </w:r>
      <w:r>
        <w:rPr>
          <w:sz w:val="16"/>
          <w:szCs w:val="16"/>
        </w:rPr>
        <w:t xml:space="preserve"> (2023) </w:t>
      </w:r>
      <w:r w:rsidRPr="002D2DFE">
        <w:rPr>
          <w:sz w:val="16"/>
          <w:szCs w:val="16"/>
        </w:rPr>
        <w:t>Genomic evidence for West Antarctic Ice Sheet collapse during the Last Interglacial.</w:t>
      </w:r>
      <w:r>
        <w:rPr>
          <w:sz w:val="16"/>
          <w:szCs w:val="16"/>
        </w:rPr>
        <w:t xml:space="preserve"> </w:t>
      </w:r>
      <w:r w:rsidRPr="002D2DFE">
        <w:rPr>
          <w:i/>
          <w:iCs/>
          <w:sz w:val="16"/>
          <w:szCs w:val="16"/>
        </w:rPr>
        <w:t>Science</w:t>
      </w:r>
      <w:r>
        <w:rPr>
          <w:sz w:val="16"/>
          <w:szCs w:val="16"/>
        </w:rPr>
        <w:t xml:space="preserve"> </w:t>
      </w:r>
      <w:r w:rsidRPr="002D2DFE">
        <w:rPr>
          <w:b/>
          <w:bCs/>
          <w:sz w:val="16"/>
          <w:szCs w:val="16"/>
        </w:rPr>
        <w:t>382</w:t>
      </w:r>
      <w:r w:rsidRPr="002D2DFE">
        <w:rPr>
          <w:sz w:val="16"/>
          <w:szCs w:val="16"/>
        </w:rPr>
        <w:t>,1384-1389.</w:t>
      </w:r>
      <w:r>
        <w:rPr>
          <w:sz w:val="16"/>
          <w:szCs w:val="16"/>
        </w:rPr>
        <w:t xml:space="preserve"> </w:t>
      </w:r>
      <w:r w:rsidRPr="002D2DFE">
        <w:rPr>
          <w:sz w:val="16"/>
          <w:szCs w:val="16"/>
        </w:rPr>
        <w:t>DOI:10.1126/science.ade0664</w:t>
      </w:r>
      <w:r>
        <w:rPr>
          <w:sz w:val="16"/>
          <w:szCs w:val="16"/>
        </w:rPr>
        <w:t xml:space="preserve">; (2) </w:t>
      </w:r>
      <w:r w:rsidRPr="00B37A9F">
        <w:rPr>
          <w:sz w:val="16"/>
          <w:szCs w:val="16"/>
        </w:rPr>
        <w:t xml:space="preserve">Dutton, A., &amp; Lambeck, K. (2012) Ice Volume and sea level during the Last Interglacial. Science 337(6091), 216-219. </w:t>
      </w:r>
      <w:hyperlink r:id="rId129" w:history="1">
        <w:r w:rsidRPr="000D45E5">
          <w:rPr>
            <w:rStyle w:val="Hyperlink"/>
            <w:sz w:val="16"/>
            <w:szCs w:val="16"/>
          </w:rPr>
          <w:t>https://doi.org/doi:10.1126/science.1205749</w:t>
        </w:r>
      </w:hyperlink>
      <w:r>
        <w:rPr>
          <w:sz w:val="16"/>
          <w:szCs w:val="16"/>
        </w:rPr>
        <w:t xml:space="preserve">; (3) </w:t>
      </w:r>
      <w:r w:rsidRPr="00B37A9F">
        <w:rPr>
          <w:sz w:val="16"/>
          <w:szCs w:val="16"/>
        </w:rPr>
        <w:t xml:space="preserve">Dutton, A., &amp; Lambeck, K. (2012) Ice Volume and sea level during the Last Interglacial. Science 337(6091), 216-219. </w:t>
      </w:r>
      <w:hyperlink r:id="rId130" w:history="1">
        <w:r w:rsidRPr="000D45E5">
          <w:rPr>
            <w:rStyle w:val="Hyperlink"/>
            <w:sz w:val="16"/>
            <w:szCs w:val="16"/>
          </w:rPr>
          <w:t>https://doi.org/doi:10.1126/science.1205749</w:t>
        </w:r>
      </w:hyperlink>
      <w:r>
        <w:rPr>
          <w:sz w:val="16"/>
          <w:szCs w:val="16"/>
        </w:rPr>
        <w:t xml:space="preserve">; (3) </w:t>
      </w:r>
      <w:r w:rsidRPr="002B0F94">
        <w:rPr>
          <w:sz w:val="16"/>
          <w:szCs w:val="16"/>
        </w:rPr>
        <w:t xml:space="preserve">Dutton A., </w:t>
      </w:r>
      <w:r>
        <w:rPr>
          <w:sz w:val="16"/>
          <w:szCs w:val="16"/>
        </w:rPr>
        <w:t>et al</w:t>
      </w:r>
      <w:r w:rsidRPr="002B0F94">
        <w:rPr>
          <w:sz w:val="16"/>
          <w:szCs w:val="16"/>
        </w:rPr>
        <w:t xml:space="preserve">. (2015). Sea-level rise due to polar ice-sheet mass loss during past warm periods. </w:t>
      </w:r>
      <w:r w:rsidRPr="002B0F94">
        <w:rPr>
          <w:i/>
          <w:iCs/>
          <w:sz w:val="16"/>
          <w:szCs w:val="16"/>
        </w:rPr>
        <w:t>Science</w:t>
      </w:r>
      <w:r w:rsidRPr="002B0F94">
        <w:rPr>
          <w:sz w:val="16"/>
          <w:szCs w:val="16"/>
        </w:rPr>
        <w:t xml:space="preserve"> </w:t>
      </w:r>
      <w:r w:rsidRPr="002B0F94">
        <w:rPr>
          <w:b/>
          <w:bCs/>
          <w:sz w:val="16"/>
          <w:szCs w:val="16"/>
        </w:rPr>
        <w:t>349</w:t>
      </w:r>
      <w:r w:rsidRPr="002B0F94">
        <w:rPr>
          <w:sz w:val="16"/>
          <w:szCs w:val="16"/>
        </w:rPr>
        <w:t xml:space="preserve">(6244), aaa4019. </w:t>
      </w:r>
      <w:hyperlink r:id="rId131" w:history="1">
        <w:r w:rsidRPr="002B0F94">
          <w:rPr>
            <w:rStyle w:val="Hyperlink"/>
            <w:sz w:val="16"/>
            <w:szCs w:val="16"/>
          </w:rPr>
          <w:t>https://doi.org/doi:10.1126/science.aaa4019</w:t>
        </w:r>
      </w:hyperlink>
    </w:p>
  </w:footnote>
  <w:footnote w:id="101">
    <w:p w14:paraId="65A9A9AC" w14:textId="77777777" w:rsidR="00D24473" w:rsidRPr="00C723BC" w:rsidRDefault="00D24473" w:rsidP="00D24473">
      <w:pPr>
        <w:pStyle w:val="FootnoteText"/>
        <w:rPr>
          <w:sz w:val="16"/>
          <w:szCs w:val="16"/>
          <w:rtl/>
        </w:rPr>
      </w:pPr>
      <w:r w:rsidRPr="00C723BC">
        <w:rPr>
          <w:rStyle w:val="FootnoteReference"/>
          <w:sz w:val="16"/>
          <w:szCs w:val="16"/>
        </w:rPr>
        <w:footnoteRef/>
      </w:r>
      <w:r w:rsidRPr="00C723BC">
        <w:rPr>
          <w:sz w:val="16"/>
          <w:szCs w:val="16"/>
        </w:rPr>
        <w:t xml:space="preserve"> </w:t>
      </w:r>
      <w:r>
        <w:rPr>
          <w:sz w:val="16"/>
          <w:szCs w:val="16"/>
        </w:rPr>
        <w:t xml:space="preserve">(1) </w:t>
      </w:r>
      <w:r w:rsidRPr="00C723BC">
        <w:rPr>
          <w:sz w:val="16"/>
          <w:szCs w:val="16"/>
        </w:rPr>
        <w:t xml:space="preserve">Reyes AV, Carlson AE, Beard BL, Hatfield RG, Stoner JS, Winsor K, Welke B, Ullman DJ. (2014) South Greenland ice-sheet collapse during Marine Isotope Stage 11. </w:t>
      </w:r>
      <w:r w:rsidRPr="00C723BC">
        <w:rPr>
          <w:i/>
          <w:iCs/>
          <w:sz w:val="16"/>
          <w:szCs w:val="16"/>
        </w:rPr>
        <w:t>Nature</w:t>
      </w:r>
      <w:r w:rsidRPr="00C723BC">
        <w:rPr>
          <w:sz w:val="16"/>
          <w:szCs w:val="16"/>
        </w:rPr>
        <w:t xml:space="preserve"> </w:t>
      </w:r>
      <w:r w:rsidRPr="00C723BC">
        <w:rPr>
          <w:b/>
          <w:bCs/>
          <w:sz w:val="16"/>
          <w:szCs w:val="16"/>
        </w:rPr>
        <w:t>510</w:t>
      </w:r>
      <w:r w:rsidRPr="00C723BC">
        <w:rPr>
          <w:sz w:val="16"/>
          <w:szCs w:val="16"/>
        </w:rPr>
        <w:t>(7506):525-8. doi: 10.1038/nature13456</w:t>
      </w:r>
      <w:r>
        <w:rPr>
          <w:sz w:val="16"/>
          <w:szCs w:val="16"/>
        </w:rPr>
        <w:t xml:space="preserve">; (2) </w:t>
      </w:r>
      <w:r w:rsidRPr="001C5E23">
        <w:rPr>
          <w:sz w:val="16"/>
          <w:szCs w:val="16"/>
        </w:rPr>
        <w:t xml:space="preserve">Christ </w:t>
      </w:r>
      <w:r>
        <w:rPr>
          <w:sz w:val="16"/>
          <w:szCs w:val="16"/>
        </w:rPr>
        <w:t xml:space="preserve">A. J. </w:t>
      </w:r>
      <w:r w:rsidRPr="001C5E23">
        <w:rPr>
          <w:sz w:val="16"/>
          <w:szCs w:val="16"/>
        </w:rPr>
        <w:t xml:space="preserve">et al. </w:t>
      </w:r>
      <w:r>
        <w:rPr>
          <w:sz w:val="16"/>
          <w:szCs w:val="16"/>
        </w:rPr>
        <w:t xml:space="preserve">(2023) </w:t>
      </w:r>
      <w:r w:rsidRPr="001C5E23">
        <w:rPr>
          <w:sz w:val="16"/>
          <w:szCs w:val="16"/>
        </w:rPr>
        <w:t>Deglaciation of northwestern Greenland during Marine Isotope Stage 11.</w:t>
      </w:r>
      <w:r>
        <w:rPr>
          <w:sz w:val="16"/>
          <w:szCs w:val="16"/>
        </w:rPr>
        <w:t xml:space="preserve"> </w:t>
      </w:r>
      <w:r w:rsidRPr="001C5E23">
        <w:rPr>
          <w:i/>
          <w:iCs/>
          <w:sz w:val="16"/>
          <w:szCs w:val="16"/>
        </w:rPr>
        <w:t>Science</w:t>
      </w:r>
      <w:r>
        <w:rPr>
          <w:sz w:val="16"/>
          <w:szCs w:val="16"/>
        </w:rPr>
        <w:t xml:space="preserve"> </w:t>
      </w:r>
      <w:r w:rsidRPr="001C5E23">
        <w:rPr>
          <w:b/>
          <w:bCs/>
          <w:sz w:val="16"/>
          <w:szCs w:val="16"/>
        </w:rPr>
        <w:t>381</w:t>
      </w:r>
      <w:r w:rsidRPr="001C5E23">
        <w:rPr>
          <w:sz w:val="16"/>
          <w:szCs w:val="16"/>
        </w:rPr>
        <w:t>,</w:t>
      </w:r>
      <w:r>
        <w:rPr>
          <w:sz w:val="16"/>
          <w:szCs w:val="16"/>
        </w:rPr>
        <w:t xml:space="preserve"> </w:t>
      </w:r>
      <w:r w:rsidRPr="001C5E23">
        <w:rPr>
          <w:sz w:val="16"/>
          <w:szCs w:val="16"/>
        </w:rPr>
        <w:t>330-335.</w:t>
      </w:r>
      <w:r>
        <w:rPr>
          <w:sz w:val="16"/>
          <w:szCs w:val="16"/>
        </w:rPr>
        <w:t xml:space="preserve"> </w:t>
      </w:r>
      <w:r w:rsidRPr="001C5E23">
        <w:rPr>
          <w:sz w:val="16"/>
          <w:szCs w:val="16"/>
        </w:rPr>
        <w:t>DOI:10.1126/science.ade4248</w:t>
      </w:r>
      <w:r>
        <w:rPr>
          <w:sz w:val="16"/>
          <w:szCs w:val="16"/>
        </w:rPr>
        <w:t xml:space="preserve">; (3) </w:t>
      </w:r>
      <w:r w:rsidRPr="002B0F94">
        <w:rPr>
          <w:sz w:val="16"/>
          <w:szCs w:val="16"/>
        </w:rPr>
        <w:t xml:space="preserve">Dutton A., </w:t>
      </w:r>
      <w:r>
        <w:rPr>
          <w:sz w:val="16"/>
          <w:szCs w:val="16"/>
        </w:rPr>
        <w:t>et al</w:t>
      </w:r>
      <w:r w:rsidRPr="002B0F94">
        <w:rPr>
          <w:sz w:val="16"/>
          <w:szCs w:val="16"/>
        </w:rPr>
        <w:t xml:space="preserve">. (2015). Sea-level rise due to polar ice-sheet mass loss during past warm periods. </w:t>
      </w:r>
      <w:r w:rsidRPr="002B0F94">
        <w:rPr>
          <w:i/>
          <w:iCs/>
          <w:sz w:val="16"/>
          <w:szCs w:val="16"/>
        </w:rPr>
        <w:t>Science</w:t>
      </w:r>
      <w:r w:rsidRPr="002B0F94">
        <w:rPr>
          <w:sz w:val="16"/>
          <w:szCs w:val="16"/>
        </w:rPr>
        <w:t xml:space="preserve"> </w:t>
      </w:r>
      <w:r w:rsidRPr="002B0F94">
        <w:rPr>
          <w:b/>
          <w:bCs/>
          <w:sz w:val="16"/>
          <w:szCs w:val="16"/>
        </w:rPr>
        <w:t>349</w:t>
      </w:r>
      <w:r w:rsidRPr="002B0F94">
        <w:rPr>
          <w:sz w:val="16"/>
          <w:szCs w:val="16"/>
        </w:rPr>
        <w:t xml:space="preserve">(6244), aaa4019. </w:t>
      </w:r>
      <w:hyperlink r:id="rId132" w:history="1">
        <w:r w:rsidRPr="002B0F94">
          <w:rPr>
            <w:rStyle w:val="Hyperlink"/>
            <w:sz w:val="16"/>
            <w:szCs w:val="16"/>
          </w:rPr>
          <w:t>https://doi.org/doi:10.1126/science.aaa4019</w:t>
        </w:r>
      </w:hyperlink>
      <w:r>
        <w:rPr>
          <w:rStyle w:val="Hyperlink"/>
          <w:sz w:val="16"/>
          <w:szCs w:val="16"/>
        </w:rPr>
        <w:t xml:space="preserve"> </w:t>
      </w:r>
    </w:p>
  </w:footnote>
  <w:footnote w:id="102">
    <w:p w14:paraId="38DF29BD" w14:textId="77777777" w:rsidR="00D24473" w:rsidRPr="000221CC" w:rsidRDefault="00D24473" w:rsidP="00D24473">
      <w:pPr>
        <w:pStyle w:val="FootnoteText"/>
        <w:rPr>
          <w:sz w:val="16"/>
          <w:szCs w:val="16"/>
          <w:rtl/>
        </w:rPr>
      </w:pPr>
      <w:r w:rsidRPr="000221CC">
        <w:rPr>
          <w:rStyle w:val="FootnoteReference"/>
          <w:sz w:val="16"/>
          <w:szCs w:val="16"/>
        </w:rPr>
        <w:footnoteRef/>
      </w:r>
      <w:r w:rsidRPr="000221CC">
        <w:rPr>
          <w:sz w:val="16"/>
          <w:szCs w:val="16"/>
        </w:rPr>
        <w:t xml:space="preserve"> Bierman, P. R., et al. (2024) Plant, insect, and fungi fossils under the center of Greenland’s ice sheet are evidence of ice-free times. </w:t>
      </w:r>
      <w:r w:rsidRPr="000221CC">
        <w:rPr>
          <w:i/>
          <w:iCs/>
          <w:sz w:val="16"/>
          <w:szCs w:val="16"/>
        </w:rPr>
        <w:t>PNAS</w:t>
      </w:r>
      <w:r w:rsidRPr="000221CC">
        <w:rPr>
          <w:sz w:val="16"/>
          <w:szCs w:val="16"/>
        </w:rPr>
        <w:t xml:space="preserve">, </w:t>
      </w:r>
      <w:r w:rsidRPr="000221CC">
        <w:rPr>
          <w:b/>
          <w:bCs/>
          <w:sz w:val="16"/>
          <w:szCs w:val="16"/>
        </w:rPr>
        <w:t>121</w:t>
      </w:r>
      <w:r w:rsidRPr="000221CC">
        <w:rPr>
          <w:sz w:val="16"/>
          <w:szCs w:val="16"/>
        </w:rPr>
        <w:t xml:space="preserve">(33), e2407465121. </w:t>
      </w:r>
      <w:hyperlink r:id="rId133" w:history="1">
        <w:r w:rsidRPr="000221CC">
          <w:rPr>
            <w:rStyle w:val="Hyperlink"/>
            <w:sz w:val="16"/>
            <w:szCs w:val="16"/>
          </w:rPr>
          <w:t>https://doi.org/doi:10.1073/pnas.2407465121</w:t>
        </w:r>
      </w:hyperlink>
      <w:r w:rsidRPr="000221CC">
        <w:rPr>
          <w:rFonts w:hint="cs"/>
          <w:sz w:val="16"/>
          <w:szCs w:val="16"/>
          <w:rtl/>
        </w:rPr>
        <w:t xml:space="preserve"> </w:t>
      </w:r>
    </w:p>
  </w:footnote>
  <w:footnote w:id="103">
    <w:p w14:paraId="0C9C16C3" w14:textId="2E9D6ACC" w:rsidR="00E06789" w:rsidRPr="00E06789" w:rsidRDefault="00E06789">
      <w:pPr>
        <w:pStyle w:val="FootnoteText"/>
        <w:rPr>
          <w:sz w:val="16"/>
          <w:szCs w:val="16"/>
          <w:rtl/>
        </w:rPr>
      </w:pPr>
      <w:r w:rsidRPr="00E06789">
        <w:rPr>
          <w:rStyle w:val="FootnoteReference"/>
          <w:sz w:val="16"/>
          <w:szCs w:val="16"/>
        </w:rPr>
        <w:footnoteRef/>
      </w:r>
      <w:r w:rsidRPr="00E06789">
        <w:rPr>
          <w:sz w:val="16"/>
          <w:szCs w:val="16"/>
        </w:rPr>
        <w:t xml:space="preserve"> </w:t>
      </w:r>
      <w:hyperlink r:id="rId134" w:history="1">
        <w:r w:rsidRPr="00E06789">
          <w:rPr>
            <w:rStyle w:val="Hyperlink"/>
            <w:sz w:val="16"/>
            <w:szCs w:val="16"/>
          </w:rPr>
          <w:t>https://science.nasa.gov/science-research/earth-science/milankovitch-orbital-cycles-and-their-role-in-earths-climate/</w:t>
        </w:r>
      </w:hyperlink>
      <w:r w:rsidRPr="00E06789">
        <w:rPr>
          <w:rFonts w:hint="cs"/>
          <w:sz w:val="16"/>
          <w:szCs w:val="16"/>
          <w:rtl/>
        </w:rPr>
        <w:t xml:space="preserve"> </w:t>
      </w:r>
    </w:p>
  </w:footnote>
  <w:footnote w:id="104">
    <w:p w14:paraId="645113F8" w14:textId="77777777" w:rsidR="00D24473" w:rsidRPr="004578B9" w:rsidRDefault="00D24473" w:rsidP="00D24473">
      <w:pPr>
        <w:autoSpaceDE w:val="0"/>
        <w:autoSpaceDN w:val="0"/>
        <w:adjustRightInd w:val="0"/>
        <w:spacing w:after="0" w:line="240" w:lineRule="auto"/>
        <w:rPr>
          <w:sz w:val="16"/>
          <w:szCs w:val="16"/>
          <w:rtl/>
        </w:rPr>
      </w:pPr>
      <w:r w:rsidRPr="004578B9">
        <w:rPr>
          <w:rStyle w:val="FootnoteReference"/>
          <w:sz w:val="16"/>
          <w:szCs w:val="16"/>
        </w:rPr>
        <w:footnoteRef/>
      </w:r>
      <w:r w:rsidRPr="004578B9">
        <w:rPr>
          <w:sz w:val="16"/>
          <w:szCs w:val="16"/>
        </w:rPr>
        <w:t xml:space="preserve"> Clark P. U., Shakun J.D., Rosenthal Y., Köhler P., Bartlein P.J. (2024) Global and regional temperature change over the past 4.5 million years. </w:t>
      </w:r>
      <w:r w:rsidRPr="0030409A">
        <w:rPr>
          <w:i/>
          <w:iCs/>
          <w:sz w:val="16"/>
          <w:szCs w:val="16"/>
        </w:rPr>
        <w:t>Science</w:t>
      </w:r>
      <w:r w:rsidRPr="004578B9">
        <w:rPr>
          <w:sz w:val="16"/>
          <w:szCs w:val="16"/>
        </w:rPr>
        <w:t xml:space="preserve"> </w:t>
      </w:r>
      <w:r w:rsidRPr="0030409A">
        <w:rPr>
          <w:b/>
          <w:bCs/>
          <w:sz w:val="16"/>
          <w:szCs w:val="16"/>
        </w:rPr>
        <w:t>383</w:t>
      </w:r>
      <w:r w:rsidRPr="004578B9">
        <w:rPr>
          <w:sz w:val="16"/>
          <w:szCs w:val="16"/>
        </w:rPr>
        <w:t xml:space="preserve">(6685), 884-890. </w:t>
      </w:r>
      <w:hyperlink r:id="rId135" w:history="1">
        <w:r w:rsidRPr="004578B9">
          <w:rPr>
            <w:rStyle w:val="Hyperlink"/>
            <w:sz w:val="16"/>
            <w:szCs w:val="16"/>
          </w:rPr>
          <w:t>https://www.science.org/doi/10.1126/science.adi1908</w:t>
        </w:r>
      </w:hyperlink>
      <w:r w:rsidRPr="004578B9">
        <w:rPr>
          <w:sz w:val="16"/>
          <w:szCs w:val="16"/>
        </w:rPr>
        <w:t>; (2) A good summary of (</w:t>
      </w:r>
      <w:r>
        <w:rPr>
          <w:sz w:val="16"/>
          <w:szCs w:val="16"/>
        </w:rPr>
        <w:t>#</w:t>
      </w:r>
      <w:r w:rsidRPr="004578B9">
        <w:rPr>
          <w:sz w:val="16"/>
          <w:szCs w:val="16"/>
        </w:rPr>
        <w:t xml:space="preserve">1) – Voosen P. (2024) Sharp shift in ice age rhythm pinned to carbon dioxide, </w:t>
      </w:r>
      <w:hyperlink r:id="rId136" w:history="1">
        <w:r w:rsidRPr="006D4D60">
          <w:rPr>
            <w:rStyle w:val="Hyperlink"/>
            <w:sz w:val="16"/>
            <w:szCs w:val="16"/>
          </w:rPr>
          <w:t>https://www.science.org/content/article/dramatic-shift-ice-age-rhythm-pinned-carbon-dioxide</w:t>
        </w:r>
      </w:hyperlink>
      <w:r>
        <w:rPr>
          <w:sz w:val="16"/>
          <w:szCs w:val="16"/>
        </w:rPr>
        <w:t xml:space="preserve"> ; (3) </w:t>
      </w:r>
      <w:r w:rsidRPr="0030409A">
        <w:rPr>
          <w:sz w:val="16"/>
          <w:szCs w:val="16"/>
        </w:rPr>
        <w:t>An Z. et al.  (2024) Mid-Pleistocene climate transition triggered by Antarctic Ice Sheet growth. Science 385, 560-565.</w:t>
      </w:r>
      <w:r>
        <w:rPr>
          <w:sz w:val="16"/>
          <w:szCs w:val="16"/>
        </w:rPr>
        <w:t xml:space="preserve"> </w:t>
      </w:r>
      <w:hyperlink r:id="rId137" w:history="1">
        <w:r w:rsidRPr="005365A8">
          <w:rPr>
            <w:rStyle w:val="Hyperlink"/>
            <w:sz w:val="16"/>
            <w:szCs w:val="16"/>
          </w:rPr>
          <w:t>https://www.science.org/doi/10.1126/science.abn4861</w:t>
        </w:r>
      </w:hyperlink>
      <w:r>
        <w:rPr>
          <w:sz w:val="16"/>
          <w:szCs w:val="16"/>
        </w:rPr>
        <w:t xml:space="preserve"> </w:t>
      </w:r>
    </w:p>
  </w:footnote>
  <w:footnote w:id="105">
    <w:p w14:paraId="157808E8" w14:textId="77777777" w:rsidR="00D24473" w:rsidRPr="001F2F7C" w:rsidRDefault="00D24473" w:rsidP="00D24473">
      <w:pPr>
        <w:pStyle w:val="FootnoteText"/>
        <w:rPr>
          <w:sz w:val="16"/>
          <w:szCs w:val="16"/>
        </w:rPr>
      </w:pPr>
      <w:r w:rsidRPr="001F2F7C">
        <w:rPr>
          <w:rStyle w:val="FootnoteReference"/>
          <w:sz w:val="16"/>
          <w:szCs w:val="16"/>
        </w:rPr>
        <w:footnoteRef/>
      </w:r>
      <w:r w:rsidRPr="001F2F7C">
        <w:rPr>
          <w:sz w:val="16"/>
          <w:szCs w:val="16"/>
        </w:rPr>
        <w:t xml:space="preserve"> </w:t>
      </w:r>
      <w:hyperlink r:id="rId138" w:history="1">
        <w:r w:rsidRPr="001F2F7C">
          <w:rPr>
            <w:rStyle w:val="Hyperlink"/>
            <w:sz w:val="16"/>
            <w:szCs w:val="16"/>
          </w:rPr>
          <w:t>https://nsidc.org/arcticseaicenews/2024/02/antarctic-sea-ice-extent-hits-third-low-in-row/</w:t>
        </w:r>
      </w:hyperlink>
      <w:r w:rsidRPr="001F2F7C">
        <w:rPr>
          <w:sz w:val="16"/>
          <w:szCs w:val="16"/>
        </w:rPr>
        <w:t xml:space="preserve"> </w:t>
      </w:r>
    </w:p>
  </w:footnote>
  <w:footnote w:id="106">
    <w:p w14:paraId="38FA70C4" w14:textId="77777777" w:rsidR="00D24473" w:rsidRPr="00987280" w:rsidRDefault="00D24473" w:rsidP="00D24473">
      <w:pPr>
        <w:pStyle w:val="FootnoteText"/>
        <w:rPr>
          <w:sz w:val="16"/>
          <w:szCs w:val="16"/>
          <w:rtl/>
        </w:rPr>
      </w:pPr>
      <w:r w:rsidRPr="00987280">
        <w:rPr>
          <w:rStyle w:val="FootnoteReference"/>
          <w:sz w:val="16"/>
          <w:szCs w:val="16"/>
        </w:rPr>
        <w:footnoteRef/>
      </w:r>
      <w:r w:rsidRPr="00987280">
        <w:rPr>
          <w:sz w:val="16"/>
          <w:szCs w:val="16"/>
        </w:rPr>
        <w:t xml:space="preserve"> Ditlevsen, P., Ditlevsen, S. (2023) Warning of a forthcoming collapse of the Atlantic meridional overturning circulation. Nat Commun 14, 4254. </w:t>
      </w:r>
      <w:hyperlink r:id="rId139" w:history="1">
        <w:r w:rsidRPr="00987280">
          <w:rPr>
            <w:rStyle w:val="Hyperlink"/>
            <w:sz w:val="16"/>
            <w:szCs w:val="16"/>
          </w:rPr>
          <w:t>https://doi.org/10.1038/s41467-023-39810-w</w:t>
        </w:r>
      </w:hyperlink>
      <w:r w:rsidRPr="00987280">
        <w:rPr>
          <w:rFonts w:hint="cs"/>
          <w:sz w:val="16"/>
          <w:szCs w:val="16"/>
          <w:rtl/>
        </w:rPr>
        <w:t xml:space="preserve"> </w:t>
      </w:r>
    </w:p>
  </w:footnote>
  <w:footnote w:id="107">
    <w:p w14:paraId="7AC4E9CA" w14:textId="77777777" w:rsidR="00D24473" w:rsidRPr="00650FE9" w:rsidRDefault="00D24473" w:rsidP="00D24473">
      <w:pPr>
        <w:pStyle w:val="FootnoteText"/>
        <w:rPr>
          <w:sz w:val="16"/>
          <w:szCs w:val="16"/>
          <w:rtl/>
        </w:rPr>
      </w:pPr>
      <w:r w:rsidRPr="00650FE9">
        <w:rPr>
          <w:rStyle w:val="FootnoteReference"/>
          <w:sz w:val="16"/>
          <w:szCs w:val="16"/>
        </w:rPr>
        <w:footnoteRef/>
      </w:r>
      <w:r w:rsidRPr="00650FE9">
        <w:rPr>
          <w:sz w:val="16"/>
          <w:szCs w:val="16"/>
          <w:lang w:val="fr-FR"/>
        </w:rPr>
        <w:t xml:space="preserve"> (1) Osman, M.B., Tierney, J.E., Zhu, J. et al. </w:t>
      </w:r>
      <w:r w:rsidRPr="00650FE9">
        <w:rPr>
          <w:sz w:val="16"/>
          <w:szCs w:val="16"/>
        </w:rPr>
        <w:t xml:space="preserve">Globally resolved surface temperatures since the Last Glacial Maximum. </w:t>
      </w:r>
      <w:r w:rsidRPr="00650FE9">
        <w:rPr>
          <w:i/>
          <w:iCs/>
          <w:sz w:val="16"/>
          <w:szCs w:val="16"/>
        </w:rPr>
        <w:t>Nature</w:t>
      </w:r>
      <w:r w:rsidRPr="00650FE9">
        <w:rPr>
          <w:sz w:val="16"/>
          <w:szCs w:val="16"/>
        </w:rPr>
        <w:t xml:space="preserve"> </w:t>
      </w:r>
      <w:r w:rsidRPr="00650FE9">
        <w:rPr>
          <w:b/>
          <w:bCs/>
          <w:sz w:val="16"/>
          <w:szCs w:val="16"/>
        </w:rPr>
        <w:t>599</w:t>
      </w:r>
      <w:r w:rsidRPr="00650FE9">
        <w:rPr>
          <w:sz w:val="16"/>
          <w:szCs w:val="16"/>
        </w:rPr>
        <w:t xml:space="preserve">, 239–244 (2021). </w:t>
      </w:r>
      <w:hyperlink r:id="rId140" w:history="1">
        <w:r w:rsidRPr="00650FE9">
          <w:rPr>
            <w:rStyle w:val="Hyperlink"/>
            <w:sz w:val="16"/>
            <w:szCs w:val="16"/>
          </w:rPr>
          <w:t>https://doi.org/10.1038/s41586-021-03984-4</w:t>
        </w:r>
      </w:hyperlink>
      <w:r w:rsidRPr="00650FE9">
        <w:rPr>
          <w:sz w:val="16"/>
          <w:szCs w:val="16"/>
        </w:rPr>
        <w:t xml:space="preserve">; (2) Neukom, R., Steiger, N., Gómez-Navarro, J.J. et al. No evidence for globally coherent warm and cold periods over the preindustrial Common Era. </w:t>
      </w:r>
      <w:r w:rsidRPr="00650FE9">
        <w:rPr>
          <w:i/>
          <w:iCs/>
          <w:sz w:val="16"/>
          <w:szCs w:val="16"/>
        </w:rPr>
        <w:t>Nature</w:t>
      </w:r>
      <w:r w:rsidRPr="00650FE9">
        <w:rPr>
          <w:sz w:val="16"/>
          <w:szCs w:val="16"/>
        </w:rPr>
        <w:t xml:space="preserve"> </w:t>
      </w:r>
      <w:r w:rsidRPr="00650FE9">
        <w:rPr>
          <w:b/>
          <w:bCs/>
          <w:sz w:val="16"/>
          <w:szCs w:val="16"/>
        </w:rPr>
        <w:t>571</w:t>
      </w:r>
      <w:r w:rsidRPr="00650FE9">
        <w:rPr>
          <w:sz w:val="16"/>
          <w:szCs w:val="16"/>
        </w:rPr>
        <w:t xml:space="preserve">, 550–554 (2019). </w:t>
      </w:r>
      <w:hyperlink r:id="rId141" w:history="1">
        <w:r w:rsidRPr="00650FE9">
          <w:rPr>
            <w:rStyle w:val="Hyperlink"/>
            <w:sz w:val="16"/>
            <w:szCs w:val="16"/>
          </w:rPr>
          <w:t>https://doi.org/10.1038/s41586-019-1401-2</w:t>
        </w:r>
      </w:hyperlink>
      <w:r w:rsidRPr="00650FE9">
        <w:rPr>
          <w:sz w:val="16"/>
          <w:szCs w:val="16"/>
        </w:rPr>
        <w:t xml:space="preserve">. (3) Labbé, T., Pfister, C., Brönnimann, S., Rousseau, D., Franke, J., &amp; Bois, B. (2019) The longest homogeneous series of grape harvest dates, Beaune 1354–2018, and its significance for the understanding of past and present climate. </w:t>
      </w:r>
      <w:r w:rsidRPr="00650FE9">
        <w:rPr>
          <w:i/>
          <w:iCs/>
          <w:sz w:val="16"/>
          <w:szCs w:val="16"/>
        </w:rPr>
        <w:t>Clim. Past</w:t>
      </w:r>
      <w:r w:rsidRPr="00650FE9">
        <w:rPr>
          <w:sz w:val="16"/>
          <w:szCs w:val="16"/>
        </w:rPr>
        <w:t xml:space="preserve"> </w:t>
      </w:r>
      <w:r w:rsidRPr="00650FE9">
        <w:rPr>
          <w:b/>
          <w:bCs/>
          <w:sz w:val="16"/>
          <w:szCs w:val="16"/>
        </w:rPr>
        <w:t>15</w:t>
      </w:r>
      <w:r w:rsidRPr="00650FE9">
        <w:rPr>
          <w:sz w:val="16"/>
          <w:szCs w:val="16"/>
        </w:rPr>
        <w:t xml:space="preserve">(4), 1485-1501. </w:t>
      </w:r>
      <w:hyperlink r:id="rId142" w:history="1">
        <w:r w:rsidRPr="00650FE9">
          <w:rPr>
            <w:rStyle w:val="Hyperlink"/>
            <w:sz w:val="16"/>
            <w:szCs w:val="16"/>
          </w:rPr>
          <w:t>https://doi.org/10.5194/cp-15-1485-2019</w:t>
        </w:r>
      </w:hyperlink>
      <w:r w:rsidRPr="00650FE9">
        <w:rPr>
          <w:sz w:val="16"/>
          <w:szCs w:val="16"/>
        </w:rPr>
        <w:t xml:space="preserve"> </w:t>
      </w:r>
      <w:r>
        <w:rPr>
          <w:sz w:val="16"/>
          <w:szCs w:val="16"/>
        </w:rPr>
        <w:t xml:space="preserve">; (4) </w:t>
      </w:r>
      <w:r w:rsidRPr="00D87EE9">
        <w:rPr>
          <w:sz w:val="16"/>
          <w:szCs w:val="16"/>
        </w:rPr>
        <w:t xml:space="preserve">Esper, J., </w:t>
      </w:r>
      <w:r>
        <w:rPr>
          <w:sz w:val="16"/>
          <w:szCs w:val="16"/>
        </w:rPr>
        <w:t>et al. (2014)</w:t>
      </w:r>
      <w:r w:rsidRPr="00D87EE9">
        <w:rPr>
          <w:sz w:val="16"/>
          <w:szCs w:val="16"/>
        </w:rPr>
        <w:t xml:space="preserve"> Northern European summer temperature variations over the Common Era from integrated tree‐ring density records.</w:t>
      </w:r>
      <w:r>
        <w:rPr>
          <w:sz w:val="16"/>
          <w:szCs w:val="16"/>
        </w:rPr>
        <w:t xml:space="preserve"> </w:t>
      </w:r>
      <w:r w:rsidRPr="00D87EE9">
        <w:rPr>
          <w:i/>
          <w:iCs/>
          <w:sz w:val="16"/>
          <w:szCs w:val="16"/>
        </w:rPr>
        <w:t>J. Quat. Sci</w:t>
      </w:r>
      <w:r w:rsidRPr="00D87EE9">
        <w:rPr>
          <w:sz w:val="16"/>
          <w:szCs w:val="16"/>
        </w:rPr>
        <w:t xml:space="preserve">. </w:t>
      </w:r>
      <w:r w:rsidRPr="00D87EE9">
        <w:rPr>
          <w:b/>
          <w:bCs/>
          <w:sz w:val="16"/>
          <w:szCs w:val="16"/>
        </w:rPr>
        <w:t>29</w:t>
      </w:r>
      <w:r w:rsidRPr="00D87EE9">
        <w:rPr>
          <w:sz w:val="16"/>
          <w:szCs w:val="16"/>
        </w:rPr>
        <w:t>, 487–494</w:t>
      </w:r>
      <w:r>
        <w:rPr>
          <w:sz w:val="16"/>
          <w:szCs w:val="16"/>
        </w:rPr>
        <w:t xml:space="preserve">; (5) </w:t>
      </w:r>
      <w:r w:rsidRPr="00D87EE9">
        <w:rPr>
          <w:sz w:val="16"/>
          <w:szCs w:val="16"/>
        </w:rPr>
        <w:t xml:space="preserve">Luterbacher, J. et al. </w:t>
      </w:r>
      <w:r>
        <w:rPr>
          <w:sz w:val="16"/>
          <w:szCs w:val="16"/>
        </w:rPr>
        <w:t xml:space="preserve">(2016) </w:t>
      </w:r>
      <w:r w:rsidRPr="00D87EE9">
        <w:rPr>
          <w:sz w:val="16"/>
          <w:szCs w:val="16"/>
        </w:rPr>
        <w:t xml:space="preserve">European summer temperatures since Roman times. </w:t>
      </w:r>
      <w:r w:rsidRPr="00D87EE9">
        <w:rPr>
          <w:i/>
          <w:iCs/>
          <w:sz w:val="16"/>
          <w:szCs w:val="16"/>
        </w:rPr>
        <w:t>Environ. Res. Lett</w:t>
      </w:r>
      <w:r w:rsidRPr="00D87EE9">
        <w:rPr>
          <w:sz w:val="16"/>
          <w:szCs w:val="16"/>
        </w:rPr>
        <w:t>.</w:t>
      </w:r>
      <w:r>
        <w:rPr>
          <w:sz w:val="16"/>
          <w:szCs w:val="16"/>
        </w:rPr>
        <w:t xml:space="preserve"> </w:t>
      </w:r>
      <w:r w:rsidRPr="00D87EE9">
        <w:rPr>
          <w:b/>
          <w:bCs/>
          <w:sz w:val="16"/>
          <w:szCs w:val="16"/>
        </w:rPr>
        <w:t>11</w:t>
      </w:r>
      <w:r w:rsidRPr="00D87EE9">
        <w:rPr>
          <w:sz w:val="16"/>
          <w:szCs w:val="16"/>
        </w:rPr>
        <w:t>, 024001</w:t>
      </w:r>
      <w:r>
        <w:rPr>
          <w:sz w:val="16"/>
          <w:szCs w:val="16"/>
        </w:rPr>
        <w:t xml:space="preserve">; (6) </w:t>
      </w:r>
      <w:r w:rsidRPr="00D87EE9">
        <w:rPr>
          <w:sz w:val="16"/>
          <w:szCs w:val="16"/>
        </w:rPr>
        <w:t xml:space="preserve">Björklund, J., et al. </w:t>
      </w:r>
      <w:r>
        <w:rPr>
          <w:sz w:val="16"/>
          <w:szCs w:val="16"/>
        </w:rPr>
        <w:t xml:space="preserve">(2023) </w:t>
      </w:r>
      <w:r w:rsidRPr="00D87EE9">
        <w:rPr>
          <w:sz w:val="16"/>
          <w:szCs w:val="16"/>
        </w:rPr>
        <w:t xml:space="preserve">Fennoscandian tree-ring anatomy shows a warmer modern than medieval climate. </w:t>
      </w:r>
      <w:r w:rsidRPr="00D87EE9">
        <w:rPr>
          <w:i/>
          <w:iCs/>
          <w:sz w:val="16"/>
          <w:szCs w:val="16"/>
        </w:rPr>
        <w:t>Nature</w:t>
      </w:r>
      <w:r w:rsidRPr="00D87EE9">
        <w:rPr>
          <w:sz w:val="16"/>
          <w:szCs w:val="16"/>
        </w:rPr>
        <w:t xml:space="preserve"> </w:t>
      </w:r>
      <w:r w:rsidRPr="00D87EE9">
        <w:rPr>
          <w:b/>
          <w:bCs/>
          <w:sz w:val="16"/>
          <w:szCs w:val="16"/>
        </w:rPr>
        <w:t>620</w:t>
      </w:r>
      <w:r w:rsidRPr="00D87EE9">
        <w:rPr>
          <w:sz w:val="16"/>
          <w:szCs w:val="16"/>
        </w:rPr>
        <w:t xml:space="preserve">, 97–103. </w:t>
      </w:r>
      <w:hyperlink r:id="rId143" w:history="1">
        <w:r w:rsidRPr="00F420F0">
          <w:rPr>
            <w:rStyle w:val="Hyperlink"/>
            <w:sz w:val="16"/>
            <w:szCs w:val="16"/>
          </w:rPr>
          <w:t>https://doi.org/10.1038/s41586-023-06176-4</w:t>
        </w:r>
      </w:hyperlink>
      <w:r>
        <w:rPr>
          <w:sz w:val="16"/>
          <w:szCs w:val="16"/>
        </w:rPr>
        <w:t xml:space="preserve"> </w:t>
      </w:r>
    </w:p>
  </w:footnote>
  <w:footnote w:id="108">
    <w:p w14:paraId="6F49DB5F" w14:textId="77777777" w:rsidR="00D24473" w:rsidRPr="00126ADA" w:rsidRDefault="00D24473" w:rsidP="00D24473">
      <w:pPr>
        <w:pStyle w:val="FootnoteText"/>
        <w:rPr>
          <w:sz w:val="16"/>
          <w:szCs w:val="16"/>
          <w:rtl/>
        </w:rPr>
      </w:pPr>
      <w:r w:rsidRPr="00126ADA">
        <w:rPr>
          <w:rStyle w:val="FootnoteReference"/>
          <w:sz w:val="16"/>
          <w:szCs w:val="16"/>
        </w:rPr>
        <w:footnoteRef/>
      </w:r>
      <w:r w:rsidRPr="00126ADA">
        <w:rPr>
          <w:sz w:val="16"/>
          <w:szCs w:val="16"/>
        </w:rPr>
        <w:t xml:space="preserve"> Andrew L. G. et al. (2024) Recent tropical Andean glacier retreat is unprecedented in the Holocene. </w:t>
      </w:r>
      <w:r w:rsidRPr="00126ADA">
        <w:rPr>
          <w:i/>
          <w:iCs/>
          <w:sz w:val="16"/>
          <w:szCs w:val="16"/>
        </w:rPr>
        <w:t>Science</w:t>
      </w:r>
      <w:r w:rsidRPr="00126ADA">
        <w:rPr>
          <w:sz w:val="16"/>
          <w:szCs w:val="16"/>
        </w:rPr>
        <w:t xml:space="preserve"> </w:t>
      </w:r>
      <w:r w:rsidRPr="00126ADA">
        <w:rPr>
          <w:b/>
          <w:bCs/>
          <w:sz w:val="16"/>
          <w:szCs w:val="16"/>
        </w:rPr>
        <w:t>385</w:t>
      </w:r>
      <w:r w:rsidRPr="00126ADA">
        <w:rPr>
          <w:sz w:val="16"/>
          <w:szCs w:val="16"/>
        </w:rPr>
        <w:t xml:space="preserve">, 517-521(2024). </w:t>
      </w:r>
      <w:hyperlink r:id="rId144" w:history="1">
        <w:r w:rsidRPr="008958E4">
          <w:rPr>
            <w:rStyle w:val="Hyperlink"/>
            <w:sz w:val="16"/>
            <w:szCs w:val="16"/>
          </w:rPr>
          <w:t>https://www.science.org/doi/10.1126/science.adg7546</w:t>
        </w:r>
      </w:hyperlink>
      <w:r>
        <w:rPr>
          <w:sz w:val="16"/>
          <w:szCs w:val="16"/>
        </w:rPr>
        <w:t xml:space="preserve"> </w:t>
      </w:r>
    </w:p>
  </w:footnote>
  <w:footnote w:id="109">
    <w:p w14:paraId="7F71C86A" w14:textId="5D1E6CA5" w:rsidR="00D24473" w:rsidRPr="008D38E5" w:rsidRDefault="00D24473" w:rsidP="00D24473">
      <w:pPr>
        <w:pStyle w:val="FootnoteText"/>
        <w:rPr>
          <w:sz w:val="16"/>
          <w:szCs w:val="16"/>
          <w:rtl/>
        </w:rPr>
      </w:pPr>
      <w:r w:rsidRPr="008D38E5">
        <w:rPr>
          <w:rStyle w:val="FootnoteReference"/>
          <w:sz w:val="16"/>
          <w:szCs w:val="16"/>
        </w:rPr>
        <w:footnoteRef/>
      </w:r>
      <w:r w:rsidRPr="008D38E5">
        <w:rPr>
          <w:sz w:val="16"/>
          <w:szCs w:val="16"/>
        </w:rPr>
        <w:t xml:space="preserve"> </w:t>
      </w:r>
      <w:r w:rsidR="008F15F7">
        <w:rPr>
          <w:sz w:val="16"/>
          <w:szCs w:val="16"/>
        </w:rPr>
        <w:t xml:space="preserve">(1) </w:t>
      </w:r>
      <w:r w:rsidRPr="008D38E5">
        <w:rPr>
          <w:sz w:val="16"/>
          <w:szCs w:val="16"/>
        </w:rPr>
        <w:t xml:space="preserve">The GlaMBIE Team (2025) Community estimate of global glacier mass changes from 2000 to 2023. </w:t>
      </w:r>
      <w:r w:rsidRPr="008D38E5">
        <w:rPr>
          <w:i/>
          <w:iCs/>
          <w:sz w:val="16"/>
          <w:szCs w:val="16"/>
        </w:rPr>
        <w:t>Nature</w:t>
      </w:r>
      <w:r w:rsidRPr="008D38E5">
        <w:rPr>
          <w:sz w:val="16"/>
          <w:szCs w:val="16"/>
        </w:rPr>
        <w:t xml:space="preserve"> </w:t>
      </w:r>
      <w:r w:rsidRPr="008D38E5">
        <w:rPr>
          <w:b/>
          <w:bCs/>
          <w:sz w:val="16"/>
          <w:szCs w:val="16"/>
        </w:rPr>
        <w:t>639</w:t>
      </w:r>
      <w:r w:rsidRPr="008D38E5">
        <w:rPr>
          <w:sz w:val="16"/>
          <w:szCs w:val="16"/>
        </w:rPr>
        <w:t xml:space="preserve">, 382–388. </w:t>
      </w:r>
      <w:hyperlink r:id="rId145" w:history="1">
        <w:r w:rsidRPr="008D38E5">
          <w:rPr>
            <w:rStyle w:val="Hyperlink"/>
            <w:sz w:val="16"/>
            <w:szCs w:val="16"/>
          </w:rPr>
          <w:t>https://doi.org/10.1038/s41586-024-08545-z</w:t>
        </w:r>
      </w:hyperlink>
      <w:r w:rsidRPr="008D38E5">
        <w:rPr>
          <w:rFonts w:hint="cs"/>
          <w:sz w:val="16"/>
          <w:szCs w:val="16"/>
          <w:rtl/>
        </w:rPr>
        <w:t xml:space="preserve"> </w:t>
      </w:r>
      <w:r w:rsidR="008F15F7">
        <w:rPr>
          <w:sz w:val="16"/>
          <w:szCs w:val="16"/>
        </w:rPr>
        <w:t xml:space="preserve">; (2) </w:t>
      </w:r>
      <w:r w:rsidR="008F15F7" w:rsidRPr="008F15F7">
        <w:rPr>
          <w:sz w:val="16"/>
          <w:szCs w:val="16"/>
        </w:rPr>
        <w:t xml:space="preserve">Meduna, V. (2025) First global comparison of glacier mass change: They’re all melting, and fast, </w:t>
      </w:r>
      <w:r w:rsidR="008F15F7" w:rsidRPr="008F15F7">
        <w:rPr>
          <w:i/>
          <w:iCs/>
          <w:sz w:val="16"/>
          <w:szCs w:val="16"/>
        </w:rPr>
        <w:t>EOS</w:t>
      </w:r>
      <w:r w:rsidR="008F15F7" w:rsidRPr="008F15F7">
        <w:rPr>
          <w:sz w:val="16"/>
          <w:szCs w:val="16"/>
        </w:rPr>
        <w:t xml:space="preserve">, </w:t>
      </w:r>
      <w:r w:rsidR="008F15F7" w:rsidRPr="008F15F7">
        <w:rPr>
          <w:b/>
          <w:bCs/>
          <w:sz w:val="16"/>
          <w:szCs w:val="16"/>
        </w:rPr>
        <w:t>106</w:t>
      </w:r>
      <w:r w:rsidR="008F15F7" w:rsidRPr="008F15F7">
        <w:rPr>
          <w:sz w:val="16"/>
          <w:szCs w:val="16"/>
        </w:rPr>
        <w:t xml:space="preserve">, </w:t>
      </w:r>
      <w:hyperlink r:id="rId146" w:history="1">
        <w:r w:rsidR="008F15F7" w:rsidRPr="00E036B9">
          <w:rPr>
            <w:rStyle w:val="Hyperlink"/>
            <w:sz w:val="16"/>
            <w:szCs w:val="16"/>
          </w:rPr>
          <w:t>https://doi.org/10.1029/2025EO250141</w:t>
        </w:r>
      </w:hyperlink>
      <w:r w:rsidR="008F15F7" w:rsidRPr="008F15F7">
        <w:rPr>
          <w:sz w:val="16"/>
          <w:szCs w:val="16"/>
        </w:rPr>
        <w:t>.</w:t>
      </w:r>
      <w:r w:rsidR="008F15F7">
        <w:rPr>
          <w:sz w:val="16"/>
          <w:szCs w:val="16"/>
        </w:rPr>
        <w:t xml:space="preserve"> </w:t>
      </w:r>
    </w:p>
  </w:footnote>
  <w:footnote w:id="110">
    <w:p w14:paraId="4B2282EB" w14:textId="77777777" w:rsidR="00D24473" w:rsidRPr="00650FE9" w:rsidRDefault="00D24473" w:rsidP="00D24473">
      <w:pPr>
        <w:autoSpaceDE w:val="0"/>
        <w:autoSpaceDN w:val="0"/>
        <w:adjustRightInd w:val="0"/>
        <w:spacing w:after="0" w:line="240" w:lineRule="auto"/>
        <w:rPr>
          <w:sz w:val="16"/>
          <w:szCs w:val="16"/>
          <w:rtl/>
        </w:rPr>
      </w:pPr>
      <w:r w:rsidRPr="00650FE9">
        <w:rPr>
          <w:rStyle w:val="FootnoteReference"/>
          <w:sz w:val="16"/>
          <w:szCs w:val="16"/>
        </w:rPr>
        <w:footnoteRef/>
      </w:r>
      <w:r w:rsidRPr="00650FE9">
        <w:rPr>
          <w:sz w:val="16"/>
          <w:szCs w:val="16"/>
        </w:rPr>
        <w:t xml:space="preserve"> Ruddiman W. F. (2003) The anthropogenic greenhouse era began thousands of years ago. </w:t>
      </w:r>
      <w:r w:rsidRPr="00650FE9">
        <w:rPr>
          <w:i/>
          <w:iCs/>
          <w:sz w:val="16"/>
          <w:szCs w:val="16"/>
        </w:rPr>
        <w:t>Climatic Change</w:t>
      </w:r>
      <w:r w:rsidRPr="00650FE9">
        <w:rPr>
          <w:sz w:val="16"/>
          <w:szCs w:val="16"/>
        </w:rPr>
        <w:t xml:space="preserve"> </w:t>
      </w:r>
      <w:r w:rsidRPr="00650FE9">
        <w:rPr>
          <w:b/>
          <w:bCs/>
          <w:sz w:val="16"/>
          <w:szCs w:val="16"/>
        </w:rPr>
        <w:t>61</w:t>
      </w:r>
      <w:r w:rsidRPr="00650FE9">
        <w:rPr>
          <w:sz w:val="16"/>
          <w:szCs w:val="16"/>
        </w:rPr>
        <w:t xml:space="preserve">, 261-293; &amp; </w:t>
      </w:r>
      <w:r w:rsidRPr="00650FE9">
        <w:rPr>
          <w:color w:val="000000"/>
          <w:sz w:val="16"/>
          <w:szCs w:val="16"/>
        </w:rPr>
        <w:t>Ruddiman W.F.</w:t>
      </w:r>
      <w:r>
        <w:rPr>
          <w:color w:val="000000"/>
          <w:sz w:val="16"/>
          <w:szCs w:val="16"/>
        </w:rPr>
        <w:t xml:space="preserve"> et al</w:t>
      </w:r>
      <w:r w:rsidRPr="00650FE9">
        <w:rPr>
          <w:color w:val="000000"/>
          <w:sz w:val="16"/>
          <w:szCs w:val="16"/>
        </w:rPr>
        <w:t>. (2020)</w:t>
      </w:r>
      <w:r w:rsidRPr="00650FE9">
        <w:rPr>
          <w:sz w:val="16"/>
          <w:szCs w:val="16"/>
        </w:rPr>
        <w:t xml:space="preserve"> </w:t>
      </w:r>
      <w:r w:rsidRPr="00650FE9">
        <w:rPr>
          <w:color w:val="000000"/>
          <w:sz w:val="16"/>
          <w:szCs w:val="16"/>
        </w:rPr>
        <w:t xml:space="preserve">The early anthropogenic hypothesis: A review. </w:t>
      </w:r>
      <w:r w:rsidRPr="00650FE9">
        <w:rPr>
          <w:i/>
          <w:iCs/>
          <w:color w:val="000000"/>
          <w:sz w:val="16"/>
          <w:szCs w:val="16"/>
        </w:rPr>
        <w:t>Quaternary Science Reviews</w:t>
      </w:r>
      <w:r w:rsidRPr="00650FE9">
        <w:rPr>
          <w:color w:val="000000"/>
          <w:sz w:val="16"/>
          <w:szCs w:val="16"/>
        </w:rPr>
        <w:t xml:space="preserve"> </w:t>
      </w:r>
      <w:r w:rsidRPr="00650FE9">
        <w:rPr>
          <w:b/>
          <w:bCs/>
          <w:color w:val="000000"/>
          <w:sz w:val="16"/>
          <w:szCs w:val="16"/>
        </w:rPr>
        <w:t>240</w:t>
      </w:r>
      <w:r w:rsidRPr="00650FE9">
        <w:rPr>
          <w:color w:val="000000"/>
          <w:sz w:val="16"/>
          <w:szCs w:val="16"/>
        </w:rPr>
        <w:t xml:space="preserve">, </w:t>
      </w:r>
      <w:hyperlink r:id="rId147" w:history="1">
        <w:r w:rsidRPr="00650FE9">
          <w:rPr>
            <w:rStyle w:val="Hyperlink"/>
            <w:sz w:val="16"/>
            <w:szCs w:val="16"/>
          </w:rPr>
          <w:t>https://doi.org/10.1016/j.quascirev.2020.106386</w:t>
        </w:r>
      </w:hyperlink>
      <w:r w:rsidRPr="00650FE9">
        <w:rPr>
          <w:color w:val="2197D2"/>
          <w:sz w:val="16"/>
          <w:szCs w:val="16"/>
        </w:rPr>
        <w:t>.</w:t>
      </w:r>
    </w:p>
  </w:footnote>
  <w:footnote w:id="111">
    <w:p w14:paraId="06054751" w14:textId="77777777" w:rsidR="00D24473" w:rsidRPr="00650FE9" w:rsidRDefault="00D24473" w:rsidP="00D24473">
      <w:pPr>
        <w:pStyle w:val="FootnoteText"/>
        <w:rPr>
          <w:sz w:val="16"/>
          <w:szCs w:val="16"/>
          <w:rtl/>
        </w:rPr>
      </w:pPr>
      <w:r w:rsidRPr="00650FE9">
        <w:rPr>
          <w:rStyle w:val="FootnoteReference"/>
          <w:sz w:val="16"/>
          <w:szCs w:val="16"/>
        </w:rPr>
        <w:footnoteRef/>
      </w:r>
      <w:r w:rsidRPr="00650FE9">
        <w:rPr>
          <w:sz w:val="16"/>
          <w:szCs w:val="16"/>
        </w:rPr>
        <w:t xml:space="preserve"> He, F.</w:t>
      </w:r>
      <w:r>
        <w:rPr>
          <w:sz w:val="16"/>
          <w:szCs w:val="16"/>
        </w:rPr>
        <w:t xml:space="preserve"> et al</w:t>
      </w:r>
      <w:r w:rsidRPr="00650FE9">
        <w:rPr>
          <w:sz w:val="16"/>
          <w:szCs w:val="16"/>
        </w:rPr>
        <w:t xml:space="preserve">. (2014) Simulating global and local surface temperature changes due to Holocene anthropogenic land cover change, </w:t>
      </w:r>
      <w:r w:rsidRPr="00650FE9">
        <w:rPr>
          <w:i/>
          <w:iCs/>
          <w:sz w:val="16"/>
          <w:szCs w:val="16"/>
        </w:rPr>
        <w:t>Geophys. Res. Lett</w:t>
      </w:r>
      <w:r w:rsidRPr="00650FE9">
        <w:rPr>
          <w:sz w:val="16"/>
          <w:szCs w:val="16"/>
        </w:rPr>
        <w:t xml:space="preserve">., </w:t>
      </w:r>
      <w:r w:rsidRPr="00650FE9">
        <w:rPr>
          <w:b/>
          <w:bCs/>
          <w:sz w:val="16"/>
          <w:szCs w:val="16"/>
        </w:rPr>
        <w:t>41</w:t>
      </w:r>
      <w:r w:rsidRPr="00650FE9">
        <w:rPr>
          <w:sz w:val="16"/>
          <w:szCs w:val="16"/>
        </w:rPr>
        <w:t>, 623– 631, doi:10.1002/2013GL058085.</w:t>
      </w:r>
    </w:p>
  </w:footnote>
  <w:footnote w:id="112">
    <w:p w14:paraId="138DAF04" w14:textId="77777777" w:rsidR="00D24473" w:rsidRPr="00650FE9" w:rsidRDefault="00D24473" w:rsidP="00D24473">
      <w:pPr>
        <w:pStyle w:val="FootnoteText"/>
        <w:rPr>
          <w:sz w:val="16"/>
          <w:szCs w:val="16"/>
        </w:rPr>
      </w:pPr>
      <w:r w:rsidRPr="00650FE9">
        <w:rPr>
          <w:rStyle w:val="FootnoteReference"/>
          <w:sz w:val="16"/>
          <w:szCs w:val="16"/>
        </w:rPr>
        <w:footnoteRef/>
      </w:r>
      <w:r w:rsidRPr="00650FE9">
        <w:rPr>
          <w:sz w:val="16"/>
          <w:szCs w:val="16"/>
        </w:rPr>
        <w:t xml:space="preserve"> (1) </w:t>
      </w:r>
      <w:hyperlink r:id="rId148" w:history="1">
        <w:r w:rsidRPr="00650FE9">
          <w:rPr>
            <w:rStyle w:val="Hyperlink"/>
            <w:sz w:val="16"/>
            <w:szCs w:val="16"/>
          </w:rPr>
          <w:t>https://www.haaretz.co.il/science/forefront-science/2022-11-16/ty-article-magazine/00000184-6285-df31-afc5-e6ddd21d0000</w:t>
        </w:r>
      </w:hyperlink>
      <w:r w:rsidRPr="00650FE9">
        <w:rPr>
          <w:sz w:val="16"/>
          <w:szCs w:val="16"/>
        </w:rPr>
        <w:t xml:space="preserve"> (2) Wood, G. D. (2015) Tambora: The Eruption That Changed the World. Princeton University Press.</w:t>
      </w:r>
    </w:p>
  </w:footnote>
  <w:footnote w:id="113">
    <w:p w14:paraId="3D7FF5F5" w14:textId="77777777" w:rsidR="00D24473" w:rsidRPr="00650FE9" w:rsidRDefault="00D24473" w:rsidP="00D24473">
      <w:pPr>
        <w:pStyle w:val="FootnoteText"/>
        <w:rPr>
          <w:sz w:val="16"/>
          <w:szCs w:val="16"/>
          <w:rtl/>
        </w:rPr>
      </w:pPr>
      <w:r w:rsidRPr="00650FE9">
        <w:rPr>
          <w:rStyle w:val="FootnoteReference"/>
          <w:sz w:val="16"/>
          <w:szCs w:val="16"/>
        </w:rPr>
        <w:footnoteRef/>
      </w:r>
      <w:r w:rsidRPr="00650FE9">
        <w:rPr>
          <w:sz w:val="16"/>
          <w:szCs w:val="16"/>
        </w:rPr>
        <w:t xml:space="preserve"> (1) Broecker, W. S., and Stocker, T. F. (2006), The Holocene CO2 rise: Anthropogenic or natural? Eos Trans. AGU, 87( 3), 27– 27, doi:10.1029/2006EO030002; (2) Mitchell L. et al. (2013) Constraints on the Late Holocene anthropogenic contribution to the atmospheric methane budget. </w:t>
      </w:r>
      <w:r w:rsidRPr="00650FE9">
        <w:rPr>
          <w:i/>
          <w:iCs/>
          <w:sz w:val="16"/>
          <w:szCs w:val="16"/>
        </w:rPr>
        <w:t>Science</w:t>
      </w:r>
      <w:r w:rsidRPr="00650FE9">
        <w:rPr>
          <w:sz w:val="16"/>
          <w:szCs w:val="16"/>
        </w:rPr>
        <w:t xml:space="preserve"> </w:t>
      </w:r>
      <w:r w:rsidRPr="00650FE9">
        <w:rPr>
          <w:b/>
          <w:bCs/>
          <w:sz w:val="16"/>
          <w:szCs w:val="16"/>
        </w:rPr>
        <w:t>342</w:t>
      </w:r>
      <w:r w:rsidRPr="00650FE9">
        <w:rPr>
          <w:sz w:val="16"/>
          <w:szCs w:val="16"/>
        </w:rPr>
        <w:t>, 964-966. DOI: 10.1126/science.1238920.</w:t>
      </w:r>
    </w:p>
  </w:footnote>
  <w:footnote w:id="114">
    <w:p w14:paraId="710B991C" w14:textId="77777777" w:rsidR="00D24473" w:rsidRPr="00650FE9" w:rsidRDefault="00D24473" w:rsidP="00D24473">
      <w:pPr>
        <w:pStyle w:val="FootnoteText"/>
        <w:rPr>
          <w:sz w:val="16"/>
          <w:szCs w:val="16"/>
          <w:rtl/>
        </w:rPr>
      </w:pPr>
      <w:r w:rsidRPr="00650FE9">
        <w:rPr>
          <w:rStyle w:val="FootnoteReference"/>
          <w:sz w:val="16"/>
          <w:szCs w:val="16"/>
        </w:rPr>
        <w:footnoteRef/>
      </w:r>
      <w:r w:rsidRPr="00650FE9">
        <w:rPr>
          <w:sz w:val="16"/>
          <w:szCs w:val="16"/>
        </w:rPr>
        <w:t xml:space="preserve"> Fischer, H., Meissner, K. J., Mix, A. C., Abram, N. J., Austermann, J., Brovkin, V., ... &amp; Zhou, L. (2018). Palaeoclimate constraints on the impact of 2C anthropogenic warming and beyond. </w:t>
      </w:r>
      <w:r w:rsidRPr="00650FE9">
        <w:rPr>
          <w:i/>
          <w:iCs/>
          <w:sz w:val="16"/>
          <w:szCs w:val="16"/>
        </w:rPr>
        <w:t>Nature geoscience</w:t>
      </w:r>
      <w:r w:rsidRPr="00650FE9">
        <w:rPr>
          <w:sz w:val="16"/>
          <w:szCs w:val="16"/>
        </w:rPr>
        <w:t xml:space="preserve"> </w:t>
      </w:r>
      <w:r w:rsidRPr="00650FE9">
        <w:rPr>
          <w:b/>
          <w:bCs/>
          <w:sz w:val="16"/>
          <w:szCs w:val="16"/>
        </w:rPr>
        <w:t>11</w:t>
      </w:r>
      <w:r w:rsidRPr="00650FE9">
        <w:rPr>
          <w:sz w:val="16"/>
          <w:szCs w:val="16"/>
        </w:rPr>
        <w:t>(7), 474-485.</w:t>
      </w:r>
    </w:p>
  </w:footnote>
  <w:footnote w:id="115">
    <w:p w14:paraId="64FDB098" w14:textId="77777777" w:rsidR="00D24473" w:rsidRPr="00F0611E" w:rsidRDefault="00D24473" w:rsidP="00D24473">
      <w:pPr>
        <w:pStyle w:val="FootnoteText"/>
        <w:rPr>
          <w:sz w:val="12"/>
          <w:szCs w:val="12"/>
        </w:rPr>
      </w:pPr>
      <w:r w:rsidRPr="00650FE9">
        <w:rPr>
          <w:rStyle w:val="FootnoteReference"/>
          <w:sz w:val="16"/>
          <w:szCs w:val="16"/>
        </w:rPr>
        <w:footnoteRef/>
      </w:r>
      <w:r w:rsidRPr="00650FE9">
        <w:rPr>
          <w:sz w:val="16"/>
          <w:szCs w:val="16"/>
        </w:rPr>
        <w:t xml:space="preserve"> Steffensen, J.P., et al. (2008) High-resolution Greenland ice core data show abrupt climate change happens in few years. </w:t>
      </w:r>
      <w:r w:rsidRPr="00650FE9">
        <w:rPr>
          <w:i/>
          <w:iCs/>
          <w:sz w:val="16"/>
          <w:szCs w:val="16"/>
        </w:rPr>
        <w:t>Nature</w:t>
      </w:r>
      <w:r w:rsidRPr="00650FE9">
        <w:rPr>
          <w:sz w:val="16"/>
          <w:szCs w:val="16"/>
        </w:rPr>
        <w:t xml:space="preserve"> </w:t>
      </w:r>
      <w:r w:rsidRPr="00650FE9">
        <w:rPr>
          <w:b/>
          <w:bCs/>
          <w:sz w:val="16"/>
          <w:szCs w:val="16"/>
        </w:rPr>
        <w:t>321</w:t>
      </w:r>
      <w:r w:rsidRPr="00650FE9">
        <w:rPr>
          <w:sz w:val="16"/>
          <w:szCs w:val="16"/>
        </w:rPr>
        <w:t>, 680–684.</w:t>
      </w:r>
    </w:p>
  </w:footnote>
  <w:footnote w:id="116">
    <w:p w14:paraId="2257D825" w14:textId="04D15C73" w:rsidR="00F0611E" w:rsidRPr="00F0611E" w:rsidRDefault="00F0611E" w:rsidP="00F0611E">
      <w:pPr>
        <w:pStyle w:val="FootnoteText"/>
        <w:bidi/>
        <w:rPr>
          <w:sz w:val="16"/>
          <w:szCs w:val="16"/>
          <w:rtl/>
        </w:rPr>
      </w:pPr>
      <w:r w:rsidRPr="00F0611E">
        <w:rPr>
          <w:rStyle w:val="FootnoteReference"/>
          <w:sz w:val="16"/>
          <w:szCs w:val="16"/>
        </w:rPr>
        <w:footnoteRef/>
      </w:r>
      <w:r w:rsidRPr="00F0611E">
        <w:rPr>
          <w:sz w:val="16"/>
          <w:szCs w:val="16"/>
        </w:rPr>
        <w:t xml:space="preserve"> </w:t>
      </w:r>
      <w:r w:rsidRPr="00F0611E">
        <w:rPr>
          <w:rFonts w:hint="cs"/>
          <w:sz w:val="16"/>
          <w:szCs w:val="16"/>
          <w:rtl/>
        </w:rPr>
        <w:t xml:space="preserve"> רזולוציה בזמן </w:t>
      </w:r>
      <w:r w:rsidRPr="00F0611E">
        <w:rPr>
          <w:sz w:val="16"/>
          <w:szCs w:val="16"/>
          <w:rtl/>
        </w:rPr>
        <w:t>–</w:t>
      </w:r>
      <w:r w:rsidRPr="00F0611E">
        <w:rPr>
          <w:rFonts w:hint="cs"/>
          <w:sz w:val="16"/>
          <w:szCs w:val="16"/>
          <w:rtl/>
        </w:rPr>
        <w:t xml:space="preserve"> שינויים בתכונות של הסדימנט עם העומק (כמו למשל סדימנט של אגם או של קרקעית הים) שניתן לייחס לשינויי אקלים היא פועל יוצא של קצב ההצטברות של הסדימנט ומידת הדחיסה שלו עם הזמן. ברוב המקרים קשה לקבל שינויים שנתיים או אפילו של מספר שנים בודדות.</w:t>
      </w:r>
      <w:r w:rsidR="00270C28">
        <w:rPr>
          <w:rFonts w:hint="cs"/>
          <w:sz w:val="16"/>
          <w:szCs w:val="16"/>
          <w:rtl/>
        </w:rPr>
        <w:t xml:space="preserve"> ככל שהולכים אחורה בזמן, הסדימנט דחוס יותר וקשה יותר עקוב אחרי שינויים קצרי מועד.</w:t>
      </w:r>
    </w:p>
  </w:footnote>
  <w:footnote w:id="117">
    <w:p w14:paraId="736CA6EF" w14:textId="77777777" w:rsidR="00D24473" w:rsidRPr="00650FE9" w:rsidRDefault="00D24473" w:rsidP="00D24473">
      <w:pPr>
        <w:pStyle w:val="FootnoteText"/>
        <w:rPr>
          <w:sz w:val="16"/>
          <w:szCs w:val="16"/>
          <w:rtl/>
        </w:rPr>
      </w:pPr>
      <w:r w:rsidRPr="00650FE9">
        <w:rPr>
          <w:rStyle w:val="FootnoteReference"/>
          <w:sz w:val="16"/>
          <w:szCs w:val="16"/>
        </w:rPr>
        <w:footnoteRef/>
      </w:r>
      <w:r w:rsidRPr="00650FE9">
        <w:rPr>
          <w:sz w:val="16"/>
          <w:szCs w:val="16"/>
        </w:rPr>
        <w:t xml:space="preserve"> The Cenozoic CO2 Proxy Integration Project (CenCO2PIP) Consortium*† (2023) Toward a Cenozoic history of atmospheric CO2.</w:t>
      </w:r>
      <w:r>
        <w:rPr>
          <w:sz w:val="16"/>
          <w:szCs w:val="16"/>
        </w:rPr>
        <w:t xml:space="preserve"> </w:t>
      </w:r>
      <w:r w:rsidRPr="002B0F94">
        <w:rPr>
          <w:i/>
          <w:iCs/>
          <w:sz w:val="16"/>
          <w:szCs w:val="16"/>
        </w:rPr>
        <w:t>Science</w:t>
      </w:r>
      <w:r>
        <w:rPr>
          <w:sz w:val="16"/>
          <w:szCs w:val="16"/>
        </w:rPr>
        <w:t xml:space="preserve"> </w:t>
      </w:r>
      <w:r w:rsidRPr="002B0F94">
        <w:rPr>
          <w:b/>
          <w:bCs/>
          <w:sz w:val="16"/>
          <w:szCs w:val="16"/>
        </w:rPr>
        <w:t>382</w:t>
      </w:r>
      <w:r w:rsidRPr="00650FE9">
        <w:rPr>
          <w:sz w:val="16"/>
          <w:szCs w:val="16"/>
        </w:rPr>
        <w:t>,</w:t>
      </w:r>
      <w:r w:rsidRPr="00650FE9">
        <w:rPr>
          <w:rFonts w:hint="cs"/>
          <w:sz w:val="16"/>
          <w:szCs w:val="16"/>
          <w:rtl/>
        </w:rPr>
        <w:t xml:space="preserve"> </w:t>
      </w:r>
      <w:r w:rsidRPr="00650FE9">
        <w:rPr>
          <w:sz w:val="16"/>
          <w:szCs w:val="16"/>
        </w:rPr>
        <w:t>eadi5177.</w:t>
      </w:r>
      <w:r w:rsidRPr="00650FE9">
        <w:rPr>
          <w:rFonts w:hint="cs"/>
          <w:sz w:val="16"/>
          <w:szCs w:val="16"/>
          <w:rtl/>
        </w:rPr>
        <w:t xml:space="preserve"> </w:t>
      </w:r>
      <w:hyperlink r:id="rId149" w:history="1">
        <w:r w:rsidRPr="00650FE9">
          <w:rPr>
            <w:rStyle w:val="Hyperlink"/>
            <w:sz w:val="16"/>
            <w:szCs w:val="16"/>
          </w:rPr>
          <w:t>https://www.science.org/doi/10.1126/science.adi5177</w:t>
        </w:r>
      </w:hyperlink>
      <w:r w:rsidRPr="00650FE9">
        <w:rPr>
          <w:rFonts w:hint="cs"/>
          <w:sz w:val="16"/>
          <w:szCs w:val="16"/>
          <w:rtl/>
        </w:rPr>
        <w:t xml:space="preserve"> </w:t>
      </w:r>
    </w:p>
  </w:footnote>
  <w:footnote w:id="118">
    <w:p w14:paraId="3B1FBB52" w14:textId="7CBFA0AE" w:rsidR="00E820B9" w:rsidRPr="002B0F94" w:rsidRDefault="00E820B9">
      <w:pPr>
        <w:pStyle w:val="FootnoteText"/>
        <w:rPr>
          <w:sz w:val="16"/>
          <w:szCs w:val="16"/>
        </w:rPr>
      </w:pPr>
      <w:r w:rsidRPr="002B0F94">
        <w:rPr>
          <w:rStyle w:val="FootnoteReference"/>
          <w:sz w:val="16"/>
          <w:szCs w:val="16"/>
        </w:rPr>
        <w:footnoteRef/>
      </w:r>
      <w:r w:rsidRPr="002B0F94">
        <w:rPr>
          <w:sz w:val="16"/>
          <w:szCs w:val="16"/>
        </w:rPr>
        <w:t xml:space="preserve"> </w:t>
      </w:r>
      <w:r w:rsidR="00662779" w:rsidRPr="002B0F94">
        <w:rPr>
          <w:sz w:val="16"/>
          <w:szCs w:val="16"/>
        </w:rPr>
        <w:t xml:space="preserve">(1) </w:t>
      </w:r>
      <w:r w:rsidRPr="002B0F94">
        <w:rPr>
          <w:sz w:val="16"/>
          <w:szCs w:val="16"/>
        </w:rPr>
        <w:t xml:space="preserve">Dutton, A., &amp; Lambeck, K. (2012) Ice Volume and sea level during the Last Interglacial. </w:t>
      </w:r>
      <w:r w:rsidRPr="002B0F94">
        <w:rPr>
          <w:i/>
          <w:iCs/>
          <w:sz w:val="16"/>
          <w:szCs w:val="16"/>
        </w:rPr>
        <w:t>Science</w:t>
      </w:r>
      <w:r w:rsidRPr="002B0F94">
        <w:rPr>
          <w:sz w:val="16"/>
          <w:szCs w:val="16"/>
        </w:rPr>
        <w:t xml:space="preserve"> </w:t>
      </w:r>
      <w:r w:rsidRPr="002B0F94">
        <w:rPr>
          <w:b/>
          <w:bCs/>
          <w:sz w:val="16"/>
          <w:szCs w:val="16"/>
        </w:rPr>
        <w:t>337</w:t>
      </w:r>
      <w:r w:rsidRPr="002B0F94">
        <w:rPr>
          <w:sz w:val="16"/>
          <w:szCs w:val="16"/>
        </w:rPr>
        <w:t xml:space="preserve">(6091), 216-219. </w:t>
      </w:r>
      <w:hyperlink r:id="rId150" w:history="1">
        <w:r w:rsidRPr="002B0F94">
          <w:rPr>
            <w:rStyle w:val="Hyperlink"/>
            <w:sz w:val="16"/>
            <w:szCs w:val="16"/>
          </w:rPr>
          <w:t>https://doi.org/doi:10.1126/science.1205749</w:t>
        </w:r>
      </w:hyperlink>
      <w:r w:rsidRPr="002B0F94">
        <w:rPr>
          <w:sz w:val="16"/>
          <w:szCs w:val="16"/>
        </w:rPr>
        <w:t xml:space="preserve"> </w:t>
      </w:r>
      <w:r w:rsidR="00662779" w:rsidRPr="002B0F94">
        <w:rPr>
          <w:sz w:val="16"/>
          <w:szCs w:val="16"/>
        </w:rPr>
        <w:t xml:space="preserve">; (2) </w:t>
      </w:r>
      <w:r w:rsidR="00353D40" w:rsidRPr="002B0F94">
        <w:rPr>
          <w:sz w:val="16"/>
          <w:szCs w:val="16"/>
        </w:rPr>
        <w:t xml:space="preserve">Harvey, T.C. et al. </w:t>
      </w:r>
      <w:r w:rsidR="002F007F" w:rsidRPr="002B0F94">
        <w:rPr>
          <w:sz w:val="16"/>
          <w:szCs w:val="16"/>
        </w:rPr>
        <w:t>(2021)</w:t>
      </w:r>
      <w:r w:rsidR="002F007F">
        <w:rPr>
          <w:sz w:val="16"/>
          <w:szCs w:val="16"/>
        </w:rPr>
        <w:t>v</w:t>
      </w:r>
      <w:r w:rsidR="00353D40" w:rsidRPr="002B0F94">
        <w:rPr>
          <w:sz w:val="16"/>
          <w:szCs w:val="16"/>
        </w:rPr>
        <w:t xml:space="preserve">Ocean mass, sterodynamic effects, and vertical land motion largely explain US coast relative sea level rise. </w:t>
      </w:r>
      <w:r w:rsidR="00353D40" w:rsidRPr="002B0F94">
        <w:rPr>
          <w:i/>
          <w:iCs/>
          <w:sz w:val="16"/>
          <w:szCs w:val="16"/>
        </w:rPr>
        <w:t>Commun Earth Environ</w:t>
      </w:r>
      <w:r w:rsidR="00353D40" w:rsidRPr="002B0F94">
        <w:rPr>
          <w:sz w:val="16"/>
          <w:szCs w:val="16"/>
        </w:rPr>
        <w:t xml:space="preserve"> </w:t>
      </w:r>
      <w:r w:rsidR="00353D40" w:rsidRPr="002B0F94">
        <w:rPr>
          <w:b/>
          <w:bCs/>
          <w:sz w:val="16"/>
          <w:szCs w:val="16"/>
        </w:rPr>
        <w:t>2</w:t>
      </w:r>
      <w:r w:rsidR="00353D40" w:rsidRPr="002B0F94">
        <w:rPr>
          <w:sz w:val="16"/>
          <w:szCs w:val="16"/>
        </w:rPr>
        <w:t xml:space="preserve">, 233. </w:t>
      </w:r>
      <w:hyperlink r:id="rId151" w:history="1">
        <w:r w:rsidR="00353D40" w:rsidRPr="002B0F94">
          <w:rPr>
            <w:rStyle w:val="Hyperlink"/>
            <w:sz w:val="16"/>
            <w:szCs w:val="16"/>
          </w:rPr>
          <w:t>https://doi.org/10.1038/s43247-021-00300-w</w:t>
        </w:r>
      </w:hyperlink>
      <w:r w:rsidR="00353D40" w:rsidRPr="002B0F94">
        <w:rPr>
          <w:color w:val="000000" w:themeColor="text1"/>
          <w:sz w:val="16"/>
          <w:szCs w:val="16"/>
        </w:rPr>
        <w:t xml:space="preserve">; (3) </w:t>
      </w:r>
      <w:r w:rsidR="00662779" w:rsidRPr="002B0F94">
        <w:rPr>
          <w:sz w:val="16"/>
          <w:szCs w:val="16"/>
        </w:rPr>
        <w:t>Rounce, D. R.</w:t>
      </w:r>
      <w:r w:rsidR="002F007F">
        <w:rPr>
          <w:sz w:val="16"/>
          <w:szCs w:val="16"/>
        </w:rPr>
        <w:t xml:space="preserve"> et al</w:t>
      </w:r>
      <w:r w:rsidR="00662779" w:rsidRPr="002B0F94">
        <w:rPr>
          <w:sz w:val="16"/>
          <w:szCs w:val="16"/>
        </w:rPr>
        <w:t xml:space="preserve">. (2023) Global glacier change in the 21st century: Every increase in temperature matters. </w:t>
      </w:r>
      <w:r w:rsidR="00662779" w:rsidRPr="002B0F94">
        <w:rPr>
          <w:i/>
          <w:iCs/>
          <w:sz w:val="16"/>
          <w:szCs w:val="16"/>
        </w:rPr>
        <w:t>Science</w:t>
      </w:r>
      <w:r w:rsidR="00662779" w:rsidRPr="002B0F94">
        <w:rPr>
          <w:sz w:val="16"/>
          <w:szCs w:val="16"/>
        </w:rPr>
        <w:t xml:space="preserve"> </w:t>
      </w:r>
      <w:r w:rsidR="00662779" w:rsidRPr="002B0F94">
        <w:rPr>
          <w:b/>
          <w:bCs/>
          <w:sz w:val="16"/>
          <w:szCs w:val="16"/>
        </w:rPr>
        <w:t>379</w:t>
      </w:r>
      <w:r w:rsidR="00662779" w:rsidRPr="002B0F94">
        <w:rPr>
          <w:sz w:val="16"/>
          <w:szCs w:val="16"/>
        </w:rPr>
        <w:t>(6627), 78-83.</w:t>
      </w:r>
      <w:r w:rsidR="00353D40" w:rsidRPr="002B0F94">
        <w:rPr>
          <w:sz w:val="16"/>
          <w:szCs w:val="16"/>
        </w:rPr>
        <w:t xml:space="preserve">; </w:t>
      </w:r>
      <w:r w:rsidR="00353D40" w:rsidRPr="002B0F94">
        <w:rPr>
          <w:color w:val="000000" w:themeColor="text1"/>
          <w:sz w:val="16"/>
          <w:szCs w:val="16"/>
        </w:rPr>
        <w:t>(4)</w:t>
      </w:r>
      <w:r w:rsidR="00353D40" w:rsidRPr="002B0F94">
        <w:rPr>
          <w:sz w:val="16"/>
          <w:szCs w:val="16"/>
        </w:rPr>
        <w:t xml:space="preserve"> </w:t>
      </w:r>
      <w:r w:rsidR="001530C1" w:rsidRPr="002B0F94">
        <w:rPr>
          <w:sz w:val="16"/>
          <w:szCs w:val="16"/>
        </w:rPr>
        <w:t xml:space="preserve">Vinogradova, N., and B. Hamlington (2022) Sea level science and applications support coastal resilience, </w:t>
      </w:r>
      <w:r w:rsidR="001530C1" w:rsidRPr="002B0F94">
        <w:rPr>
          <w:i/>
          <w:iCs/>
          <w:sz w:val="16"/>
          <w:szCs w:val="16"/>
        </w:rPr>
        <w:t>E</w:t>
      </w:r>
      <w:r w:rsidR="00EA7856" w:rsidRPr="002B0F94">
        <w:rPr>
          <w:i/>
          <w:iCs/>
          <w:sz w:val="16"/>
          <w:szCs w:val="16"/>
        </w:rPr>
        <w:t>OS</w:t>
      </w:r>
      <w:r w:rsidR="002F007F">
        <w:rPr>
          <w:i/>
          <w:iCs/>
          <w:sz w:val="16"/>
          <w:szCs w:val="16"/>
        </w:rPr>
        <w:t xml:space="preserve"> </w:t>
      </w:r>
      <w:r w:rsidR="001530C1" w:rsidRPr="002B0F94">
        <w:rPr>
          <w:b/>
          <w:bCs/>
          <w:sz w:val="16"/>
          <w:szCs w:val="16"/>
        </w:rPr>
        <w:t>103</w:t>
      </w:r>
      <w:r w:rsidR="001530C1" w:rsidRPr="002B0F94">
        <w:rPr>
          <w:sz w:val="16"/>
          <w:szCs w:val="16"/>
        </w:rPr>
        <w:t xml:space="preserve">, </w:t>
      </w:r>
      <w:hyperlink r:id="rId152" w:history="1">
        <w:r w:rsidR="002F007F" w:rsidRPr="000668A7">
          <w:rPr>
            <w:rStyle w:val="Hyperlink"/>
            <w:sz w:val="16"/>
            <w:szCs w:val="16"/>
          </w:rPr>
          <w:t>https://doi.org/10.1029/2022EO220301</w:t>
        </w:r>
      </w:hyperlink>
      <w:r w:rsidR="001530C1" w:rsidRPr="002B0F94">
        <w:rPr>
          <w:sz w:val="16"/>
          <w:szCs w:val="16"/>
        </w:rPr>
        <w:t>.</w:t>
      </w:r>
      <w:r w:rsidR="002F007F">
        <w:rPr>
          <w:sz w:val="16"/>
          <w:szCs w:val="16"/>
        </w:rPr>
        <w:t xml:space="preserve"> </w:t>
      </w:r>
    </w:p>
  </w:footnote>
  <w:footnote w:id="119">
    <w:p w14:paraId="7D12F690" w14:textId="5424A5E9" w:rsidR="00C17D6F" w:rsidRPr="00C17D6F" w:rsidRDefault="00C17D6F">
      <w:pPr>
        <w:pStyle w:val="FootnoteText"/>
        <w:rPr>
          <w:sz w:val="16"/>
          <w:szCs w:val="16"/>
        </w:rPr>
      </w:pPr>
      <w:r w:rsidRPr="00C17D6F">
        <w:rPr>
          <w:rStyle w:val="FootnoteReference"/>
          <w:sz w:val="16"/>
          <w:szCs w:val="16"/>
        </w:rPr>
        <w:footnoteRef/>
      </w:r>
      <w:r w:rsidRPr="00C17D6F">
        <w:rPr>
          <w:sz w:val="16"/>
          <w:szCs w:val="16"/>
        </w:rPr>
        <w:t xml:space="preserve"> </w:t>
      </w:r>
      <w:hyperlink r:id="rId153" w:history="1">
        <w:r w:rsidRPr="00C17D6F">
          <w:rPr>
            <w:rStyle w:val="Hyperlink"/>
            <w:sz w:val="16"/>
            <w:szCs w:val="16"/>
          </w:rPr>
          <w:t>https://sealevel.nasa.gov/understanding-sea-level/global-sea-level/ice-melt/</w:t>
        </w:r>
      </w:hyperlink>
      <w:r w:rsidRPr="00C17D6F">
        <w:rPr>
          <w:sz w:val="16"/>
          <w:szCs w:val="16"/>
        </w:rPr>
        <w:t xml:space="preserve"> </w:t>
      </w:r>
    </w:p>
  </w:footnote>
  <w:footnote w:id="120">
    <w:p w14:paraId="71A680ED" w14:textId="5E364B7E" w:rsidR="00C17D6F" w:rsidRPr="00C17D6F" w:rsidRDefault="00C17D6F">
      <w:pPr>
        <w:pStyle w:val="FootnoteText"/>
        <w:rPr>
          <w:sz w:val="16"/>
          <w:szCs w:val="16"/>
        </w:rPr>
      </w:pPr>
      <w:r w:rsidRPr="00C17D6F">
        <w:rPr>
          <w:rStyle w:val="FootnoteReference"/>
          <w:sz w:val="16"/>
          <w:szCs w:val="16"/>
        </w:rPr>
        <w:footnoteRef/>
      </w:r>
      <w:r w:rsidRPr="00C17D6F">
        <w:rPr>
          <w:sz w:val="16"/>
          <w:szCs w:val="16"/>
        </w:rPr>
        <w:t xml:space="preserve"> </w:t>
      </w:r>
      <w:hyperlink r:id="rId154" w:history="1">
        <w:r w:rsidRPr="00C17D6F">
          <w:rPr>
            <w:rStyle w:val="Hyperlink"/>
            <w:sz w:val="16"/>
            <w:szCs w:val="16"/>
          </w:rPr>
          <w:t>https://sealevel.nasa.gov/understanding-sea-level/global-sea-level/thermal-expansion/</w:t>
        </w:r>
      </w:hyperlink>
      <w:r w:rsidRPr="00C17D6F">
        <w:rPr>
          <w:sz w:val="16"/>
          <w:szCs w:val="16"/>
        </w:rPr>
        <w:t xml:space="preserve"> </w:t>
      </w:r>
    </w:p>
  </w:footnote>
  <w:footnote w:id="121">
    <w:p w14:paraId="16E17964" w14:textId="6C9E1F9B" w:rsidR="00262C38" w:rsidRPr="002B0F94" w:rsidRDefault="00262C38" w:rsidP="00262C38">
      <w:pPr>
        <w:pStyle w:val="FootnoteText"/>
        <w:rPr>
          <w:sz w:val="16"/>
          <w:szCs w:val="16"/>
          <w:rtl/>
        </w:rPr>
      </w:pPr>
      <w:r w:rsidRPr="002B0F94">
        <w:rPr>
          <w:rStyle w:val="FootnoteReference"/>
          <w:sz w:val="16"/>
          <w:szCs w:val="16"/>
        </w:rPr>
        <w:footnoteRef/>
      </w:r>
      <w:r w:rsidRPr="002B0F94">
        <w:rPr>
          <w:sz w:val="16"/>
          <w:szCs w:val="16"/>
        </w:rPr>
        <w:t xml:space="preserve"> </w:t>
      </w:r>
      <w:r w:rsidR="004405C1" w:rsidRPr="002B0F94">
        <w:rPr>
          <w:sz w:val="16"/>
          <w:szCs w:val="16"/>
        </w:rPr>
        <w:t xml:space="preserve">(1) </w:t>
      </w:r>
      <w:r w:rsidRPr="002B0F94">
        <w:rPr>
          <w:sz w:val="16"/>
          <w:szCs w:val="16"/>
        </w:rPr>
        <w:t xml:space="preserve">Stokes, C.R. et al. (2022) Response of the East Antarctic Ice Sheet to past and future climate change. </w:t>
      </w:r>
      <w:r w:rsidRPr="002B0F94">
        <w:rPr>
          <w:i/>
          <w:iCs/>
          <w:sz w:val="16"/>
          <w:szCs w:val="16"/>
        </w:rPr>
        <w:t>Nature</w:t>
      </w:r>
      <w:r w:rsidRPr="002B0F94">
        <w:rPr>
          <w:sz w:val="16"/>
          <w:szCs w:val="16"/>
        </w:rPr>
        <w:t xml:space="preserve"> </w:t>
      </w:r>
      <w:r w:rsidRPr="002B0F94">
        <w:rPr>
          <w:b/>
          <w:bCs/>
          <w:sz w:val="16"/>
          <w:szCs w:val="16"/>
        </w:rPr>
        <w:t>608</w:t>
      </w:r>
      <w:r w:rsidRPr="002B0F94">
        <w:rPr>
          <w:sz w:val="16"/>
          <w:szCs w:val="16"/>
        </w:rPr>
        <w:t xml:space="preserve">, 275–286. </w:t>
      </w:r>
      <w:hyperlink r:id="rId155" w:history="1">
        <w:r w:rsidR="004405C1" w:rsidRPr="002B0F94">
          <w:rPr>
            <w:rStyle w:val="Hyperlink"/>
            <w:sz w:val="16"/>
            <w:szCs w:val="16"/>
          </w:rPr>
          <w:t>https://doi.org/10.1038/s41586-022-04946-0</w:t>
        </w:r>
      </w:hyperlink>
      <w:r w:rsidR="004405C1" w:rsidRPr="002B0F94">
        <w:rPr>
          <w:sz w:val="16"/>
          <w:szCs w:val="16"/>
        </w:rPr>
        <w:t xml:space="preserve">; </w:t>
      </w:r>
      <w:r w:rsidR="007F3C6C" w:rsidRPr="002B0F94">
        <w:rPr>
          <w:sz w:val="16"/>
          <w:szCs w:val="16"/>
        </w:rPr>
        <w:t xml:space="preserve">(2) Oppenheimer, M. &amp; Alley, R. B. (2016) How high will the seas rise? </w:t>
      </w:r>
      <w:r w:rsidR="007F3C6C" w:rsidRPr="002B0F94">
        <w:rPr>
          <w:i/>
          <w:sz w:val="16"/>
          <w:szCs w:val="16"/>
          <w:lang w:val="fr-FR"/>
        </w:rPr>
        <w:t>Science</w:t>
      </w:r>
      <w:r w:rsidR="007F3C6C" w:rsidRPr="002B0F94">
        <w:rPr>
          <w:sz w:val="16"/>
          <w:szCs w:val="16"/>
          <w:lang w:val="fr-FR"/>
        </w:rPr>
        <w:t xml:space="preserve"> </w:t>
      </w:r>
      <w:r w:rsidR="007F3C6C" w:rsidRPr="002B0F94">
        <w:rPr>
          <w:b/>
          <w:sz w:val="16"/>
          <w:szCs w:val="16"/>
          <w:lang w:val="fr-FR"/>
        </w:rPr>
        <w:t>354</w:t>
      </w:r>
      <w:r w:rsidR="007F3C6C" w:rsidRPr="002B0F94">
        <w:rPr>
          <w:sz w:val="16"/>
          <w:szCs w:val="16"/>
          <w:lang w:val="fr-FR"/>
        </w:rPr>
        <w:t>(6318), 1375-1377</w:t>
      </w:r>
      <w:r w:rsidR="002F007F">
        <w:rPr>
          <w:sz w:val="16"/>
          <w:szCs w:val="16"/>
          <w:lang w:val="fr-FR"/>
        </w:rPr>
        <w:t>.</w:t>
      </w:r>
      <w:r w:rsidR="007F3C6C" w:rsidRPr="002B0F94">
        <w:rPr>
          <w:sz w:val="16"/>
          <w:szCs w:val="16"/>
          <w:lang w:val="fr-FR"/>
        </w:rPr>
        <w:t xml:space="preserve"> </w:t>
      </w:r>
      <w:hyperlink r:id="rId156" w:history="1">
        <w:r w:rsidR="007F3C6C" w:rsidRPr="002B0F94">
          <w:rPr>
            <w:rStyle w:val="Hyperlink"/>
            <w:sz w:val="16"/>
            <w:szCs w:val="16"/>
            <w:lang w:val="fr-FR"/>
          </w:rPr>
          <w:t>https://doi.org/doi:10.1126/science.aak9460</w:t>
        </w:r>
      </w:hyperlink>
      <w:r w:rsidR="007F3C6C" w:rsidRPr="002B0F94">
        <w:rPr>
          <w:sz w:val="16"/>
          <w:szCs w:val="16"/>
          <w:lang w:val="fr-FR"/>
        </w:rPr>
        <w:t xml:space="preserve">; </w:t>
      </w:r>
      <w:r w:rsidR="004405C1" w:rsidRPr="002B0F94">
        <w:rPr>
          <w:sz w:val="16"/>
          <w:szCs w:val="16"/>
          <w:lang w:val="fr-FR"/>
        </w:rPr>
        <w:t>(</w:t>
      </w:r>
      <w:r w:rsidR="007F3C6C" w:rsidRPr="002B0F94">
        <w:rPr>
          <w:sz w:val="16"/>
          <w:szCs w:val="16"/>
          <w:lang w:val="fr-FR"/>
        </w:rPr>
        <w:t>3</w:t>
      </w:r>
      <w:r w:rsidR="004405C1" w:rsidRPr="002B0F94">
        <w:rPr>
          <w:sz w:val="16"/>
          <w:szCs w:val="16"/>
          <w:lang w:val="fr-FR"/>
        </w:rPr>
        <w:t xml:space="preserve">) </w:t>
      </w:r>
      <w:hyperlink r:id="rId157" w:history="1">
        <w:r w:rsidR="004405C1" w:rsidRPr="002B0F94">
          <w:rPr>
            <w:rStyle w:val="Hyperlink"/>
            <w:sz w:val="16"/>
            <w:szCs w:val="16"/>
          </w:rPr>
          <w:t>https://www.haaretz.co.il/nature/climate/2022-09-20/ty-article-magazine/.premium/00000183-553d-dc3c-abd7-f5ffd6ef0000</w:t>
        </w:r>
      </w:hyperlink>
      <w:r w:rsidR="004405C1" w:rsidRPr="002B0F94">
        <w:rPr>
          <w:sz w:val="16"/>
          <w:szCs w:val="16"/>
          <w:lang w:val="fr-FR"/>
        </w:rPr>
        <w:t xml:space="preserve">  </w:t>
      </w:r>
    </w:p>
  </w:footnote>
  <w:footnote w:id="122">
    <w:p w14:paraId="64206601" w14:textId="45836E03" w:rsidR="0080115C" w:rsidRPr="002B0F94" w:rsidRDefault="0080115C" w:rsidP="0080115C">
      <w:pPr>
        <w:pStyle w:val="FootnoteText"/>
        <w:rPr>
          <w:sz w:val="16"/>
          <w:szCs w:val="16"/>
          <w:rtl/>
        </w:rPr>
      </w:pPr>
      <w:r w:rsidRPr="002B0F94">
        <w:rPr>
          <w:rStyle w:val="FootnoteReference"/>
          <w:sz w:val="16"/>
          <w:szCs w:val="16"/>
        </w:rPr>
        <w:footnoteRef/>
      </w:r>
      <w:r w:rsidRPr="002B0F94">
        <w:rPr>
          <w:sz w:val="16"/>
          <w:szCs w:val="16"/>
        </w:rPr>
        <w:t xml:space="preserve"> </w:t>
      </w:r>
      <w:bookmarkStart w:id="7" w:name="_Hlk152251488"/>
      <w:r w:rsidRPr="002B0F94">
        <w:rPr>
          <w:sz w:val="16"/>
          <w:szCs w:val="16"/>
        </w:rPr>
        <w:t xml:space="preserve">Dutton A., </w:t>
      </w:r>
      <w:r w:rsidR="00B37A9F">
        <w:rPr>
          <w:sz w:val="16"/>
          <w:szCs w:val="16"/>
        </w:rPr>
        <w:t>et al</w:t>
      </w:r>
      <w:r w:rsidRPr="002B0F94">
        <w:rPr>
          <w:sz w:val="16"/>
          <w:szCs w:val="16"/>
        </w:rPr>
        <w:t xml:space="preserve">. (2015). Sea-level rise due to polar ice-sheet mass loss during past warm periods. </w:t>
      </w:r>
      <w:r w:rsidRPr="002B0F94">
        <w:rPr>
          <w:i/>
          <w:iCs/>
          <w:sz w:val="16"/>
          <w:szCs w:val="16"/>
        </w:rPr>
        <w:t>Science</w:t>
      </w:r>
      <w:r w:rsidRPr="002B0F94">
        <w:rPr>
          <w:sz w:val="16"/>
          <w:szCs w:val="16"/>
        </w:rPr>
        <w:t xml:space="preserve"> </w:t>
      </w:r>
      <w:r w:rsidRPr="002B0F94">
        <w:rPr>
          <w:b/>
          <w:bCs/>
          <w:sz w:val="16"/>
          <w:szCs w:val="16"/>
        </w:rPr>
        <w:t>349</w:t>
      </w:r>
      <w:r w:rsidRPr="002B0F94">
        <w:rPr>
          <w:sz w:val="16"/>
          <w:szCs w:val="16"/>
        </w:rPr>
        <w:t xml:space="preserve">(6244), aaa4019. </w:t>
      </w:r>
      <w:hyperlink r:id="rId158" w:history="1">
        <w:r w:rsidRPr="002B0F94">
          <w:rPr>
            <w:rStyle w:val="Hyperlink"/>
            <w:sz w:val="16"/>
            <w:szCs w:val="16"/>
          </w:rPr>
          <w:t>https://doi.org/doi:10.1126/science.aaa4019</w:t>
        </w:r>
      </w:hyperlink>
      <w:bookmarkEnd w:id="7"/>
      <w:r w:rsidRPr="002B0F94">
        <w:rPr>
          <w:rFonts w:hint="cs"/>
          <w:sz w:val="16"/>
          <w:szCs w:val="16"/>
          <w:rtl/>
        </w:rPr>
        <w:t xml:space="preserve"> </w:t>
      </w:r>
    </w:p>
  </w:footnote>
  <w:footnote w:id="123">
    <w:p w14:paraId="3B19486F" w14:textId="7AEB6002" w:rsidR="00A90286" w:rsidRPr="00A90286" w:rsidRDefault="00A90286">
      <w:pPr>
        <w:pStyle w:val="FootnoteText"/>
        <w:rPr>
          <w:sz w:val="16"/>
          <w:szCs w:val="16"/>
          <w:rtl/>
        </w:rPr>
      </w:pPr>
      <w:r w:rsidRPr="00A90286">
        <w:rPr>
          <w:rStyle w:val="FootnoteReference"/>
          <w:sz w:val="16"/>
          <w:szCs w:val="16"/>
        </w:rPr>
        <w:footnoteRef/>
      </w:r>
      <w:r w:rsidRPr="00A90286">
        <w:rPr>
          <w:sz w:val="16"/>
          <w:szCs w:val="16"/>
        </w:rPr>
        <w:t xml:space="preserve"> Li, T. et al. (2025) Pervasive glacier retreats across Svalbard from 1985 to 2023. </w:t>
      </w:r>
      <w:r w:rsidRPr="00A90286">
        <w:rPr>
          <w:i/>
          <w:iCs/>
          <w:sz w:val="16"/>
          <w:szCs w:val="16"/>
        </w:rPr>
        <w:t>Nat Commun</w:t>
      </w:r>
      <w:r w:rsidRPr="00A90286">
        <w:rPr>
          <w:sz w:val="16"/>
          <w:szCs w:val="16"/>
        </w:rPr>
        <w:t xml:space="preserve"> </w:t>
      </w:r>
      <w:r w:rsidRPr="00A90286">
        <w:rPr>
          <w:b/>
          <w:bCs/>
          <w:sz w:val="16"/>
          <w:szCs w:val="16"/>
        </w:rPr>
        <w:t>16</w:t>
      </w:r>
      <w:r w:rsidRPr="00A90286">
        <w:rPr>
          <w:sz w:val="16"/>
          <w:szCs w:val="16"/>
        </w:rPr>
        <w:t xml:space="preserve">, 705. </w:t>
      </w:r>
      <w:hyperlink r:id="rId159" w:history="1">
        <w:r w:rsidRPr="00A90286">
          <w:rPr>
            <w:rStyle w:val="Hyperlink"/>
            <w:sz w:val="16"/>
            <w:szCs w:val="16"/>
          </w:rPr>
          <w:t>https://doi.org/10.1038/s41467-025-55948-1</w:t>
        </w:r>
      </w:hyperlink>
      <w:r w:rsidRPr="00A90286">
        <w:rPr>
          <w:rFonts w:hint="cs"/>
          <w:sz w:val="16"/>
          <w:szCs w:val="16"/>
          <w:rtl/>
        </w:rPr>
        <w:t xml:space="preserve"> </w:t>
      </w:r>
    </w:p>
  </w:footnote>
  <w:footnote w:id="124">
    <w:p w14:paraId="59487B4F" w14:textId="30467E04" w:rsidR="003B7E94" w:rsidRPr="003B7E94" w:rsidRDefault="003B7E94">
      <w:pPr>
        <w:pStyle w:val="FootnoteText"/>
        <w:rPr>
          <w:sz w:val="16"/>
          <w:szCs w:val="16"/>
        </w:rPr>
      </w:pPr>
      <w:r w:rsidRPr="003B7E94">
        <w:rPr>
          <w:rStyle w:val="FootnoteReference"/>
          <w:sz w:val="16"/>
          <w:szCs w:val="16"/>
        </w:rPr>
        <w:footnoteRef/>
      </w:r>
      <w:r w:rsidRPr="003B7E94">
        <w:rPr>
          <w:sz w:val="16"/>
          <w:szCs w:val="16"/>
        </w:rPr>
        <w:t xml:space="preserve"> Garbe, J., Albrecht, T., Levermann, A. et al. The hysteresis of the Antarctic Ice Sheet. Nature 585, 538–544 (2020). </w:t>
      </w:r>
      <w:hyperlink r:id="rId160" w:history="1">
        <w:r w:rsidRPr="003B7E94">
          <w:rPr>
            <w:rStyle w:val="Hyperlink"/>
            <w:sz w:val="16"/>
            <w:szCs w:val="16"/>
          </w:rPr>
          <w:t>https://doi.org/10.1038/s41586-020-2727-5</w:t>
        </w:r>
      </w:hyperlink>
      <w:r w:rsidRPr="003B7E94">
        <w:rPr>
          <w:sz w:val="16"/>
          <w:szCs w:val="16"/>
        </w:rPr>
        <w:t xml:space="preserve"> </w:t>
      </w:r>
    </w:p>
  </w:footnote>
  <w:footnote w:id="125">
    <w:p w14:paraId="3917898A" w14:textId="44E955C1" w:rsidR="0080115C" w:rsidRPr="002B0F94" w:rsidRDefault="0080115C" w:rsidP="0080115C">
      <w:pPr>
        <w:spacing w:after="0" w:line="240" w:lineRule="auto"/>
        <w:rPr>
          <w:sz w:val="16"/>
          <w:szCs w:val="16"/>
        </w:rPr>
      </w:pPr>
      <w:r w:rsidRPr="002B0F94">
        <w:rPr>
          <w:rStyle w:val="FootnoteReference"/>
          <w:sz w:val="16"/>
          <w:szCs w:val="16"/>
        </w:rPr>
        <w:footnoteRef/>
      </w:r>
      <w:r w:rsidRPr="002B0F94">
        <w:rPr>
          <w:sz w:val="16"/>
          <w:szCs w:val="16"/>
        </w:rPr>
        <w:t xml:space="preserve"> (1) “In The New Climate War, Mann (Michael E. Mann (2021) The New Climate War: The Fight to Take Back Our Planet. Public</w:t>
      </w:r>
      <w:r w:rsidR="009473F6">
        <w:rPr>
          <w:rFonts w:hint="cs"/>
          <w:sz w:val="16"/>
          <w:szCs w:val="16"/>
          <w:rtl/>
        </w:rPr>
        <w:t xml:space="preserve"> </w:t>
      </w:r>
      <w:r w:rsidRPr="002B0F94">
        <w:rPr>
          <w:sz w:val="16"/>
          <w:szCs w:val="16"/>
        </w:rPr>
        <w:t xml:space="preserve">Affairs, New York) argues that all is not lost. He draws the battle lines between the people and the polluters-fossil fuel companies, right-wing plutocrats, and petrostates. And he outlines a plan for forcing our governments and corporations to wake up and make real change, including: (a) A common-sense, attainable approach to carbon pricing- and a revision of the well-intentioned but flawed currently proposed version of the Green New Deal; (b) Allowing renewable energy to compete fairly against fossil fuels Debunking the false narratives and arguments that have worked their way into the climate debate and driven a wedge between even those who support climate change solutions; (c) Combatting climate doomism and despair-mongering” - </w:t>
      </w:r>
      <w:hyperlink r:id="rId161" w:history="1">
        <w:r w:rsidR="005B713A" w:rsidRPr="002B0F94">
          <w:rPr>
            <w:rStyle w:val="Hyperlink"/>
            <w:sz w:val="16"/>
            <w:szCs w:val="16"/>
          </w:rPr>
          <w:t>https://www.youtube.com/watch?v=TUGnTVMC9aA</w:t>
        </w:r>
      </w:hyperlink>
      <w:r w:rsidRPr="002B0F94">
        <w:rPr>
          <w:sz w:val="16"/>
          <w:szCs w:val="16"/>
        </w:rPr>
        <w:t>;</w:t>
      </w:r>
      <w:r w:rsidR="005B713A" w:rsidRPr="002B0F94">
        <w:rPr>
          <w:rFonts w:hint="cs"/>
          <w:sz w:val="16"/>
          <w:szCs w:val="16"/>
          <w:rtl/>
        </w:rPr>
        <w:t xml:space="preserve"> </w:t>
      </w:r>
      <w:r w:rsidRPr="002B0F94">
        <w:rPr>
          <w:sz w:val="16"/>
          <w:szCs w:val="16"/>
        </w:rPr>
        <w:t xml:space="preserve">(2) Hoegh-Guldberg O., </w:t>
      </w:r>
      <w:r w:rsidR="002B0F94">
        <w:rPr>
          <w:sz w:val="16"/>
          <w:szCs w:val="16"/>
        </w:rPr>
        <w:t>et al.</w:t>
      </w:r>
      <w:r w:rsidRPr="002B0F94">
        <w:rPr>
          <w:sz w:val="16"/>
          <w:szCs w:val="16"/>
        </w:rPr>
        <w:t xml:space="preserve"> (2019) The human imperative of stabilizing global climate change at 1.5 C. </w:t>
      </w:r>
      <w:r w:rsidRPr="002B0F94">
        <w:rPr>
          <w:i/>
          <w:iCs/>
          <w:sz w:val="16"/>
          <w:szCs w:val="16"/>
        </w:rPr>
        <w:t>Science</w:t>
      </w:r>
      <w:r w:rsidRPr="002B0F94">
        <w:rPr>
          <w:sz w:val="16"/>
          <w:szCs w:val="16"/>
        </w:rPr>
        <w:t xml:space="preserve"> </w:t>
      </w:r>
      <w:r w:rsidRPr="002B0F94">
        <w:rPr>
          <w:b/>
          <w:bCs/>
          <w:sz w:val="16"/>
          <w:szCs w:val="16"/>
        </w:rPr>
        <w:t>365</w:t>
      </w:r>
      <w:r w:rsidRPr="002B0F94">
        <w:rPr>
          <w:sz w:val="16"/>
          <w:szCs w:val="16"/>
        </w:rPr>
        <w:t>(6459), eaaw6974</w:t>
      </w:r>
      <w:r w:rsidR="00052112">
        <w:rPr>
          <w:sz w:val="16"/>
          <w:szCs w:val="16"/>
        </w:rPr>
        <w:t xml:space="preserve">; (3) </w:t>
      </w:r>
      <w:hyperlink r:id="rId162" w:history="1">
        <w:r w:rsidR="00052112" w:rsidRPr="0090069A">
          <w:rPr>
            <w:rStyle w:val="Hyperlink"/>
            <w:sz w:val="16"/>
            <w:szCs w:val="16"/>
          </w:rPr>
          <w:t>https://www.ecologic.eu/publications</w:t>
        </w:r>
      </w:hyperlink>
      <w:r w:rsidR="00052112">
        <w:rPr>
          <w:sz w:val="16"/>
          <w:szCs w:val="16"/>
        </w:rPr>
        <w:t xml:space="preserve">; </w:t>
      </w:r>
      <w:r w:rsidRPr="002B0F94">
        <w:rPr>
          <w:sz w:val="16"/>
          <w:szCs w:val="16"/>
        </w:rPr>
        <w:t>(</w:t>
      </w:r>
      <w:r w:rsidR="00052112">
        <w:rPr>
          <w:sz w:val="16"/>
          <w:szCs w:val="16"/>
        </w:rPr>
        <w:t>4</w:t>
      </w:r>
      <w:r w:rsidRPr="002B0F94">
        <w:rPr>
          <w:sz w:val="16"/>
          <w:szCs w:val="16"/>
        </w:rPr>
        <w:t xml:space="preserve">) </w:t>
      </w:r>
      <w:hyperlink r:id="rId163" w:history="1">
        <w:r w:rsidRPr="002B0F94">
          <w:rPr>
            <w:rStyle w:val="Hyperlink"/>
            <w:sz w:val="16"/>
            <w:szCs w:val="16"/>
          </w:rPr>
          <w:t>https://www.haaretz.co.il/misc/article-print-page/.premium-MAGAZINE-1.9674935</w:t>
        </w:r>
      </w:hyperlink>
      <w:r w:rsidRPr="002B0F94">
        <w:rPr>
          <w:sz w:val="16"/>
          <w:szCs w:val="16"/>
        </w:rPr>
        <w:t xml:space="preserve"> </w:t>
      </w:r>
    </w:p>
  </w:footnote>
  <w:footnote w:id="126">
    <w:p w14:paraId="729D197C" w14:textId="4546FE59" w:rsidR="00284F15" w:rsidRPr="00284F15" w:rsidRDefault="00284F15">
      <w:pPr>
        <w:pStyle w:val="FootnoteText"/>
        <w:rPr>
          <w:sz w:val="16"/>
          <w:szCs w:val="16"/>
        </w:rPr>
      </w:pPr>
      <w:r w:rsidRPr="00284F15">
        <w:rPr>
          <w:rStyle w:val="FootnoteReference"/>
          <w:sz w:val="16"/>
          <w:szCs w:val="16"/>
        </w:rPr>
        <w:footnoteRef/>
      </w:r>
      <w:r w:rsidRPr="00284F15">
        <w:rPr>
          <w:sz w:val="16"/>
          <w:szCs w:val="16"/>
        </w:rPr>
        <w:t xml:space="preserve"> </w:t>
      </w:r>
      <w:r w:rsidRPr="00284F15">
        <w:rPr>
          <w:sz w:val="16"/>
          <w:szCs w:val="16"/>
        </w:rPr>
        <w:t xml:space="preserve">El Niño is a climate pattern that describes the unusual warming of surface waters in the eastern equatorial Pacific Ocean. Trade winds and atmosphere are also impacted by El Niño - </w:t>
      </w:r>
      <w:hyperlink r:id="rId164" w:history="1">
        <w:r w:rsidRPr="00284F15">
          <w:rPr>
            <w:rStyle w:val="Hyperlink"/>
            <w:sz w:val="16"/>
            <w:szCs w:val="16"/>
          </w:rPr>
          <w:t>https://education.nationalgeographic.org/resource/el-nino/</w:t>
        </w:r>
      </w:hyperlink>
      <w:r w:rsidRPr="00284F15">
        <w:rPr>
          <w:sz w:val="16"/>
          <w:szCs w:val="16"/>
        </w:rPr>
        <w:t>;</w:t>
      </w:r>
      <w:r w:rsidRPr="00284F15">
        <w:rPr>
          <w:sz w:val="16"/>
          <w:szCs w:val="16"/>
        </w:rPr>
        <w:t xml:space="preserve"> </w:t>
      </w:r>
    </w:p>
  </w:footnote>
  <w:footnote w:id="127">
    <w:p w14:paraId="33D9844A" w14:textId="78C14558" w:rsidR="00BD10C0" w:rsidRPr="00DC19BC" w:rsidRDefault="00BD10C0">
      <w:pPr>
        <w:pStyle w:val="FootnoteText"/>
        <w:rPr>
          <w:sz w:val="16"/>
          <w:szCs w:val="16"/>
          <w:rtl/>
        </w:rPr>
      </w:pPr>
      <w:r w:rsidRPr="00DC19BC">
        <w:rPr>
          <w:rStyle w:val="FootnoteReference"/>
          <w:sz w:val="16"/>
          <w:szCs w:val="16"/>
        </w:rPr>
        <w:footnoteRef/>
      </w:r>
      <w:r w:rsidRPr="00DC19BC">
        <w:rPr>
          <w:sz w:val="16"/>
          <w:szCs w:val="16"/>
        </w:rPr>
        <w:t xml:space="preserve"> Thirumalai, K.</w:t>
      </w:r>
      <w:r w:rsidRPr="00DC19BC">
        <w:rPr>
          <w:rFonts w:hint="cs"/>
          <w:sz w:val="16"/>
          <w:szCs w:val="16"/>
          <w:rtl/>
        </w:rPr>
        <w:t xml:space="preserve"> </w:t>
      </w:r>
      <w:r w:rsidRPr="00DC19BC">
        <w:rPr>
          <w:sz w:val="16"/>
          <w:szCs w:val="16"/>
        </w:rPr>
        <w:t xml:space="preserve">et al. (2024) Future increase in extreme El Niño supported by past glacial changes. </w:t>
      </w:r>
      <w:r w:rsidRPr="00DC19BC">
        <w:rPr>
          <w:i/>
          <w:iCs/>
          <w:sz w:val="16"/>
          <w:szCs w:val="16"/>
        </w:rPr>
        <w:t>Nature</w:t>
      </w:r>
      <w:r w:rsidRPr="00DC19BC">
        <w:rPr>
          <w:sz w:val="16"/>
          <w:szCs w:val="16"/>
        </w:rPr>
        <w:t xml:space="preserve"> </w:t>
      </w:r>
      <w:r w:rsidRPr="00DC19BC">
        <w:rPr>
          <w:b/>
          <w:bCs/>
          <w:sz w:val="16"/>
          <w:szCs w:val="16"/>
        </w:rPr>
        <w:t>634</w:t>
      </w:r>
      <w:r w:rsidRPr="00DC19BC">
        <w:rPr>
          <w:sz w:val="16"/>
          <w:szCs w:val="16"/>
        </w:rPr>
        <w:t xml:space="preserve">, 374–380. </w:t>
      </w:r>
      <w:hyperlink r:id="rId165" w:history="1">
        <w:r w:rsidRPr="00DC19BC">
          <w:rPr>
            <w:rStyle w:val="Hyperlink"/>
            <w:sz w:val="16"/>
            <w:szCs w:val="16"/>
          </w:rPr>
          <w:t>https://doi.org/10.1038/s41586-024-07984-y</w:t>
        </w:r>
      </w:hyperlink>
      <w:r w:rsidRPr="00DC19BC">
        <w:rPr>
          <w:rFonts w:hint="cs"/>
          <w:sz w:val="16"/>
          <w:szCs w:val="16"/>
          <w:rtl/>
        </w:rPr>
        <w:t xml:space="preserve"> </w:t>
      </w:r>
    </w:p>
  </w:footnote>
  <w:footnote w:id="128">
    <w:p w14:paraId="27CDB04F" w14:textId="64C06ED3" w:rsidR="00E738DD" w:rsidRPr="00E738DD" w:rsidRDefault="00E738DD">
      <w:pPr>
        <w:pStyle w:val="FootnoteText"/>
        <w:rPr>
          <w:sz w:val="16"/>
          <w:szCs w:val="16"/>
        </w:rPr>
      </w:pPr>
      <w:r w:rsidRPr="00E738DD">
        <w:rPr>
          <w:rStyle w:val="FootnoteReference"/>
          <w:sz w:val="16"/>
          <w:szCs w:val="16"/>
        </w:rPr>
        <w:footnoteRef/>
      </w:r>
      <w:r w:rsidRPr="00E738DD">
        <w:rPr>
          <w:sz w:val="16"/>
          <w:szCs w:val="16"/>
        </w:rPr>
        <w:t xml:space="preserve"> This is in contradiction to the estimate that albedo increased globally between 2001 and 2020 - Hou, Z. et al. (2025) </w:t>
      </w:r>
      <w:bookmarkStart w:id="8" w:name="_Hlk199613182"/>
      <w:r w:rsidRPr="00E738DD">
        <w:rPr>
          <w:sz w:val="16"/>
          <w:szCs w:val="16"/>
        </w:rPr>
        <w:t xml:space="preserve">Radiative forcing reduced </w:t>
      </w:r>
      <w:bookmarkEnd w:id="8"/>
      <w:r w:rsidRPr="00E738DD">
        <w:rPr>
          <w:sz w:val="16"/>
          <w:szCs w:val="16"/>
        </w:rPr>
        <w:t xml:space="preserve">by early twenty-first century increase in land albedo. </w:t>
      </w:r>
      <w:r w:rsidRPr="00E738DD">
        <w:rPr>
          <w:i/>
          <w:iCs/>
          <w:sz w:val="16"/>
          <w:szCs w:val="16"/>
        </w:rPr>
        <w:t>Nature</w:t>
      </w:r>
      <w:r w:rsidRPr="00E738DD">
        <w:rPr>
          <w:sz w:val="16"/>
          <w:szCs w:val="16"/>
        </w:rPr>
        <w:t xml:space="preserve"> </w:t>
      </w:r>
      <w:r w:rsidRPr="00E738DD">
        <w:rPr>
          <w:b/>
          <w:bCs/>
          <w:sz w:val="16"/>
          <w:szCs w:val="16"/>
        </w:rPr>
        <w:t>641</w:t>
      </w:r>
      <w:r w:rsidRPr="00E738DD">
        <w:rPr>
          <w:sz w:val="16"/>
          <w:szCs w:val="16"/>
        </w:rPr>
        <w:t xml:space="preserve">, 1162–1171. </w:t>
      </w:r>
      <w:hyperlink r:id="rId166" w:history="1">
        <w:r w:rsidRPr="00E738DD">
          <w:rPr>
            <w:rStyle w:val="Hyperlink"/>
            <w:sz w:val="16"/>
            <w:szCs w:val="16"/>
          </w:rPr>
          <w:t>https://doi.org/10.1038/s41586-025-08987-z</w:t>
        </w:r>
      </w:hyperlink>
      <w:r w:rsidRPr="00E738DD">
        <w:rPr>
          <w:sz w:val="16"/>
          <w:szCs w:val="16"/>
        </w:rPr>
        <w:t xml:space="preserve"> </w:t>
      </w:r>
    </w:p>
  </w:footnote>
  <w:footnote w:id="129">
    <w:p w14:paraId="52A667CE" w14:textId="5179B115" w:rsidR="006838C3" w:rsidRPr="006838C3" w:rsidRDefault="006838C3">
      <w:pPr>
        <w:pStyle w:val="FootnoteText"/>
        <w:rPr>
          <w:sz w:val="16"/>
          <w:szCs w:val="16"/>
          <w:rtl/>
        </w:rPr>
      </w:pPr>
      <w:r w:rsidRPr="006838C3">
        <w:rPr>
          <w:rStyle w:val="FootnoteReference"/>
          <w:sz w:val="16"/>
          <w:szCs w:val="16"/>
        </w:rPr>
        <w:footnoteRef/>
      </w:r>
      <w:r w:rsidRPr="006838C3">
        <w:rPr>
          <w:sz w:val="16"/>
          <w:szCs w:val="16"/>
        </w:rPr>
        <w:t xml:space="preserve"> Goessling H. F. et al. (2025) Recent global temperature surge intensified by record-low planetary albedo. </w:t>
      </w:r>
      <w:r w:rsidRPr="006838C3">
        <w:rPr>
          <w:i/>
          <w:iCs/>
          <w:sz w:val="16"/>
          <w:szCs w:val="16"/>
        </w:rPr>
        <w:t>Science</w:t>
      </w:r>
      <w:r w:rsidRPr="006838C3">
        <w:rPr>
          <w:sz w:val="16"/>
          <w:szCs w:val="16"/>
        </w:rPr>
        <w:t xml:space="preserve"> </w:t>
      </w:r>
      <w:r w:rsidRPr="006838C3">
        <w:rPr>
          <w:b/>
          <w:bCs/>
          <w:sz w:val="16"/>
          <w:szCs w:val="16"/>
        </w:rPr>
        <w:t>387</w:t>
      </w:r>
      <w:r w:rsidRPr="006838C3">
        <w:rPr>
          <w:sz w:val="16"/>
          <w:szCs w:val="16"/>
        </w:rPr>
        <w:t xml:space="preserve">, 68-73. DOI:10.1126/science.adq7280, </w:t>
      </w:r>
      <w:hyperlink r:id="rId167" w:history="1">
        <w:r w:rsidRPr="006838C3">
          <w:rPr>
            <w:rStyle w:val="Hyperlink"/>
            <w:sz w:val="16"/>
            <w:szCs w:val="16"/>
          </w:rPr>
          <w:t>https://www.science.org/doi/10.1126/science.adq7280</w:t>
        </w:r>
      </w:hyperlink>
      <w:r w:rsidRPr="006838C3">
        <w:rPr>
          <w:rFonts w:hint="cs"/>
          <w:sz w:val="16"/>
          <w:szCs w:val="16"/>
          <w:rtl/>
        </w:rPr>
        <w:t xml:space="preserve"> </w:t>
      </w:r>
    </w:p>
  </w:footnote>
  <w:footnote w:id="130">
    <w:p w14:paraId="6A16587D" w14:textId="77777777" w:rsidR="00CD24FD" w:rsidRPr="00DB4042" w:rsidRDefault="00CD24FD" w:rsidP="00CD24FD">
      <w:pPr>
        <w:pStyle w:val="FootnoteText"/>
        <w:rPr>
          <w:sz w:val="16"/>
          <w:szCs w:val="16"/>
          <w:rtl/>
        </w:rPr>
      </w:pPr>
      <w:r w:rsidRPr="00DB4042">
        <w:rPr>
          <w:rStyle w:val="FootnoteReference"/>
          <w:sz w:val="16"/>
          <w:szCs w:val="16"/>
        </w:rPr>
        <w:footnoteRef/>
      </w:r>
      <w:r w:rsidRPr="00DB4042">
        <w:rPr>
          <w:sz w:val="16"/>
          <w:szCs w:val="16"/>
        </w:rPr>
        <w:t xml:space="preserve"> </w:t>
      </w:r>
      <w:hyperlink r:id="rId168" w:history="1">
        <w:r w:rsidRPr="00DB4042">
          <w:rPr>
            <w:rStyle w:val="Hyperlink"/>
            <w:sz w:val="16"/>
            <w:szCs w:val="16"/>
          </w:rPr>
          <w:t>https://www.climaterealityproject.org/blog/how-feedback-loops-are-making-climate-crisis-worse</w:t>
        </w:r>
      </w:hyperlink>
      <w:r w:rsidRPr="00DB4042">
        <w:rPr>
          <w:rFonts w:hint="cs"/>
          <w:sz w:val="16"/>
          <w:szCs w:val="16"/>
          <w:rtl/>
        </w:rPr>
        <w:t xml:space="preserve"> </w:t>
      </w:r>
    </w:p>
  </w:footnote>
  <w:footnote w:id="131">
    <w:p w14:paraId="14B70E2F" w14:textId="33840035" w:rsidR="00CD24FD" w:rsidRPr="00736011" w:rsidRDefault="00CD24FD" w:rsidP="00CD24FD">
      <w:pPr>
        <w:pStyle w:val="FootnoteText"/>
        <w:rPr>
          <w:sz w:val="16"/>
          <w:szCs w:val="16"/>
        </w:rPr>
      </w:pPr>
      <w:r w:rsidRPr="00736011">
        <w:rPr>
          <w:rStyle w:val="FootnoteReference"/>
          <w:sz w:val="16"/>
          <w:szCs w:val="16"/>
        </w:rPr>
        <w:footnoteRef/>
      </w:r>
      <w:r w:rsidRPr="00736011">
        <w:rPr>
          <w:sz w:val="16"/>
          <w:szCs w:val="16"/>
        </w:rPr>
        <w:t xml:space="preserve"> tipping points – “commonly refers to a critical threshold at which a tiny perturbation can qualitatively alter the state or development of a system. Here we introduce the term “tipping element” to describe large-scale components of the Earth system that may pass a tipping point.” - Lenton T. M. et al. (2008) Tipping elements in the Earth's climate system. </w:t>
      </w:r>
      <w:r w:rsidRPr="00736011">
        <w:rPr>
          <w:i/>
          <w:iCs/>
          <w:sz w:val="16"/>
          <w:szCs w:val="16"/>
        </w:rPr>
        <w:t>PNAS</w:t>
      </w:r>
      <w:r w:rsidRPr="00736011">
        <w:rPr>
          <w:sz w:val="16"/>
          <w:szCs w:val="16"/>
        </w:rPr>
        <w:t xml:space="preserve"> </w:t>
      </w:r>
      <w:r w:rsidRPr="00736011">
        <w:rPr>
          <w:b/>
          <w:bCs/>
          <w:sz w:val="16"/>
          <w:szCs w:val="16"/>
        </w:rPr>
        <w:t>105</w:t>
      </w:r>
      <w:r w:rsidRPr="00736011">
        <w:rPr>
          <w:sz w:val="16"/>
          <w:szCs w:val="16"/>
        </w:rPr>
        <w:t xml:space="preserve">, 1786–1793. </w:t>
      </w:r>
      <w:hyperlink r:id="rId169" w:history="1">
        <w:r w:rsidRPr="008D2D0A">
          <w:rPr>
            <w:rStyle w:val="Hyperlink"/>
            <w:sz w:val="16"/>
            <w:szCs w:val="16"/>
          </w:rPr>
          <w:t>https://www.pnas.org/doi/epdf/10.1073/pnas.0705414105</w:t>
        </w:r>
      </w:hyperlink>
      <w:r w:rsidRPr="008D2D0A">
        <w:rPr>
          <w:sz w:val="16"/>
          <w:szCs w:val="16"/>
        </w:rPr>
        <w:t xml:space="preserve"> ; (</w:t>
      </w:r>
      <w:r w:rsidR="00AF5187">
        <w:rPr>
          <w:sz w:val="16"/>
          <w:szCs w:val="16"/>
        </w:rPr>
        <w:t>2</w:t>
      </w:r>
      <w:r w:rsidRPr="008D2D0A">
        <w:rPr>
          <w:sz w:val="16"/>
          <w:szCs w:val="16"/>
        </w:rPr>
        <w:t xml:space="preserve">) Ritchie, P.D.L., et al. (2021) Overshooting tipping point thresholds in a changing climate. </w:t>
      </w:r>
      <w:r w:rsidRPr="008D2D0A">
        <w:rPr>
          <w:i/>
          <w:iCs/>
          <w:sz w:val="16"/>
          <w:szCs w:val="16"/>
        </w:rPr>
        <w:t>Nature</w:t>
      </w:r>
      <w:r w:rsidRPr="008D2D0A">
        <w:rPr>
          <w:sz w:val="16"/>
          <w:szCs w:val="16"/>
        </w:rPr>
        <w:t xml:space="preserve"> </w:t>
      </w:r>
      <w:r w:rsidRPr="008D2D0A">
        <w:rPr>
          <w:b/>
          <w:bCs/>
          <w:sz w:val="16"/>
          <w:szCs w:val="16"/>
        </w:rPr>
        <w:t>592</w:t>
      </w:r>
      <w:r w:rsidRPr="008D2D0A">
        <w:rPr>
          <w:sz w:val="16"/>
          <w:szCs w:val="16"/>
        </w:rPr>
        <w:t xml:space="preserve">, 517–523. </w:t>
      </w:r>
      <w:hyperlink r:id="rId170" w:history="1">
        <w:r w:rsidRPr="008D2D0A">
          <w:rPr>
            <w:rStyle w:val="Hyperlink"/>
            <w:sz w:val="16"/>
            <w:szCs w:val="16"/>
          </w:rPr>
          <w:t>https://doi.org/10.1038/s41586-021-03263-2</w:t>
        </w:r>
      </w:hyperlink>
      <w:r w:rsidRPr="008D2D0A">
        <w:rPr>
          <w:rFonts w:hint="cs"/>
          <w:sz w:val="16"/>
          <w:szCs w:val="16"/>
          <w:rtl/>
        </w:rPr>
        <w:t xml:space="preserve"> </w:t>
      </w:r>
      <w:r w:rsidRPr="008D2D0A">
        <w:rPr>
          <w:sz w:val="16"/>
          <w:szCs w:val="16"/>
        </w:rPr>
        <w:t xml:space="preserve">; (3) </w:t>
      </w:r>
      <w:hyperlink r:id="rId171" w:history="1">
        <w:r w:rsidRPr="008D2D0A">
          <w:rPr>
            <w:rStyle w:val="Hyperlink"/>
            <w:sz w:val="16"/>
            <w:szCs w:val="16"/>
          </w:rPr>
          <w:t>https://global-tipping-points.org/</w:t>
        </w:r>
      </w:hyperlink>
      <w:r w:rsidRPr="008D2D0A">
        <w:rPr>
          <w:rStyle w:val="Hyperlink"/>
          <w:color w:val="auto"/>
          <w:sz w:val="16"/>
          <w:szCs w:val="16"/>
          <w:u w:val="none"/>
        </w:rPr>
        <w:t xml:space="preserve"> ; (4)</w:t>
      </w:r>
      <w:r w:rsidRPr="008D2D0A">
        <w:rPr>
          <w:rStyle w:val="Hyperlink"/>
          <w:color w:val="auto"/>
          <w:sz w:val="16"/>
          <w:szCs w:val="16"/>
        </w:rPr>
        <w:t xml:space="preserve"> </w:t>
      </w:r>
      <w:hyperlink r:id="rId172" w:history="1">
        <w:r w:rsidR="008D2D0A" w:rsidRPr="008D2D0A">
          <w:rPr>
            <w:rStyle w:val="Hyperlink"/>
            <w:sz w:val="12"/>
            <w:szCs w:val="12"/>
          </w:rPr>
          <w:t>https://report-2023.global-tipping-points.org/?_gl=1%2A1wrre23%2A_gcl_au%2AMTAyODgyNjY5Mi4xNzQ3MDQ0OTUw%2A_ga%2ANDM1OTA3NzU1LjE3NDcwNDQ5NTE.%2A_ga_D45K1N753J%2AczE3NTI1NzAxODEkbzMyJGcxJHQxNzUyNTcwMTkwJGo1MSRsMCRoMA</w:t>
        </w:r>
      </w:hyperlink>
      <w:r w:rsidR="008D2D0A" w:rsidRPr="008D2D0A">
        <w:rPr>
          <w:sz w:val="12"/>
          <w:szCs w:val="12"/>
        </w:rPr>
        <w:t>.</w:t>
      </w:r>
      <w:r w:rsidR="008D2D0A">
        <w:t xml:space="preserve"> </w:t>
      </w:r>
      <w:r w:rsidR="003E7A6E" w:rsidRPr="003E7A6E">
        <w:rPr>
          <w:rStyle w:val="Hyperlink"/>
          <w:color w:val="auto"/>
          <w:sz w:val="16"/>
          <w:szCs w:val="16"/>
          <w:u w:val="none"/>
        </w:rPr>
        <w:t xml:space="preserve">; (5) </w:t>
      </w:r>
      <w:hyperlink r:id="rId173" w:history="1">
        <w:r w:rsidR="003E7A6E" w:rsidRPr="00502DA7">
          <w:rPr>
            <w:rStyle w:val="Hyperlink"/>
            <w:sz w:val="16"/>
            <w:szCs w:val="16"/>
          </w:rPr>
          <w:t>https://www.climate-tipping-points.eu/</w:t>
        </w:r>
      </w:hyperlink>
      <w:r w:rsidR="003E7A6E" w:rsidRPr="007D0BBC">
        <w:rPr>
          <w:rStyle w:val="Hyperlink"/>
          <w:color w:val="auto"/>
          <w:sz w:val="16"/>
          <w:szCs w:val="16"/>
          <w:u w:val="none"/>
        </w:rPr>
        <w:t xml:space="preserve"> </w:t>
      </w:r>
      <w:r w:rsidR="007D0BBC" w:rsidRPr="007D0BBC">
        <w:rPr>
          <w:rStyle w:val="Hyperlink"/>
          <w:color w:val="auto"/>
          <w:sz w:val="16"/>
          <w:szCs w:val="16"/>
          <w:u w:val="none"/>
        </w:rPr>
        <w:t xml:space="preserve">; (6) </w:t>
      </w:r>
      <w:hyperlink r:id="rId174" w:history="1">
        <w:r w:rsidR="007D0BBC" w:rsidRPr="00EA4D36">
          <w:rPr>
            <w:rStyle w:val="Hyperlink"/>
            <w:sz w:val="16"/>
            <w:szCs w:val="16"/>
          </w:rPr>
          <w:t>https://www.haaretz.co.il/magazine/2025-07-24/ty-article-magazine/.highlight/00000198-36c2-d47b-adbe-f6ff3f890000</w:t>
        </w:r>
      </w:hyperlink>
      <w:r w:rsidR="007D0BBC">
        <w:rPr>
          <w:rStyle w:val="Hyperlink"/>
          <w:color w:val="auto"/>
          <w:sz w:val="16"/>
          <w:szCs w:val="16"/>
        </w:rPr>
        <w:t xml:space="preserve"> </w:t>
      </w:r>
    </w:p>
  </w:footnote>
  <w:footnote w:id="132">
    <w:p w14:paraId="4DA7D67F" w14:textId="77777777" w:rsidR="00CD24FD" w:rsidRPr="00736011" w:rsidRDefault="00CD24FD" w:rsidP="00CD24FD">
      <w:pPr>
        <w:pStyle w:val="FootnoteText"/>
        <w:rPr>
          <w:sz w:val="16"/>
          <w:szCs w:val="16"/>
        </w:rPr>
      </w:pPr>
      <w:r w:rsidRPr="00736011">
        <w:rPr>
          <w:rStyle w:val="FootnoteReference"/>
          <w:sz w:val="16"/>
          <w:szCs w:val="16"/>
        </w:rPr>
        <w:footnoteRef/>
      </w:r>
      <w:r w:rsidRPr="00736011">
        <w:rPr>
          <w:sz w:val="16"/>
          <w:szCs w:val="16"/>
        </w:rPr>
        <w:t xml:space="preserve"> There are studies that claim that “a reduction in the area on the Antarctic Peninsula and West Antarctica has been outweighed by area growth in East Antarctica and the large Ross and Ronne–Filchner ice shelves” – (1) Andreasen, J. R., Hogg, A. E., and Selley, H. L. (2023) Change in Antarctic ice shelf area from 2009 to 2019, </w:t>
      </w:r>
      <w:r w:rsidRPr="00736011">
        <w:rPr>
          <w:i/>
          <w:iCs/>
          <w:sz w:val="16"/>
          <w:szCs w:val="16"/>
        </w:rPr>
        <w:t>The Cryosphere</w:t>
      </w:r>
      <w:r w:rsidRPr="00736011">
        <w:rPr>
          <w:sz w:val="16"/>
          <w:szCs w:val="16"/>
        </w:rPr>
        <w:t xml:space="preserve">, </w:t>
      </w:r>
      <w:r w:rsidRPr="00736011">
        <w:rPr>
          <w:b/>
          <w:bCs/>
          <w:sz w:val="16"/>
          <w:szCs w:val="16"/>
        </w:rPr>
        <w:t>17</w:t>
      </w:r>
      <w:r w:rsidRPr="00736011">
        <w:rPr>
          <w:sz w:val="16"/>
          <w:szCs w:val="16"/>
        </w:rPr>
        <w:t xml:space="preserve">, 2059–2072, </w:t>
      </w:r>
      <w:hyperlink r:id="rId175" w:history="1">
        <w:r w:rsidRPr="00736011">
          <w:rPr>
            <w:rStyle w:val="Hyperlink"/>
            <w:sz w:val="16"/>
            <w:szCs w:val="16"/>
          </w:rPr>
          <w:t>https://doi.org/10.5194/tc-17-2059-2023</w:t>
        </w:r>
      </w:hyperlink>
      <w:r w:rsidRPr="00736011">
        <w:rPr>
          <w:sz w:val="16"/>
          <w:szCs w:val="16"/>
        </w:rPr>
        <w:t xml:space="preserve">;  (2) Wolff, E.W. et al. (2025) The Ronne Ice Shelf survived the last interglacial. </w:t>
      </w:r>
      <w:r w:rsidRPr="00736011">
        <w:rPr>
          <w:i/>
          <w:iCs/>
          <w:sz w:val="16"/>
          <w:szCs w:val="16"/>
        </w:rPr>
        <w:t>Nature</w:t>
      </w:r>
      <w:r w:rsidRPr="00736011">
        <w:rPr>
          <w:sz w:val="16"/>
          <w:szCs w:val="16"/>
        </w:rPr>
        <w:t xml:space="preserve"> </w:t>
      </w:r>
      <w:r w:rsidRPr="00736011">
        <w:rPr>
          <w:b/>
          <w:bCs/>
          <w:sz w:val="16"/>
          <w:szCs w:val="16"/>
        </w:rPr>
        <w:t>638</w:t>
      </w:r>
      <w:r w:rsidRPr="00736011">
        <w:rPr>
          <w:sz w:val="16"/>
          <w:szCs w:val="16"/>
        </w:rPr>
        <w:t xml:space="preserve">, 133–137. </w:t>
      </w:r>
      <w:hyperlink r:id="rId176" w:history="1">
        <w:r w:rsidRPr="00736011">
          <w:rPr>
            <w:rStyle w:val="Hyperlink"/>
            <w:sz w:val="14"/>
            <w:szCs w:val="14"/>
          </w:rPr>
          <w:t>https://doi.org/10.1038/s41586-024-08394-w</w:t>
        </w:r>
      </w:hyperlink>
      <w:r w:rsidRPr="00736011">
        <w:rPr>
          <w:sz w:val="16"/>
          <w:szCs w:val="16"/>
        </w:rPr>
        <w:t xml:space="preserve"> </w:t>
      </w:r>
    </w:p>
  </w:footnote>
  <w:footnote w:id="133">
    <w:p w14:paraId="3ADCB388" w14:textId="77777777" w:rsidR="00CD24FD" w:rsidRPr="00736011" w:rsidRDefault="00CD24FD" w:rsidP="00CD24FD">
      <w:pPr>
        <w:pStyle w:val="FootnoteText"/>
        <w:rPr>
          <w:sz w:val="16"/>
          <w:szCs w:val="16"/>
          <w:rtl/>
        </w:rPr>
      </w:pPr>
      <w:r w:rsidRPr="00736011">
        <w:rPr>
          <w:rStyle w:val="FootnoteReference"/>
          <w:sz w:val="16"/>
          <w:szCs w:val="16"/>
        </w:rPr>
        <w:footnoteRef/>
      </w:r>
      <w:r w:rsidRPr="00736011">
        <w:rPr>
          <w:sz w:val="16"/>
          <w:szCs w:val="16"/>
        </w:rPr>
        <w:t xml:space="preserve"> Piecuch, C. G., &amp; Beal, L. M. (2023) Robust weakening of the Gulf Stream during the past four decades observed in the Florida Straits. </w:t>
      </w:r>
      <w:r w:rsidRPr="00736011">
        <w:rPr>
          <w:i/>
          <w:iCs/>
          <w:sz w:val="16"/>
          <w:szCs w:val="16"/>
        </w:rPr>
        <w:t>Geophysical Research Letters</w:t>
      </w:r>
      <w:r w:rsidRPr="00736011">
        <w:rPr>
          <w:sz w:val="16"/>
          <w:szCs w:val="16"/>
        </w:rPr>
        <w:t xml:space="preserve">, </w:t>
      </w:r>
      <w:r w:rsidRPr="00736011">
        <w:rPr>
          <w:b/>
          <w:bCs/>
          <w:sz w:val="16"/>
          <w:szCs w:val="16"/>
        </w:rPr>
        <w:t>50</w:t>
      </w:r>
      <w:r w:rsidRPr="00736011">
        <w:rPr>
          <w:sz w:val="16"/>
          <w:szCs w:val="16"/>
        </w:rPr>
        <w:t xml:space="preserve">, e2023GL105170. </w:t>
      </w:r>
      <w:hyperlink r:id="rId177" w:history="1">
        <w:r w:rsidRPr="00736011">
          <w:rPr>
            <w:rStyle w:val="Hyperlink"/>
            <w:sz w:val="16"/>
            <w:szCs w:val="16"/>
          </w:rPr>
          <w:t>https://doi.org/10.1029/2023GL105170</w:t>
        </w:r>
      </w:hyperlink>
      <w:r w:rsidRPr="00736011">
        <w:rPr>
          <w:rFonts w:hint="cs"/>
          <w:sz w:val="16"/>
          <w:szCs w:val="16"/>
          <w:rtl/>
        </w:rPr>
        <w:t xml:space="preserve"> </w:t>
      </w:r>
    </w:p>
  </w:footnote>
  <w:footnote w:id="134">
    <w:p w14:paraId="3FE049BD" w14:textId="77777777" w:rsidR="00CD24FD" w:rsidRPr="00E76BFD" w:rsidRDefault="00CD24FD" w:rsidP="00CD24FD">
      <w:pPr>
        <w:pStyle w:val="FootnoteText"/>
        <w:rPr>
          <w:sz w:val="16"/>
          <w:szCs w:val="16"/>
          <w:rtl/>
        </w:rPr>
      </w:pPr>
      <w:r w:rsidRPr="00E76BFD">
        <w:rPr>
          <w:rStyle w:val="FootnoteReference"/>
          <w:sz w:val="16"/>
          <w:szCs w:val="16"/>
        </w:rPr>
        <w:footnoteRef/>
      </w:r>
      <w:r w:rsidRPr="00E76BFD">
        <w:rPr>
          <w:sz w:val="16"/>
          <w:szCs w:val="16"/>
        </w:rPr>
        <w:t xml:space="preserve"> </w:t>
      </w:r>
      <w:r>
        <w:rPr>
          <w:sz w:val="16"/>
          <w:szCs w:val="16"/>
        </w:rPr>
        <w:t xml:space="preserve">(1) </w:t>
      </w:r>
      <w:r w:rsidRPr="00E76BFD">
        <w:rPr>
          <w:sz w:val="16"/>
          <w:szCs w:val="16"/>
        </w:rPr>
        <w:t xml:space="preserve">Seo K-W. et al. (2025) Abrupt sea level rise and Earth’s gradual pole shift reveal permanent hydrological regime changes in the 21st century. </w:t>
      </w:r>
      <w:r w:rsidRPr="00E76BFD">
        <w:rPr>
          <w:i/>
          <w:iCs/>
          <w:sz w:val="16"/>
          <w:szCs w:val="16"/>
        </w:rPr>
        <w:t>Science</w:t>
      </w:r>
      <w:r w:rsidRPr="00E76BFD">
        <w:rPr>
          <w:sz w:val="16"/>
          <w:szCs w:val="16"/>
        </w:rPr>
        <w:t xml:space="preserve"> </w:t>
      </w:r>
      <w:r w:rsidRPr="00E76BFD">
        <w:rPr>
          <w:b/>
          <w:bCs/>
          <w:sz w:val="16"/>
          <w:szCs w:val="16"/>
        </w:rPr>
        <w:t>387</w:t>
      </w:r>
      <w:r w:rsidRPr="00E76BFD">
        <w:rPr>
          <w:sz w:val="16"/>
          <w:szCs w:val="16"/>
        </w:rPr>
        <w:t xml:space="preserve">, 1408-1413. </w:t>
      </w:r>
      <w:hyperlink r:id="rId178" w:history="1">
        <w:r w:rsidRPr="002246C4">
          <w:rPr>
            <w:rStyle w:val="Hyperlink"/>
            <w:sz w:val="12"/>
            <w:szCs w:val="12"/>
          </w:rPr>
          <w:t>https://www.science.org/doi/10.1126/science.adq6529?utm_source=sfmc&amp;utm_medium=email&amp;utm_content=alert&amp;utm_campaign=SCIeToc&amp;et_rid=35101466&amp;et_cid=5572742</w:t>
        </w:r>
      </w:hyperlink>
      <w:r w:rsidRPr="00E76BFD">
        <w:rPr>
          <w:rFonts w:hint="cs"/>
          <w:sz w:val="16"/>
          <w:szCs w:val="16"/>
          <w:rtl/>
        </w:rPr>
        <w:t xml:space="preserve"> </w:t>
      </w:r>
      <w:r>
        <w:rPr>
          <w:sz w:val="16"/>
          <w:szCs w:val="16"/>
        </w:rPr>
        <w:t xml:space="preserve">; (2) </w:t>
      </w:r>
      <w:r w:rsidRPr="001300CF">
        <w:rPr>
          <w:sz w:val="16"/>
          <w:szCs w:val="16"/>
        </w:rPr>
        <w:t xml:space="preserve">Samaniego, L. (2025) Permanent shifts in the global water cycle. Science 387, 1348-1350. </w:t>
      </w:r>
      <w:hyperlink r:id="rId179" w:history="1">
        <w:r w:rsidRPr="002246C4">
          <w:rPr>
            <w:rStyle w:val="Hyperlink"/>
            <w:sz w:val="16"/>
            <w:szCs w:val="16"/>
          </w:rPr>
          <w:t>https://www.science.org/doi/10.1126/science.adw5851</w:t>
        </w:r>
      </w:hyperlink>
      <w:r>
        <w:rPr>
          <w:sz w:val="16"/>
          <w:szCs w:val="16"/>
        </w:rPr>
        <w:t xml:space="preserve"> </w:t>
      </w:r>
    </w:p>
  </w:footnote>
  <w:footnote w:id="135">
    <w:p w14:paraId="7F222372" w14:textId="77777777" w:rsidR="0078123A" w:rsidRPr="004A4445" w:rsidRDefault="0078123A" w:rsidP="0078123A">
      <w:pPr>
        <w:pStyle w:val="FootnoteText"/>
        <w:rPr>
          <w:sz w:val="16"/>
          <w:szCs w:val="16"/>
          <w:rtl/>
        </w:rPr>
      </w:pPr>
      <w:r w:rsidRPr="004A4445">
        <w:rPr>
          <w:rStyle w:val="FootnoteReference"/>
          <w:sz w:val="16"/>
          <w:szCs w:val="16"/>
        </w:rPr>
        <w:footnoteRef/>
      </w:r>
      <w:r w:rsidRPr="004A4445">
        <w:rPr>
          <w:sz w:val="16"/>
          <w:szCs w:val="16"/>
        </w:rPr>
        <w:t xml:space="preserve"> Michael S. (2020) Apocalypse Never: Why Environmental Alarmism Hurts Us All. NYC, NY: HarperCollins. ISBN 978-0-06-300169-5.</w:t>
      </w:r>
    </w:p>
  </w:footnote>
  <w:footnote w:id="136">
    <w:p w14:paraId="5BB6DA2D" w14:textId="77777777" w:rsidR="0078123A" w:rsidRPr="00736011" w:rsidRDefault="0078123A" w:rsidP="0078123A">
      <w:pPr>
        <w:pStyle w:val="FootnoteText"/>
        <w:rPr>
          <w:sz w:val="16"/>
          <w:szCs w:val="16"/>
          <w:rtl/>
        </w:rPr>
      </w:pPr>
      <w:r w:rsidRPr="00736011">
        <w:rPr>
          <w:rStyle w:val="FootnoteReference"/>
          <w:sz w:val="16"/>
          <w:szCs w:val="16"/>
        </w:rPr>
        <w:footnoteRef/>
      </w:r>
      <w:r w:rsidRPr="00736011">
        <w:rPr>
          <w:sz w:val="16"/>
          <w:szCs w:val="16"/>
        </w:rPr>
        <w:t xml:space="preserve"> </w:t>
      </w:r>
      <w:hyperlink r:id="rId180" w:history="1">
        <w:r w:rsidRPr="00736011">
          <w:rPr>
            <w:rStyle w:val="Hyperlink"/>
            <w:sz w:val="16"/>
            <w:szCs w:val="16"/>
          </w:rPr>
          <w:t>https://climatefeedback.org/evaluation/article-by-michael-shellenberger-mixes-accurate-and-inaccurate-claims-in-support-of-a-misleading-and-overly-simplistic-argumentation-about-climate-change/</w:t>
        </w:r>
      </w:hyperlink>
      <w:r w:rsidRPr="00736011">
        <w:rPr>
          <w:rFonts w:hint="cs"/>
          <w:sz w:val="16"/>
          <w:szCs w:val="16"/>
          <w:rtl/>
        </w:rPr>
        <w:t xml:space="preserve"> </w:t>
      </w:r>
    </w:p>
  </w:footnote>
  <w:footnote w:id="137">
    <w:p w14:paraId="5E6807CC" w14:textId="7E79E799" w:rsidR="00284F15" w:rsidRPr="00284F15" w:rsidRDefault="00284F15">
      <w:pPr>
        <w:pStyle w:val="FootnoteText"/>
        <w:rPr>
          <w:rFonts w:hint="cs"/>
          <w:sz w:val="16"/>
          <w:szCs w:val="16"/>
        </w:rPr>
      </w:pPr>
      <w:r w:rsidRPr="00284F15">
        <w:rPr>
          <w:rStyle w:val="FootnoteReference"/>
          <w:sz w:val="16"/>
          <w:szCs w:val="16"/>
        </w:rPr>
        <w:footnoteRef/>
      </w:r>
      <w:r w:rsidRPr="00284F15">
        <w:rPr>
          <w:sz w:val="16"/>
          <w:szCs w:val="16"/>
        </w:rPr>
        <w:t xml:space="preserve"> </w:t>
      </w:r>
      <w:r w:rsidRPr="00284F15">
        <w:rPr>
          <w:sz w:val="16"/>
          <w:szCs w:val="16"/>
        </w:rPr>
        <w:t>Cox, P. M., Huntingford, C., &amp; Williamson, M. S. (2018) Emergent constraint on equilibrium climate sensitivity from global temperature variability. Nature 553, 319-322</w:t>
      </w:r>
      <w:r w:rsidRPr="00284F15">
        <w:rPr>
          <w:rFonts w:hint="cs"/>
          <w:sz w:val="16"/>
          <w:szCs w:val="16"/>
          <w:rtl/>
        </w:rPr>
        <w:t xml:space="preserve"> </w:t>
      </w:r>
      <w:r w:rsidRPr="00284F15">
        <w:rPr>
          <w:sz w:val="16"/>
          <w:szCs w:val="16"/>
        </w:rPr>
        <w:t xml:space="preserve">. </w:t>
      </w:r>
      <w:hyperlink r:id="rId181" w:history="1">
        <w:r w:rsidRPr="00284F15">
          <w:rPr>
            <w:rStyle w:val="Hyperlink"/>
            <w:sz w:val="16"/>
            <w:szCs w:val="16"/>
          </w:rPr>
          <w:t>https://www.nature.com/articles/nature25450</w:t>
        </w:r>
      </w:hyperlink>
      <w:r w:rsidRPr="00284F15">
        <w:rPr>
          <w:sz w:val="16"/>
          <w:szCs w:val="16"/>
        </w:rPr>
        <w:t xml:space="preserve"> </w:t>
      </w:r>
    </w:p>
  </w:footnote>
  <w:footnote w:id="138">
    <w:p w14:paraId="53914D4E" w14:textId="75170FE5" w:rsidR="00284F15" w:rsidRPr="00284F15" w:rsidRDefault="00284F15">
      <w:pPr>
        <w:pStyle w:val="FootnoteText"/>
        <w:rPr>
          <w:sz w:val="16"/>
          <w:szCs w:val="16"/>
        </w:rPr>
      </w:pPr>
      <w:r w:rsidRPr="00284F15">
        <w:rPr>
          <w:rStyle w:val="FootnoteReference"/>
          <w:sz w:val="16"/>
          <w:szCs w:val="16"/>
        </w:rPr>
        <w:footnoteRef/>
      </w:r>
      <w:r w:rsidRPr="00284F15">
        <w:rPr>
          <w:sz w:val="16"/>
          <w:szCs w:val="16"/>
        </w:rPr>
        <w:t xml:space="preserve"> </w:t>
      </w:r>
      <w:r w:rsidRPr="00284F15">
        <w:rPr>
          <w:sz w:val="16"/>
          <w:szCs w:val="16"/>
        </w:rPr>
        <w:t xml:space="preserve">(1) Solanki, S. et al. (2004) Unusual activity of the Sun during recent decades compared to the previous 11,000 years. </w:t>
      </w:r>
      <w:r w:rsidRPr="00284F15">
        <w:rPr>
          <w:i/>
          <w:iCs/>
          <w:sz w:val="16"/>
          <w:szCs w:val="16"/>
        </w:rPr>
        <w:t>Nature</w:t>
      </w:r>
      <w:r w:rsidRPr="00284F15">
        <w:rPr>
          <w:sz w:val="16"/>
          <w:szCs w:val="16"/>
        </w:rPr>
        <w:t xml:space="preserve"> </w:t>
      </w:r>
      <w:r w:rsidRPr="00284F15">
        <w:rPr>
          <w:b/>
          <w:bCs/>
          <w:sz w:val="16"/>
          <w:szCs w:val="16"/>
        </w:rPr>
        <w:t>431</w:t>
      </w:r>
      <w:r w:rsidRPr="00284F15">
        <w:rPr>
          <w:sz w:val="16"/>
          <w:szCs w:val="16"/>
        </w:rPr>
        <w:t xml:space="preserve">, 1084–1087. </w:t>
      </w:r>
      <w:hyperlink r:id="rId182" w:history="1">
        <w:r w:rsidRPr="00270543">
          <w:rPr>
            <w:rStyle w:val="Hyperlink"/>
            <w:sz w:val="16"/>
            <w:szCs w:val="16"/>
          </w:rPr>
          <w:t>https://doi.org/10.1038/nature02995</w:t>
        </w:r>
      </w:hyperlink>
      <w:r>
        <w:rPr>
          <w:sz w:val="16"/>
          <w:szCs w:val="16"/>
        </w:rPr>
        <w:t xml:space="preserve"> </w:t>
      </w:r>
      <w:r w:rsidRPr="00284F15">
        <w:rPr>
          <w:sz w:val="16"/>
          <w:szCs w:val="16"/>
        </w:rPr>
        <w:t xml:space="preserve">; </w:t>
      </w:r>
    </w:p>
  </w:footnote>
  <w:footnote w:id="139">
    <w:p w14:paraId="784BBBF6" w14:textId="7C174857" w:rsidR="00284F15" w:rsidRPr="00284F15" w:rsidRDefault="00284F15">
      <w:pPr>
        <w:pStyle w:val="FootnoteText"/>
        <w:rPr>
          <w:sz w:val="16"/>
          <w:szCs w:val="16"/>
        </w:rPr>
      </w:pPr>
      <w:r w:rsidRPr="00284F15">
        <w:rPr>
          <w:rStyle w:val="FootnoteReference"/>
          <w:sz w:val="16"/>
          <w:szCs w:val="16"/>
        </w:rPr>
        <w:footnoteRef/>
      </w:r>
      <w:r w:rsidRPr="00284F15">
        <w:rPr>
          <w:sz w:val="16"/>
          <w:szCs w:val="16"/>
        </w:rPr>
        <w:t xml:space="preserve"> </w:t>
      </w:r>
      <w:r w:rsidRPr="00284F15">
        <w:rPr>
          <w:sz w:val="16"/>
          <w:szCs w:val="16"/>
        </w:rPr>
        <w:t>(</w:t>
      </w:r>
      <w:r w:rsidRPr="00284F15">
        <w:rPr>
          <w:sz w:val="16"/>
          <w:szCs w:val="16"/>
        </w:rPr>
        <w:t>1</w:t>
      </w:r>
      <w:r w:rsidRPr="00284F15">
        <w:rPr>
          <w:sz w:val="16"/>
          <w:szCs w:val="16"/>
        </w:rPr>
        <w:t xml:space="preserve">) </w:t>
      </w:r>
      <w:hyperlink r:id="rId183" w:history="1">
        <w:r w:rsidRPr="00284F15">
          <w:rPr>
            <w:rStyle w:val="Hyperlink"/>
            <w:sz w:val="16"/>
            <w:szCs w:val="16"/>
          </w:rPr>
          <w:t>https://pubs.aip.org/physicstoday/online/42564</w:t>
        </w:r>
      </w:hyperlink>
      <w:r w:rsidRPr="00284F15">
        <w:rPr>
          <w:sz w:val="16"/>
          <w:szCs w:val="16"/>
        </w:rPr>
        <w:t xml:space="preserve"> </w:t>
      </w:r>
      <w:r w:rsidRPr="00284F15">
        <w:rPr>
          <w:sz w:val="16"/>
          <w:szCs w:val="16"/>
        </w:rPr>
        <w:t>;</w:t>
      </w:r>
      <w:r w:rsidRPr="00284F15">
        <w:rPr>
          <w:sz w:val="16"/>
          <w:szCs w:val="16"/>
        </w:rPr>
        <w:t xml:space="preserve"> </w:t>
      </w:r>
      <w:r>
        <w:rPr>
          <w:sz w:val="16"/>
          <w:szCs w:val="16"/>
        </w:rPr>
        <w:t xml:space="preserve">(2) </w:t>
      </w:r>
      <w:r w:rsidRPr="002B0F94">
        <w:rPr>
          <w:sz w:val="16"/>
          <w:szCs w:val="16"/>
        </w:rPr>
        <w:t>(</w:t>
      </w:r>
      <w:r>
        <w:rPr>
          <w:sz w:val="16"/>
          <w:szCs w:val="16"/>
        </w:rPr>
        <w:t>5</w:t>
      </w:r>
      <w:r w:rsidRPr="002B0F94">
        <w:rPr>
          <w:sz w:val="16"/>
          <w:szCs w:val="16"/>
        </w:rPr>
        <w:t xml:space="preserve">) Wills, R. C., </w:t>
      </w:r>
      <w:r>
        <w:rPr>
          <w:sz w:val="16"/>
          <w:szCs w:val="16"/>
        </w:rPr>
        <w:t>et al.</w:t>
      </w:r>
      <w:r w:rsidRPr="002B0F94">
        <w:rPr>
          <w:sz w:val="16"/>
          <w:szCs w:val="16"/>
        </w:rPr>
        <w:t xml:space="preserve"> (2018) Disentangling global warming, multidecadal variability, and El Niño in Pacific temperatures. </w:t>
      </w:r>
      <w:r w:rsidRPr="002B0F94">
        <w:rPr>
          <w:i/>
          <w:iCs/>
          <w:sz w:val="16"/>
          <w:szCs w:val="16"/>
        </w:rPr>
        <w:t>Geophys</w:t>
      </w:r>
      <w:r>
        <w:rPr>
          <w:i/>
          <w:iCs/>
          <w:sz w:val="16"/>
          <w:szCs w:val="16"/>
        </w:rPr>
        <w:t>.</w:t>
      </w:r>
      <w:r w:rsidRPr="002B0F94">
        <w:rPr>
          <w:i/>
          <w:iCs/>
          <w:sz w:val="16"/>
          <w:szCs w:val="16"/>
        </w:rPr>
        <w:t xml:space="preserve"> Res</w:t>
      </w:r>
      <w:r>
        <w:rPr>
          <w:i/>
          <w:iCs/>
          <w:sz w:val="16"/>
          <w:szCs w:val="16"/>
        </w:rPr>
        <w:t>.</w:t>
      </w:r>
      <w:r w:rsidRPr="002B0F94">
        <w:rPr>
          <w:i/>
          <w:iCs/>
          <w:sz w:val="16"/>
          <w:szCs w:val="16"/>
        </w:rPr>
        <w:t xml:space="preserve"> Lett</w:t>
      </w:r>
      <w:r>
        <w:rPr>
          <w:i/>
          <w:iCs/>
          <w:sz w:val="16"/>
          <w:szCs w:val="16"/>
        </w:rPr>
        <w:t>.</w:t>
      </w:r>
      <w:r w:rsidRPr="002B0F94">
        <w:rPr>
          <w:sz w:val="16"/>
          <w:szCs w:val="16"/>
        </w:rPr>
        <w:t xml:space="preserve"> </w:t>
      </w:r>
      <w:r w:rsidRPr="002B0F94">
        <w:rPr>
          <w:b/>
          <w:bCs/>
          <w:sz w:val="16"/>
          <w:szCs w:val="16"/>
        </w:rPr>
        <w:t>45</w:t>
      </w:r>
      <w:r w:rsidRPr="002B0F94">
        <w:rPr>
          <w:sz w:val="16"/>
          <w:szCs w:val="16"/>
        </w:rPr>
        <w:t xml:space="preserve">, 2487– 2496. </w:t>
      </w:r>
      <w:hyperlink r:id="rId184" w:history="1">
        <w:r w:rsidRPr="00456F06">
          <w:rPr>
            <w:rStyle w:val="Hyperlink"/>
            <w:sz w:val="16"/>
            <w:szCs w:val="16"/>
          </w:rPr>
          <w:t>https://doi.org/10.1002/2017GL076327</w:t>
        </w:r>
      </w:hyperlink>
      <w:r>
        <w:rPr>
          <w:sz w:val="16"/>
          <w:szCs w:val="16"/>
        </w:rPr>
        <w:t>;</w:t>
      </w:r>
      <w:r>
        <w:rPr>
          <w:sz w:val="16"/>
          <w:szCs w:val="16"/>
        </w:rPr>
        <w:t xml:space="preserve"> </w:t>
      </w:r>
    </w:p>
  </w:footnote>
  <w:footnote w:id="140">
    <w:p w14:paraId="111745A6" w14:textId="1854FE17" w:rsidR="00325873" w:rsidRPr="00325873" w:rsidRDefault="00325873">
      <w:pPr>
        <w:pStyle w:val="FootnoteText"/>
        <w:rPr>
          <w:sz w:val="16"/>
          <w:szCs w:val="16"/>
        </w:rPr>
      </w:pPr>
      <w:r w:rsidRPr="00325873">
        <w:rPr>
          <w:rStyle w:val="FootnoteReference"/>
          <w:sz w:val="16"/>
          <w:szCs w:val="16"/>
        </w:rPr>
        <w:footnoteRef/>
      </w:r>
      <w:r w:rsidRPr="00325873">
        <w:rPr>
          <w:sz w:val="16"/>
          <w:szCs w:val="16"/>
        </w:rPr>
        <w:t xml:space="preserve"> “</w:t>
      </w:r>
      <w:r w:rsidRPr="00325873">
        <w:rPr>
          <w:sz w:val="16"/>
          <w:szCs w:val="16"/>
        </w:rPr>
        <w:t>The North Atlantic Oscillation (NAO) index is based on the surface sea-level pressure difference between the Subtropical (Azores) High and the Subpolar Low. The positive phase of the NAO reflects below-normal heights and pressure across the high latitudes of the North Atlantic and above-normal heights and pressure over the central North Atlantic, the eastern United States and western Europe. The negative phase reflects an opposite pattern of height and pressure anomalies over these regions. Both phases of the NAO are associated with basin-wide changes in the intensity and location of the North Atlantic jet stream and storm track, and in large-scale modulations of the normal patterns of zonal and meridional heat and moisture transport, which in turn results in changes in temperature and precipitation patterns often extending from eastern North America to western and central Europe.</w:t>
      </w:r>
      <w:r w:rsidRPr="00325873">
        <w:rPr>
          <w:sz w:val="16"/>
          <w:szCs w:val="16"/>
        </w:rPr>
        <w:t xml:space="preserve">” - </w:t>
      </w:r>
      <w:hyperlink r:id="rId185" w:history="1">
        <w:r w:rsidRPr="00325873">
          <w:rPr>
            <w:rStyle w:val="Hyperlink"/>
            <w:sz w:val="16"/>
            <w:szCs w:val="16"/>
          </w:rPr>
          <w:t>https://www.ncei.noaa.gov/access/monitoring/nao/</w:t>
        </w:r>
      </w:hyperlink>
      <w:r w:rsidRPr="00325873">
        <w:rPr>
          <w:sz w:val="16"/>
          <w:szCs w:val="16"/>
        </w:rPr>
        <w:t xml:space="preserve"> </w:t>
      </w:r>
    </w:p>
  </w:footnote>
  <w:footnote w:id="141">
    <w:p w14:paraId="4B8988B3" w14:textId="4F418795" w:rsidR="00B255BB" w:rsidRPr="00FA1A61" w:rsidRDefault="00B255BB">
      <w:pPr>
        <w:pStyle w:val="FootnoteText"/>
        <w:rPr>
          <w:sz w:val="16"/>
          <w:szCs w:val="16"/>
        </w:rPr>
      </w:pPr>
      <w:r w:rsidRPr="00FA1A61">
        <w:rPr>
          <w:rStyle w:val="FootnoteReference"/>
          <w:sz w:val="16"/>
          <w:szCs w:val="16"/>
        </w:rPr>
        <w:footnoteRef/>
      </w:r>
      <w:r w:rsidRPr="00FA1A61">
        <w:rPr>
          <w:sz w:val="16"/>
          <w:szCs w:val="16"/>
        </w:rPr>
        <w:t xml:space="preserve"> (1) </w:t>
      </w:r>
      <w:r w:rsidRPr="00FA1A61">
        <w:rPr>
          <w:sz w:val="16"/>
          <w:szCs w:val="16"/>
        </w:rPr>
        <w:t>Newman, M. et al.</w:t>
      </w:r>
      <w:r w:rsidRPr="00FA1A61">
        <w:rPr>
          <w:sz w:val="16"/>
          <w:szCs w:val="16"/>
        </w:rPr>
        <w:t xml:space="preserve"> (2016)</w:t>
      </w:r>
      <w:r w:rsidRPr="00FA1A61">
        <w:rPr>
          <w:sz w:val="16"/>
          <w:szCs w:val="16"/>
        </w:rPr>
        <w:t xml:space="preserve"> The Pacific decadal oscillation, revisited. </w:t>
      </w:r>
      <w:r w:rsidRPr="00FA1A61">
        <w:rPr>
          <w:i/>
          <w:iCs/>
          <w:sz w:val="16"/>
          <w:szCs w:val="16"/>
        </w:rPr>
        <w:t>J. Clim</w:t>
      </w:r>
      <w:r w:rsidRPr="00FA1A61">
        <w:rPr>
          <w:sz w:val="16"/>
          <w:szCs w:val="16"/>
        </w:rPr>
        <w:t xml:space="preserve">. </w:t>
      </w:r>
      <w:r w:rsidRPr="00FA1A61">
        <w:rPr>
          <w:b/>
          <w:bCs/>
          <w:sz w:val="16"/>
          <w:szCs w:val="16"/>
        </w:rPr>
        <w:t>29</w:t>
      </w:r>
      <w:r w:rsidRPr="00FA1A61">
        <w:rPr>
          <w:sz w:val="16"/>
          <w:szCs w:val="16"/>
        </w:rPr>
        <w:t>, 4399–4427.</w:t>
      </w:r>
      <w:r w:rsidR="00FA1A61" w:rsidRPr="00FA1A61">
        <w:rPr>
          <w:sz w:val="16"/>
          <w:szCs w:val="16"/>
        </w:rPr>
        <w:t xml:space="preserve"> </w:t>
      </w:r>
      <w:hyperlink r:id="rId186" w:history="1">
        <w:r w:rsidR="00FA1A61" w:rsidRPr="00FA1A61">
          <w:rPr>
            <w:rStyle w:val="Hyperlink"/>
            <w:sz w:val="16"/>
            <w:szCs w:val="16"/>
          </w:rPr>
          <w:t>https://journals.ametsoc.org/view/journals/clim/29/12/jcli-d-15-0508.1.xml</w:t>
        </w:r>
      </w:hyperlink>
      <w:r w:rsidR="00FA1A61" w:rsidRPr="00FA1A61">
        <w:rPr>
          <w:sz w:val="16"/>
          <w:szCs w:val="16"/>
        </w:rPr>
        <w:t xml:space="preserve"> ; (2) </w:t>
      </w:r>
      <w:r w:rsidR="00FA1A61" w:rsidRPr="00FA1A61">
        <w:rPr>
          <w:sz w:val="16"/>
          <w:szCs w:val="16"/>
        </w:rPr>
        <w:t xml:space="preserve">Klavans, J.M. et al. (2025) Human emissions drive recent trends in North Pacific climate variations. </w:t>
      </w:r>
      <w:r w:rsidR="00FA1A61" w:rsidRPr="00FA1A61">
        <w:rPr>
          <w:i/>
          <w:iCs/>
          <w:sz w:val="16"/>
          <w:szCs w:val="16"/>
        </w:rPr>
        <w:t>Nature</w:t>
      </w:r>
      <w:r w:rsidR="00FA1A61" w:rsidRPr="00FA1A61">
        <w:rPr>
          <w:sz w:val="16"/>
          <w:szCs w:val="16"/>
        </w:rPr>
        <w:t xml:space="preserve"> </w:t>
      </w:r>
      <w:r w:rsidR="00FA1A61" w:rsidRPr="00FA1A61">
        <w:rPr>
          <w:b/>
          <w:bCs/>
          <w:sz w:val="16"/>
          <w:szCs w:val="16"/>
        </w:rPr>
        <w:t>644</w:t>
      </w:r>
      <w:r w:rsidR="00FA1A61" w:rsidRPr="00FA1A61">
        <w:rPr>
          <w:sz w:val="16"/>
          <w:szCs w:val="16"/>
        </w:rPr>
        <w:t xml:space="preserve">, 684–692. </w:t>
      </w:r>
      <w:hyperlink r:id="rId187" w:history="1">
        <w:r w:rsidR="00FA1A61" w:rsidRPr="00270543">
          <w:rPr>
            <w:rStyle w:val="Hyperlink"/>
            <w:sz w:val="16"/>
            <w:szCs w:val="16"/>
          </w:rPr>
          <w:t>https://doi.org/10.1038/s41586-025-09368-2</w:t>
        </w:r>
      </w:hyperlink>
      <w:r w:rsidR="00FA1A61">
        <w:rPr>
          <w:sz w:val="16"/>
          <w:szCs w:val="16"/>
        </w:rPr>
        <w:t xml:space="preserve"> </w:t>
      </w:r>
    </w:p>
  </w:footnote>
  <w:footnote w:id="142">
    <w:p w14:paraId="4FDF49BB" w14:textId="407427E9" w:rsidR="00CD24FD" w:rsidRPr="00DC19BC" w:rsidRDefault="00CD24FD" w:rsidP="00CD24FD">
      <w:pPr>
        <w:pStyle w:val="FootnoteText"/>
        <w:rPr>
          <w:sz w:val="16"/>
          <w:szCs w:val="16"/>
          <w:rtl/>
        </w:rPr>
      </w:pPr>
      <w:r w:rsidRPr="002B0F94">
        <w:rPr>
          <w:rStyle w:val="FootnoteReference"/>
          <w:sz w:val="16"/>
          <w:szCs w:val="16"/>
        </w:rPr>
        <w:footnoteRef/>
      </w:r>
      <w:r w:rsidRPr="002B0F94">
        <w:rPr>
          <w:sz w:val="16"/>
          <w:szCs w:val="16"/>
          <w:lang w:val="fr-FR"/>
        </w:rPr>
        <w:t xml:space="preserve"> </w:t>
      </w:r>
      <w:r w:rsidRPr="003B146B">
        <w:rPr>
          <w:sz w:val="16"/>
          <w:szCs w:val="16"/>
        </w:rPr>
        <w:t>Jenkins, S.</w:t>
      </w:r>
      <w:r>
        <w:rPr>
          <w:rFonts w:hint="cs"/>
          <w:sz w:val="16"/>
          <w:szCs w:val="16"/>
          <w:rtl/>
        </w:rPr>
        <w:t xml:space="preserve"> </w:t>
      </w:r>
      <w:r w:rsidRPr="003B146B">
        <w:rPr>
          <w:sz w:val="16"/>
          <w:szCs w:val="16"/>
        </w:rPr>
        <w:t xml:space="preserve">et al. </w:t>
      </w:r>
      <w:r>
        <w:rPr>
          <w:sz w:val="16"/>
          <w:szCs w:val="16"/>
        </w:rPr>
        <w:t xml:space="preserve">(2023) </w:t>
      </w:r>
      <w:r w:rsidRPr="003B146B">
        <w:rPr>
          <w:sz w:val="16"/>
          <w:szCs w:val="16"/>
        </w:rPr>
        <w:t xml:space="preserve">Tonga eruption increases chance of temporary surface temperature </w:t>
      </w:r>
      <w:r w:rsidRPr="00DC19BC">
        <w:rPr>
          <w:sz w:val="16"/>
          <w:szCs w:val="16"/>
        </w:rPr>
        <w:t xml:space="preserve">anomaly above 1.5 °C. </w:t>
      </w:r>
      <w:r w:rsidRPr="00DC19BC">
        <w:rPr>
          <w:i/>
          <w:iCs/>
          <w:sz w:val="16"/>
          <w:szCs w:val="16"/>
        </w:rPr>
        <w:t>Nat. Clim. Chang</w:t>
      </w:r>
      <w:r w:rsidRPr="00DC19BC">
        <w:rPr>
          <w:sz w:val="16"/>
          <w:szCs w:val="16"/>
        </w:rPr>
        <w:t xml:space="preserve">. </w:t>
      </w:r>
      <w:r w:rsidRPr="00DC19BC">
        <w:rPr>
          <w:b/>
          <w:bCs/>
          <w:sz w:val="16"/>
          <w:szCs w:val="16"/>
        </w:rPr>
        <w:t>13</w:t>
      </w:r>
      <w:r w:rsidRPr="00DC19BC">
        <w:rPr>
          <w:sz w:val="16"/>
          <w:szCs w:val="16"/>
        </w:rPr>
        <w:t xml:space="preserve">, 127–129. </w:t>
      </w:r>
      <w:hyperlink r:id="rId188" w:history="1">
        <w:r w:rsidRPr="00DC19BC">
          <w:rPr>
            <w:rStyle w:val="Hyperlink"/>
            <w:sz w:val="16"/>
            <w:szCs w:val="16"/>
          </w:rPr>
          <w:t>https://doi.org/10.1038/s41558-022-01568-2</w:t>
        </w:r>
      </w:hyperlink>
      <w:r w:rsidRPr="00DC19BC">
        <w:rPr>
          <w:rFonts w:hint="cs"/>
          <w:sz w:val="16"/>
          <w:szCs w:val="16"/>
          <w:rtl/>
        </w:rPr>
        <w:t xml:space="preserve"> </w:t>
      </w:r>
    </w:p>
  </w:footnote>
  <w:footnote w:id="143">
    <w:p w14:paraId="651A2806" w14:textId="77777777" w:rsidR="0078123A" w:rsidRPr="00C275AE" w:rsidRDefault="0078123A" w:rsidP="0078123A">
      <w:pPr>
        <w:pStyle w:val="FootnoteText"/>
        <w:rPr>
          <w:sz w:val="16"/>
          <w:szCs w:val="16"/>
        </w:rPr>
      </w:pPr>
      <w:r w:rsidRPr="00C275AE">
        <w:rPr>
          <w:rStyle w:val="FootnoteReference"/>
          <w:sz w:val="16"/>
          <w:szCs w:val="16"/>
        </w:rPr>
        <w:footnoteRef/>
      </w:r>
      <w:r w:rsidRPr="00C275AE">
        <w:rPr>
          <w:sz w:val="16"/>
          <w:szCs w:val="16"/>
        </w:rPr>
        <w:t xml:space="preserve"> (1) </w:t>
      </w:r>
      <w:hyperlink r:id="rId189" w:history="1">
        <w:r w:rsidRPr="00C275AE">
          <w:rPr>
            <w:rStyle w:val="Hyperlink"/>
            <w:sz w:val="16"/>
            <w:szCs w:val="16"/>
          </w:rPr>
          <w:t>https://www.science.org/content/article/heat-and-disease-will-exact-heavy-toll-climate-warms?utm_source=sfmc&amp;utm_medium=email&amp;utm_content=alert&amp;utm_campaign=SCIeToc&amp;et_rid=35101466&amp;et_cid=4919468</w:t>
        </w:r>
      </w:hyperlink>
      <w:r w:rsidRPr="00C275AE">
        <w:rPr>
          <w:sz w:val="16"/>
          <w:szCs w:val="16"/>
        </w:rPr>
        <w:t xml:space="preserve">;  </w:t>
      </w:r>
    </w:p>
  </w:footnote>
  <w:footnote w:id="144">
    <w:p w14:paraId="377E53A2" w14:textId="77777777" w:rsidR="0078123A" w:rsidRPr="00C275AE" w:rsidRDefault="0078123A" w:rsidP="0078123A">
      <w:pPr>
        <w:pStyle w:val="FootnoteText"/>
        <w:rPr>
          <w:sz w:val="16"/>
          <w:szCs w:val="16"/>
        </w:rPr>
      </w:pPr>
      <w:r w:rsidRPr="00C275AE">
        <w:rPr>
          <w:rStyle w:val="FootnoteReference"/>
          <w:sz w:val="16"/>
          <w:szCs w:val="16"/>
        </w:rPr>
        <w:footnoteRef/>
      </w:r>
      <w:r w:rsidRPr="00C275AE">
        <w:rPr>
          <w:sz w:val="16"/>
          <w:szCs w:val="16"/>
        </w:rPr>
        <w:t xml:space="preserve"> (1) Burke, M., Davis, W.M. &amp; Diffenbaugh, N.S. (2018) Large potential reduction in economic damages under UN mitigation targets. </w:t>
      </w:r>
      <w:r w:rsidRPr="00C275AE">
        <w:rPr>
          <w:i/>
          <w:iCs/>
          <w:sz w:val="16"/>
          <w:szCs w:val="16"/>
        </w:rPr>
        <w:t>Nature</w:t>
      </w:r>
      <w:r w:rsidRPr="00C275AE">
        <w:rPr>
          <w:sz w:val="16"/>
          <w:szCs w:val="16"/>
        </w:rPr>
        <w:t xml:space="preserve"> </w:t>
      </w:r>
      <w:r w:rsidRPr="00C275AE">
        <w:rPr>
          <w:b/>
          <w:bCs/>
          <w:sz w:val="16"/>
          <w:szCs w:val="16"/>
        </w:rPr>
        <w:t>557</w:t>
      </w:r>
      <w:r w:rsidRPr="00C275AE">
        <w:rPr>
          <w:sz w:val="16"/>
          <w:szCs w:val="16"/>
        </w:rPr>
        <w:t xml:space="preserve">, 549–553. </w:t>
      </w:r>
      <w:hyperlink r:id="rId190" w:history="1">
        <w:r w:rsidRPr="00C275AE">
          <w:rPr>
            <w:rStyle w:val="Hyperlink"/>
            <w:sz w:val="16"/>
            <w:szCs w:val="16"/>
          </w:rPr>
          <w:t>https://doi.org/10.1038/s41586-018-0071-9</w:t>
        </w:r>
      </w:hyperlink>
      <w:r w:rsidRPr="00C275AE">
        <w:rPr>
          <w:sz w:val="16"/>
          <w:szCs w:val="16"/>
        </w:rPr>
        <w:t xml:space="preserve"> ; Kotz, M., Levermann, A. &amp; Wenz, L. (2024) The economic commitment of climate change. </w:t>
      </w:r>
      <w:r w:rsidRPr="00C275AE">
        <w:rPr>
          <w:i/>
          <w:iCs/>
          <w:sz w:val="16"/>
          <w:szCs w:val="16"/>
        </w:rPr>
        <w:t>Nature</w:t>
      </w:r>
      <w:r w:rsidRPr="00C275AE">
        <w:rPr>
          <w:sz w:val="16"/>
          <w:szCs w:val="16"/>
        </w:rPr>
        <w:t xml:space="preserve"> </w:t>
      </w:r>
      <w:r w:rsidRPr="00C275AE">
        <w:rPr>
          <w:b/>
          <w:bCs/>
          <w:sz w:val="16"/>
          <w:szCs w:val="16"/>
        </w:rPr>
        <w:t>628</w:t>
      </w:r>
      <w:r w:rsidRPr="00C275AE">
        <w:rPr>
          <w:sz w:val="16"/>
          <w:szCs w:val="16"/>
        </w:rPr>
        <w:t xml:space="preserve">, 551–557. </w:t>
      </w:r>
      <w:hyperlink r:id="rId191" w:history="1">
        <w:r w:rsidRPr="00C275AE">
          <w:rPr>
            <w:rStyle w:val="Hyperlink"/>
            <w:sz w:val="16"/>
            <w:szCs w:val="16"/>
          </w:rPr>
          <w:t>https://doi.org/10.1038/s41586-024-07219-0</w:t>
        </w:r>
      </w:hyperlink>
      <w:r w:rsidRPr="00C275AE">
        <w:rPr>
          <w:sz w:val="16"/>
          <w:szCs w:val="16"/>
        </w:rPr>
        <w:t xml:space="preserve"> </w:t>
      </w:r>
    </w:p>
  </w:footnote>
  <w:footnote w:id="145">
    <w:p w14:paraId="045B4572" w14:textId="77777777" w:rsidR="0078123A" w:rsidRPr="004A4445" w:rsidRDefault="0078123A" w:rsidP="0078123A">
      <w:pPr>
        <w:pStyle w:val="FootnoteText"/>
        <w:rPr>
          <w:sz w:val="16"/>
          <w:szCs w:val="16"/>
          <w:rtl/>
        </w:rPr>
      </w:pPr>
      <w:r w:rsidRPr="00C275AE">
        <w:rPr>
          <w:rStyle w:val="FootnoteReference"/>
          <w:sz w:val="16"/>
          <w:szCs w:val="16"/>
        </w:rPr>
        <w:footnoteRef/>
      </w:r>
      <w:r w:rsidRPr="00C275AE">
        <w:rPr>
          <w:sz w:val="16"/>
          <w:szCs w:val="16"/>
        </w:rPr>
        <w:t xml:space="preserve"> </w:t>
      </w:r>
      <w:r w:rsidRPr="00C275AE">
        <w:rPr>
          <w:rFonts w:hint="cs"/>
          <w:sz w:val="16"/>
          <w:szCs w:val="16"/>
          <w:rtl/>
        </w:rPr>
        <w:t>"</w:t>
      </w:r>
      <w:r w:rsidRPr="00C275AE">
        <w:rPr>
          <w:sz w:val="16"/>
          <w:szCs w:val="16"/>
        </w:rPr>
        <w:t xml:space="preserve">The Stern Report (2006) - </w:t>
      </w:r>
      <w:hyperlink r:id="rId192" w:history="1">
        <w:r w:rsidRPr="00C275AE">
          <w:rPr>
            <w:rStyle w:val="Hyperlink"/>
            <w:sz w:val="16"/>
            <w:szCs w:val="16"/>
          </w:rPr>
          <w:t>https://webarchive.nationalarchives.gov.uk/ukgwa/20100407172811/https:/www.hm-treasury.gov.uk/stern_review_report.htm</w:t>
        </w:r>
      </w:hyperlink>
      <w:r w:rsidRPr="004A4445">
        <w:rPr>
          <w:sz w:val="16"/>
          <w:szCs w:val="16"/>
        </w:rPr>
        <w:t>. The evidence shows that ignoring climate change will eventually damage economic growth. Our actions over the coming few decades could create risks of major disruption to economic and social activity, later in this century and in the next, on a scale similar to those associated with the great wars and the economic depression of the first half of the 20th century. And it will be difficult or impossible to reverse these changes. Tackling climate change is the pro-growth strategy for the longer term, and it can be done in a way that does not cap the aspirations for growth of rich or poor countries. The earlier effective action is taken, the less costly it will be.</w:t>
      </w:r>
      <w:r w:rsidRPr="004A4445">
        <w:rPr>
          <w:rFonts w:hint="cs"/>
          <w:sz w:val="16"/>
          <w:szCs w:val="16"/>
          <w:rtl/>
        </w:rPr>
        <w:t>"</w:t>
      </w:r>
    </w:p>
  </w:footnote>
  <w:footnote w:id="146">
    <w:p w14:paraId="599773DC" w14:textId="77777777" w:rsidR="001D7741" w:rsidRPr="002B0F94" w:rsidRDefault="001D7741" w:rsidP="001D7741">
      <w:pPr>
        <w:autoSpaceDE w:val="0"/>
        <w:autoSpaceDN w:val="0"/>
        <w:adjustRightInd w:val="0"/>
        <w:spacing w:after="0" w:line="240" w:lineRule="auto"/>
        <w:rPr>
          <w:sz w:val="16"/>
          <w:szCs w:val="16"/>
          <w:rtl/>
        </w:rPr>
      </w:pPr>
      <w:r w:rsidRPr="002B0F94">
        <w:rPr>
          <w:rStyle w:val="FootnoteReference"/>
          <w:sz w:val="16"/>
          <w:szCs w:val="16"/>
        </w:rPr>
        <w:footnoteRef/>
      </w:r>
      <w:r w:rsidRPr="002B0F94">
        <w:rPr>
          <w:sz w:val="16"/>
          <w:szCs w:val="16"/>
        </w:rPr>
        <w:t xml:space="preserve"> </w:t>
      </w:r>
      <w:r w:rsidRPr="002B0F94">
        <w:rPr>
          <w:color w:val="000000"/>
          <w:sz w:val="16"/>
          <w:szCs w:val="16"/>
        </w:rPr>
        <w:t xml:space="preserve">Duan, H., Zhou, S., Jiang, K., Bertram, C., Harmsen, M., Kriegler, E., ... &amp; Edmonds, J. (2021) Assessing China’s efforts to pursue the 1.5 C warming limit. </w:t>
      </w:r>
      <w:r w:rsidRPr="002B0F94">
        <w:rPr>
          <w:i/>
          <w:color w:val="000000"/>
          <w:sz w:val="16"/>
          <w:szCs w:val="16"/>
          <w:lang w:val="fr-FR"/>
        </w:rPr>
        <w:t>Science</w:t>
      </w:r>
      <w:r w:rsidRPr="002B0F94">
        <w:rPr>
          <w:color w:val="000000"/>
          <w:sz w:val="16"/>
          <w:szCs w:val="16"/>
          <w:lang w:val="fr-FR"/>
        </w:rPr>
        <w:t xml:space="preserve"> </w:t>
      </w:r>
      <w:r w:rsidRPr="002B0F94">
        <w:rPr>
          <w:b/>
          <w:color w:val="000000"/>
          <w:sz w:val="16"/>
          <w:szCs w:val="16"/>
          <w:lang w:val="fr-FR"/>
        </w:rPr>
        <w:t>372</w:t>
      </w:r>
      <w:r w:rsidRPr="002B0F94">
        <w:rPr>
          <w:color w:val="000000"/>
          <w:sz w:val="16"/>
          <w:szCs w:val="16"/>
          <w:lang w:val="fr-FR"/>
        </w:rPr>
        <w:t>(6540), 378-385.</w:t>
      </w:r>
    </w:p>
  </w:footnote>
  <w:footnote w:id="147">
    <w:p w14:paraId="22449671" w14:textId="77777777" w:rsidR="001D7741" w:rsidRPr="00154ADD" w:rsidRDefault="001D7741" w:rsidP="001D7741">
      <w:pPr>
        <w:pStyle w:val="FootnoteText"/>
        <w:rPr>
          <w:sz w:val="16"/>
          <w:szCs w:val="16"/>
          <w:rtl/>
        </w:rPr>
      </w:pPr>
      <w:r w:rsidRPr="00154ADD">
        <w:rPr>
          <w:rStyle w:val="FootnoteReference"/>
          <w:sz w:val="16"/>
          <w:szCs w:val="16"/>
        </w:rPr>
        <w:footnoteRef/>
      </w:r>
      <w:r w:rsidRPr="00154ADD">
        <w:rPr>
          <w:sz w:val="16"/>
          <w:szCs w:val="16"/>
        </w:rPr>
        <w:t xml:space="preserve"> Coady D., Parry I., Le N-P., Shang B. (2019) Global Fossil Fuel Subsidies Remain Large: An Update Based on Country-Level Estimates. IMF Working Paper.</w:t>
      </w:r>
    </w:p>
  </w:footnote>
  <w:footnote w:id="148">
    <w:p w14:paraId="401245AE" w14:textId="35B1EC59" w:rsidR="00583863" w:rsidRPr="00C41592" w:rsidRDefault="00583863" w:rsidP="0078123A">
      <w:pPr>
        <w:autoSpaceDE w:val="0"/>
        <w:autoSpaceDN w:val="0"/>
        <w:adjustRightInd w:val="0"/>
        <w:spacing w:after="0" w:line="240" w:lineRule="auto"/>
        <w:rPr>
          <w:sz w:val="16"/>
          <w:szCs w:val="16"/>
        </w:rPr>
      </w:pPr>
      <w:r w:rsidRPr="00C41592">
        <w:rPr>
          <w:rStyle w:val="FootnoteReference"/>
          <w:sz w:val="16"/>
          <w:szCs w:val="16"/>
        </w:rPr>
        <w:footnoteRef/>
      </w:r>
      <w:r w:rsidRPr="00C41592">
        <w:rPr>
          <w:sz w:val="16"/>
          <w:szCs w:val="16"/>
        </w:rPr>
        <w:t xml:space="preserve"> </w:t>
      </w:r>
      <w:r w:rsidR="00C41592" w:rsidRPr="00C41592">
        <w:rPr>
          <w:sz w:val="16"/>
          <w:szCs w:val="16"/>
        </w:rPr>
        <w:t xml:space="preserve">(1) </w:t>
      </w:r>
      <w:r w:rsidRPr="00C41592">
        <w:rPr>
          <w:sz w:val="16"/>
          <w:szCs w:val="16"/>
        </w:rPr>
        <w:t xml:space="preserve">Pacala S., Socolow R. (2004) Stabilization wedges: Solving the climate problem for the next 50 years with current technologies. </w:t>
      </w:r>
      <w:r w:rsidRPr="00C41592">
        <w:rPr>
          <w:i/>
          <w:iCs/>
          <w:sz w:val="16"/>
          <w:szCs w:val="16"/>
        </w:rPr>
        <w:t>Science</w:t>
      </w:r>
      <w:r w:rsidRPr="00C41592">
        <w:rPr>
          <w:sz w:val="16"/>
          <w:szCs w:val="16"/>
        </w:rPr>
        <w:t xml:space="preserve"> </w:t>
      </w:r>
      <w:r w:rsidRPr="00C41592">
        <w:rPr>
          <w:b/>
          <w:bCs/>
          <w:sz w:val="16"/>
          <w:szCs w:val="16"/>
        </w:rPr>
        <w:t>305</w:t>
      </w:r>
      <w:r w:rsidRPr="00C41592">
        <w:rPr>
          <w:sz w:val="16"/>
          <w:szCs w:val="16"/>
        </w:rPr>
        <w:t>, 968-972. DOI:10.1126/science.1100103</w:t>
      </w:r>
      <w:r w:rsidR="00C41592">
        <w:rPr>
          <w:sz w:val="16"/>
          <w:szCs w:val="16"/>
        </w:rPr>
        <w:t xml:space="preserve">, </w:t>
      </w:r>
      <w:hyperlink r:id="rId193" w:history="1">
        <w:r w:rsidR="00C41592" w:rsidRPr="009440B8">
          <w:rPr>
            <w:rStyle w:val="Hyperlink"/>
            <w:sz w:val="16"/>
            <w:szCs w:val="16"/>
          </w:rPr>
          <w:t>https://www.science.org/doi/10.1126/science.1100103</w:t>
        </w:r>
      </w:hyperlink>
      <w:r w:rsidR="00C41592" w:rsidRPr="00C41592">
        <w:rPr>
          <w:sz w:val="16"/>
          <w:szCs w:val="16"/>
        </w:rPr>
        <w:t>;</w:t>
      </w:r>
      <w:r w:rsidR="00C41592">
        <w:rPr>
          <w:sz w:val="16"/>
          <w:szCs w:val="16"/>
        </w:rPr>
        <w:t xml:space="preserve"> </w:t>
      </w:r>
      <w:r w:rsidR="00C41592" w:rsidRPr="00C41592">
        <w:rPr>
          <w:sz w:val="16"/>
          <w:szCs w:val="16"/>
        </w:rPr>
        <w:t xml:space="preserve">(2) </w:t>
      </w:r>
      <w:r w:rsidR="00C41592" w:rsidRPr="00C41592">
        <w:rPr>
          <w:sz w:val="16"/>
          <w:szCs w:val="16"/>
          <w:lang w:val="en-IL"/>
        </w:rPr>
        <w:t xml:space="preserve">Socolow R. H. &amp; Pacala S. W. (2006) A plan to keep carbon in check. </w:t>
      </w:r>
      <w:r w:rsidR="00C41592" w:rsidRPr="00C41592">
        <w:rPr>
          <w:i/>
          <w:iCs/>
          <w:sz w:val="16"/>
          <w:szCs w:val="16"/>
          <w:lang w:val="en-IL"/>
        </w:rPr>
        <w:t>Scientific American</w:t>
      </w:r>
      <w:r w:rsidR="00C41592" w:rsidRPr="00C41592">
        <w:rPr>
          <w:sz w:val="16"/>
          <w:szCs w:val="16"/>
          <w:lang w:val="en-IL"/>
        </w:rPr>
        <w:t>, September 2006.</w:t>
      </w:r>
    </w:p>
  </w:footnote>
  <w:footnote w:id="149">
    <w:p w14:paraId="1807FB0E" w14:textId="09F27652" w:rsidR="00583863" w:rsidRPr="00C41592" w:rsidRDefault="00583863" w:rsidP="00583863">
      <w:pPr>
        <w:pStyle w:val="FootnoteText"/>
        <w:rPr>
          <w:sz w:val="16"/>
          <w:szCs w:val="16"/>
          <w:rtl/>
        </w:rPr>
      </w:pPr>
      <w:r w:rsidRPr="00C41592">
        <w:rPr>
          <w:rStyle w:val="FootnoteReference"/>
          <w:sz w:val="16"/>
          <w:szCs w:val="16"/>
        </w:rPr>
        <w:footnoteRef/>
      </w:r>
      <w:r w:rsidRPr="00C41592">
        <w:rPr>
          <w:sz w:val="16"/>
          <w:szCs w:val="16"/>
        </w:rPr>
        <w:t xml:space="preserve"> </w:t>
      </w:r>
      <w:r w:rsidR="0078123A">
        <w:rPr>
          <w:sz w:val="16"/>
          <w:szCs w:val="16"/>
        </w:rPr>
        <w:t xml:space="preserve">(1) </w:t>
      </w:r>
      <w:hyperlink r:id="rId194" w:history="1">
        <w:r w:rsidR="0078123A" w:rsidRPr="00F013BD">
          <w:rPr>
            <w:rStyle w:val="Hyperlink"/>
            <w:sz w:val="16"/>
            <w:szCs w:val="16"/>
          </w:rPr>
          <w:t>https://www.climateinteractive.org/</w:t>
        </w:r>
      </w:hyperlink>
      <w:r w:rsidRPr="00C41592">
        <w:rPr>
          <w:sz w:val="16"/>
          <w:szCs w:val="16"/>
        </w:rPr>
        <w:t xml:space="preserve"> - </w:t>
      </w:r>
      <w:hyperlink r:id="rId195" w:history="1">
        <w:r w:rsidRPr="00C41592">
          <w:rPr>
            <w:rStyle w:val="Hyperlink"/>
            <w:sz w:val="16"/>
            <w:szCs w:val="16"/>
          </w:rPr>
          <w:t>https://en-roads.climateinteractive.org/scenario.html?v=24.3.0</w:t>
        </w:r>
      </w:hyperlink>
      <w:r w:rsidRPr="00C41592">
        <w:rPr>
          <w:sz w:val="16"/>
          <w:szCs w:val="16"/>
        </w:rPr>
        <w:t xml:space="preserve">  </w:t>
      </w:r>
      <w:r w:rsidR="0078123A">
        <w:rPr>
          <w:sz w:val="16"/>
          <w:szCs w:val="16"/>
        </w:rPr>
        <w:t xml:space="preserve">; </w:t>
      </w:r>
      <w:r w:rsidR="0078123A" w:rsidRPr="002B0F94">
        <w:rPr>
          <w:sz w:val="16"/>
          <w:szCs w:val="16"/>
        </w:rPr>
        <w:t>(</w:t>
      </w:r>
      <w:r w:rsidR="0078123A">
        <w:rPr>
          <w:sz w:val="16"/>
          <w:szCs w:val="16"/>
        </w:rPr>
        <w:t>2</w:t>
      </w:r>
      <w:r w:rsidR="0078123A" w:rsidRPr="002B0F94">
        <w:rPr>
          <w:sz w:val="16"/>
          <w:szCs w:val="16"/>
        </w:rPr>
        <w:t xml:space="preserve">) </w:t>
      </w:r>
      <w:r w:rsidR="0078123A" w:rsidRPr="002B0F94">
        <w:rPr>
          <w:rFonts w:ascii="Calibri" w:hAnsi="Calibri" w:cs="Calibri"/>
          <w:sz w:val="16"/>
          <w:szCs w:val="16"/>
        </w:rPr>
        <w:t xml:space="preserve">Warszawski, L. et. al (2021) All options, not silver bullets, needed to limit global warming to 1.5°C: a scenario appraisal. </w:t>
      </w:r>
      <w:r w:rsidR="0078123A" w:rsidRPr="002B0F94">
        <w:rPr>
          <w:rFonts w:ascii="Calibri" w:hAnsi="Calibri" w:cs="Calibri"/>
          <w:i/>
          <w:iCs/>
          <w:sz w:val="16"/>
          <w:szCs w:val="16"/>
        </w:rPr>
        <w:t>Environ</w:t>
      </w:r>
      <w:r w:rsidR="0078123A">
        <w:rPr>
          <w:rFonts w:ascii="Calibri" w:hAnsi="Calibri" w:cs="Calibri"/>
          <w:i/>
          <w:iCs/>
          <w:sz w:val="16"/>
          <w:szCs w:val="16"/>
        </w:rPr>
        <w:t>.</w:t>
      </w:r>
      <w:r w:rsidR="0078123A" w:rsidRPr="002B0F94">
        <w:rPr>
          <w:rFonts w:ascii="Calibri" w:hAnsi="Calibri" w:cs="Calibri"/>
          <w:i/>
          <w:iCs/>
          <w:sz w:val="16"/>
          <w:szCs w:val="16"/>
        </w:rPr>
        <w:t xml:space="preserve"> Res</w:t>
      </w:r>
      <w:r w:rsidR="0078123A">
        <w:rPr>
          <w:rFonts w:ascii="Calibri" w:hAnsi="Calibri" w:cs="Calibri"/>
          <w:i/>
          <w:iCs/>
          <w:sz w:val="16"/>
          <w:szCs w:val="16"/>
        </w:rPr>
        <w:t>.</w:t>
      </w:r>
      <w:r w:rsidR="0078123A" w:rsidRPr="002B0F94">
        <w:rPr>
          <w:rFonts w:ascii="Calibri" w:hAnsi="Calibri" w:cs="Calibri"/>
          <w:i/>
          <w:iCs/>
          <w:sz w:val="16"/>
          <w:szCs w:val="16"/>
        </w:rPr>
        <w:t xml:space="preserve"> Lett</w:t>
      </w:r>
      <w:r w:rsidR="0078123A">
        <w:rPr>
          <w:rFonts w:ascii="Calibri" w:hAnsi="Calibri" w:cs="Calibri"/>
          <w:i/>
          <w:iCs/>
          <w:sz w:val="16"/>
          <w:szCs w:val="16"/>
        </w:rPr>
        <w:t>.</w:t>
      </w:r>
      <w:r w:rsidR="0078123A" w:rsidRPr="002B0F94">
        <w:rPr>
          <w:rFonts w:ascii="Calibri" w:hAnsi="Calibri" w:cs="Calibri"/>
          <w:i/>
          <w:iCs/>
          <w:sz w:val="16"/>
          <w:szCs w:val="16"/>
        </w:rPr>
        <w:t xml:space="preserve"> </w:t>
      </w:r>
      <w:r w:rsidR="0078123A" w:rsidRPr="002B0F94">
        <w:rPr>
          <w:rFonts w:ascii="Calibri" w:hAnsi="Calibri" w:cs="Calibri"/>
          <w:b/>
          <w:bCs/>
          <w:sz w:val="16"/>
          <w:szCs w:val="16"/>
        </w:rPr>
        <w:t>16</w:t>
      </w:r>
      <w:r w:rsidR="0078123A" w:rsidRPr="002B0F94">
        <w:rPr>
          <w:rFonts w:ascii="Calibri" w:hAnsi="Calibri" w:cs="Calibri"/>
          <w:sz w:val="16"/>
          <w:szCs w:val="16"/>
        </w:rPr>
        <w:t xml:space="preserve">(6), 064037. </w:t>
      </w:r>
      <w:hyperlink r:id="rId196" w:history="1">
        <w:r w:rsidR="0078123A" w:rsidRPr="002B0F94">
          <w:rPr>
            <w:rStyle w:val="Hyperlink"/>
            <w:rFonts w:ascii="Calibri" w:hAnsi="Calibri" w:cs="Calibri"/>
            <w:sz w:val="16"/>
            <w:szCs w:val="16"/>
          </w:rPr>
          <w:t>https://doi.org/10.1088/1748-9326/abfeec</w:t>
        </w:r>
      </w:hyperlink>
      <w:r w:rsidR="0078123A" w:rsidRPr="002B0F94">
        <w:rPr>
          <w:rFonts w:ascii="Calibri" w:hAnsi="Calibri" w:cs="Calibri"/>
          <w:sz w:val="16"/>
          <w:szCs w:val="16"/>
        </w:rPr>
        <w:t xml:space="preserve">; </w:t>
      </w:r>
      <w:r w:rsidR="0078123A" w:rsidRPr="002B0F94">
        <w:rPr>
          <w:sz w:val="16"/>
          <w:szCs w:val="16"/>
        </w:rPr>
        <w:t>(</w:t>
      </w:r>
      <w:r w:rsidR="0078123A">
        <w:rPr>
          <w:sz w:val="16"/>
          <w:szCs w:val="16"/>
        </w:rPr>
        <w:t>3</w:t>
      </w:r>
      <w:r w:rsidR="0078123A" w:rsidRPr="002B0F94">
        <w:rPr>
          <w:sz w:val="16"/>
          <w:szCs w:val="16"/>
        </w:rPr>
        <w:t xml:space="preserve">) Wilkerson, J. (2021), Half of the IPCC scenarios to limit warming don’t work, </w:t>
      </w:r>
      <w:r w:rsidR="0078123A" w:rsidRPr="002B0F94">
        <w:rPr>
          <w:i/>
          <w:iCs/>
          <w:sz w:val="16"/>
          <w:szCs w:val="16"/>
        </w:rPr>
        <w:t>EOS, Trans. AGU</w:t>
      </w:r>
      <w:r w:rsidR="0078123A" w:rsidRPr="002B0F94">
        <w:rPr>
          <w:sz w:val="16"/>
          <w:szCs w:val="16"/>
        </w:rPr>
        <w:t xml:space="preserve"> </w:t>
      </w:r>
      <w:r w:rsidR="0078123A" w:rsidRPr="002B0F94">
        <w:rPr>
          <w:b/>
          <w:bCs/>
          <w:sz w:val="16"/>
          <w:szCs w:val="16"/>
        </w:rPr>
        <w:t>102</w:t>
      </w:r>
      <w:r w:rsidR="0078123A" w:rsidRPr="002B0F94">
        <w:rPr>
          <w:sz w:val="16"/>
          <w:szCs w:val="16"/>
        </w:rPr>
        <w:t xml:space="preserve">, </w:t>
      </w:r>
      <w:hyperlink r:id="rId197" w:history="1">
        <w:r w:rsidR="0078123A" w:rsidRPr="002B0F94">
          <w:rPr>
            <w:rStyle w:val="Hyperlink"/>
            <w:sz w:val="16"/>
            <w:szCs w:val="16"/>
          </w:rPr>
          <w:t>https://doi.org/10.1029/2021EO160626</w:t>
        </w:r>
      </w:hyperlink>
      <w:r w:rsidR="0078123A" w:rsidRPr="002B0F94">
        <w:rPr>
          <w:sz w:val="16"/>
          <w:szCs w:val="16"/>
        </w:rPr>
        <w:t>.</w:t>
      </w:r>
      <w:r w:rsidR="0078123A">
        <w:rPr>
          <w:sz w:val="16"/>
          <w:szCs w:val="16"/>
        </w:rPr>
        <w:t xml:space="preserve">; </w:t>
      </w:r>
      <w:r w:rsidR="0078123A" w:rsidRPr="002B0F94">
        <w:rPr>
          <w:sz w:val="16"/>
          <w:szCs w:val="16"/>
        </w:rPr>
        <w:t xml:space="preserve"> </w:t>
      </w:r>
      <w:r w:rsidRPr="00C41592">
        <w:rPr>
          <w:sz w:val="16"/>
          <w:szCs w:val="16"/>
        </w:rPr>
        <w:t xml:space="preserve"> </w:t>
      </w:r>
    </w:p>
  </w:footnote>
  <w:footnote w:id="150">
    <w:p w14:paraId="499900EE" w14:textId="77777777" w:rsidR="0078123A" w:rsidRPr="002A79B9" w:rsidRDefault="0078123A" w:rsidP="0078123A">
      <w:pPr>
        <w:pStyle w:val="FootnoteText"/>
        <w:rPr>
          <w:sz w:val="16"/>
          <w:szCs w:val="16"/>
        </w:rPr>
      </w:pPr>
      <w:r w:rsidRPr="002A79B9">
        <w:rPr>
          <w:rStyle w:val="FootnoteReference"/>
          <w:sz w:val="16"/>
          <w:szCs w:val="16"/>
        </w:rPr>
        <w:footnoteRef/>
      </w:r>
      <w:r w:rsidRPr="002A79B9">
        <w:rPr>
          <w:sz w:val="16"/>
          <w:szCs w:val="16"/>
        </w:rPr>
        <w:t xml:space="preserve"> (1) </w:t>
      </w:r>
      <w:hyperlink r:id="rId198" w:history="1">
        <w:r w:rsidRPr="002A79B9">
          <w:rPr>
            <w:rStyle w:val="Hyperlink"/>
            <w:sz w:val="16"/>
            <w:szCs w:val="16"/>
          </w:rPr>
          <w:t>https://climate-laws.org/</w:t>
        </w:r>
      </w:hyperlink>
      <w:r w:rsidRPr="002A79B9">
        <w:rPr>
          <w:sz w:val="16"/>
          <w:szCs w:val="16"/>
        </w:rPr>
        <w:t xml:space="preserve"> ; (2) </w:t>
      </w:r>
      <w:hyperlink r:id="rId199" w:history="1">
        <w:r w:rsidRPr="002A79B9">
          <w:rPr>
            <w:rStyle w:val="Hyperlink"/>
            <w:sz w:val="16"/>
            <w:szCs w:val="16"/>
          </w:rPr>
          <w:t>https://climatepolicyradar.org/</w:t>
        </w:r>
      </w:hyperlink>
      <w:r w:rsidRPr="002A79B9">
        <w:rPr>
          <w:sz w:val="16"/>
          <w:szCs w:val="16"/>
        </w:rPr>
        <w:t xml:space="preserve"> </w:t>
      </w:r>
    </w:p>
  </w:footnote>
  <w:footnote w:id="151">
    <w:p w14:paraId="2E34631A" w14:textId="77777777" w:rsidR="00583863" w:rsidRPr="002B0F94" w:rsidRDefault="00583863" w:rsidP="00583863">
      <w:pPr>
        <w:pStyle w:val="FootnoteText"/>
        <w:rPr>
          <w:sz w:val="16"/>
          <w:szCs w:val="16"/>
        </w:rPr>
      </w:pPr>
      <w:r w:rsidRPr="002B0F94">
        <w:rPr>
          <w:rStyle w:val="FootnoteReference"/>
          <w:sz w:val="16"/>
          <w:szCs w:val="16"/>
        </w:rPr>
        <w:footnoteRef/>
      </w:r>
      <w:r w:rsidRPr="002B0F94">
        <w:rPr>
          <w:sz w:val="16"/>
          <w:szCs w:val="16"/>
        </w:rPr>
        <w:t xml:space="preserve"> The IEA came to COP28 highlighting five key pillars that are needed to keep the door open to 1.5°C. These central pillars for action between now and 2030 are:</w:t>
      </w:r>
    </w:p>
    <w:p w14:paraId="2ACAA700" w14:textId="77777777" w:rsidR="00583863" w:rsidRPr="002B0F94" w:rsidRDefault="00583863" w:rsidP="00583863">
      <w:pPr>
        <w:pStyle w:val="FootnoteText"/>
        <w:rPr>
          <w:sz w:val="16"/>
          <w:szCs w:val="16"/>
        </w:rPr>
      </w:pPr>
      <w:r w:rsidRPr="002B0F94">
        <w:rPr>
          <w:sz w:val="16"/>
          <w:szCs w:val="16"/>
        </w:rPr>
        <w:t>1.</w:t>
      </w:r>
      <w:r w:rsidRPr="002B0F94">
        <w:rPr>
          <w:sz w:val="16"/>
          <w:szCs w:val="16"/>
        </w:rPr>
        <w:tab/>
        <w:t>Triple global renewable power capacity</w:t>
      </w:r>
    </w:p>
    <w:p w14:paraId="3B757A93" w14:textId="77777777" w:rsidR="00583863" w:rsidRPr="002B0F94" w:rsidRDefault="00583863" w:rsidP="00583863">
      <w:pPr>
        <w:pStyle w:val="FootnoteText"/>
        <w:rPr>
          <w:sz w:val="16"/>
          <w:szCs w:val="16"/>
        </w:rPr>
      </w:pPr>
      <w:r w:rsidRPr="002B0F94">
        <w:rPr>
          <w:sz w:val="16"/>
          <w:szCs w:val="16"/>
        </w:rPr>
        <w:t>2.</w:t>
      </w:r>
      <w:r w:rsidRPr="002B0F94">
        <w:rPr>
          <w:sz w:val="16"/>
          <w:szCs w:val="16"/>
        </w:rPr>
        <w:tab/>
        <w:t>Double the rate of energy efficiency improvements</w:t>
      </w:r>
    </w:p>
    <w:p w14:paraId="24EC2F7F" w14:textId="77777777" w:rsidR="00583863" w:rsidRPr="002B0F94" w:rsidRDefault="00583863" w:rsidP="00583863">
      <w:pPr>
        <w:pStyle w:val="FootnoteText"/>
        <w:rPr>
          <w:sz w:val="16"/>
          <w:szCs w:val="16"/>
        </w:rPr>
      </w:pPr>
      <w:r w:rsidRPr="002B0F94">
        <w:rPr>
          <w:sz w:val="16"/>
          <w:szCs w:val="16"/>
        </w:rPr>
        <w:t>3.</w:t>
      </w:r>
      <w:r w:rsidRPr="002B0F94">
        <w:rPr>
          <w:sz w:val="16"/>
          <w:szCs w:val="16"/>
        </w:rPr>
        <w:tab/>
        <w:t>Commitments by the fossil fuel industry, and oil and gas companies in particular, to align activities with the Paris Agreement, starting by cutting methane emissions from operations by 75%</w:t>
      </w:r>
    </w:p>
    <w:p w14:paraId="13E6E9AA" w14:textId="77777777" w:rsidR="00583863" w:rsidRPr="002B0F94" w:rsidRDefault="00583863" w:rsidP="00583863">
      <w:pPr>
        <w:pStyle w:val="FootnoteText"/>
        <w:rPr>
          <w:sz w:val="16"/>
          <w:szCs w:val="16"/>
        </w:rPr>
      </w:pPr>
      <w:r w:rsidRPr="002B0F94">
        <w:rPr>
          <w:sz w:val="16"/>
          <w:szCs w:val="16"/>
        </w:rPr>
        <w:t>4.</w:t>
      </w:r>
      <w:r w:rsidRPr="002B0F94">
        <w:rPr>
          <w:sz w:val="16"/>
          <w:szCs w:val="16"/>
        </w:rPr>
        <w:tab/>
        <w:t>Establish large-scale financing mechanisms to triple clean energy investment in emerging and developing economies</w:t>
      </w:r>
    </w:p>
    <w:p w14:paraId="1C9EE006" w14:textId="77777777" w:rsidR="00583863" w:rsidRPr="002B0F94" w:rsidRDefault="00583863" w:rsidP="00583863">
      <w:pPr>
        <w:pStyle w:val="FootnoteText"/>
        <w:rPr>
          <w:sz w:val="16"/>
          <w:szCs w:val="16"/>
        </w:rPr>
      </w:pPr>
      <w:r w:rsidRPr="002B0F94">
        <w:rPr>
          <w:sz w:val="16"/>
          <w:szCs w:val="16"/>
        </w:rPr>
        <w:t>5.</w:t>
      </w:r>
      <w:r w:rsidRPr="002B0F94">
        <w:rPr>
          <w:sz w:val="16"/>
          <w:szCs w:val="16"/>
        </w:rPr>
        <w:tab/>
        <w:t>Commit to measures that ensure an orderly decline in the use of fossil fuels, including an end to new approvals of unabated coal-fired power plants.</w:t>
      </w:r>
    </w:p>
    <w:p w14:paraId="160501AD" w14:textId="77777777" w:rsidR="00583863" w:rsidRPr="002B0F94" w:rsidRDefault="00A2288D" w:rsidP="00583863">
      <w:pPr>
        <w:pStyle w:val="FootnoteText"/>
        <w:rPr>
          <w:sz w:val="16"/>
          <w:szCs w:val="16"/>
          <w:rtl/>
        </w:rPr>
      </w:pPr>
      <w:hyperlink r:id="rId200" w:history="1">
        <w:r w:rsidR="00583863" w:rsidRPr="002B0F94">
          <w:rPr>
            <w:rStyle w:val="Hyperlink"/>
            <w:sz w:val="16"/>
            <w:szCs w:val="16"/>
          </w:rPr>
          <w:t>https://www.linkedin.com/pulse/what-does-cop28-need-do-keep-15-c-within-reach-ieas-five-fatih-birol-92gbe?trk=public_post_feed-article-content&amp;utm_campaign=IEA+newsletters&amp;utm_medium=Email&amp;utm_source=SendGrid</w:t>
        </w:r>
      </w:hyperlink>
      <w:r w:rsidR="00583863" w:rsidRPr="002B0F94">
        <w:rPr>
          <w:rFonts w:hint="cs"/>
          <w:sz w:val="16"/>
          <w:szCs w:val="16"/>
          <w:rtl/>
        </w:rPr>
        <w:t xml:space="preserve"> </w:t>
      </w:r>
    </w:p>
  </w:footnote>
  <w:footnote w:id="152">
    <w:p w14:paraId="6D104B8D" w14:textId="77777777" w:rsidR="00583863" w:rsidRPr="002B0F94" w:rsidRDefault="00583863" w:rsidP="00583863">
      <w:pPr>
        <w:autoSpaceDE w:val="0"/>
        <w:autoSpaceDN w:val="0"/>
        <w:adjustRightInd w:val="0"/>
        <w:spacing w:after="0" w:line="240" w:lineRule="auto"/>
        <w:rPr>
          <w:color w:val="000000"/>
          <w:sz w:val="16"/>
          <w:szCs w:val="16"/>
        </w:rPr>
      </w:pPr>
      <w:r w:rsidRPr="002B0F94">
        <w:rPr>
          <w:rStyle w:val="FootnoteReference"/>
          <w:sz w:val="16"/>
          <w:szCs w:val="16"/>
        </w:rPr>
        <w:footnoteRef/>
      </w:r>
      <w:r w:rsidRPr="002B0F94">
        <w:rPr>
          <w:sz w:val="16"/>
          <w:szCs w:val="16"/>
        </w:rPr>
        <w:t xml:space="preserve"> </w:t>
      </w:r>
      <w:r w:rsidRPr="002B0F94">
        <w:rPr>
          <w:color w:val="000000"/>
          <w:sz w:val="16"/>
          <w:szCs w:val="16"/>
        </w:rPr>
        <w:t xml:space="preserve">Wang, H., Chen, W., Rauner, S., Bertram, C., Luderer, G., &amp; Kriegler, E. (2023). The Double Dividend of International Cooperation for Climate Mitigation Cost Effectiveness and Public Health Cobenefits. </w:t>
      </w:r>
      <w:r w:rsidRPr="002B0F94">
        <w:rPr>
          <w:i/>
          <w:color w:val="000000"/>
          <w:sz w:val="16"/>
          <w:szCs w:val="16"/>
        </w:rPr>
        <w:t>Environmental Science &amp; Technology</w:t>
      </w:r>
      <w:r w:rsidRPr="002B0F94">
        <w:rPr>
          <w:color w:val="000000"/>
          <w:sz w:val="16"/>
          <w:szCs w:val="16"/>
          <w:rtl/>
        </w:rPr>
        <w:t xml:space="preserve">. </w:t>
      </w:r>
      <w:hyperlink r:id="rId201" w:history="1">
        <w:r w:rsidRPr="00C3115C">
          <w:rPr>
            <w:rStyle w:val="Hyperlink"/>
            <w:sz w:val="16"/>
            <w:szCs w:val="16"/>
          </w:rPr>
          <w:t>https://doi.org/10.1021/acs.est.2c08326</w:t>
        </w:r>
      </w:hyperlink>
      <w:r>
        <w:rPr>
          <w:color w:val="000000"/>
          <w:sz w:val="16"/>
          <w:szCs w:val="16"/>
        </w:rPr>
        <w:t xml:space="preserve"> </w:t>
      </w:r>
      <w:r w:rsidRPr="002B0F94">
        <w:rPr>
          <w:color w:val="000000"/>
          <w:sz w:val="16"/>
          <w:szCs w:val="16"/>
          <w:rtl/>
        </w:rPr>
        <w:t xml:space="preserve"> </w:t>
      </w:r>
    </w:p>
  </w:footnote>
  <w:footnote w:id="153">
    <w:p w14:paraId="252F3EC9" w14:textId="77777777" w:rsidR="00583863" w:rsidRPr="002B0F94" w:rsidRDefault="00583863" w:rsidP="00583863">
      <w:pPr>
        <w:autoSpaceDE w:val="0"/>
        <w:autoSpaceDN w:val="0"/>
        <w:adjustRightInd w:val="0"/>
        <w:spacing w:after="0"/>
        <w:rPr>
          <w:sz w:val="16"/>
          <w:szCs w:val="16"/>
        </w:rPr>
      </w:pPr>
      <w:r w:rsidRPr="002B0F94">
        <w:rPr>
          <w:rStyle w:val="FootnoteReference"/>
          <w:sz w:val="16"/>
          <w:szCs w:val="16"/>
        </w:rPr>
        <w:footnoteRef/>
      </w:r>
      <w:r w:rsidRPr="002B0F94">
        <w:rPr>
          <w:sz w:val="16"/>
          <w:szCs w:val="16"/>
        </w:rPr>
        <w:t xml:space="preserve"> Zurek, M., Hebinck, A., &amp; Selomane, O. (2022). Climate change and the urgency to transform food systems. </w:t>
      </w:r>
      <w:r w:rsidRPr="002B0F94">
        <w:rPr>
          <w:i/>
          <w:iCs/>
          <w:sz w:val="16"/>
          <w:szCs w:val="16"/>
        </w:rPr>
        <w:t xml:space="preserve">Science </w:t>
      </w:r>
      <w:r w:rsidRPr="00E34E10">
        <w:rPr>
          <w:b/>
          <w:bCs/>
          <w:sz w:val="16"/>
          <w:szCs w:val="16"/>
        </w:rPr>
        <w:t>376</w:t>
      </w:r>
      <w:r w:rsidRPr="002B0F94">
        <w:rPr>
          <w:sz w:val="16"/>
          <w:szCs w:val="16"/>
        </w:rPr>
        <w:t xml:space="preserve">(6600), 1416-1421. </w:t>
      </w:r>
      <w:hyperlink r:id="rId202" w:history="1">
        <w:r w:rsidRPr="00C3115C">
          <w:rPr>
            <w:rStyle w:val="Hyperlink"/>
            <w:sz w:val="16"/>
            <w:szCs w:val="16"/>
          </w:rPr>
          <w:t>https://doi.org/doi:10.1126/science.abo2364</w:t>
        </w:r>
      </w:hyperlink>
      <w:r>
        <w:rPr>
          <w:sz w:val="16"/>
          <w:szCs w:val="16"/>
        </w:rPr>
        <w:t xml:space="preserve"> </w:t>
      </w:r>
      <w:r w:rsidRPr="002B0F94">
        <w:rPr>
          <w:sz w:val="16"/>
          <w:szCs w:val="16"/>
        </w:rPr>
        <w:t xml:space="preserve"> </w:t>
      </w:r>
    </w:p>
  </w:footnote>
  <w:footnote w:id="154">
    <w:p w14:paraId="2088617D" w14:textId="77777777" w:rsidR="00583863" w:rsidRPr="002B0F94" w:rsidRDefault="00583863" w:rsidP="00583863">
      <w:pPr>
        <w:pStyle w:val="FootnoteText"/>
        <w:rPr>
          <w:sz w:val="16"/>
          <w:szCs w:val="16"/>
          <w:rtl/>
        </w:rPr>
      </w:pPr>
      <w:r w:rsidRPr="002B0F94">
        <w:rPr>
          <w:rStyle w:val="FootnoteReference"/>
          <w:sz w:val="16"/>
          <w:szCs w:val="16"/>
        </w:rPr>
        <w:footnoteRef/>
      </w:r>
      <w:r w:rsidRPr="002B0F94">
        <w:rPr>
          <w:sz w:val="16"/>
          <w:szCs w:val="16"/>
        </w:rPr>
        <w:t xml:space="preserve"> (1) Kristin Ohlson (2014) The soil will save us: how scientists, farmers, and foodies are healing the soil to save the planet. Rodale, New York, NY; </w:t>
      </w:r>
      <w:r w:rsidRPr="002B0F94">
        <w:rPr>
          <w:sz w:val="16"/>
          <w:szCs w:val="16"/>
          <w:rtl/>
        </w:rPr>
        <w:t>פרבולוצקי א. (2019) חקלאות ואקולוגיה – איך ילכו השתיים יחדיו. האגודה הישראלית לאקולוגיה ולמדעי הסביבה</w:t>
      </w:r>
      <w:r w:rsidRPr="002B0F94">
        <w:rPr>
          <w:rFonts w:hint="cs"/>
          <w:sz w:val="16"/>
          <w:szCs w:val="16"/>
          <w:rtl/>
        </w:rPr>
        <w:t xml:space="preserve"> (2)</w:t>
      </w:r>
    </w:p>
  </w:footnote>
  <w:footnote w:id="155">
    <w:p w14:paraId="2B10C24B" w14:textId="77777777" w:rsidR="00583863" w:rsidRPr="00C275AE" w:rsidRDefault="00583863" w:rsidP="00583863">
      <w:pPr>
        <w:autoSpaceDE w:val="0"/>
        <w:autoSpaceDN w:val="0"/>
        <w:adjustRightInd w:val="0"/>
        <w:spacing w:after="0"/>
        <w:rPr>
          <w:sz w:val="16"/>
          <w:szCs w:val="16"/>
          <w:rtl/>
        </w:rPr>
      </w:pPr>
      <w:r w:rsidRPr="00C275AE">
        <w:rPr>
          <w:rStyle w:val="FootnoteReference"/>
          <w:sz w:val="16"/>
          <w:szCs w:val="16"/>
        </w:rPr>
        <w:footnoteRef/>
      </w:r>
      <w:r w:rsidRPr="00C275AE">
        <w:rPr>
          <w:sz w:val="16"/>
          <w:szCs w:val="16"/>
        </w:rPr>
        <w:t xml:space="preserve"> Moore, J. W., &amp; Schindler, D. E. (2022). Getting ahead of climate change for ecological adaptation and resilience. </w:t>
      </w:r>
      <w:r w:rsidRPr="00C275AE">
        <w:rPr>
          <w:i/>
          <w:iCs/>
          <w:sz w:val="16"/>
          <w:szCs w:val="16"/>
        </w:rPr>
        <w:t>Science</w:t>
      </w:r>
      <w:r w:rsidRPr="00C275AE">
        <w:rPr>
          <w:sz w:val="16"/>
          <w:szCs w:val="16"/>
        </w:rPr>
        <w:t>,</w:t>
      </w:r>
      <w:r w:rsidRPr="00C275AE">
        <w:rPr>
          <w:i/>
          <w:iCs/>
          <w:sz w:val="16"/>
          <w:szCs w:val="16"/>
        </w:rPr>
        <w:t xml:space="preserve"> 376</w:t>
      </w:r>
      <w:r w:rsidRPr="00C275AE">
        <w:rPr>
          <w:sz w:val="16"/>
          <w:szCs w:val="16"/>
        </w:rPr>
        <w:t xml:space="preserve">(6600), 1421-1426. </w:t>
      </w:r>
      <w:hyperlink r:id="rId203" w:history="1">
        <w:r w:rsidRPr="00C275AE">
          <w:rPr>
            <w:rStyle w:val="Hyperlink"/>
            <w:sz w:val="16"/>
            <w:szCs w:val="16"/>
          </w:rPr>
          <w:t>https://doi.org/doi:10.1126/science.abo3608</w:t>
        </w:r>
      </w:hyperlink>
      <w:r w:rsidRPr="00C275AE">
        <w:rPr>
          <w:sz w:val="16"/>
          <w:szCs w:val="16"/>
        </w:rPr>
        <w:t xml:space="preserve">  </w:t>
      </w:r>
    </w:p>
  </w:footnote>
  <w:footnote w:id="156">
    <w:p w14:paraId="3CFA6E78" w14:textId="73397AAD" w:rsidR="00583863" w:rsidRPr="00C275AE" w:rsidRDefault="00583863" w:rsidP="00583863">
      <w:pPr>
        <w:pStyle w:val="FootnoteText"/>
        <w:rPr>
          <w:sz w:val="16"/>
          <w:szCs w:val="16"/>
        </w:rPr>
      </w:pPr>
      <w:r w:rsidRPr="00C275AE">
        <w:rPr>
          <w:rStyle w:val="FootnoteReference"/>
          <w:sz w:val="16"/>
          <w:szCs w:val="16"/>
        </w:rPr>
        <w:footnoteRef/>
      </w:r>
      <w:r w:rsidRPr="00C275AE">
        <w:rPr>
          <w:sz w:val="16"/>
          <w:szCs w:val="16"/>
        </w:rPr>
        <w:t xml:space="preserve"> (1) Nave L. E., et al. (2018) Reforestation can sequester two petagrams of carbon in US topsoils in a century. </w:t>
      </w:r>
      <w:r w:rsidRPr="00C275AE">
        <w:rPr>
          <w:rFonts w:hint="cs"/>
          <w:i/>
          <w:iCs/>
          <w:sz w:val="16"/>
          <w:szCs w:val="16"/>
        </w:rPr>
        <w:t>PNAS</w:t>
      </w:r>
      <w:r w:rsidRPr="00C275AE">
        <w:rPr>
          <w:sz w:val="16"/>
          <w:szCs w:val="16"/>
        </w:rPr>
        <w:t xml:space="preserve">, </w:t>
      </w:r>
      <w:r w:rsidRPr="00C275AE">
        <w:rPr>
          <w:b/>
          <w:bCs/>
          <w:sz w:val="16"/>
          <w:szCs w:val="16"/>
        </w:rPr>
        <w:t>115</w:t>
      </w:r>
      <w:r w:rsidRPr="00C275AE">
        <w:rPr>
          <w:sz w:val="16"/>
          <w:szCs w:val="16"/>
        </w:rPr>
        <w:t>(11), 2776-2781</w:t>
      </w:r>
      <w:r w:rsidR="00C275AE">
        <w:rPr>
          <w:sz w:val="16"/>
          <w:szCs w:val="16"/>
        </w:rPr>
        <w:t xml:space="preserve">, </w:t>
      </w:r>
      <w:hyperlink r:id="rId204" w:history="1">
        <w:r w:rsidR="00C275AE" w:rsidRPr="00077064">
          <w:rPr>
            <w:rStyle w:val="Hyperlink"/>
            <w:sz w:val="16"/>
            <w:szCs w:val="16"/>
          </w:rPr>
          <w:t>https://www.pnas.org/doi/10.1073/pnas.1719685115</w:t>
        </w:r>
      </w:hyperlink>
      <w:r w:rsidRPr="00C275AE">
        <w:rPr>
          <w:sz w:val="16"/>
          <w:szCs w:val="16"/>
        </w:rPr>
        <w:t>;</w:t>
      </w:r>
      <w:r w:rsidR="00C275AE">
        <w:rPr>
          <w:sz w:val="16"/>
          <w:szCs w:val="16"/>
        </w:rPr>
        <w:t xml:space="preserve"> </w:t>
      </w:r>
      <w:r w:rsidRPr="00C275AE">
        <w:rPr>
          <w:sz w:val="16"/>
          <w:szCs w:val="16"/>
        </w:rPr>
        <w:t xml:space="preserve">(2) Cook-Patton S. C., et al. (2020) Mapping carbon accumulation potential from global natural forest regrowth. </w:t>
      </w:r>
      <w:r w:rsidRPr="00C275AE">
        <w:rPr>
          <w:i/>
          <w:iCs/>
          <w:sz w:val="16"/>
          <w:szCs w:val="16"/>
        </w:rPr>
        <w:t>Nature</w:t>
      </w:r>
      <w:r w:rsidRPr="00C275AE">
        <w:rPr>
          <w:sz w:val="16"/>
          <w:szCs w:val="16"/>
        </w:rPr>
        <w:t xml:space="preserve"> </w:t>
      </w:r>
      <w:r w:rsidRPr="00C275AE">
        <w:rPr>
          <w:b/>
          <w:bCs/>
          <w:sz w:val="16"/>
          <w:szCs w:val="16"/>
        </w:rPr>
        <w:t>585</w:t>
      </w:r>
      <w:r w:rsidRPr="00C275AE">
        <w:rPr>
          <w:sz w:val="16"/>
          <w:szCs w:val="16"/>
        </w:rPr>
        <w:t>(7826), 545-550</w:t>
      </w:r>
      <w:r w:rsidR="00C275AE">
        <w:rPr>
          <w:sz w:val="16"/>
          <w:szCs w:val="16"/>
        </w:rPr>
        <w:t xml:space="preserve">, </w:t>
      </w:r>
      <w:hyperlink r:id="rId205" w:history="1">
        <w:r w:rsidR="00C275AE" w:rsidRPr="00077064">
          <w:rPr>
            <w:rStyle w:val="Hyperlink"/>
            <w:sz w:val="16"/>
            <w:szCs w:val="16"/>
          </w:rPr>
          <w:t>https://www.nature.com/articles/s41586-020-2686-x</w:t>
        </w:r>
      </w:hyperlink>
      <w:r w:rsidR="00C275AE">
        <w:rPr>
          <w:sz w:val="16"/>
          <w:szCs w:val="16"/>
        </w:rPr>
        <w:t xml:space="preserve"> </w:t>
      </w:r>
      <w:r w:rsidR="00C275AE" w:rsidRPr="00C275AE">
        <w:rPr>
          <w:sz w:val="16"/>
          <w:szCs w:val="16"/>
        </w:rPr>
        <w:t xml:space="preserve">; (3) Smith J. R. et al. (2025) Variable impacts of land-based climate mitigation on habitat area for vertebrate diversity. </w:t>
      </w:r>
      <w:r w:rsidR="00C275AE" w:rsidRPr="00C275AE">
        <w:rPr>
          <w:i/>
          <w:iCs/>
          <w:sz w:val="16"/>
          <w:szCs w:val="16"/>
        </w:rPr>
        <w:t>Science</w:t>
      </w:r>
      <w:r w:rsidR="00C275AE" w:rsidRPr="00C275AE">
        <w:rPr>
          <w:sz w:val="16"/>
          <w:szCs w:val="16"/>
        </w:rPr>
        <w:t xml:space="preserve"> </w:t>
      </w:r>
      <w:r w:rsidR="00C275AE" w:rsidRPr="00C275AE">
        <w:rPr>
          <w:b/>
          <w:bCs/>
          <w:sz w:val="16"/>
          <w:szCs w:val="16"/>
        </w:rPr>
        <w:t>387</w:t>
      </w:r>
      <w:r w:rsidR="00C275AE" w:rsidRPr="00C275AE">
        <w:rPr>
          <w:sz w:val="16"/>
          <w:szCs w:val="16"/>
        </w:rPr>
        <w:t xml:space="preserve">, 420-425. DOI:10.1126/science.adm9485, </w:t>
      </w:r>
      <w:hyperlink r:id="rId206" w:history="1">
        <w:r w:rsidR="00C275AE" w:rsidRPr="00C275AE">
          <w:rPr>
            <w:rStyle w:val="Hyperlink"/>
            <w:sz w:val="16"/>
            <w:szCs w:val="16"/>
          </w:rPr>
          <w:t>https://www.science.org/doi/10.1126/science.adm9485</w:t>
        </w:r>
      </w:hyperlink>
      <w:r w:rsidR="00C275AE" w:rsidRPr="00C275AE">
        <w:rPr>
          <w:sz w:val="16"/>
          <w:szCs w:val="16"/>
        </w:rPr>
        <w:t xml:space="preserve"> </w:t>
      </w:r>
    </w:p>
  </w:footnote>
  <w:footnote w:id="157">
    <w:p w14:paraId="6E6CC669" w14:textId="77777777" w:rsidR="00583863" w:rsidRPr="00C275AE" w:rsidRDefault="00583863" w:rsidP="00583863">
      <w:pPr>
        <w:autoSpaceDE w:val="0"/>
        <w:autoSpaceDN w:val="0"/>
        <w:adjustRightInd w:val="0"/>
        <w:spacing w:after="0" w:line="240" w:lineRule="auto"/>
        <w:rPr>
          <w:rFonts w:cs="Arial"/>
          <w:sz w:val="16"/>
          <w:szCs w:val="16"/>
        </w:rPr>
      </w:pPr>
      <w:r w:rsidRPr="00C275AE">
        <w:rPr>
          <w:rStyle w:val="FootnoteReference"/>
          <w:sz w:val="16"/>
          <w:szCs w:val="16"/>
        </w:rPr>
        <w:footnoteRef/>
      </w:r>
      <w:r w:rsidRPr="00C275AE">
        <w:rPr>
          <w:sz w:val="16"/>
          <w:szCs w:val="16"/>
        </w:rPr>
        <w:t xml:space="preserve"> (1) </w:t>
      </w:r>
      <w:r w:rsidRPr="00C275AE">
        <w:rPr>
          <w:rFonts w:cs="Arial"/>
          <w:sz w:val="16"/>
          <w:szCs w:val="16"/>
        </w:rPr>
        <w:t xml:space="preserve">Holl, K. D. and Brancalion, P. H. S. (2020) Tree planting is not a simple solution. </w:t>
      </w:r>
      <w:r w:rsidRPr="00C275AE">
        <w:rPr>
          <w:rFonts w:cs="Arial"/>
          <w:i/>
          <w:iCs/>
          <w:sz w:val="16"/>
          <w:szCs w:val="16"/>
        </w:rPr>
        <w:t xml:space="preserve">Science </w:t>
      </w:r>
      <w:r w:rsidRPr="00C275AE">
        <w:rPr>
          <w:rFonts w:cs="Arial"/>
          <w:b/>
          <w:bCs/>
          <w:sz w:val="16"/>
          <w:szCs w:val="16"/>
        </w:rPr>
        <w:t xml:space="preserve">368 </w:t>
      </w:r>
      <w:r w:rsidRPr="00C275AE">
        <w:rPr>
          <w:rFonts w:cs="Arial"/>
          <w:sz w:val="16"/>
          <w:szCs w:val="16"/>
        </w:rPr>
        <w:t xml:space="preserve">(6491), p. 580-581. DOI: 10.1126/science.aba8232; (3) </w:t>
      </w:r>
      <w:r w:rsidRPr="00C275AE">
        <w:rPr>
          <w:sz w:val="16"/>
          <w:szCs w:val="16"/>
        </w:rPr>
        <w:t xml:space="preserve">Rohatyn S., Yakir D., Rotenberg E., Carmel Y. (2022) Limited climate change mitigation potential through forestation of the vast dryland regions. </w:t>
      </w:r>
      <w:r w:rsidRPr="00C275AE">
        <w:rPr>
          <w:i/>
          <w:iCs/>
          <w:sz w:val="16"/>
          <w:szCs w:val="16"/>
        </w:rPr>
        <w:t>Science</w:t>
      </w:r>
      <w:r w:rsidRPr="00C275AE">
        <w:rPr>
          <w:sz w:val="16"/>
          <w:szCs w:val="16"/>
        </w:rPr>
        <w:t xml:space="preserve"> </w:t>
      </w:r>
      <w:r w:rsidRPr="00C275AE">
        <w:rPr>
          <w:b/>
          <w:bCs/>
          <w:sz w:val="16"/>
          <w:szCs w:val="16"/>
        </w:rPr>
        <w:t>377</w:t>
      </w:r>
      <w:r w:rsidRPr="00C275AE">
        <w:rPr>
          <w:sz w:val="16"/>
          <w:szCs w:val="16"/>
        </w:rPr>
        <w:t xml:space="preserve"> (6613), DOI: 10.1126/science.abm9684</w:t>
      </w:r>
    </w:p>
  </w:footnote>
  <w:footnote w:id="158">
    <w:p w14:paraId="1FE75B8E" w14:textId="647BC188" w:rsidR="005C35CA" w:rsidRPr="005C35CA" w:rsidRDefault="005C35CA">
      <w:pPr>
        <w:pStyle w:val="FootnoteText"/>
        <w:rPr>
          <w:sz w:val="16"/>
          <w:szCs w:val="16"/>
          <w:rtl/>
        </w:rPr>
      </w:pPr>
      <w:r w:rsidRPr="005C35CA">
        <w:rPr>
          <w:rStyle w:val="FootnoteReference"/>
          <w:sz w:val="16"/>
          <w:szCs w:val="16"/>
        </w:rPr>
        <w:footnoteRef/>
      </w:r>
      <w:r w:rsidRPr="005C35CA">
        <w:rPr>
          <w:sz w:val="16"/>
          <w:szCs w:val="16"/>
        </w:rPr>
        <w:t xml:space="preserve"> Coudard, A. et al. (2024) The global environmental benefits of halving avoidable consumer food waste. </w:t>
      </w:r>
      <w:r w:rsidRPr="005C35CA">
        <w:rPr>
          <w:i/>
          <w:iCs/>
          <w:sz w:val="16"/>
          <w:szCs w:val="16"/>
        </w:rPr>
        <w:t>ES&amp;T</w:t>
      </w:r>
      <w:r w:rsidRPr="005C35CA">
        <w:rPr>
          <w:sz w:val="16"/>
          <w:szCs w:val="16"/>
        </w:rPr>
        <w:t xml:space="preserve">. </w:t>
      </w:r>
      <w:hyperlink r:id="rId207" w:history="1">
        <w:r w:rsidRPr="005C35CA">
          <w:rPr>
            <w:rStyle w:val="Hyperlink"/>
            <w:sz w:val="16"/>
            <w:szCs w:val="16"/>
          </w:rPr>
          <w:t>https://doi.org/10.1021/acs.est.4c04140</w:t>
        </w:r>
      </w:hyperlink>
      <w:r w:rsidRPr="005C35CA">
        <w:rPr>
          <w:rFonts w:hint="cs"/>
          <w:sz w:val="16"/>
          <w:szCs w:val="16"/>
          <w:rtl/>
        </w:rPr>
        <w:t xml:space="preserve"> </w:t>
      </w:r>
    </w:p>
  </w:footnote>
  <w:footnote w:id="159">
    <w:p w14:paraId="3619186B" w14:textId="44A39280" w:rsidR="00DE122A" w:rsidRPr="00DE122A" w:rsidRDefault="00DE122A">
      <w:pPr>
        <w:pStyle w:val="FootnoteText"/>
        <w:rPr>
          <w:sz w:val="16"/>
          <w:szCs w:val="16"/>
          <w:rtl/>
        </w:rPr>
      </w:pPr>
      <w:r w:rsidRPr="00DE122A">
        <w:rPr>
          <w:rStyle w:val="FootnoteReference"/>
          <w:sz w:val="16"/>
          <w:szCs w:val="16"/>
        </w:rPr>
        <w:footnoteRef/>
      </w:r>
      <w:r w:rsidRPr="00DE122A">
        <w:rPr>
          <w:sz w:val="16"/>
          <w:szCs w:val="16"/>
        </w:rPr>
        <w:t xml:space="preserve"> Wang, Y. et al. Food waste used as a resource can reduce climate and resource burdens in agrifood systems. </w:t>
      </w:r>
      <w:r w:rsidRPr="00DE122A">
        <w:rPr>
          <w:i/>
          <w:iCs/>
          <w:sz w:val="16"/>
          <w:szCs w:val="16"/>
        </w:rPr>
        <w:t>Nat Food</w:t>
      </w:r>
      <w:r w:rsidRPr="00DE122A">
        <w:rPr>
          <w:sz w:val="16"/>
          <w:szCs w:val="16"/>
        </w:rPr>
        <w:t xml:space="preserve"> </w:t>
      </w:r>
      <w:r w:rsidRPr="00DE122A">
        <w:rPr>
          <w:b/>
          <w:bCs/>
          <w:sz w:val="16"/>
          <w:szCs w:val="16"/>
        </w:rPr>
        <w:t>6</w:t>
      </w:r>
      <w:r w:rsidRPr="00DE122A">
        <w:rPr>
          <w:sz w:val="16"/>
          <w:szCs w:val="16"/>
        </w:rPr>
        <w:t xml:space="preserve">, 478–490 (2025). </w:t>
      </w:r>
      <w:hyperlink r:id="rId208" w:history="1">
        <w:r w:rsidRPr="00DE122A">
          <w:rPr>
            <w:rStyle w:val="Hyperlink"/>
            <w:sz w:val="16"/>
            <w:szCs w:val="16"/>
          </w:rPr>
          <w:t>https://doi.org/10.1038/s43016-025-01140-z</w:t>
        </w:r>
      </w:hyperlink>
      <w:r w:rsidRPr="00DE122A">
        <w:rPr>
          <w:rFonts w:hint="cs"/>
          <w:sz w:val="16"/>
          <w:szCs w:val="16"/>
          <w:rtl/>
        </w:rPr>
        <w:t xml:space="preserve"> </w:t>
      </w:r>
    </w:p>
  </w:footnote>
  <w:footnote w:id="160">
    <w:p w14:paraId="5E049BA9" w14:textId="77777777" w:rsidR="00583863" w:rsidRPr="00C275AE" w:rsidRDefault="00583863" w:rsidP="00583863">
      <w:pPr>
        <w:spacing w:after="0" w:line="240" w:lineRule="auto"/>
        <w:rPr>
          <w:sz w:val="16"/>
          <w:szCs w:val="16"/>
        </w:rPr>
      </w:pPr>
      <w:r w:rsidRPr="00C275AE">
        <w:rPr>
          <w:rStyle w:val="FootnoteReference"/>
          <w:sz w:val="16"/>
          <w:szCs w:val="16"/>
        </w:rPr>
        <w:footnoteRef/>
      </w:r>
      <w:r w:rsidRPr="00C275AE">
        <w:rPr>
          <w:sz w:val="16"/>
          <w:szCs w:val="16"/>
        </w:rPr>
        <w:t xml:space="preserve"> (1) Eisen, M. B., Brown, P. O. (2022) Rapid global phaseout of animal agriculture has the potential to stabilize greenhouse gas levels for 30 years and offset 68 percent of CO2 emissions this century. </w:t>
      </w:r>
      <w:r w:rsidRPr="00C275AE">
        <w:rPr>
          <w:i/>
          <w:iCs/>
          <w:sz w:val="16"/>
          <w:szCs w:val="16"/>
        </w:rPr>
        <w:t>Plos Climate</w:t>
      </w:r>
      <w:r w:rsidRPr="00C275AE">
        <w:rPr>
          <w:sz w:val="16"/>
          <w:szCs w:val="16"/>
        </w:rPr>
        <w:t xml:space="preserve">, </w:t>
      </w:r>
      <w:hyperlink r:id="rId209" w:history="1">
        <w:r w:rsidRPr="00C275AE">
          <w:rPr>
            <w:rStyle w:val="Hyperlink"/>
            <w:sz w:val="16"/>
            <w:szCs w:val="16"/>
          </w:rPr>
          <w:t>https://doi.org/10.1371/journal.pclm.0000010</w:t>
        </w:r>
      </w:hyperlink>
      <w:r w:rsidRPr="00C275AE">
        <w:rPr>
          <w:sz w:val="16"/>
          <w:szCs w:val="16"/>
        </w:rPr>
        <w:t xml:space="preserve"> ; (2) </w:t>
      </w:r>
      <w:hyperlink r:id="rId210" w:history="1">
        <w:r w:rsidRPr="00C275AE">
          <w:rPr>
            <w:rStyle w:val="Hyperlink"/>
            <w:sz w:val="16"/>
            <w:szCs w:val="16"/>
          </w:rPr>
          <w:t>https://www.the-scientist.com/critic-at-large/opinion-eating-right-to-avoid-catastrophe-70509</w:t>
        </w:r>
      </w:hyperlink>
      <w:r w:rsidRPr="00C275AE">
        <w:rPr>
          <w:sz w:val="16"/>
          <w:szCs w:val="16"/>
        </w:rPr>
        <w:t xml:space="preserve"> </w:t>
      </w:r>
    </w:p>
  </w:footnote>
  <w:footnote w:id="161">
    <w:p w14:paraId="0BF317A5" w14:textId="77777777" w:rsidR="00D650F0" w:rsidRPr="00DF7D30" w:rsidRDefault="00D650F0" w:rsidP="00D650F0">
      <w:pPr>
        <w:pStyle w:val="FootnoteText"/>
        <w:rPr>
          <w:sz w:val="16"/>
          <w:szCs w:val="16"/>
          <w:rtl/>
        </w:rPr>
      </w:pPr>
      <w:r w:rsidRPr="00DF7D30">
        <w:rPr>
          <w:rStyle w:val="FootnoteReference"/>
          <w:sz w:val="16"/>
          <w:szCs w:val="16"/>
        </w:rPr>
        <w:footnoteRef/>
      </w:r>
      <w:r w:rsidRPr="00DF7D30">
        <w:rPr>
          <w:sz w:val="16"/>
          <w:szCs w:val="16"/>
        </w:rPr>
        <w:t xml:space="preserve"> Stechemesser </w:t>
      </w:r>
      <w:r>
        <w:rPr>
          <w:sz w:val="16"/>
          <w:szCs w:val="16"/>
        </w:rPr>
        <w:t xml:space="preserve">A. </w:t>
      </w:r>
      <w:r w:rsidRPr="00DF7D30">
        <w:rPr>
          <w:sz w:val="16"/>
          <w:szCs w:val="16"/>
        </w:rPr>
        <w:t>et al.</w:t>
      </w:r>
      <w:r>
        <w:rPr>
          <w:sz w:val="16"/>
          <w:szCs w:val="16"/>
        </w:rPr>
        <w:t xml:space="preserve"> (2024) </w:t>
      </w:r>
      <w:r w:rsidRPr="00DF7D30">
        <w:rPr>
          <w:sz w:val="16"/>
          <w:szCs w:val="16"/>
        </w:rPr>
        <w:t>Climate policies that achieved major emission reductions: Global evidence from two decades.</w:t>
      </w:r>
      <w:r>
        <w:rPr>
          <w:sz w:val="16"/>
          <w:szCs w:val="16"/>
        </w:rPr>
        <w:t xml:space="preserve"> </w:t>
      </w:r>
      <w:r w:rsidRPr="00DF7D30">
        <w:rPr>
          <w:i/>
          <w:iCs/>
          <w:sz w:val="16"/>
          <w:szCs w:val="16"/>
        </w:rPr>
        <w:t>Science</w:t>
      </w:r>
      <w:r>
        <w:rPr>
          <w:sz w:val="16"/>
          <w:szCs w:val="16"/>
        </w:rPr>
        <w:t xml:space="preserve"> </w:t>
      </w:r>
      <w:r w:rsidRPr="00DF7D30">
        <w:rPr>
          <w:b/>
          <w:bCs/>
          <w:sz w:val="16"/>
          <w:szCs w:val="16"/>
        </w:rPr>
        <w:t>385</w:t>
      </w:r>
      <w:r w:rsidRPr="00DF7D30">
        <w:rPr>
          <w:sz w:val="16"/>
          <w:szCs w:val="16"/>
        </w:rPr>
        <w:t>,</w:t>
      </w:r>
      <w:r>
        <w:rPr>
          <w:sz w:val="16"/>
          <w:szCs w:val="16"/>
        </w:rPr>
        <w:t xml:space="preserve"> </w:t>
      </w:r>
      <w:r w:rsidRPr="00DF7D30">
        <w:rPr>
          <w:sz w:val="16"/>
          <w:szCs w:val="16"/>
        </w:rPr>
        <w:t>884-892.</w:t>
      </w:r>
      <w:r w:rsidRPr="00DF7D30">
        <w:rPr>
          <w:rFonts w:hint="cs"/>
          <w:sz w:val="16"/>
          <w:szCs w:val="16"/>
          <w:rtl/>
        </w:rPr>
        <w:t xml:space="preserve"> </w:t>
      </w:r>
      <w:r w:rsidRPr="00DF7D30">
        <w:rPr>
          <w:sz w:val="16"/>
          <w:szCs w:val="16"/>
        </w:rPr>
        <w:t>DOI:10.1126/science.adl6547</w:t>
      </w:r>
      <w:r w:rsidRPr="00DF7D30">
        <w:rPr>
          <w:rFonts w:hint="cs"/>
          <w:sz w:val="16"/>
          <w:szCs w:val="16"/>
          <w:rtl/>
        </w:rPr>
        <w:t xml:space="preserve">   </w:t>
      </w:r>
    </w:p>
  </w:footnote>
  <w:footnote w:id="162">
    <w:p w14:paraId="51C5CDD9" w14:textId="181448A0" w:rsidR="002F29EA" w:rsidRPr="00736011" w:rsidRDefault="002F29EA" w:rsidP="002F29EA">
      <w:pPr>
        <w:spacing w:after="0" w:line="240" w:lineRule="auto"/>
        <w:rPr>
          <w:sz w:val="16"/>
          <w:szCs w:val="16"/>
          <w:rtl/>
        </w:rPr>
      </w:pPr>
      <w:r w:rsidRPr="00736011">
        <w:rPr>
          <w:rStyle w:val="FootnoteReference"/>
          <w:sz w:val="16"/>
          <w:szCs w:val="16"/>
        </w:rPr>
        <w:footnoteRef/>
      </w:r>
      <w:r w:rsidRPr="00736011">
        <w:rPr>
          <w:sz w:val="16"/>
          <w:szCs w:val="16"/>
        </w:rPr>
        <w:t xml:space="preserve"> (1) House, K. (2008) Will desperate climates call for desperate geoengineering measures? </w:t>
      </w:r>
      <w:r w:rsidRPr="00736011">
        <w:rPr>
          <w:i/>
          <w:iCs/>
          <w:sz w:val="16"/>
          <w:szCs w:val="16"/>
        </w:rPr>
        <w:t>Phys. Today</w:t>
      </w:r>
      <w:r w:rsidRPr="00736011">
        <w:rPr>
          <w:sz w:val="16"/>
          <w:szCs w:val="16"/>
        </w:rPr>
        <w:t xml:space="preserve">, </w:t>
      </w:r>
      <w:r w:rsidRPr="00736011">
        <w:rPr>
          <w:b/>
          <w:bCs/>
          <w:sz w:val="16"/>
          <w:szCs w:val="16"/>
        </w:rPr>
        <w:t>61</w:t>
      </w:r>
      <w:r w:rsidRPr="00736011">
        <w:rPr>
          <w:sz w:val="16"/>
          <w:szCs w:val="16"/>
        </w:rPr>
        <w:t xml:space="preserve">(8), 26; (2) Keller, D., Feng, E. &amp; Oschlies, A. (2014) Potential climate engineering effectiveness and side effects during a high carbon dioxide-emission scenario. </w:t>
      </w:r>
      <w:r w:rsidRPr="00736011">
        <w:rPr>
          <w:i/>
          <w:iCs/>
          <w:sz w:val="16"/>
          <w:szCs w:val="16"/>
        </w:rPr>
        <w:t>Nature Commun</w:t>
      </w:r>
      <w:r w:rsidRPr="00736011">
        <w:rPr>
          <w:sz w:val="16"/>
          <w:szCs w:val="16"/>
        </w:rPr>
        <w:t xml:space="preserve"> </w:t>
      </w:r>
      <w:r w:rsidRPr="00736011">
        <w:rPr>
          <w:b/>
          <w:bCs/>
          <w:sz w:val="16"/>
          <w:szCs w:val="16"/>
        </w:rPr>
        <w:t>5</w:t>
      </w:r>
      <w:r w:rsidRPr="00736011">
        <w:rPr>
          <w:sz w:val="16"/>
          <w:szCs w:val="16"/>
        </w:rPr>
        <w:t xml:space="preserve">, 3304. </w:t>
      </w:r>
      <w:hyperlink r:id="rId211" w:history="1">
        <w:r w:rsidRPr="00736011">
          <w:rPr>
            <w:rStyle w:val="Hyperlink"/>
            <w:sz w:val="16"/>
            <w:szCs w:val="16"/>
          </w:rPr>
          <w:t>https://doi.org/10.1038/ncomms4304</w:t>
        </w:r>
      </w:hyperlink>
      <w:r w:rsidRPr="00736011">
        <w:rPr>
          <w:sz w:val="16"/>
          <w:szCs w:val="16"/>
        </w:rPr>
        <w:t xml:space="preserve"> ; (3) Editorial (2021) Give research into solar geoengineering a chance, </w:t>
      </w:r>
      <w:r w:rsidRPr="00736011">
        <w:rPr>
          <w:rStyle w:val="Emphasis"/>
          <w:color w:val="222222"/>
          <w:sz w:val="16"/>
          <w:szCs w:val="16"/>
        </w:rPr>
        <w:t>Nature</w:t>
      </w:r>
      <w:r w:rsidRPr="00736011">
        <w:rPr>
          <w:color w:val="222222"/>
          <w:sz w:val="16"/>
          <w:szCs w:val="16"/>
        </w:rPr>
        <w:t> </w:t>
      </w:r>
      <w:r w:rsidRPr="00736011">
        <w:rPr>
          <w:rStyle w:val="Strong"/>
          <w:color w:val="222222"/>
          <w:sz w:val="16"/>
          <w:szCs w:val="16"/>
        </w:rPr>
        <w:t>593</w:t>
      </w:r>
      <w:r w:rsidRPr="00736011">
        <w:rPr>
          <w:color w:val="222222"/>
          <w:sz w:val="16"/>
          <w:szCs w:val="16"/>
        </w:rPr>
        <w:t xml:space="preserve">, 167, </w:t>
      </w:r>
      <w:r w:rsidRPr="00736011">
        <w:rPr>
          <w:rStyle w:val="Emphasis"/>
          <w:color w:val="222222"/>
          <w:sz w:val="16"/>
          <w:szCs w:val="16"/>
        </w:rPr>
        <w:t xml:space="preserve">doi: </w:t>
      </w:r>
      <w:hyperlink r:id="rId212" w:history="1">
        <w:r w:rsidRPr="00736011">
          <w:rPr>
            <w:rStyle w:val="Hyperlink"/>
            <w:sz w:val="16"/>
            <w:szCs w:val="16"/>
          </w:rPr>
          <w:t>https://doi.org/10.1038/d41586-021-01243-0</w:t>
        </w:r>
      </w:hyperlink>
      <w:r w:rsidRPr="00736011">
        <w:rPr>
          <w:rStyle w:val="Emphasis"/>
          <w:color w:val="222222"/>
          <w:sz w:val="16"/>
          <w:szCs w:val="16"/>
        </w:rPr>
        <w:t xml:space="preserve"> </w:t>
      </w:r>
      <w:r w:rsidR="008530CC" w:rsidRPr="00736011">
        <w:rPr>
          <w:rStyle w:val="Emphasis"/>
          <w:i w:val="0"/>
          <w:iCs w:val="0"/>
          <w:color w:val="222222"/>
          <w:sz w:val="16"/>
          <w:szCs w:val="16"/>
        </w:rPr>
        <w:t xml:space="preserve">; (4) Gao R. S. et al. (2021) Toward practical stratospheric aerosol albedo modification: Solar-powered lofting. </w:t>
      </w:r>
      <w:r w:rsidR="008530CC" w:rsidRPr="00736011">
        <w:rPr>
          <w:rStyle w:val="Emphasis"/>
          <w:color w:val="222222"/>
          <w:sz w:val="16"/>
          <w:szCs w:val="16"/>
        </w:rPr>
        <w:t>Sci. Adv</w:t>
      </w:r>
      <w:r w:rsidR="008530CC" w:rsidRPr="00736011">
        <w:rPr>
          <w:rStyle w:val="Emphasis"/>
          <w:i w:val="0"/>
          <w:iCs w:val="0"/>
          <w:color w:val="222222"/>
          <w:sz w:val="16"/>
          <w:szCs w:val="16"/>
        </w:rPr>
        <w:t xml:space="preserve">. </w:t>
      </w:r>
      <w:r w:rsidR="008530CC" w:rsidRPr="00736011">
        <w:rPr>
          <w:rStyle w:val="Emphasis"/>
          <w:b/>
          <w:bCs/>
          <w:i w:val="0"/>
          <w:iCs w:val="0"/>
          <w:color w:val="222222"/>
          <w:sz w:val="16"/>
          <w:szCs w:val="16"/>
        </w:rPr>
        <w:t>7</w:t>
      </w:r>
      <w:r w:rsidR="008530CC" w:rsidRPr="00736011">
        <w:rPr>
          <w:rStyle w:val="Emphasis"/>
          <w:i w:val="0"/>
          <w:iCs w:val="0"/>
          <w:color w:val="222222"/>
          <w:sz w:val="16"/>
          <w:szCs w:val="16"/>
        </w:rPr>
        <w:t xml:space="preserve">, eabe3416. DOI:10.1126/sciadv.abe3416 </w:t>
      </w:r>
    </w:p>
  </w:footnote>
  <w:footnote w:id="163">
    <w:p w14:paraId="2C76E04A" w14:textId="2A724A6D" w:rsidR="002F29EA" w:rsidRPr="00E34E10" w:rsidRDefault="002F29EA" w:rsidP="002F29EA">
      <w:pPr>
        <w:pStyle w:val="FootnoteText"/>
        <w:rPr>
          <w:sz w:val="16"/>
          <w:szCs w:val="16"/>
          <w:rtl/>
        </w:rPr>
      </w:pPr>
      <w:r w:rsidRPr="00E34E10">
        <w:rPr>
          <w:rStyle w:val="FootnoteReference"/>
          <w:sz w:val="16"/>
          <w:szCs w:val="16"/>
        </w:rPr>
        <w:footnoteRef/>
      </w:r>
      <w:r w:rsidRPr="00E34E10">
        <w:rPr>
          <w:sz w:val="16"/>
          <w:szCs w:val="16"/>
        </w:rPr>
        <w:t xml:space="preserve"> King, A. D., &amp; Harrington, L. J. (2018). The inequality of climate change from 1.5 to 2°C of global warming. </w:t>
      </w:r>
      <w:r w:rsidRPr="00E34E10">
        <w:rPr>
          <w:rFonts w:hint="cs"/>
          <w:i/>
          <w:iCs/>
          <w:sz w:val="16"/>
          <w:szCs w:val="16"/>
        </w:rPr>
        <w:t>G</w:t>
      </w:r>
      <w:r w:rsidR="00E34E10">
        <w:rPr>
          <w:i/>
          <w:iCs/>
          <w:sz w:val="16"/>
          <w:szCs w:val="16"/>
        </w:rPr>
        <w:t xml:space="preserve">eophys. </w:t>
      </w:r>
      <w:r w:rsidRPr="00E34E10">
        <w:rPr>
          <w:rFonts w:hint="cs"/>
          <w:i/>
          <w:iCs/>
          <w:sz w:val="16"/>
          <w:szCs w:val="16"/>
        </w:rPr>
        <w:t>R</w:t>
      </w:r>
      <w:r w:rsidR="00E34E10">
        <w:rPr>
          <w:i/>
          <w:iCs/>
          <w:sz w:val="16"/>
          <w:szCs w:val="16"/>
        </w:rPr>
        <w:t xml:space="preserve">es. </w:t>
      </w:r>
      <w:r w:rsidRPr="00E34E10">
        <w:rPr>
          <w:rFonts w:hint="cs"/>
          <w:i/>
          <w:iCs/>
          <w:sz w:val="16"/>
          <w:szCs w:val="16"/>
        </w:rPr>
        <w:t>L</w:t>
      </w:r>
      <w:r w:rsidR="00E34E10">
        <w:rPr>
          <w:sz w:val="16"/>
          <w:szCs w:val="16"/>
        </w:rPr>
        <w:t>ett.</w:t>
      </w:r>
      <w:r w:rsidRPr="00E34E10">
        <w:rPr>
          <w:sz w:val="16"/>
          <w:szCs w:val="16"/>
        </w:rPr>
        <w:t xml:space="preserve"> </w:t>
      </w:r>
      <w:r w:rsidRPr="00E34E10">
        <w:rPr>
          <w:b/>
          <w:bCs/>
          <w:sz w:val="16"/>
          <w:szCs w:val="16"/>
        </w:rPr>
        <w:t>45</w:t>
      </w:r>
      <w:r w:rsidRPr="00E34E10">
        <w:rPr>
          <w:sz w:val="16"/>
          <w:szCs w:val="16"/>
        </w:rPr>
        <w:t xml:space="preserve">, 5030– 5033. </w:t>
      </w:r>
      <w:hyperlink r:id="rId213" w:history="1">
        <w:r w:rsidRPr="00E34E10">
          <w:rPr>
            <w:rStyle w:val="Hyperlink"/>
            <w:sz w:val="16"/>
            <w:szCs w:val="16"/>
          </w:rPr>
          <w:t>https://doi.org/10.1029/2018GL078430</w:t>
        </w:r>
      </w:hyperlink>
      <w:r w:rsidRPr="00E34E10">
        <w:rPr>
          <w:sz w:val="16"/>
          <w:szCs w:val="16"/>
        </w:rPr>
        <w:t xml:space="preserve">. </w:t>
      </w:r>
    </w:p>
  </w:footnote>
  <w:footnote w:id="164">
    <w:p w14:paraId="41A4223C" w14:textId="7D9E0705" w:rsidR="00166932" w:rsidRPr="00E34E10" w:rsidRDefault="00166932">
      <w:pPr>
        <w:pStyle w:val="FootnoteText"/>
        <w:rPr>
          <w:sz w:val="16"/>
          <w:szCs w:val="16"/>
          <w:rtl/>
        </w:rPr>
      </w:pPr>
      <w:r w:rsidRPr="00E34E10">
        <w:rPr>
          <w:rStyle w:val="FootnoteReference"/>
          <w:sz w:val="16"/>
          <w:szCs w:val="16"/>
        </w:rPr>
        <w:footnoteRef/>
      </w:r>
      <w:r w:rsidRPr="00E34E10">
        <w:rPr>
          <w:sz w:val="16"/>
          <w:szCs w:val="16"/>
        </w:rPr>
        <w:t xml:space="preserve"> </w:t>
      </w:r>
      <w:r w:rsidR="0027094A" w:rsidRPr="00E34E10">
        <w:rPr>
          <w:sz w:val="16"/>
          <w:szCs w:val="16"/>
        </w:rPr>
        <w:t xml:space="preserve">Carlson, C.J., Colwell, R., Hossain, M.S. et al. Solar geoengineering could redistribute malaria risk in developing countries. </w:t>
      </w:r>
      <w:r w:rsidR="0027094A" w:rsidRPr="00E34E10">
        <w:rPr>
          <w:i/>
          <w:iCs/>
          <w:sz w:val="16"/>
          <w:szCs w:val="16"/>
        </w:rPr>
        <w:t>Nat Commun</w:t>
      </w:r>
      <w:r w:rsidR="00E34E10">
        <w:rPr>
          <w:sz w:val="16"/>
          <w:szCs w:val="16"/>
        </w:rPr>
        <w:t>.</w:t>
      </w:r>
      <w:r w:rsidR="0027094A" w:rsidRPr="00E34E10">
        <w:rPr>
          <w:sz w:val="16"/>
          <w:szCs w:val="16"/>
        </w:rPr>
        <w:t xml:space="preserve"> </w:t>
      </w:r>
      <w:r w:rsidR="0027094A" w:rsidRPr="00E34E10">
        <w:rPr>
          <w:b/>
          <w:bCs/>
          <w:sz w:val="16"/>
          <w:szCs w:val="16"/>
        </w:rPr>
        <w:t>13</w:t>
      </w:r>
      <w:r w:rsidR="0027094A" w:rsidRPr="00E34E10">
        <w:rPr>
          <w:sz w:val="16"/>
          <w:szCs w:val="16"/>
        </w:rPr>
        <w:t xml:space="preserve">, 2150 (2022). </w:t>
      </w:r>
      <w:hyperlink r:id="rId214" w:history="1">
        <w:r w:rsidR="0027094A" w:rsidRPr="00E34E10">
          <w:rPr>
            <w:rStyle w:val="Hyperlink"/>
            <w:sz w:val="16"/>
            <w:szCs w:val="16"/>
          </w:rPr>
          <w:t>https://doi.org/10.1038/s41467-022-29613-w</w:t>
        </w:r>
      </w:hyperlink>
      <w:r w:rsidR="0027094A" w:rsidRPr="00E34E10">
        <w:rPr>
          <w:rFonts w:hint="cs"/>
          <w:sz w:val="16"/>
          <w:szCs w:val="16"/>
          <w:rtl/>
        </w:rPr>
        <w:t xml:space="preserve"> </w:t>
      </w:r>
    </w:p>
  </w:footnote>
  <w:footnote w:id="165">
    <w:p w14:paraId="12762AB2" w14:textId="15CE87DF" w:rsidR="006A4FEF" w:rsidRPr="006A4FEF" w:rsidRDefault="006A4FEF">
      <w:pPr>
        <w:pStyle w:val="FootnoteText"/>
        <w:rPr>
          <w:rtl/>
        </w:rPr>
      </w:pPr>
      <w:r w:rsidRPr="006A4FEF">
        <w:rPr>
          <w:rStyle w:val="FootnoteReference"/>
          <w:sz w:val="16"/>
          <w:szCs w:val="16"/>
        </w:rPr>
        <w:footnoteRef/>
      </w:r>
      <w:r w:rsidRPr="006A4FEF">
        <w:rPr>
          <w:sz w:val="16"/>
          <w:szCs w:val="16"/>
        </w:rPr>
        <w:t xml:space="preserve"> </w:t>
      </w:r>
      <w:hyperlink r:id="rId215" w:history="1">
        <w:r w:rsidRPr="006A4FEF">
          <w:rPr>
            <w:rStyle w:val="Hyperlink"/>
            <w:sz w:val="16"/>
            <w:szCs w:val="16"/>
          </w:rPr>
          <w:t>https://www.nature.com/articles/d41586-023-02557-x?WT.ec_id=NATURE-20230817&amp;utm_source=nature_etoc&amp;utm_medium=email&amp;utm_campaign=20230817&amp;sap-outbound-id=63B28280F919900A9ABE2ABCFA884F9BB54CA9DC</w:t>
        </w:r>
      </w:hyperlink>
      <w:r>
        <w:rPr>
          <w:rFonts w:hint="cs"/>
          <w:rtl/>
        </w:rPr>
        <w:t xml:space="preserve"> </w:t>
      </w:r>
    </w:p>
  </w:footnote>
  <w:footnote w:id="166">
    <w:p w14:paraId="2DF9094E" w14:textId="37945596" w:rsidR="00F94037" w:rsidRPr="00F94037" w:rsidRDefault="00F94037">
      <w:pPr>
        <w:pStyle w:val="FootnoteText"/>
        <w:rPr>
          <w:sz w:val="16"/>
          <w:szCs w:val="16"/>
          <w:rtl/>
        </w:rPr>
      </w:pPr>
      <w:r w:rsidRPr="00F94037">
        <w:rPr>
          <w:rStyle w:val="FootnoteReference"/>
          <w:sz w:val="16"/>
          <w:szCs w:val="16"/>
        </w:rPr>
        <w:footnoteRef/>
      </w:r>
      <w:r w:rsidRPr="00F94037">
        <w:rPr>
          <w:sz w:val="16"/>
          <w:szCs w:val="16"/>
        </w:rPr>
        <w:t xml:space="preserve"> Bastien-Olvera, B.A.</w:t>
      </w:r>
      <w:r>
        <w:rPr>
          <w:rFonts w:hint="cs"/>
          <w:sz w:val="16"/>
          <w:szCs w:val="16"/>
          <w:rtl/>
        </w:rPr>
        <w:t xml:space="preserve"> </w:t>
      </w:r>
      <w:r w:rsidRPr="00F94037">
        <w:rPr>
          <w:sz w:val="16"/>
          <w:szCs w:val="16"/>
        </w:rPr>
        <w:t xml:space="preserve">et al. </w:t>
      </w:r>
      <w:r>
        <w:rPr>
          <w:sz w:val="16"/>
          <w:szCs w:val="16"/>
        </w:rPr>
        <w:t xml:space="preserve">(2024) </w:t>
      </w:r>
      <w:r w:rsidRPr="00F94037">
        <w:rPr>
          <w:sz w:val="16"/>
          <w:szCs w:val="16"/>
        </w:rPr>
        <w:t xml:space="preserve">Unequal climate impacts on global values of natural capital. </w:t>
      </w:r>
      <w:r w:rsidRPr="00F94037">
        <w:rPr>
          <w:i/>
          <w:iCs/>
          <w:sz w:val="16"/>
          <w:szCs w:val="16"/>
        </w:rPr>
        <w:t>Nature</w:t>
      </w:r>
      <w:r w:rsidRPr="00F94037">
        <w:rPr>
          <w:sz w:val="16"/>
          <w:szCs w:val="16"/>
        </w:rPr>
        <w:t xml:space="preserve"> </w:t>
      </w:r>
      <w:r w:rsidRPr="00F94037">
        <w:rPr>
          <w:b/>
          <w:bCs/>
          <w:sz w:val="16"/>
          <w:szCs w:val="16"/>
        </w:rPr>
        <w:t>625</w:t>
      </w:r>
      <w:r w:rsidRPr="00F94037">
        <w:rPr>
          <w:sz w:val="16"/>
          <w:szCs w:val="16"/>
        </w:rPr>
        <w:t xml:space="preserve">, 722–727. </w:t>
      </w:r>
      <w:hyperlink r:id="rId216" w:history="1">
        <w:r w:rsidRPr="00F94037">
          <w:rPr>
            <w:rStyle w:val="Hyperlink"/>
            <w:sz w:val="16"/>
            <w:szCs w:val="16"/>
          </w:rPr>
          <w:t>https://doi.org/10.1038/s41586-023-06769-z</w:t>
        </w:r>
      </w:hyperlink>
      <w:r w:rsidRPr="00F94037">
        <w:rPr>
          <w:rFonts w:hint="cs"/>
          <w:sz w:val="16"/>
          <w:szCs w:val="16"/>
          <w:rtl/>
        </w:rPr>
        <w:t xml:space="preserve"> </w:t>
      </w:r>
    </w:p>
  </w:footnote>
  <w:footnote w:id="167">
    <w:p w14:paraId="3CB23293" w14:textId="210AD4A1" w:rsidR="007D6E74" w:rsidRPr="007D6E74" w:rsidRDefault="007D6E74" w:rsidP="007D6E74">
      <w:pPr>
        <w:pStyle w:val="FootnoteText"/>
        <w:rPr>
          <w:sz w:val="16"/>
          <w:szCs w:val="16"/>
          <w:rtl/>
        </w:rPr>
      </w:pPr>
      <w:r w:rsidRPr="007D6E74">
        <w:rPr>
          <w:rStyle w:val="FootnoteReference"/>
          <w:sz w:val="16"/>
          <w:szCs w:val="16"/>
        </w:rPr>
        <w:footnoteRef/>
      </w:r>
      <w:r w:rsidRPr="007D6E74">
        <w:rPr>
          <w:sz w:val="16"/>
          <w:szCs w:val="16"/>
        </w:rPr>
        <w:t xml:space="preserve"> Tamayo, A. (2023) The unfair share of shade in California’s Central Valley,</w:t>
      </w:r>
      <w:r w:rsidRPr="007D6E74">
        <w:rPr>
          <w:rFonts w:hint="cs"/>
          <w:sz w:val="16"/>
          <w:szCs w:val="16"/>
          <w:rtl/>
        </w:rPr>
        <w:t xml:space="preserve"> </w:t>
      </w:r>
      <w:r w:rsidRPr="007D6E74">
        <w:rPr>
          <w:rFonts w:hint="cs"/>
          <w:i/>
          <w:iCs/>
          <w:sz w:val="16"/>
          <w:szCs w:val="16"/>
        </w:rPr>
        <w:t>EOS</w:t>
      </w:r>
      <w:r w:rsidRPr="007D6E74">
        <w:rPr>
          <w:sz w:val="16"/>
          <w:szCs w:val="16"/>
        </w:rPr>
        <w:t>, 104,</w:t>
      </w:r>
      <w:r>
        <w:rPr>
          <w:rFonts w:hint="cs"/>
          <w:sz w:val="16"/>
          <w:szCs w:val="16"/>
          <w:rtl/>
        </w:rPr>
        <w:t xml:space="preserve"> </w:t>
      </w:r>
      <w:hyperlink r:id="rId217" w:history="1">
        <w:r w:rsidRPr="007D6E74">
          <w:rPr>
            <w:rStyle w:val="Hyperlink"/>
            <w:sz w:val="16"/>
            <w:szCs w:val="16"/>
          </w:rPr>
          <w:t>https://doi.org/10.1029/2023EO230489</w:t>
        </w:r>
      </w:hyperlink>
      <w:r w:rsidRPr="007D6E74">
        <w:rPr>
          <w:rFonts w:hint="cs"/>
          <w:sz w:val="16"/>
          <w:szCs w:val="16"/>
          <w:rtl/>
        </w:rPr>
        <w:t xml:space="preserve"> </w:t>
      </w:r>
    </w:p>
  </w:footnote>
  <w:footnote w:id="168">
    <w:p w14:paraId="2F68FB75" w14:textId="77777777" w:rsidR="00A84A86" w:rsidRPr="002B0F94" w:rsidRDefault="00A84A86" w:rsidP="00A84A86">
      <w:pPr>
        <w:pStyle w:val="FootnoteText"/>
        <w:rPr>
          <w:sz w:val="16"/>
          <w:szCs w:val="16"/>
          <w:rtl/>
        </w:rPr>
      </w:pPr>
      <w:r w:rsidRPr="002B0F94">
        <w:rPr>
          <w:rStyle w:val="FootnoteReference"/>
          <w:sz w:val="16"/>
          <w:szCs w:val="16"/>
        </w:rPr>
        <w:footnoteRef/>
      </w:r>
      <w:r w:rsidRPr="002B0F94">
        <w:rPr>
          <w:sz w:val="16"/>
          <w:szCs w:val="16"/>
          <w:lang w:val="fr-FR"/>
        </w:rPr>
        <w:t xml:space="preserve"> Ide, T., Brzoska, M., Donges, J. F., &amp; Schleussner, C.-F. (2020). </w:t>
      </w:r>
      <w:r w:rsidRPr="002B0F94">
        <w:rPr>
          <w:sz w:val="16"/>
          <w:szCs w:val="16"/>
        </w:rPr>
        <w:t xml:space="preserve">Multi-method evidence for when and how climate-related disasters contribute to armed conflict risk. </w:t>
      </w:r>
      <w:r w:rsidRPr="002B0F94">
        <w:rPr>
          <w:i/>
          <w:iCs/>
          <w:sz w:val="16"/>
          <w:szCs w:val="16"/>
        </w:rPr>
        <w:t>Global Environmental Change</w:t>
      </w:r>
      <w:r w:rsidRPr="002B0F94">
        <w:rPr>
          <w:sz w:val="16"/>
          <w:szCs w:val="16"/>
        </w:rPr>
        <w:t xml:space="preserve"> </w:t>
      </w:r>
      <w:r w:rsidRPr="002B0F94">
        <w:rPr>
          <w:b/>
          <w:bCs/>
          <w:sz w:val="16"/>
          <w:szCs w:val="16"/>
        </w:rPr>
        <w:t>62</w:t>
      </w:r>
      <w:r w:rsidRPr="002B0F94">
        <w:rPr>
          <w:sz w:val="16"/>
          <w:szCs w:val="16"/>
        </w:rPr>
        <w:t xml:space="preserve">, 102063. </w:t>
      </w:r>
      <w:hyperlink r:id="rId218" w:history="1">
        <w:r w:rsidRPr="002B0F94">
          <w:rPr>
            <w:rStyle w:val="Hyperlink"/>
            <w:sz w:val="16"/>
            <w:szCs w:val="16"/>
          </w:rPr>
          <w:t>https://doi.org/10.1016/j.gloenvcha.2020.102063</w:t>
        </w:r>
      </w:hyperlink>
      <w:r w:rsidRPr="002B0F94">
        <w:rPr>
          <w:rFonts w:hint="cs"/>
          <w:sz w:val="16"/>
          <w:szCs w:val="16"/>
          <w:rtl/>
        </w:rPr>
        <w:t xml:space="preserve"> </w:t>
      </w:r>
      <w:r w:rsidRPr="002B0F94">
        <w:rPr>
          <w:sz w:val="16"/>
          <w:szCs w:val="16"/>
          <w:rtl/>
        </w:rPr>
        <w:t xml:space="preserve"> </w:t>
      </w:r>
    </w:p>
  </w:footnote>
  <w:footnote w:id="169">
    <w:p w14:paraId="2E86A555" w14:textId="264155FE" w:rsidR="0078311A" w:rsidRPr="0078311A" w:rsidRDefault="0078311A">
      <w:pPr>
        <w:pStyle w:val="FootnoteText"/>
        <w:rPr>
          <w:sz w:val="16"/>
          <w:szCs w:val="16"/>
          <w:rtl/>
        </w:rPr>
      </w:pPr>
      <w:r w:rsidRPr="0078311A">
        <w:rPr>
          <w:rStyle w:val="FootnoteReference"/>
          <w:sz w:val="16"/>
          <w:szCs w:val="16"/>
        </w:rPr>
        <w:footnoteRef/>
      </w:r>
      <w:r w:rsidRPr="0078311A">
        <w:rPr>
          <w:sz w:val="16"/>
          <w:szCs w:val="16"/>
        </w:rPr>
        <w:t xml:space="preserve"> </w:t>
      </w:r>
      <w:hyperlink r:id="rId219" w:history="1">
        <w:r w:rsidRPr="0078311A">
          <w:rPr>
            <w:rStyle w:val="Hyperlink"/>
            <w:sz w:val="16"/>
            <w:szCs w:val="16"/>
          </w:rPr>
          <w:t>https://www.unep.org/interactive/sectoral-solution-climate-change/</w:t>
        </w:r>
      </w:hyperlink>
      <w:r w:rsidRPr="0078311A">
        <w:rPr>
          <w:rFonts w:hint="cs"/>
          <w:sz w:val="16"/>
          <w:szCs w:val="16"/>
          <w:rtl/>
        </w:rPr>
        <w:t xml:space="preserve"> </w:t>
      </w:r>
    </w:p>
  </w:footnote>
  <w:footnote w:id="170">
    <w:p w14:paraId="7EB0976C" w14:textId="77777777" w:rsidR="000A15BB" w:rsidRPr="00E34E10" w:rsidRDefault="000A15BB" w:rsidP="000A15BB">
      <w:pPr>
        <w:pStyle w:val="FootnoteText"/>
        <w:rPr>
          <w:sz w:val="16"/>
          <w:szCs w:val="16"/>
        </w:rPr>
      </w:pPr>
      <w:r w:rsidRPr="00E34E10">
        <w:rPr>
          <w:rStyle w:val="FootnoteReference"/>
          <w:sz w:val="16"/>
          <w:szCs w:val="16"/>
        </w:rPr>
        <w:footnoteRef/>
      </w:r>
      <w:r w:rsidRPr="00E34E10">
        <w:rPr>
          <w:sz w:val="16"/>
          <w:szCs w:val="16"/>
        </w:rPr>
        <w:t xml:space="preserve"> </w:t>
      </w:r>
      <w:r w:rsidRPr="00E34E10">
        <w:rPr>
          <w:color w:val="333333"/>
          <w:sz w:val="16"/>
          <w:szCs w:val="16"/>
          <w:shd w:val="clear" w:color="auto" w:fill="FCFCFC"/>
        </w:rPr>
        <w:t>“it is easier to imagine the end of the world than to imagine the end of capitalism.” Fredric Jameson, </w:t>
      </w:r>
      <w:r w:rsidRPr="00E34E10">
        <w:rPr>
          <w:i/>
          <w:iCs/>
          <w:color w:val="333333"/>
          <w:sz w:val="16"/>
          <w:szCs w:val="16"/>
          <w:shd w:val="clear" w:color="auto" w:fill="FCFCFC"/>
        </w:rPr>
        <w:t>The Seeds of Time</w:t>
      </w:r>
      <w:r w:rsidRPr="00E34E10">
        <w:rPr>
          <w:color w:val="333333"/>
          <w:sz w:val="16"/>
          <w:szCs w:val="16"/>
          <w:shd w:val="clear" w:color="auto" w:fill="FCFCFC"/>
        </w:rPr>
        <w:t> (New York: Columbia University Press, 1994), xii; and “Future City,” </w:t>
      </w:r>
      <w:r w:rsidRPr="00E34E10">
        <w:rPr>
          <w:i/>
          <w:iCs/>
          <w:color w:val="333333"/>
          <w:sz w:val="16"/>
          <w:szCs w:val="16"/>
          <w:shd w:val="clear" w:color="auto" w:fill="FCFCFC"/>
        </w:rPr>
        <w:t>New Left Review</w:t>
      </w:r>
      <w:r w:rsidRPr="00E34E10">
        <w:rPr>
          <w:color w:val="333333"/>
          <w:sz w:val="16"/>
          <w:szCs w:val="16"/>
          <w:shd w:val="clear" w:color="auto" w:fill="FCFCFC"/>
        </w:rPr>
        <w:t> 21 (May/June 2003), 76.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28A3B" w14:textId="0EE83A6B" w:rsidR="00F94B13" w:rsidRDefault="001E7715" w:rsidP="001E7715">
    <w:pPr>
      <w:pStyle w:val="Header"/>
      <w:jc w:val="center"/>
    </w:pPr>
    <w:r>
      <w:rPr>
        <w:rFonts w:hint="cs"/>
        <w:noProof/>
        <w:rtl/>
        <w:lang w:val="he-IL"/>
      </w:rPr>
      <w:drawing>
        <wp:anchor distT="0" distB="0" distL="114300" distR="114300" simplePos="0" relativeHeight="251659264" behindDoc="0" locked="0" layoutInCell="1" allowOverlap="1" wp14:anchorId="3055CDE1" wp14:editId="66C81032">
          <wp:simplePos x="0" y="0"/>
          <wp:positionH relativeFrom="column">
            <wp:posOffset>-109537</wp:posOffset>
          </wp:positionH>
          <wp:positionV relativeFrom="paragraph">
            <wp:posOffset>-270193</wp:posOffset>
          </wp:positionV>
          <wp:extent cx="418465" cy="670560"/>
          <wp:effectExtent l="0" t="0" r="63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418465" cy="670560"/>
                  </a:xfrm>
                  <a:prstGeom prst="rect">
                    <a:avLst/>
                  </a:prstGeom>
                </pic:spPr>
              </pic:pic>
            </a:graphicData>
          </a:graphic>
          <wp14:sizeRelH relativeFrom="page">
            <wp14:pctWidth>0</wp14:pctWidth>
          </wp14:sizeRelH>
          <wp14:sizeRelV relativeFrom="page">
            <wp14:pctHeight>0</wp14:pctHeight>
          </wp14:sizeRelV>
        </wp:anchor>
      </w:drawing>
    </w:r>
    <w:r>
      <w:rPr>
        <w:rFonts w:hint="cs"/>
        <w:rtl/>
      </w:rPr>
      <w:t>משבר הסביבה והאקלים (202</w:t>
    </w:r>
    <w:r w:rsidR="00DB417A">
      <w:rPr>
        <w:rFonts w:hint="cs"/>
        <w:rtl/>
      </w:rPr>
      <w:t>5</w:t>
    </w:r>
    <w:r>
      <w:rPr>
        <w:rFonts w:hint="cs"/>
        <w:rtl/>
      </w:rPr>
      <w:t>)</w:t>
    </w:r>
    <w:r w:rsidR="00723D86">
      <w:rPr>
        <w:rFonts w:hint="cs"/>
        <w:rtl/>
      </w:rPr>
      <w:t>, פרק 6</w:t>
    </w:r>
    <w:r>
      <w:rPr>
        <w:rFonts w:hint="cs"/>
        <w:rtl/>
      </w:rPr>
      <w:t xml:space="preserve"> </w:t>
    </w:r>
    <w:r>
      <w:rPr>
        <w:rtl/>
      </w:rPr>
      <w:t>–</w:t>
    </w:r>
    <w:r>
      <w:rPr>
        <w:rFonts w:hint="cs"/>
        <w:rtl/>
      </w:rPr>
      <w:t xml:space="preserve"> יגאל אראל, מדעי כדור הארץ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9A5BF9"/>
    <w:multiLevelType w:val="hybridMultilevel"/>
    <w:tmpl w:val="D576CFE6"/>
    <w:lvl w:ilvl="0" w:tplc="9D2ACFD6">
      <w:start w:val="1"/>
      <w:numFmt w:val="hebrew1"/>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31096E7C"/>
    <w:multiLevelType w:val="multilevel"/>
    <w:tmpl w:val="DEDAFCE6"/>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32F106CF"/>
    <w:multiLevelType w:val="multilevel"/>
    <w:tmpl w:val="3F504448"/>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334B708B"/>
    <w:multiLevelType w:val="multilevel"/>
    <w:tmpl w:val="B54EDE38"/>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35606636"/>
    <w:multiLevelType w:val="hybridMultilevel"/>
    <w:tmpl w:val="B12A3F06"/>
    <w:lvl w:ilvl="0" w:tplc="CB88ABEA">
      <w:start w:val="19"/>
      <w:numFmt w:val="bullet"/>
      <w:lvlText w:val="-"/>
      <w:lvlJc w:val="left"/>
      <w:pPr>
        <w:ind w:left="390" w:hanging="360"/>
      </w:pPr>
      <w:rPr>
        <w:rFonts w:ascii="Calibri" w:eastAsiaTheme="minorHAnsi" w:hAnsi="Calibri" w:cs="Calibri" w:hint="default"/>
      </w:rPr>
    </w:lvl>
    <w:lvl w:ilvl="1" w:tplc="20000003" w:tentative="1">
      <w:start w:val="1"/>
      <w:numFmt w:val="bullet"/>
      <w:lvlText w:val="o"/>
      <w:lvlJc w:val="left"/>
      <w:pPr>
        <w:ind w:left="1110" w:hanging="360"/>
      </w:pPr>
      <w:rPr>
        <w:rFonts w:ascii="Courier New" w:hAnsi="Courier New" w:cs="Courier New" w:hint="default"/>
      </w:rPr>
    </w:lvl>
    <w:lvl w:ilvl="2" w:tplc="20000005" w:tentative="1">
      <w:start w:val="1"/>
      <w:numFmt w:val="bullet"/>
      <w:lvlText w:val=""/>
      <w:lvlJc w:val="left"/>
      <w:pPr>
        <w:ind w:left="1830" w:hanging="360"/>
      </w:pPr>
      <w:rPr>
        <w:rFonts w:ascii="Wingdings" w:hAnsi="Wingdings" w:hint="default"/>
      </w:rPr>
    </w:lvl>
    <w:lvl w:ilvl="3" w:tplc="20000001" w:tentative="1">
      <w:start w:val="1"/>
      <w:numFmt w:val="bullet"/>
      <w:lvlText w:val=""/>
      <w:lvlJc w:val="left"/>
      <w:pPr>
        <w:ind w:left="2550" w:hanging="360"/>
      </w:pPr>
      <w:rPr>
        <w:rFonts w:ascii="Symbol" w:hAnsi="Symbol" w:hint="default"/>
      </w:rPr>
    </w:lvl>
    <w:lvl w:ilvl="4" w:tplc="20000003" w:tentative="1">
      <w:start w:val="1"/>
      <w:numFmt w:val="bullet"/>
      <w:lvlText w:val="o"/>
      <w:lvlJc w:val="left"/>
      <w:pPr>
        <w:ind w:left="3270" w:hanging="360"/>
      </w:pPr>
      <w:rPr>
        <w:rFonts w:ascii="Courier New" w:hAnsi="Courier New" w:cs="Courier New" w:hint="default"/>
      </w:rPr>
    </w:lvl>
    <w:lvl w:ilvl="5" w:tplc="20000005" w:tentative="1">
      <w:start w:val="1"/>
      <w:numFmt w:val="bullet"/>
      <w:lvlText w:val=""/>
      <w:lvlJc w:val="left"/>
      <w:pPr>
        <w:ind w:left="3990" w:hanging="360"/>
      </w:pPr>
      <w:rPr>
        <w:rFonts w:ascii="Wingdings" w:hAnsi="Wingdings" w:hint="default"/>
      </w:rPr>
    </w:lvl>
    <w:lvl w:ilvl="6" w:tplc="20000001" w:tentative="1">
      <w:start w:val="1"/>
      <w:numFmt w:val="bullet"/>
      <w:lvlText w:val=""/>
      <w:lvlJc w:val="left"/>
      <w:pPr>
        <w:ind w:left="4710" w:hanging="360"/>
      </w:pPr>
      <w:rPr>
        <w:rFonts w:ascii="Symbol" w:hAnsi="Symbol" w:hint="default"/>
      </w:rPr>
    </w:lvl>
    <w:lvl w:ilvl="7" w:tplc="20000003" w:tentative="1">
      <w:start w:val="1"/>
      <w:numFmt w:val="bullet"/>
      <w:lvlText w:val="o"/>
      <w:lvlJc w:val="left"/>
      <w:pPr>
        <w:ind w:left="5430" w:hanging="360"/>
      </w:pPr>
      <w:rPr>
        <w:rFonts w:ascii="Courier New" w:hAnsi="Courier New" w:cs="Courier New" w:hint="default"/>
      </w:rPr>
    </w:lvl>
    <w:lvl w:ilvl="8" w:tplc="20000005" w:tentative="1">
      <w:start w:val="1"/>
      <w:numFmt w:val="bullet"/>
      <w:lvlText w:val=""/>
      <w:lvlJc w:val="left"/>
      <w:pPr>
        <w:ind w:left="6150" w:hanging="360"/>
      </w:pPr>
      <w:rPr>
        <w:rFonts w:ascii="Wingdings" w:hAnsi="Wingdings" w:hint="default"/>
      </w:rPr>
    </w:lvl>
  </w:abstractNum>
  <w:abstractNum w:abstractNumId="5" w15:restartNumberingAfterBreak="0">
    <w:nsid w:val="488432B1"/>
    <w:multiLevelType w:val="multilevel"/>
    <w:tmpl w:val="2000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6" w15:restartNumberingAfterBreak="0">
    <w:nsid w:val="48FA5FB4"/>
    <w:multiLevelType w:val="hybridMultilevel"/>
    <w:tmpl w:val="99AA970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4AEE6347"/>
    <w:multiLevelType w:val="hybridMultilevel"/>
    <w:tmpl w:val="EA1A8F74"/>
    <w:lvl w:ilvl="0" w:tplc="6EA665CE">
      <w:start w:val="1"/>
      <w:numFmt w:val="hebrew1"/>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4C4A69D7"/>
    <w:multiLevelType w:val="multilevel"/>
    <w:tmpl w:val="5F641304"/>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5"/>
  </w:num>
  <w:num w:numId="2">
    <w:abstractNumId w:val="2"/>
  </w:num>
  <w:num w:numId="3">
    <w:abstractNumId w:val="0"/>
  </w:num>
  <w:num w:numId="4">
    <w:abstractNumId w:val="7"/>
  </w:num>
  <w:num w:numId="5">
    <w:abstractNumId w:val="3"/>
  </w:num>
  <w:num w:numId="6">
    <w:abstractNumId w:val="1"/>
  </w:num>
  <w:num w:numId="7">
    <w:abstractNumId w:val="4"/>
  </w:num>
  <w:num w:numId="8">
    <w:abstractNumId w:val="8"/>
  </w:num>
  <w:num w:numId="9">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406"/>
    <w:rsid w:val="00000595"/>
    <w:rsid w:val="00001D31"/>
    <w:rsid w:val="00002972"/>
    <w:rsid w:val="00002ACF"/>
    <w:rsid w:val="000032F4"/>
    <w:rsid w:val="0000392E"/>
    <w:rsid w:val="00004E65"/>
    <w:rsid w:val="00006443"/>
    <w:rsid w:val="00007164"/>
    <w:rsid w:val="000075A5"/>
    <w:rsid w:val="0001003B"/>
    <w:rsid w:val="00010346"/>
    <w:rsid w:val="00012B49"/>
    <w:rsid w:val="00012E15"/>
    <w:rsid w:val="0001329C"/>
    <w:rsid w:val="000132DD"/>
    <w:rsid w:val="0001461E"/>
    <w:rsid w:val="00014A3F"/>
    <w:rsid w:val="00015927"/>
    <w:rsid w:val="00016713"/>
    <w:rsid w:val="000168C0"/>
    <w:rsid w:val="00017B15"/>
    <w:rsid w:val="000202B7"/>
    <w:rsid w:val="00020A55"/>
    <w:rsid w:val="000221CC"/>
    <w:rsid w:val="0002316C"/>
    <w:rsid w:val="000276F6"/>
    <w:rsid w:val="000312E6"/>
    <w:rsid w:val="00032720"/>
    <w:rsid w:val="00033A2E"/>
    <w:rsid w:val="00033B23"/>
    <w:rsid w:val="00033F13"/>
    <w:rsid w:val="00034072"/>
    <w:rsid w:val="00037EAC"/>
    <w:rsid w:val="000407FA"/>
    <w:rsid w:val="00040F9A"/>
    <w:rsid w:val="0004184E"/>
    <w:rsid w:val="00041C09"/>
    <w:rsid w:val="00043948"/>
    <w:rsid w:val="00043CDF"/>
    <w:rsid w:val="00046CC7"/>
    <w:rsid w:val="000475CA"/>
    <w:rsid w:val="00047B6A"/>
    <w:rsid w:val="00047D73"/>
    <w:rsid w:val="00050718"/>
    <w:rsid w:val="00051079"/>
    <w:rsid w:val="00051955"/>
    <w:rsid w:val="00052112"/>
    <w:rsid w:val="0005215A"/>
    <w:rsid w:val="00053838"/>
    <w:rsid w:val="0005422F"/>
    <w:rsid w:val="000549E0"/>
    <w:rsid w:val="0005509A"/>
    <w:rsid w:val="00055AC2"/>
    <w:rsid w:val="00055D8B"/>
    <w:rsid w:val="00055DA9"/>
    <w:rsid w:val="00056683"/>
    <w:rsid w:val="0005676E"/>
    <w:rsid w:val="00057305"/>
    <w:rsid w:val="000579DF"/>
    <w:rsid w:val="00060ACD"/>
    <w:rsid w:val="00060F17"/>
    <w:rsid w:val="000619F8"/>
    <w:rsid w:val="0006210D"/>
    <w:rsid w:val="00062F5F"/>
    <w:rsid w:val="0006494D"/>
    <w:rsid w:val="00064A34"/>
    <w:rsid w:val="000650B0"/>
    <w:rsid w:val="00066B68"/>
    <w:rsid w:val="00067B2F"/>
    <w:rsid w:val="0007566D"/>
    <w:rsid w:val="00077256"/>
    <w:rsid w:val="0008082F"/>
    <w:rsid w:val="000809B7"/>
    <w:rsid w:val="000821CB"/>
    <w:rsid w:val="0008255C"/>
    <w:rsid w:val="00084602"/>
    <w:rsid w:val="00086ED4"/>
    <w:rsid w:val="00092E03"/>
    <w:rsid w:val="00093C70"/>
    <w:rsid w:val="0009557F"/>
    <w:rsid w:val="00095A1F"/>
    <w:rsid w:val="0009680F"/>
    <w:rsid w:val="000968FE"/>
    <w:rsid w:val="000A0BBA"/>
    <w:rsid w:val="000A0DB9"/>
    <w:rsid w:val="000A15BB"/>
    <w:rsid w:val="000A1D76"/>
    <w:rsid w:val="000A3FCC"/>
    <w:rsid w:val="000A43CC"/>
    <w:rsid w:val="000A5630"/>
    <w:rsid w:val="000A6AD5"/>
    <w:rsid w:val="000A7B53"/>
    <w:rsid w:val="000B05C5"/>
    <w:rsid w:val="000B0BF7"/>
    <w:rsid w:val="000B1E3A"/>
    <w:rsid w:val="000B2013"/>
    <w:rsid w:val="000B2C79"/>
    <w:rsid w:val="000B301E"/>
    <w:rsid w:val="000B38A1"/>
    <w:rsid w:val="000B3D5A"/>
    <w:rsid w:val="000B6DD9"/>
    <w:rsid w:val="000B7748"/>
    <w:rsid w:val="000C1B01"/>
    <w:rsid w:val="000C1C4D"/>
    <w:rsid w:val="000C21D4"/>
    <w:rsid w:val="000C257E"/>
    <w:rsid w:val="000C298A"/>
    <w:rsid w:val="000C2CAC"/>
    <w:rsid w:val="000C4A9D"/>
    <w:rsid w:val="000C60CB"/>
    <w:rsid w:val="000C6FE3"/>
    <w:rsid w:val="000C7169"/>
    <w:rsid w:val="000C720D"/>
    <w:rsid w:val="000C77B5"/>
    <w:rsid w:val="000C7D88"/>
    <w:rsid w:val="000D1B4D"/>
    <w:rsid w:val="000D226C"/>
    <w:rsid w:val="000D2AB7"/>
    <w:rsid w:val="000D302B"/>
    <w:rsid w:val="000D4A17"/>
    <w:rsid w:val="000D4B54"/>
    <w:rsid w:val="000D4B78"/>
    <w:rsid w:val="000D50E2"/>
    <w:rsid w:val="000D5482"/>
    <w:rsid w:val="000D612D"/>
    <w:rsid w:val="000D6BC4"/>
    <w:rsid w:val="000D71C5"/>
    <w:rsid w:val="000D7989"/>
    <w:rsid w:val="000E0FFD"/>
    <w:rsid w:val="000E10DF"/>
    <w:rsid w:val="000E1734"/>
    <w:rsid w:val="000E4087"/>
    <w:rsid w:val="000E4FB5"/>
    <w:rsid w:val="000E6A41"/>
    <w:rsid w:val="000E7EF0"/>
    <w:rsid w:val="000F15F7"/>
    <w:rsid w:val="000F2631"/>
    <w:rsid w:val="000F27DB"/>
    <w:rsid w:val="000F34FD"/>
    <w:rsid w:val="000F38B9"/>
    <w:rsid w:val="000F40E3"/>
    <w:rsid w:val="000F4422"/>
    <w:rsid w:val="000F51FB"/>
    <w:rsid w:val="00100123"/>
    <w:rsid w:val="00101321"/>
    <w:rsid w:val="00101C97"/>
    <w:rsid w:val="00101F91"/>
    <w:rsid w:val="00102C54"/>
    <w:rsid w:val="00102EE4"/>
    <w:rsid w:val="001049DA"/>
    <w:rsid w:val="00104AA0"/>
    <w:rsid w:val="00104DFE"/>
    <w:rsid w:val="00105E2E"/>
    <w:rsid w:val="001069ED"/>
    <w:rsid w:val="001100F9"/>
    <w:rsid w:val="00111EB6"/>
    <w:rsid w:val="00112B74"/>
    <w:rsid w:val="00112FA9"/>
    <w:rsid w:val="00113B30"/>
    <w:rsid w:val="0011422E"/>
    <w:rsid w:val="00116DF8"/>
    <w:rsid w:val="0012094C"/>
    <w:rsid w:val="00120DA7"/>
    <w:rsid w:val="001216C2"/>
    <w:rsid w:val="001228DE"/>
    <w:rsid w:val="00124149"/>
    <w:rsid w:val="00125A3B"/>
    <w:rsid w:val="00125C0E"/>
    <w:rsid w:val="00126338"/>
    <w:rsid w:val="00126871"/>
    <w:rsid w:val="00126ADA"/>
    <w:rsid w:val="00126E10"/>
    <w:rsid w:val="001300CF"/>
    <w:rsid w:val="00130959"/>
    <w:rsid w:val="00131A64"/>
    <w:rsid w:val="00131A6E"/>
    <w:rsid w:val="00132030"/>
    <w:rsid w:val="001330B7"/>
    <w:rsid w:val="001333A3"/>
    <w:rsid w:val="0013345B"/>
    <w:rsid w:val="001350CF"/>
    <w:rsid w:val="001368D7"/>
    <w:rsid w:val="00137910"/>
    <w:rsid w:val="0014072B"/>
    <w:rsid w:val="0014073B"/>
    <w:rsid w:val="001421AD"/>
    <w:rsid w:val="00142EE6"/>
    <w:rsid w:val="00143C2D"/>
    <w:rsid w:val="00143DC9"/>
    <w:rsid w:val="0014500C"/>
    <w:rsid w:val="001466C4"/>
    <w:rsid w:val="00146BD3"/>
    <w:rsid w:val="0014777A"/>
    <w:rsid w:val="0015085E"/>
    <w:rsid w:val="00150D2B"/>
    <w:rsid w:val="00150FF4"/>
    <w:rsid w:val="001530C1"/>
    <w:rsid w:val="0015316B"/>
    <w:rsid w:val="00154ADD"/>
    <w:rsid w:val="00155CA0"/>
    <w:rsid w:val="00156D22"/>
    <w:rsid w:val="0015744B"/>
    <w:rsid w:val="00157D9D"/>
    <w:rsid w:val="00160088"/>
    <w:rsid w:val="00160C0A"/>
    <w:rsid w:val="00161B4F"/>
    <w:rsid w:val="001623DA"/>
    <w:rsid w:val="00162F22"/>
    <w:rsid w:val="00163F96"/>
    <w:rsid w:val="001640C5"/>
    <w:rsid w:val="00164DF8"/>
    <w:rsid w:val="00166151"/>
    <w:rsid w:val="00166697"/>
    <w:rsid w:val="00166932"/>
    <w:rsid w:val="0016693D"/>
    <w:rsid w:val="00166E3A"/>
    <w:rsid w:val="00167B13"/>
    <w:rsid w:val="00170739"/>
    <w:rsid w:val="0017267A"/>
    <w:rsid w:val="00172DC8"/>
    <w:rsid w:val="001734DA"/>
    <w:rsid w:val="001735B7"/>
    <w:rsid w:val="00173CA8"/>
    <w:rsid w:val="00173CE7"/>
    <w:rsid w:val="001743F9"/>
    <w:rsid w:val="001755FC"/>
    <w:rsid w:val="00176343"/>
    <w:rsid w:val="0017657D"/>
    <w:rsid w:val="0017673B"/>
    <w:rsid w:val="00176ED4"/>
    <w:rsid w:val="00177925"/>
    <w:rsid w:val="0018031F"/>
    <w:rsid w:val="00180E06"/>
    <w:rsid w:val="001839B6"/>
    <w:rsid w:val="00184395"/>
    <w:rsid w:val="00185DD5"/>
    <w:rsid w:val="00185F3E"/>
    <w:rsid w:val="00185F7D"/>
    <w:rsid w:val="001861F8"/>
    <w:rsid w:val="0018634A"/>
    <w:rsid w:val="00186B33"/>
    <w:rsid w:val="00190883"/>
    <w:rsid w:val="0019164B"/>
    <w:rsid w:val="00191A1C"/>
    <w:rsid w:val="00192886"/>
    <w:rsid w:val="00194463"/>
    <w:rsid w:val="00194B58"/>
    <w:rsid w:val="001A10B6"/>
    <w:rsid w:val="001A1E07"/>
    <w:rsid w:val="001A2813"/>
    <w:rsid w:val="001A28E1"/>
    <w:rsid w:val="001A3788"/>
    <w:rsid w:val="001A57DD"/>
    <w:rsid w:val="001A6961"/>
    <w:rsid w:val="001A6CC9"/>
    <w:rsid w:val="001B1414"/>
    <w:rsid w:val="001B285A"/>
    <w:rsid w:val="001B3310"/>
    <w:rsid w:val="001B4333"/>
    <w:rsid w:val="001B441F"/>
    <w:rsid w:val="001B497F"/>
    <w:rsid w:val="001B6100"/>
    <w:rsid w:val="001B63C9"/>
    <w:rsid w:val="001B6AA8"/>
    <w:rsid w:val="001B712B"/>
    <w:rsid w:val="001C0E28"/>
    <w:rsid w:val="001C11CF"/>
    <w:rsid w:val="001C1BD5"/>
    <w:rsid w:val="001C263D"/>
    <w:rsid w:val="001C2F5C"/>
    <w:rsid w:val="001C33C7"/>
    <w:rsid w:val="001C47FD"/>
    <w:rsid w:val="001C4D1A"/>
    <w:rsid w:val="001C55BE"/>
    <w:rsid w:val="001C5E23"/>
    <w:rsid w:val="001D0033"/>
    <w:rsid w:val="001D03BC"/>
    <w:rsid w:val="001D3DCB"/>
    <w:rsid w:val="001D4799"/>
    <w:rsid w:val="001D4A5B"/>
    <w:rsid w:val="001D4DD9"/>
    <w:rsid w:val="001D53FE"/>
    <w:rsid w:val="001D5D97"/>
    <w:rsid w:val="001D61CA"/>
    <w:rsid w:val="001D647A"/>
    <w:rsid w:val="001D702F"/>
    <w:rsid w:val="001D720F"/>
    <w:rsid w:val="001D7724"/>
    <w:rsid w:val="001D7741"/>
    <w:rsid w:val="001D7826"/>
    <w:rsid w:val="001D7AAA"/>
    <w:rsid w:val="001E005B"/>
    <w:rsid w:val="001E07AF"/>
    <w:rsid w:val="001E0BFC"/>
    <w:rsid w:val="001E18A1"/>
    <w:rsid w:val="001E1E4A"/>
    <w:rsid w:val="001E2340"/>
    <w:rsid w:val="001E334A"/>
    <w:rsid w:val="001E3E24"/>
    <w:rsid w:val="001E3FEE"/>
    <w:rsid w:val="001E50B0"/>
    <w:rsid w:val="001E7377"/>
    <w:rsid w:val="001E7715"/>
    <w:rsid w:val="001F0ADD"/>
    <w:rsid w:val="001F1393"/>
    <w:rsid w:val="001F2F7C"/>
    <w:rsid w:val="001F360A"/>
    <w:rsid w:val="001F3673"/>
    <w:rsid w:val="001F3AF5"/>
    <w:rsid w:val="001F4CC4"/>
    <w:rsid w:val="001F65CC"/>
    <w:rsid w:val="00200D3F"/>
    <w:rsid w:val="002015C0"/>
    <w:rsid w:val="0020204F"/>
    <w:rsid w:val="00207C96"/>
    <w:rsid w:val="00210BA6"/>
    <w:rsid w:val="00211FEF"/>
    <w:rsid w:val="00212A07"/>
    <w:rsid w:val="00212C9B"/>
    <w:rsid w:val="00212DE2"/>
    <w:rsid w:val="00213D5E"/>
    <w:rsid w:val="00213EC8"/>
    <w:rsid w:val="00213F56"/>
    <w:rsid w:val="002162F3"/>
    <w:rsid w:val="00216E32"/>
    <w:rsid w:val="00216FB9"/>
    <w:rsid w:val="00217708"/>
    <w:rsid w:val="00217997"/>
    <w:rsid w:val="00217CA8"/>
    <w:rsid w:val="00221492"/>
    <w:rsid w:val="0022167F"/>
    <w:rsid w:val="00222FB0"/>
    <w:rsid w:val="00223E1B"/>
    <w:rsid w:val="002255AC"/>
    <w:rsid w:val="00225E4A"/>
    <w:rsid w:val="002269AA"/>
    <w:rsid w:val="00227939"/>
    <w:rsid w:val="00232D8F"/>
    <w:rsid w:val="00234B26"/>
    <w:rsid w:val="00234EA6"/>
    <w:rsid w:val="00235959"/>
    <w:rsid w:val="002361DB"/>
    <w:rsid w:val="00237184"/>
    <w:rsid w:val="00237C4E"/>
    <w:rsid w:val="00237C9D"/>
    <w:rsid w:val="00240CEF"/>
    <w:rsid w:val="0024144D"/>
    <w:rsid w:val="002420A5"/>
    <w:rsid w:val="002420C6"/>
    <w:rsid w:val="00242DC6"/>
    <w:rsid w:val="00242F4E"/>
    <w:rsid w:val="0024479A"/>
    <w:rsid w:val="0024496F"/>
    <w:rsid w:val="00245928"/>
    <w:rsid w:val="00245C14"/>
    <w:rsid w:val="00245D60"/>
    <w:rsid w:val="00246260"/>
    <w:rsid w:val="00246FD2"/>
    <w:rsid w:val="00247D9A"/>
    <w:rsid w:val="00247ECC"/>
    <w:rsid w:val="00250470"/>
    <w:rsid w:val="00250962"/>
    <w:rsid w:val="00250E85"/>
    <w:rsid w:val="0025189B"/>
    <w:rsid w:val="002525DB"/>
    <w:rsid w:val="00253B1C"/>
    <w:rsid w:val="002545EE"/>
    <w:rsid w:val="002546CA"/>
    <w:rsid w:val="00257339"/>
    <w:rsid w:val="00260AE5"/>
    <w:rsid w:val="00260D57"/>
    <w:rsid w:val="00261835"/>
    <w:rsid w:val="00262C38"/>
    <w:rsid w:val="00262EB9"/>
    <w:rsid w:val="002632CE"/>
    <w:rsid w:val="002638CB"/>
    <w:rsid w:val="00265262"/>
    <w:rsid w:val="00265D2D"/>
    <w:rsid w:val="00266034"/>
    <w:rsid w:val="0026617D"/>
    <w:rsid w:val="00266E8B"/>
    <w:rsid w:val="00267170"/>
    <w:rsid w:val="00267246"/>
    <w:rsid w:val="0027014C"/>
    <w:rsid w:val="0027094A"/>
    <w:rsid w:val="00270C28"/>
    <w:rsid w:val="0027292B"/>
    <w:rsid w:val="00274046"/>
    <w:rsid w:val="0027446C"/>
    <w:rsid w:val="0027451A"/>
    <w:rsid w:val="00275C9A"/>
    <w:rsid w:val="00276027"/>
    <w:rsid w:val="0027618A"/>
    <w:rsid w:val="002762BA"/>
    <w:rsid w:val="002769FC"/>
    <w:rsid w:val="00280157"/>
    <w:rsid w:val="00280C88"/>
    <w:rsid w:val="00281428"/>
    <w:rsid w:val="00282FBA"/>
    <w:rsid w:val="0028322A"/>
    <w:rsid w:val="00283425"/>
    <w:rsid w:val="0028424B"/>
    <w:rsid w:val="0028465F"/>
    <w:rsid w:val="00284F15"/>
    <w:rsid w:val="00284FB0"/>
    <w:rsid w:val="00285445"/>
    <w:rsid w:val="002867B8"/>
    <w:rsid w:val="002901E2"/>
    <w:rsid w:val="00290F0C"/>
    <w:rsid w:val="002914C1"/>
    <w:rsid w:val="00291D4F"/>
    <w:rsid w:val="00292A84"/>
    <w:rsid w:val="0029331F"/>
    <w:rsid w:val="00295205"/>
    <w:rsid w:val="0029535E"/>
    <w:rsid w:val="002963BA"/>
    <w:rsid w:val="002967E3"/>
    <w:rsid w:val="002974D9"/>
    <w:rsid w:val="002976FF"/>
    <w:rsid w:val="002A05B7"/>
    <w:rsid w:val="002A2A29"/>
    <w:rsid w:val="002A4875"/>
    <w:rsid w:val="002A5D5B"/>
    <w:rsid w:val="002A6AB9"/>
    <w:rsid w:val="002A79B9"/>
    <w:rsid w:val="002B0556"/>
    <w:rsid w:val="002B0EA5"/>
    <w:rsid w:val="002B0F94"/>
    <w:rsid w:val="002B16E1"/>
    <w:rsid w:val="002B19F9"/>
    <w:rsid w:val="002B2DCD"/>
    <w:rsid w:val="002B3DD7"/>
    <w:rsid w:val="002B4962"/>
    <w:rsid w:val="002B4FD4"/>
    <w:rsid w:val="002B6E61"/>
    <w:rsid w:val="002B702C"/>
    <w:rsid w:val="002B73D4"/>
    <w:rsid w:val="002C01BF"/>
    <w:rsid w:val="002C031A"/>
    <w:rsid w:val="002C1ED0"/>
    <w:rsid w:val="002C2D78"/>
    <w:rsid w:val="002C467B"/>
    <w:rsid w:val="002C4B4A"/>
    <w:rsid w:val="002C4E33"/>
    <w:rsid w:val="002C58E2"/>
    <w:rsid w:val="002C6FE7"/>
    <w:rsid w:val="002D083F"/>
    <w:rsid w:val="002D1610"/>
    <w:rsid w:val="002D1A82"/>
    <w:rsid w:val="002D1F03"/>
    <w:rsid w:val="002D2DFE"/>
    <w:rsid w:val="002D2E18"/>
    <w:rsid w:val="002D3D84"/>
    <w:rsid w:val="002D6E94"/>
    <w:rsid w:val="002D6EA2"/>
    <w:rsid w:val="002D7282"/>
    <w:rsid w:val="002E3053"/>
    <w:rsid w:val="002E3B0F"/>
    <w:rsid w:val="002E401A"/>
    <w:rsid w:val="002E42F2"/>
    <w:rsid w:val="002E6C8E"/>
    <w:rsid w:val="002F007F"/>
    <w:rsid w:val="002F05BB"/>
    <w:rsid w:val="002F0CF4"/>
    <w:rsid w:val="002F233E"/>
    <w:rsid w:val="002F29EA"/>
    <w:rsid w:val="002F2C9C"/>
    <w:rsid w:val="002F2D68"/>
    <w:rsid w:val="002F3281"/>
    <w:rsid w:val="002F3D0A"/>
    <w:rsid w:val="002F6078"/>
    <w:rsid w:val="002F7935"/>
    <w:rsid w:val="00300203"/>
    <w:rsid w:val="00300A7B"/>
    <w:rsid w:val="00300D6F"/>
    <w:rsid w:val="00301F08"/>
    <w:rsid w:val="0030409A"/>
    <w:rsid w:val="0030568D"/>
    <w:rsid w:val="00306D24"/>
    <w:rsid w:val="003101C8"/>
    <w:rsid w:val="00310B5F"/>
    <w:rsid w:val="003119EB"/>
    <w:rsid w:val="00311E0B"/>
    <w:rsid w:val="0031352C"/>
    <w:rsid w:val="00313DF3"/>
    <w:rsid w:val="00314A9E"/>
    <w:rsid w:val="003167A8"/>
    <w:rsid w:val="0031682D"/>
    <w:rsid w:val="003177E5"/>
    <w:rsid w:val="0032061A"/>
    <w:rsid w:val="00321702"/>
    <w:rsid w:val="00322371"/>
    <w:rsid w:val="00323126"/>
    <w:rsid w:val="00324A7B"/>
    <w:rsid w:val="00325873"/>
    <w:rsid w:val="00325F69"/>
    <w:rsid w:val="00327185"/>
    <w:rsid w:val="00327215"/>
    <w:rsid w:val="003278D7"/>
    <w:rsid w:val="00327B8A"/>
    <w:rsid w:val="0033001E"/>
    <w:rsid w:val="00330323"/>
    <w:rsid w:val="0033054F"/>
    <w:rsid w:val="003307EC"/>
    <w:rsid w:val="0033193B"/>
    <w:rsid w:val="00333288"/>
    <w:rsid w:val="0033631C"/>
    <w:rsid w:val="0033698E"/>
    <w:rsid w:val="003400E4"/>
    <w:rsid w:val="00340537"/>
    <w:rsid w:val="0034099D"/>
    <w:rsid w:val="0034109C"/>
    <w:rsid w:val="003413CF"/>
    <w:rsid w:val="003425AF"/>
    <w:rsid w:val="0034437A"/>
    <w:rsid w:val="00344583"/>
    <w:rsid w:val="003448AB"/>
    <w:rsid w:val="003457FA"/>
    <w:rsid w:val="0034654D"/>
    <w:rsid w:val="00346A7A"/>
    <w:rsid w:val="00347108"/>
    <w:rsid w:val="003508DA"/>
    <w:rsid w:val="003519BC"/>
    <w:rsid w:val="00353B8E"/>
    <w:rsid w:val="00353D40"/>
    <w:rsid w:val="00354618"/>
    <w:rsid w:val="00354970"/>
    <w:rsid w:val="003555D0"/>
    <w:rsid w:val="00355785"/>
    <w:rsid w:val="003560C3"/>
    <w:rsid w:val="003567A9"/>
    <w:rsid w:val="003606BA"/>
    <w:rsid w:val="003622F5"/>
    <w:rsid w:val="00362328"/>
    <w:rsid w:val="00362B13"/>
    <w:rsid w:val="0036482B"/>
    <w:rsid w:val="00364FE4"/>
    <w:rsid w:val="00365E69"/>
    <w:rsid w:val="00370B08"/>
    <w:rsid w:val="00371185"/>
    <w:rsid w:val="003725C2"/>
    <w:rsid w:val="00372DA0"/>
    <w:rsid w:val="0037358C"/>
    <w:rsid w:val="00373CF5"/>
    <w:rsid w:val="00373F23"/>
    <w:rsid w:val="0037448E"/>
    <w:rsid w:val="00374B9B"/>
    <w:rsid w:val="003750A4"/>
    <w:rsid w:val="003760C4"/>
    <w:rsid w:val="0037660F"/>
    <w:rsid w:val="00376EFE"/>
    <w:rsid w:val="0037753B"/>
    <w:rsid w:val="00377F50"/>
    <w:rsid w:val="00380330"/>
    <w:rsid w:val="003813AE"/>
    <w:rsid w:val="003827D4"/>
    <w:rsid w:val="0038322A"/>
    <w:rsid w:val="00384610"/>
    <w:rsid w:val="0038674C"/>
    <w:rsid w:val="003869B4"/>
    <w:rsid w:val="00386E6D"/>
    <w:rsid w:val="00387797"/>
    <w:rsid w:val="00387EA8"/>
    <w:rsid w:val="0039013D"/>
    <w:rsid w:val="00394F15"/>
    <w:rsid w:val="00395308"/>
    <w:rsid w:val="00395918"/>
    <w:rsid w:val="00395D69"/>
    <w:rsid w:val="003962D6"/>
    <w:rsid w:val="00397A1F"/>
    <w:rsid w:val="003A00EC"/>
    <w:rsid w:val="003A02B0"/>
    <w:rsid w:val="003A0940"/>
    <w:rsid w:val="003A1A4B"/>
    <w:rsid w:val="003A1FAF"/>
    <w:rsid w:val="003A2221"/>
    <w:rsid w:val="003A3B2B"/>
    <w:rsid w:val="003A42DC"/>
    <w:rsid w:val="003A471B"/>
    <w:rsid w:val="003A6DF3"/>
    <w:rsid w:val="003B00EF"/>
    <w:rsid w:val="003B1396"/>
    <w:rsid w:val="003B146B"/>
    <w:rsid w:val="003B15FB"/>
    <w:rsid w:val="003B1895"/>
    <w:rsid w:val="003B3074"/>
    <w:rsid w:val="003B3149"/>
    <w:rsid w:val="003B3192"/>
    <w:rsid w:val="003B33D5"/>
    <w:rsid w:val="003B3CB9"/>
    <w:rsid w:val="003B4A05"/>
    <w:rsid w:val="003B571B"/>
    <w:rsid w:val="003B6A1D"/>
    <w:rsid w:val="003B6D91"/>
    <w:rsid w:val="003B7E94"/>
    <w:rsid w:val="003C1070"/>
    <w:rsid w:val="003C1C64"/>
    <w:rsid w:val="003C3770"/>
    <w:rsid w:val="003C3B1B"/>
    <w:rsid w:val="003C3B9C"/>
    <w:rsid w:val="003C3C5A"/>
    <w:rsid w:val="003C4864"/>
    <w:rsid w:val="003C48CC"/>
    <w:rsid w:val="003C783D"/>
    <w:rsid w:val="003D08C1"/>
    <w:rsid w:val="003D0E11"/>
    <w:rsid w:val="003D1C20"/>
    <w:rsid w:val="003D41E5"/>
    <w:rsid w:val="003D59B2"/>
    <w:rsid w:val="003D5A79"/>
    <w:rsid w:val="003D5B07"/>
    <w:rsid w:val="003D6367"/>
    <w:rsid w:val="003E0B76"/>
    <w:rsid w:val="003E1E9D"/>
    <w:rsid w:val="003E34F6"/>
    <w:rsid w:val="003E54E1"/>
    <w:rsid w:val="003E703F"/>
    <w:rsid w:val="003E753E"/>
    <w:rsid w:val="003E7A6E"/>
    <w:rsid w:val="003E7D8E"/>
    <w:rsid w:val="003F0666"/>
    <w:rsid w:val="003F1030"/>
    <w:rsid w:val="003F1846"/>
    <w:rsid w:val="003F2628"/>
    <w:rsid w:val="003F33C0"/>
    <w:rsid w:val="003F58D0"/>
    <w:rsid w:val="003F6106"/>
    <w:rsid w:val="003F61AA"/>
    <w:rsid w:val="003F6E60"/>
    <w:rsid w:val="003F730E"/>
    <w:rsid w:val="003F76BD"/>
    <w:rsid w:val="00400835"/>
    <w:rsid w:val="0040103E"/>
    <w:rsid w:val="00402CEF"/>
    <w:rsid w:val="004073AD"/>
    <w:rsid w:val="00407F9C"/>
    <w:rsid w:val="004103DF"/>
    <w:rsid w:val="00410BCB"/>
    <w:rsid w:val="00410F6C"/>
    <w:rsid w:val="00410FD6"/>
    <w:rsid w:val="00412844"/>
    <w:rsid w:val="00413E19"/>
    <w:rsid w:val="00414969"/>
    <w:rsid w:val="004152C3"/>
    <w:rsid w:val="004152F2"/>
    <w:rsid w:val="00420721"/>
    <w:rsid w:val="00422189"/>
    <w:rsid w:val="00422847"/>
    <w:rsid w:val="00425069"/>
    <w:rsid w:val="0042534A"/>
    <w:rsid w:val="004330C5"/>
    <w:rsid w:val="00433645"/>
    <w:rsid w:val="00435244"/>
    <w:rsid w:val="004357C7"/>
    <w:rsid w:val="0043751F"/>
    <w:rsid w:val="004405C1"/>
    <w:rsid w:val="004412DF"/>
    <w:rsid w:val="004422F4"/>
    <w:rsid w:val="00444C3B"/>
    <w:rsid w:val="00445634"/>
    <w:rsid w:val="004459AD"/>
    <w:rsid w:val="00446D55"/>
    <w:rsid w:val="0045280F"/>
    <w:rsid w:val="00452B26"/>
    <w:rsid w:val="00452D4A"/>
    <w:rsid w:val="0045326F"/>
    <w:rsid w:val="0045353D"/>
    <w:rsid w:val="00453BF4"/>
    <w:rsid w:val="00455DEC"/>
    <w:rsid w:val="004568F3"/>
    <w:rsid w:val="004578B9"/>
    <w:rsid w:val="004632E9"/>
    <w:rsid w:val="00463AA3"/>
    <w:rsid w:val="00464582"/>
    <w:rsid w:val="00464F3D"/>
    <w:rsid w:val="004652F0"/>
    <w:rsid w:val="004656A3"/>
    <w:rsid w:val="00466185"/>
    <w:rsid w:val="004671AD"/>
    <w:rsid w:val="00467B86"/>
    <w:rsid w:val="004736F7"/>
    <w:rsid w:val="00473D06"/>
    <w:rsid w:val="00476066"/>
    <w:rsid w:val="00477AE6"/>
    <w:rsid w:val="00480F2D"/>
    <w:rsid w:val="00481026"/>
    <w:rsid w:val="00482563"/>
    <w:rsid w:val="00484A50"/>
    <w:rsid w:val="00485E9F"/>
    <w:rsid w:val="004862EF"/>
    <w:rsid w:val="0048753F"/>
    <w:rsid w:val="00487C54"/>
    <w:rsid w:val="00491052"/>
    <w:rsid w:val="00491AFF"/>
    <w:rsid w:val="004928B5"/>
    <w:rsid w:val="0049631D"/>
    <w:rsid w:val="004965DE"/>
    <w:rsid w:val="00496E72"/>
    <w:rsid w:val="00497F65"/>
    <w:rsid w:val="004A27E1"/>
    <w:rsid w:val="004A29FB"/>
    <w:rsid w:val="004A2D63"/>
    <w:rsid w:val="004A4445"/>
    <w:rsid w:val="004A48F8"/>
    <w:rsid w:val="004A5ADD"/>
    <w:rsid w:val="004A6066"/>
    <w:rsid w:val="004A68BD"/>
    <w:rsid w:val="004A6E63"/>
    <w:rsid w:val="004B2029"/>
    <w:rsid w:val="004B20EC"/>
    <w:rsid w:val="004B2963"/>
    <w:rsid w:val="004B3539"/>
    <w:rsid w:val="004B5286"/>
    <w:rsid w:val="004B6D52"/>
    <w:rsid w:val="004B74EC"/>
    <w:rsid w:val="004C07A3"/>
    <w:rsid w:val="004C1FC8"/>
    <w:rsid w:val="004C2499"/>
    <w:rsid w:val="004C4066"/>
    <w:rsid w:val="004C6AEF"/>
    <w:rsid w:val="004C772E"/>
    <w:rsid w:val="004D05AC"/>
    <w:rsid w:val="004D0733"/>
    <w:rsid w:val="004D1950"/>
    <w:rsid w:val="004D1F23"/>
    <w:rsid w:val="004D319A"/>
    <w:rsid w:val="004D3263"/>
    <w:rsid w:val="004D366D"/>
    <w:rsid w:val="004D40AA"/>
    <w:rsid w:val="004D54B8"/>
    <w:rsid w:val="004D5B17"/>
    <w:rsid w:val="004D6934"/>
    <w:rsid w:val="004E06D0"/>
    <w:rsid w:val="004E06ED"/>
    <w:rsid w:val="004E11E2"/>
    <w:rsid w:val="004E252B"/>
    <w:rsid w:val="004E28A4"/>
    <w:rsid w:val="004E35C8"/>
    <w:rsid w:val="004E38FD"/>
    <w:rsid w:val="004E6BC0"/>
    <w:rsid w:val="004E7959"/>
    <w:rsid w:val="004E7C15"/>
    <w:rsid w:val="004F0471"/>
    <w:rsid w:val="004F0528"/>
    <w:rsid w:val="004F0C6F"/>
    <w:rsid w:val="004F2DD8"/>
    <w:rsid w:val="004F2EF2"/>
    <w:rsid w:val="004F34F0"/>
    <w:rsid w:val="004F56FD"/>
    <w:rsid w:val="004F5767"/>
    <w:rsid w:val="004F5E66"/>
    <w:rsid w:val="004F7C87"/>
    <w:rsid w:val="0050114A"/>
    <w:rsid w:val="005011B9"/>
    <w:rsid w:val="005024F6"/>
    <w:rsid w:val="005043D3"/>
    <w:rsid w:val="00504CBA"/>
    <w:rsid w:val="00506083"/>
    <w:rsid w:val="005066EF"/>
    <w:rsid w:val="00507CF9"/>
    <w:rsid w:val="00510535"/>
    <w:rsid w:val="005106FA"/>
    <w:rsid w:val="005109A7"/>
    <w:rsid w:val="00511C3B"/>
    <w:rsid w:val="00512330"/>
    <w:rsid w:val="00513678"/>
    <w:rsid w:val="00517F07"/>
    <w:rsid w:val="005204AF"/>
    <w:rsid w:val="00521D7D"/>
    <w:rsid w:val="00524350"/>
    <w:rsid w:val="00525127"/>
    <w:rsid w:val="00525A2D"/>
    <w:rsid w:val="00527576"/>
    <w:rsid w:val="00532AB9"/>
    <w:rsid w:val="005331A3"/>
    <w:rsid w:val="005333AF"/>
    <w:rsid w:val="005353E1"/>
    <w:rsid w:val="005353F7"/>
    <w:rsid w:val="00535422"/>
    <w:rsid w:val="00535D48"/>
    <w:rsid w:val="0053606C"/>
    <w:rsid w:val="0053692D"/>
    <w:rsid w:val="00540F7E"/>
    <w:rsid w:val="005413D3"/>
    <w:rsid w:val="00541723"/>
    <w:rsid w:val="00541B4F"/>
    <w:rsid w:val="00542299"/>
    <w:rsid w:val="00542EDF"/>
    <w:rsid w:val="00544970"/>
    <w:rsid w:val="005454E4"/>
    <w:rsid w:val="00545734"/>
    <w:rsid w:val="00546DC4"/>
    <w:rsid w:val="00546EE6"/>
    <w:rsid w:val="00550A79"/>
    <w:rsid w:val="00551992"/>
    <w:rsid w:val="005534C9"/>
    <w:rsid w:val="00553EA4"/>
    <w:rsid w:val="005547A2"/>
    <w:rsid w:val="00554B3A"/>
    <w:rsid w:val="00554C25"/>
    <w:rsid w:val="0055562E"/>
    <w:rsid w:val="00555A2B"/>
    <w:rsid w:val="00555DAE"/>
    <w:rsid w:val="00557007"/>
    <w:rsid w:val="005578A1"/>
    <w:rsid w:val="00560B2E"/>
    <w:rsid w:val="00560BDB"/>
    <w:rsid w:val="005610FC"/>
    <w:rsid w:val="005616BA"/>
    <w:rsid w:val="00563A61"/>
    <w:rsid w:val="00564D94"/>
    <w:rsid w:val="005651C5"/>
    <w:rsid w:val="00565A37"/>
    <w:rsid w:val="00566420"/>
    <w:rsid w:val="0056656D"/>
    <w:rsid w:val="00566AEA"/>
    <w:rsid w:val="00572693"/>
    <w:rsid w:val="00572749"/>
    <w:rsid w:val="00572F82"/>
    <w:rsid w:val="005732B2"/>
    <w:rsid w:val="00573A7B"/>
    <w:rsid w:val="0057549D"/>
    <w:rsid w:val="00577F0B"/>
    <w:rsid w:val="00580503"/>
    <w:rsid w:val="00581595"/>
    <w:rsid w:val="0058193E"/>
    <w:rsid w:val="00581F3B"/>
    <w:rsid w:val="00582A7E"/>
    <w:rsid w:val="00583161"/>
    <w:rsid w:val="0058366C"/>
    <w:rsid w:val="00583863"/>
    <w:rsid w:val="00586035"/>
    <w:rsid w:val="0059162B"/>
    <w:rsid w:val="005917FE"/>
    <w:rsid w:val="0059379E"/>
    <w:rsid w:val="005958BF"/>
    <w:rsid w:val="0059640C"/>
    <w:rsid w:val="00596903"/>
    <w:rsid w:val="00597D2F"/>
    <w:rsid w:val="005A25AD"/>
    <w:rsid w:val="005A32E8"/>
    <w:rsid w:val="005A45D9"/>
    <w:rsid w:val="005A4644"/>
    <w:rsid w:val="005A4E2D"/>
    <w:rsid w:val="005A536C"/>
    <w:rsid w:val="005A5A98"/>
    <w:rsid w:val="005A5CF5"/>
    <w:rsid w:val="005B1D30"/>
    <w:rsid w:val="005B552E"/>
    <w:rsid w:val="005B62FA"/>
    <w:rsid w:val="005B713A"/>
    <w:rsid w:val="005B7B53"/>
    <w:rsid w:val="005C0766"/>
    <w:rsid w:val="005C1760"/>
    <w:rsid w:val="005C2792"/>
    <w:rsid w:val="005C35CA"/>
    <w:rsid w:val="005C3774"/>
    <w:rsid w:val="005C3954"/>
    <w:rsid w:val="005C4852"/>
    <w:rsid w:val="005C5DF5"/>
    <w:rsid w:val="005C5F0E"/>
    <w:rsid w:val="005C660B"/>
    <w:rsid w:val="005C70E3"/>
    <w:rsid w:val="005C7698"/>
    <w:rsid w:val="005C7861"/>
    <w:rsid w:val="005C7B4E"/>
    <w:rsid w:val="005D190D"/>
    <w:rsid w:val="005D35AA"/>
    <w:rsid w:val="005D378A"/>
    <w:rsid w:val="005D4FEB"/>
    <w:rsid w:val="005D515A"/>
    <w:rsid w:val="005D52DB"/>
    <w:rsid w:val="005D5816"/>
    <w:rsid w:val="005D63E4"/>
    <w:rsid w:val="005E1087"/>
    <w:rsid w:val="005E1958"/>
    <w:rsid w:val="005E1D7A"/>
    <w:rsid w:val="005E1D97"/>
    <w:rsid w:val="005E272F"/>
    <w:rsid w:val="005E2D2A"/>
    <w:rsid w:val="005E2FA0"/>
    <w:rsid w:val="005E378B"/>
    <w:rsid w:val="005E4803"/>
    <w:rsid w:val="005E4B3E"/>
    <w:rsid w:val="005E4C23"/>
    <w:rsid w:val="005E5389"/>
    <w:rsid w:val="005E5A24"/>
    <w:rsid w:val="005F015B"/>
    <w:rsid w:val="005F0826"/>
    <w:rsid w:val="005F0B32"/>
    <w:rsid w:val="005F1600"/>
    <w:rsid w:val="005F209D"/>
    <w:rsid w:val="005F306C"/>
    <w:rsid w:val="005F4C56"/>
    <w:rsid w:val="005F6B71"/>
    <w:rsid w:val="005F708B"/>
    <w:rsid w:val="00602650"/>
    <w:rsid w:val="006033FE"/>
    <w:rsid w:val="0060363F"/>
    <w:rsid w:val="006037D3"/>
    <w:rsid w:val="00604082"/>
    <w:rsid w:val="00604118"/>
    <w:rsid w:val="0060514F"/>
    <w:rsid w:val="00605285"/>
    <w:rsid w:val="00605483"/>
    <w:rsid w:val="00605E68"/>
    <w:rsid w:val="006118AC"/>
    <w:rsid w:val="0061257F"/>
    <w:rsid w:val="006134A9"/>
    <w:rsid w:val="00613915"/>
    <w:rsid w:val="00613CDD"/>
    <w:rsid w:val="00613D1D"/>
    <w:rsid w:val="00614523"/>
    <w:rsid w:val="006149A3"/>
    <w:rsid w:val="00614A25"/>
    <w:rsid w:val="00616D91"/>
    <w:rsid w:val="0062048C"/>
    <w:rsid w:val="00620AC5"/>
    <w:rsid w:val="0062110F"/>
    <w:rsid w:val="006216C2"/>
    <w:rsid w:val="006221B9"/>
    <w:rsid w:val="0062245F"/>
    <w:rsid w:val="00623121"/>
    <w:rsid w:val="00623196"/>
    <w:rsid w:val="006235DA"/>
    <w:rsid w:val="0062400E"/>
    <w:rsid w:val="006253A0"/>
    <w:rsid w:val="0062776C"/>
    <w:rsid w:val="006307E0"/>
    <w:rsid w:val="00630FA3"/>
    <w:rsid w:val="006339DE"/>
    <w:rsid w:val="00635500"/>
    <w:rsid w:val="006363B5"/>
    <w:rsid w:val="0063644A"/>
    <w:rsid w:val="0064041A"/>
    <w:rsid w:val="00640725"/>
    <w:rsid w:val="006416CE"/>
    <w:rsid w:val="00641CE0"/>
    <w:rsid w:val="006421DE"/>
    <w:rsid w:val="00642BE1"/>
    <w:rsid w:val="0064341A"/>
    <w:rsid w:val="00643C6D"/>
    <w:rsid w:val="00645032"/>
    <w:rsid w:val="00645145"/>
    <w:rsid w:val="00645681"/>
    <w:rsid w:val="00645B43"/>
    <w:rsid w:val="00646ED3"/>
    <w:rsid w:val="006508F8"/>
    <w:rsid w:val="00650C06"/>
    <w:rsid w:val="00650FE9"/>
    <w:rsid w:val="006524FE"/>
    <w:rsid w:val="0065306F"/>
    <w:rsid w:val="00653EB6"/>
    <w:rsid w:val="0065413D"/>
    <w:rsid w:val="00654356"/>
    <w:rsid w:val="00654D99"/>
    <w:rsid w:val="006551AC"/>
    <w:rsid w:val="0065795B"/>
    <w:rsid w:val="0066193E"/>
    <w:rsid w:val="00662142"/>
    <w:rsid w:val="00662541"/>
    <w:rsid w:val="00662779"/>
    <w:rsid w:val="006627AD"/>
    <w:rsid w:val="006628D4"/>
    <w:rsid w:val="0066418E"/>
    <w:rsid w:val="00665222"/>
    <w:rsid w:val="00665AD6"/>
    <w:rsid w:val="00666477"/>
    <w:rsid w:val="006672C9"/>
    <w:rsid w:val="00667BB2"/>
    <w:rsid w:val="00667C33"/>
    <w:rsid w:val="00667DE3"/>
    <w:rsid w:val="00667FBB"/>
    <w:rsid w:val="00670675"/>
    <w:rsid w:val="00671763"/>
    <w:rsid w:val="0067206D"/>
    <w:rsid w:val="00672DC2"/>
    <w:rsid w:val="0067532B"/>
    <w:rsid w:val="0067725E"/>
    <w:rsid w:val="006804D3"/>
    <w:rsid w:val="006819F3"/>
    <w:rsid w:val="00682973"/>
    <w:rsid w:val="006838C3"/>
    <w:rsid w:val="00685211"/>
    <w:rsid w:val="006864EE"/>
    <w:rsid w:val="00687043"/>
    <w:rsid w:val="00687C05"/>
    <w:rsid w:val="00692EE7"/>
    <w:rsid w:val="006941D5"/>
    <w:rsid w:val="00695528"/>
    <w:rsid w:val="00695A4A"/>
    <w:rsid w:val="00695FB6"/>
    <w:rsid w:val="00696188"/>
    <w:rsid w:val="00696192"/>
    <w:rsid w:val="00696244"/>
    <w:rsid w:val="006969C6"/>
    <w:rsid w:val="00696E02"/>
    <w:rsid w:val="00697055"/>
    <w:rsid w:val="0069752E"/>
    <w:rsid w:val="0069784D"/>
    <w:rsid w:val="00697D01"/>
    <w:rsid w:val="006A0339"/>
    <w:rsid w:val="006A073B"/>
    <w:rsid w:val="006A2137"/>
    <w:rsid w:val="006A28F3"/>
    <w:rsid w:val="006A3617"/>
    <w:rsid w:val="006A38A3"/>
    <w:rsid w:val="006A4378"/>
    <w:rsid w:val="006A48BC"/>
    <w:rsid w:val="006A4FEF"/>
    <w:rsid w:val="006A7D06"/>
    <w:rsid w:val="006B05FC"/>
    <w:rsid w:val="006B0D2D"/>
    <w:rsid w:val="006B17CD"/>
    <w:rsid w:val="006B231E"/>
    <w:rsid w:val="006B3C86"/>
    <w:rsid w:val="006B4F36"/>
    <w:rsid w:val="006B5419"/>
    <w:rsid w:val="006B57D8"/>
    <w:rsid w:val="006B68C7"/>
    <w:rsid w:val="006B6ECA"/>
    <w:rsid w:val="006C094B"/>
    <w:rsid w:val="006C0FA5"/>
    <w:rsid w:val="006C0FB2"/>
    <w:rsid w:val="006C1325"/>
    <w:rsid w:val="006C227F"/>
    <w:rsid w:val="006C2585"/>
    <w:rsid w:val="006C2E6B"/>
    <w:rsid w:val="006C35B3"/>
    <w:rsid w:val="006C45A8"/>
    <w:rsid w:val="006C6D4B"/>
    <w:rsid w:val="006C6EC9"/>
    <w:rsid w:val="006C74E2"/>
    <w:rsid w:val="006D08C3"/>
    <w:rsid w:val="006D1992"/>
    <w:rsid w:val="006D2B1F"/>
    <w:rsid w:val="006D2D90"/>
    <w:rsid w:val="006D54EB"/>
    <w:rsid w:val="006D5778"/>
    <w:rsid w:val="006D652D"/>
    <w:rsid w:val="006E06FB"/>
    <w:rsid w:val="006E0D8F"/>
    <w:rsid w:val="006E0FC5"/>
    <w:rsid w:val="006E129F"/>
    <w:rsid w:val="006E1403"/>
    <w:rsid w:val="006E17D4"/>
    <w:rsid w:val="006E2370"/>
    <w:rsid w:val="006E286A"/>
    <w:rsid w:val="006E3520"/>
    <w:rsid w:val="006E3A12"/>
    <w:rsid w:val="006E3CF0"/>
    <w:rsid w:val="006E5A67"/>
    <w:rsid w:val="006E6E2B"/>
    <w:rsid w:val="006E7175"/>
    <w:rsid w:val="006F0EE6"/>
    <w:rsid w:val="006F184B"/>
    <w:rsid w:val="006F2B67"/>
    <w:rsid w:val="006F2D46"/>
    <w:rsid w:val="006F3477"/>
    <w:rsid w:val="006F5B83"/>
    <w:rsid w:val="006F7772"/>
    <w:rsid w:val="00701387"/>
    <w:rsid w:val="00701396"/>
    <w:rsid w:val="00701504"/>
    <w:rsid w:val="00703A1D"/>
    <w:rsid w:val="00703D49"/>
    <w:rsid w:val="007048A1"/>
    <w:rsid w:val="00704B6A"/>
    <w:rsid w:val="00705698"/>
    <w:rsid w:val="00707F29"/>
    <w:rsid w:val="00710744"/>
    <w:rsid w:val="00710D4E"/>
    <w:rsid w:val="007110B2"/>
    <w:rsid w:val="0071223F"/>
    <w:rsid w:val="007130BC"/>
    <w:rsid w:val="007158B6"/>
    <w:rsid w:val="00715ADA"/>
    <w:rsid w:val="007211DD"/>
    <w:rsid w:val="00721BEE"/>
    <w:rsid w:val="007221C4"/>
    <w:rsid w:val="007228AE"/>
    <w:rsid w:val="00723D86"/>
    <w:rsid w:val="007241AF"/>
    <w:rsid w:val="007244C6"/>
    <w:rsid w:val="007247C0"/>
    <w:rsid w:val="00724CF2"/>
    <w:rsid w:val="00725724"/>
    <w:rsid w:val="00725930"/>
    <w:rsid w:val="0072654D"/>
    <w:rsid w:val="0072676D"/>
    <w:rsid w:val="00732122"/>
    <w:rsid w:val="00736011"/>
    <w:rsid w:val="0073642D"/>
    <w:rsid w:val="00736515"/>
    <w:rsid w:val="0073715D"/>
    <w:rsid w:val="007403E9"/>
    <w:rsid w:val="0074051B"/>
    <w:rsid w:val="007405A1"/>
    <w:rsid w:val="007418A6"/>
    <w:rsid w:val="0074238E"/>
    <w:rsid w:val="00743814"/>
    <w:rsid w:val="007440F4"/>
    <w:rsid w:val="00745C1A"/>
    <w:rsid w:val="00746A68"/>
    <w:rsid w:val="00746F8A"/>
    <w:rsid w:val="00747320"/>
    <w:rsid w:val="00747DD1"/>
    <w:rsid w:val="007508C7"/>
    <w:rsid w:val="007524E1"/>
    <w:rsid w:val="0075405C"/>
    <w:rsid w:val="007552C8"/>
    <w:rsid w:val="00756C4A"/>
    <w:rsid w:val="007570E2"/>
    <w:rsid w:val="00760A6A"/>
    <w:rsid w:val="0076256F"/>
    <w:rsid w:val="00762D51"/>
    <w:rsid w:val="00763321"/>
    <w:rsid w:val="00763A2C"/>
    <w:rsid w:val="00763E03"/>
    <w:rsid w:val="007645D9"/>
    <w:rsid w:val="007649BC"/>
    <w:rsid w:val="007650A8"/>
    <w:rsid w:val="00765A37"/>
    <w:rsid w:val="007660CE"/>
    <w:rsid w:val="0076656C"/>
    <w:rsid w:val="00766943"/>
    <w:rsid w:val="0076746A"/>
    <w:rsid w:val="00770082"/>
    <w:rsid w:val="00770D75"/>
    <w:rsid w:val="00771426"/>
    <w:rsid w:val="007724AF"/>
    <w:rsid w:val="007741FD"/>
    <w:rsid w:val="007761C4"/>
    <w:rsid w:val="00777294"/>
    <w:rsid w:val="00777778"/>
    <w:rsid w:val="00780D1B"/>
    <w:rsid w:val="0078123A"/>
    <w:rsid w:val="00781E7C"/>
    <w:rsid w:val="00782675"/>
    <w:rsid w:val="0078311A"/>
    <w:rsid w:val="007837D8"/>
    <w:rsid w:val="0078486C"/>
    <w:rsid w:val="007852BF"/>
    <w:rsid w:val="00785A06"/>
    <w:rsid w:val="00787F04"/>
    <w:rsid w:val="007919D0"/>
    <w:rsid w:val="0079329E"/>
    <w:rsid w:val="00793705"/>
    <w:rsid w:val="0079532B"/>
    <w:rsid w:val="00795572"/>
    <w:rsid w:val="00796289"/>
    <w:rsid w:val="007974B2"/>
    <w:rsid w:val="007974EF"/>
    <w:rsid w:val="007978F1"/>
    <w:rsid w:val="00797AE0"/>
    <w:rsid w:val="00797E9E"/>
    <w:rsid w:val="00797F1C"/>
    <w:rsid w:val="007A038B"/>
    <w:rsid w:val="007A0CF7"/>
    <w:rsid w:val="007A222F"/>
    <w:rsid w:val="007A2441"/>
    <w:rsid w:val="007A2E9B"/>
    <w:rsid w:val="007A490B"/>
    <w:rsid w:val="007A5549"/>
    <w:rsid w:val="007A672E"/>
    <w:rsid w:val="007A74E1"/>
    <w:rsid w:val="007A78BC"/>
    <w:rsid w:val="007B3434"/>
    <w:rsid w:val="007B3F9C"/>
    <w:rsid w:val="007B4ECA"/>
    <w:rsid w:val="007B524D"/>
    <w:rsid w:val="007B7E07"/>
    <w:rsid w:val="007C06A8"/>
    <w:rsid w:val="007C2E17"/>
    <w:rsid w:val="007C3DFE"/>
    <w:rsid w:val="007C4520"/>
    <w:rsid w:val="007C4DC5"/>
    <w:rsid w:val="007C5A7B"/>
    <w:rsid w:val="007C5ADF"/>
    <w:rsid w:val="007C62A4"/>
    <w:rsid w:val="007C69F1"/>
    <w:rsid w:val="007C7991"/>
    <w:rsid w:val="007C7A87"/>
    <w:rsid w:val="007D066F"/>
    <w:rsid w:val="007D0BBC"/>
    <w:rsid w:val="007D0BDD"/>
    <w:rsid w:val="007D167B"/>
    <w:rsid w:val="007D3AD7"/>
    <w:rsid w:val="007D3DFD"/>
    <w:rsid w:val="007D46C5"/>
    <w:rsid w:val="007D5977"/>
    <w:rsid w:val="007D6613"/>
    <w:rsid w:val="007D69E7"/>
    <w:rsid w:val="007D6AF1"/>
    <w:rsid w:val="007D6E74"/>
    <w:rsid w:val="007D77AD"/>
    <w:rsid w:val="007E0A09"/>
    <w:rsid w:val="007E0CEF"/>
    <w:rsid w:val="007E1217"/>
    <w:rsid w:val="007E3F50"/>
    <w:rsid w:val="007E4046"/>
    <w:rsid w:val="007E48AA"/>
    <w:rsid w:val="007E4FE4"/>
    <w:rsid w:val="007E504A"/>
    <w:rsid w:val="007E5D5D"/>
    <w:rsid w:val="007E6B55"/>
    <w:rsid w:val="007E6CFF"/>
    <w:rsid w:val="007E7194"/>
    <w:rsid w:val="007E7446"/>
    <w:rsid w:val="007F1B1E"/>
    <w:rsid w:val="007F2723"/>
    <w:rsid w:val="007F2971"/>
    <w:rsid w:val="007F3494"/>
    <w:rsid w:val="007F3C6C"/>
    <w:rsid w:val="007F3E39"/>
    <w:rsid w:val="007F3FC4"/>
    <w:rsid w:val="007F5A10"/>
    <w:rsid w:val="007F6CCF"/>
    <w:rsid w:val="007F7E79"/>
    <w:rsid w:val="0080086C"/>
    <w:rsid w:val="00800952"/>
    <w:rsid w:val="00801150"/>
    <w:rsid w:val="0080115C"/>
    <w:rsid w:val="0080121E"/>
    <w:rsid w:val="008052CA"/>
    <w:rsid w:val="0080546F"/>
    <w:rsid w:val="008067C7"/>
    <w:rsid w:val="00806DD7"/>
    <w:rsid w:val="008076EB"/>
    <w:rsid w:val="00807A3B"/>
    <w:rsid w:val="0081103E"/>
    <w:rsid w:val="008115C4"/>
    <w:rsid w:val="00811B73"/>
    <w:rsid w:val="00811F95"/>
    <w:rsid w:val="00812862"/>
    <w:rsid w:val="00812C65"/>
    <w:rsid w:val="0081365B"/>
    <w:rsid w:val="00813AC3"/>
    <w:rsid w:val="008140AD"/>
    <w:rsid w:val="008147A4"/>
    <w:rsid w:val="008150AD"/>
    <w:rsid w:val="00815958"/>
    <w:rsid w:val="0081609B"/>
    <w:rsid w:val="0082015C"/>
    <w:rsid w:val="00820822"/>
    <w:rsid w:val="00821332"/>
    <w:rsid w:val="0082376F"/>
    <w:rsid w:val="00824001"/>
    <w:rsid w:val="008243FE"/>
    <w:rsid w:val="00825CC6"/>
    <w:rsid w:val="00825D70"/>
    <w:rsid w:val="00825EA3"/>
    <w:rsid w:val="00826100"/>
    <w:rsid w:val="008267DF"/>
    <w:rsid w:val="00826949"/>
    <w:rsid w:val="00827CFC"/>
    <w:rsid w:val="008302B6"/>
    <w:rsid w:val="00830AA5"/>
    <w:rsid w:val="008323AB"/>
    <w:rsid w:val="008326D0"/>
    <w:rsid w:val="00832C8F"/>
    <w:rsid w:val="00833C6E"/>
    <w:rsid w:val="00833DD4"/>
    <w:rsid w:val="00833DD8"/>
    <w:rsid w:val="00833F60"/>
    <w:rsid w:val="008340F5"/>
    <w:rsid w:val="00834F80"/>
    <w:rsid w:val="00835BAD"/>
    <w:rsid w:val="008371FB"/>
    <w:rsid w:val="0083725A"/>
    <w:rsid w:val="00837354"/>
    <w:rsid w:val="008409B7"/>
    <w:rsid w:val="00842071"/>
    <w:rsid w:val="0084265B"/>
    <w:rsid w:val="00843ACA"/>
    <w:rsid w:val="00843B10"/>
    <w:rsid w:val="00844EBA"/>
    <w:rsid w:val="00845052"/>
    <w:rsid w:val="0084524A"/>
    <w:rsid w:val="0084587E"/>
    <w:rsid w:val="00845B2C"/>
    <w:rsid w:val="00847962"/>
    <w:rsid w:val="00851161"/>
    <w:rsid w:val="008516D3"/>
    <w:rsid w:val="008530CC"/>
    <w:rsid w:val="00853DD8"/>
    <w:rsid w:val="00861158"/>
    <w:rsid w:val="00861A3B"/>
    <w:rsid w:val="0086210C"/>
    <w:rsid w:val="00862EE8"/>
    <w:rsid w:val="008633C0"/>
    <w:rsid w:val="00863A97"/>
    <w:rsid w:val="008655E7"/>
    <w:rsid w:val="00865806"/>
    <w:rsid w:val="00865C63"/>
    <w:rsid w:val="0086652C"/>
    <w:rsid w:val="008675DA"/>
    <w:rsid w:val="008710C2"/>
    <w:rsid w:val="00874BC6"/>
    <w:rsid w:val="00875FAE"/>
    <w:rsid w:val="00876038"/>
    <w:rsid w:val="008775FE"/>
    <w:rsid w:val="0088123D"/>
    <w:rsid w:val="00881E8B"/>
    <w:rsid w:val="00883ECE"/>
    <w:rsid w:val="008848CA"/>
    <w:rsid w:val="00884F5D"/>
    <w:rsid w:val="00885766"/>
    <w:rsid w:val="0088620A"/>
    <w:rsid w:val="00886AA4"/>
    <w:rsid w:val="008871D6"/>
    <w:rsid w:val="00887E46"/>
    <w:rsid w:val="0089019E"/>
    <w:rsid w:val="00890257"/>
    <w:rsid w:val="00890DBD"/>
    <w:rsid w:val="008914A9"/>
    <w:rsid w:val="0089415C"/>
    <w:rsid w:val="008952C0"/>
    <w:rsid w:val="00895786"/>
    <w:rsid w:val="008957C9"/>
    <w:rsid w:val="00897B84"/>
    <w:rsid w:val="008A068E"/>
    <w:rsid w:val="008A1D56"/>
    <w:rsid w:val="008A27FC"/>
    <w:rsid w:val="008A2B86"/>
    <w:rsid w:val="008A2E33"/>
    <w:rsid w:val="008A2F7F"/>
    <w:rsid w:val="008A5275"/>
    <w:rsid w:val="008B1311"/>
    <w:rsid w:val="008B1FA0"/>
    <w:rsid w:val="008B2094"/>
    <w:rsid w:val="008B219C"/>
    <w:rsid w:val="008B24F0"/>
    <w:rsid w:val="008B4F53"/>
    <w:rsid w:val="008B664D"/>
    <w:rsid w:val="008B6C5B"/>
    <w:rsid w:val="008B6C87"/>
    <w:rsid w:val="008B750D"/>
    <w:rsid w:val="008B78D9"/>
    <w:rsid w:val="008B7E5C"/>
    <w:rsid w:val="008B7F41"/>
    <w:rsid w:val="008C327D"/>
    <w:rsid w:val="008C3A0C"/>
    <w:rsid w:val="008C526F"/>
    <w:rsid w:val="008C5447"/>
    <w:rsid w:val="008C684F"/>
    <w:rsid w:val="008C73FB"/>
    <w:rsid w:val="008D029C"/>
    <w:rsid w:val="008D02B2"/>
    <w:rsid w:val="008D1E62"/>
    <w:rsid w:val="008D28E3"/>
    <w:rsid w:val="008D2BCC"/>
    <w:rsid w:val="008D2D0A"/>
    <w:rsid w:val="008D2EE5"/>
    <w:rsid w:val="008D3013"/>
    <w:rsid w:val="008D38E5"/>
    <w:rsid w:val="008D634F"/>
    <w:rsid w:val="008D67CE"/>
    <w:rsid w:val="008D6DF6"/>
    <w:rsid w:val="008D7461"/>
    <w:rsid w:val="008D7F4E"/>
    <w:rsid w:val="008E0C9F"/>
    <w:rsid w:val="008E1221"/>
    <w:rsid w:val="008E1638"/>
    <w:rsid w:val="008E2DC6"/>
    <w:rsid w:val="008E338A"/>
    <w:rsid w:val="008E33E2"/>
    <w:rsid w:val="008E3562"/>
    <w:rsid w:val="008E3E56"/>
    <w:rsid w:val="008E4762"/>
    <w:rsid w:val="008E709B"/>
    <w:rsid w:val="008F01BE"/>
    <w:rsid w:val="008F0C9D"/>
    <w:rsid w:val="008F15F7"/>
    <w:rsid w:val="008F1976"/>
    <w:rsid w:val="008F201C"/>
    <w:rsid w:val="008F29BF"/>
    <w:rsid w:val="008F3761"/>
    <w:rsid w:val="008F3886"/>
    <w:rsid w:val="008F437B"/>
    <w:rsid w:val="008F4C83"/>
    <w:rsid w:val="008F5907"/>
    <w:rsid w:val="008F5F89"/>
    <w:rsid w:val="008F724C"/>
    <w:rsid w:val="00900234"/>
    <w:rsid w:val="00901115"/>
    <w:rsid w:val="009014E5"/>
    <w:rsid w:val="009025CB"/>
    <w:rsid w:val="00903AC5"/>
    <w:rsid w:val="0090540E"/>
    <w:rsid w:val="00906113"/>
    <w:rsid w:val="00906497"/>
    <w:rsid w:val="00911ADC"/>
    <w:rsid w:val="00913AFF"/>
    <w:rsid w:val="00913E9E"/>
    <w:rsid w:val="00914992"/>
    <w:rsid w:val="0091569B"/>
    <w:rsid w:val="009158B4"/>
    <w:rsid w:val="00916EBB"/>
    <w:rsid w:val="00920073"/>
    <w:rsid w:val="00920879"/>
    <w:rsid w:val="009208C1"/>
    <w:rsid w:val="00922DCA"/>
    <w:rsid w:val="00922ED9"/>
    <w:rsid w:val="0092331B"/>
    <w:rsid w:val="00925A78"/>
    <w:rsid w:val="00926B7D"/>
    <w:rsid w:val="0092796E"/>
    <w:rsid w:val="00927A0B"/>
    <w:rsid w:val="00927DFE"/>
    <w:rsid w:val="00930A6E"/>
    <w:rsid w:val="00930C64"/>
    <w:rsid w:val="00931724"/>
    <w:rsid w:val="00931920"/>
    <w:rsid w:val="00933384"/>
    <w:rsid w:val="00934E82"/>
    <w:rsid w:val="00934F82"/>
    <w:rsid w:val="009350AD"/>
    <w:rsid w:val="0093793D"/>
    <w:rsid w:val="0094506B"/>
    <w:rsid w:val="009460A2"/>
    <w:rsid w:val="009473F6"/>
    <w:rsid w:val="00950010"/>
    <w:rsid w:val="009509D6"/>
    <w:rsid w:val="00950BE9"/>
    <w:rsid w:val="00951179"/>
    <w:rsid w:val="00951A56"/>
    <w:rsid w:val="00953210"/>
    <w:rsid w:val="00953BBF"/>
    <w:rsid w:val="00953CC2"/>
    <w:rsid w:val="0095402D"/>
    <w:rsid w:val="00954120"/>
    <w:rsid w:val="00954834"/>
    <w:rsid w:val="00954896"/>
    <w:rsid w:val="00954F94"/>
    <w:rsid w:val="009568E8"/>
    <w:rsid w:val="00956F78"/>
    <w:rsid w:val="009577C9"/>
    <w:rsid w:val="00957AB7"/>
    <w:rsid w:val="00957B8B"/>
    <w:rsid w:val="0096238B"/>
    <w:rsid w:val="009626A5"/>
    <w:rsid w:val="0096365D"/>
    <w:rsid w:val="00964876"/>
    <w:rsid w:val="0096498C"/>
    <w:rsid w:val="0096527A"/>
    <w:rsid w:val="00967F6F"/>
    <w:rsid w:val="00970A8A"/>
    <w:rsid w:val="00971A3F"/>
    <w:rsid w:val="0097353D"/>
    <w:rsid w:val="00974431"/>
    <w:rsid w:val="0097482B"/>
    <w:rsid w:val="00975268"/>
    <w:rsid w:val="00975515"/>
    <w:rsid w:val="00981502"/>
    <w:rsid w:val="009818C4"/>
    <w:rsid w:val="009824A7"/>
    <w:rsid w:val="00982FDA"/>
    <w:rsid w:val="00984255"/>
    <w:rsid w:val="00984875"/>
    <w:rsid w:val="00984C42"/>
    <w:rsid w:val="009852CE"/>
    <w:rsid w:val="00985315"/>
    <w:rsid w:val="00985789"/>
    <w:rsid w:val="00985DFC"/>
    <w:rsid w:val="00987280"/>
    <w:rsid w:val="0098742B"/>
    <w:rsid w:val="00987507"/>
    <w:rsid w:val="009908FF"/>
    <w:rsid w:val="009921B8"/>
    <w:rsid w:val="009928F7"/>
    <w:rsid w:val="009929E2"/>
    <w:rsid w:val="009939EC"/>
    <w:rsid w:val="00994B95"/>
    <w:rsid w:val="0099513A"/>
    <w:rsid w:val="00996D12"/>
    <w:rsid w:val="00997B03"/>
    <w:rsid w:val="009A06E8"/>
    <w:rsid w:val="009A14BE"/>
    <w:rsid w:val="009A3381"/>
    <w:rsid w:val="009A48F0"/>
    <w:rsid w:val="009A62C8"/>
    <w:rsid w:val="009A7BD8"/>
    <w:rsid w:val="009B0943"/>
    <w:rsid w:val="009B0D2C"/>
    <w:rsid w:val="009B21EA"/>
    <w:rsid w:val="009B2DFD"/>
    <w:rsid w:val="009B4D8E"/>
    <w:rsid w:val="009B6A75"/>
    <w:rsid w:val="009B6F96"/>
    <w:rsid w:val="009B7B5E"/>
    <w:rsid w:val="009C0260"/>
    <w:rsid w:val="009C04F1"/>
    <w:rsid w:val="009C0D42"/>
    <w:rsid w:val="009C2D4E"/>
    <w:rsid w:val="009C2DAC"/>
    <w:rsid w:val="009C50CB"/>
    <w:rsid w:val="009C51DB"/>
    <w:rsid w:val="009C640B"/>
    <w:rsid w:val="009C6F40"/>
    <w:rsid w:val="009C716A"/>
    <w:rsid w:val="009D0A88"/>
    <w:rsid w:val="009D1040"/>
    <w:rsid w:val="009D1252"/>
    <w:rsid w:val="009D1697"/>
    <w:rsid w:val="009D1B25"/>
    <w:rsid w:val="009D1BD8"/>
    <w:rsid w:val="009D1BE3"/>
    <w:rsid w:val="009D31B7"/>
    <w:rsid w:val="009D37E9"/>
    <w:rsid w:val="009D3BE8"/>
    <w:rsid w:val="009D45CF"/>
    <w:rsid w:val="009D4D7E"/>
    <w:rsid w:val="009D5488"/>
    <w:rsid w:val="009D57C3"/>
    <w:rsid w:val="009D7375"/>
    <w:rsid w:val="009E0627"/>
    <w:rsid w:val="009E1E03"/>
    <w:rsid w:val="009E2AEA"/>
    <w:rsid w:val="009E3015"/>
    <w:rsid w:val="009E38C1"/>
    <w:rsid w:val="009E4141"/>
    <w:rsid w:val="009E5F7B"/>
    <w:rsid w:val="009E704B"/>
    <w:rsid w:val="009E729E"/>
    <w:rsid w:val="009E7F57"/>
    <w:rsid w:val="009F0473"/>
    <w:rsid w:val="009F172D"/>
    <w:rsid w:val="009F18D8"/>
    <w:rsid w:val="009F3E9D"/>
    <w:rsid w:val="009F5764"/>
    <w:rsid w:val="009F5916"/>
    <w:rsid w:val="009F628E"/>
    <w:rsid w:val="009F69AD"/>
    <w:rsid w:val="00A00288"/>
    <w:rsid w:val="00A017DC"/>
    <w:rsid w:val="00A02864"/>
    <w:rsid w:val="00A02CD2"/>
    <w:rsid w:val="00A0348A"/>
    <w:rsid w:val="00A0362F"/>
    <w:rsid w:val="00A039AF"/>
    <w:rsid w:val="00A03B58"/>
    <w:rsid w:val="00A0435F"/>
    <w:rsid w:val="00A04C22"/>
    <w:rsid w:val="00A0665C"/>
    <w:rsid w:val="00A06C70"/>
    <w:rsid w:val="00A12904"/>
    <w:rsid w:val="00A143E4"/>
    <w:rsid w:val="00A145A9"/>
    <w:rsid w:val="00A15595"/>
    <w:rsid w:val="00A20E08"/>
    <w:rsid w:val="00A21186"/>
    <w:rsid w:val="00A2288D"/>
    <w:rsid w:val="00A22CE0"/>
    <w:rsid w:val="00A22EFB"/>
    <w:rsid w:val="00A238D2"/>
    <w:rsid w:val="00A2397E"/>
    <w:rsid w:val="00A24455"/>
    <w:rsid w:val="00A2459D"/>
    <w:rsid w:val="00A261C1"/>
    <w:rsid w:val="00A26E2C"/>
    <w:rsid w:val="00A278EF"/>
    <w:rsid w:val="00A31124"/>
    <w:rsid w:val="00A320A2"/>
    <w:rsid w:val="00A32807"/>
    <w:rsid w:val="00A33450"/>
    <w:rsid w:val="00A336C7"/>
    <w:rsid w:val="00A347BC"/>
    <w:rsid w:val="00A34AED"/>
    <w:rsid w:val="00A36FAF"/>
    <w:rsid w:val="00A37078"/>
    <w:rsid w:val="00A40370"/>
    <w:rsid w:val="00A41C6F"/>
    <w:rsid w:val="00A42675"/>
    <w:rsid w:val="00A42814"/>
    <w:rsid w:val="00A431D0"/>
    <w:rsid w:val="00A43506"/>
    <w:rsid w:val="00A4363C"/>
    <w:rsid w:val="00A441C8"/>
    <w:rsid w:val="00A44485"/>
    <w:rsid w:val="00A47FF4"/>
    <w:rsid w:val="00A509E5"/>
    <w:rsid w:val="00A50A3D"/>
    <w:rsid w:val="00A5172F"/>
    <w:rsid w:val="00A5331A"/>
    <w:rsid w:val="00A543C8"/>
    <w:rsid w:val="00A56598"/>
    <w:rsid w:val="00A56E56"/>
    <w:rsid w:val="00A57FB4"/>
    <w:rsid w:val="00A603D4"/>
    <w:rsid w:val="00A61528"/>
    <w:rsid w:val="00A6179E"/>
    <w:rsid w:val="00A62703"/>
    <w:rsid w:val="00A6341C"/>
    <w:rsid w:val="00A63987"/>
    <w:rsid w:val="00A70977"/>
    <w:rsid w:val="00A71E9A"/>
    <w:rsid w:val="00A729CD"/>
    <w:rsid w:val="00A73051"/>
    <w:rsid w:val="00A730CF"/>
    <w:rsid w:val="00A7542B"/>
    <w:rsid w:val="00A75540"/>
    <w:rsid w:val="00A75AAE"/>
    <w:rsid w:val="00A76077"/>
    <w:rsid w:val="00A77632"/>
    <w:rsid w:val="00A8049B"/>
    <w:rsid w:val="00A80E5E"/>
    <w:rsid w:val="00A828E3"/>
    <w:rsid w:val="00A82DEC"/>
    <w:rsid w:val="00A83031"/>
    <w:rsid w:val="00A84340"/>
    <w:rsid w:val="00A84912"/>
    <w:rsid w:val="00A84A86"/>
    <w:rsid w:val="00A84D1A"/>
    <w:rsid w:val="00A86AF4"/>
    <w:rsid w:val="00A8706F"/>
    <w:rsid w:val="00A9022D"/>
    <w:rsid w:val="00A90286"/>
    <w:rsid w:val="00A91B2F"/>
    <w:rsid w:val="00A924DD"/>
    <w:rsid w:val="00A925DC"/>
    <w:rsid w:val="00A92809"/>
    <w:rsid w:val="00A93526"/>
    <w:rsid w:val="00A93BB6"/>
    <w:rsid w:val="00A9460D"/>
    <w:rsid w:val="00A969C8"/>
    <w:rsid w:val="00A97229"/>
    <w:rsid w:val="00AA01C4"/>
    <w:rsid w:val="00AA021C"/>
    <w:rsid w:val="00AA10C5"/>
    <w:rsid w:val="00AA163B"/>
    <w:rsid w:val="00AA2A3B"/>
    <w:rsid w:val="00AA430B"/>
    <w:rsid w:val="00AA4383"/>
    <w:rsid w:val="00AA5722"/>
    <w:rsid w:val="00AA5A4F"/>
    <w:rsid w:val="00AA5C25"/>
    <w:rsid w:val="00AA7E46"/>
    <w:rsid w:val="00AB05AB"/>
    <w:rsid w:val="00AB1123"/>
    <w:rsid w:val="00AB123E"/>
    <w:rsid w:val="00AB35EE"/>
    <w:rsid w:val="00AB4F4E"/>
    <w:rsid w:val="00AB571B"/>
    <w:rsid w:val="00AB6961"/>
    <w:rsid w:val="00AB6BCE"/>
    <w:rsid w:val="00AB6CEB"/>
    <w:rsid w:val="00AB738F"/>
    <w:rsid w:val="00AC023D"/>
    <w:rsid w:val="00AC027C"/>
    <w:rsid w:val="00AC04F3"/>
    <w:rsid w:val="00AC0F34"/>
    <w:rsid w:val="00AC4A64"/>
    <w:rsid w:val="00AC5AAE"/>
    <w:rsid w:val="00AC7782"/>
    <w:rsid w:val="00AC780F"/>
    <w:rsid w:val="00AD0040"/>
    <w:rsid w:val="00AD0388"/>
    <w:rsid w:val="00AD3D71"/>
    <w:rsid w:val="00AD4C29"/>
    <w:rsid w:val="00AD4F86"/>
    <w:rsid w:val="00AD5425"/>
    <w:rsid w:val="00AD64C7"/>
    <w:rsid w:val="00AE01C5"/>
    <w:rsid w:val="00AE0202"/>
    <w:rsid w:val="00AE1E0E"/>
    <w:rsid w:val="00AE256E"/>
    <w:rsid w:val="00AE5719"/>
    <w:rsid w:val="00AE5948"/>
    <w:rsid w:val="00AE5D79"/>
    <w:rsid w:val="00AE6186"/>
    <w:rsid w:val="00AE6858"/>
    <w:rsid w:val="00AE771A"/>
    <w:rsid w:val="00AF0793"/>
    <w:rsid w:val="00AF2E37"/>
    <w:rsid w:val="00AF3537"/>
    <w:rsid w:val="00AF385C"/>
    <w:rsid w:val="00AF5187"/>
    <w:rsid w:val="00AF6C75"/>
    <w:rsid w:val="00B00EF5"/>
    <w:rsid w:val="00B0132D"/>
    <w:rsid w:val="00B04B0D"/>
    <w:rsid w:val="00B05B9D"/>
    <w:rsid w:val="00B06190"/>
    <w:rsid w:val="00B0798F"/>
    <w:rsid w:val="00B07E24"/>
    <w:rsid w:val="00B10112"/>
    <w:rsid w:val="00B1038D"/>
    <w:rsid w:val="00B105ED"/>
    <w:rsid w:val="00B106D9"/>
    <w:rsid w:val="00B109F3"/>
    <w:rsid w:val="00B10EDD"/>
    <w:rsid w:val="00B11037"/>
    <w:rsid w:val="00B11E67"/>
    <w:rsid w:val="00B1200B"/>
    <w:rsid w:val="00B12125"/>
    <w:rsid w:val="00B12619"/>
    <w:rsid w:val="00B14A95"/>
    <w:rsid w:val="00B151CC"/>
    <w:rsid w:val="00B1749E"/>
    <w:rsid w:val="00B2009B"/>
    <w:rsid w:val="00B2077A"/>
    <w:rsid w:val="00B20EDE"/>
    <w:rsid w:val="00B22101"/>
    <w:rsid w:val="00B22DCB"/>
    <w:rsid w:val="00B22E90"/>
    <w:rsid w:val="00B23D16"/>
    <w:rsid w:val="00B255BB"/>
    <w:rsid w:val="00B25744"/>
    <w:rsid w:val="00B257BD"/>
    <w:rsid w:val="00B266C8"/>
    <w:rsid w:val="00B26727"/>
    <w:rsid w:val="00B26853"/>
    <w:rsid w:val="00B26B8A"/>
    <w:rsid w:val="00B26D61"/>
    <w:rsid w:val="00B26DE4"/>
    <w:rsid w:val="00B30C95"/>
    <w:rsid w:val="00B3143B"/>
    <w:rsid w:val="00B31592"/>
    <w:rsid w:val="00B32235"/>
    <w:rsid w:val="00B34340"/>
    <w:rsid w:val="00B34548"/>
    <w:rsid w:val="00B354CD"/>
    <w:rsid w:val="00B36D32"/>
    <w:rsid w:val="00B379B6"/>
    <w:rsid w:val="00B37A9F"/>
    <w:rsid w:val="00B41104"/>
    <w:rsid w:val="00B42126"/>
    <w:rsid w:val="00B4334C"/>
    <w:rsid w:val="00B449EF"/>
    <w:rsid w:val="00B45400"/>
    <w:rsid w:val="00B4553E"/>
    <w:rsid w:val="00B467C8"/>
    <w:rsid w:val="00B471BA"/>
    <w:rsid w:val="00B54050"/>
    <w:rsid w:val="00B54534"/>
    <w:rsid w:val="00B54949"/>
    <w:rsid w:val="00B55F44"/>
    <w:rsid w:val="00B565AB"/>
    <w:rsid w:val="00B56F1C"/>
    <w:rsid w:val="00B60385"/>
    <w:rsid w:val="00B60DE1"/>
    <w:rsid w:val="00B61713"/>
    <w:rsid w:val="00B62D87"/>
    <w:rsid w:val="00B63537"/>
    <w:rsid w:val="00B643F3"/>
    <w:rsid w:val="00B65853"/>
    <w:rsid w:val="00B65DDD"/>
    <w:rsid w:val="00B70BDB"/>
    <w:rsid w:val="00B728F4"/>
    <w:rsid w:val="00B73EEF"/>
    <w:rsid w:val="00B763E0"/>
    <w:rsid w:val="00B76413"/>
    <w:rsid w:val="00B768D6"/>
    <w:rsid w:val="00B768F3"/>
    <w:rsid w:val="00B76A38"/>
    <w:rsid w:val="00B7799B"/>
    <w:rsid w:val="00B80C08"/>
    <w:rsid w:val="00B82B2A"/>
    <w:rsid w:val="00B82C26"/>
    <w:rsid w:val="00B84179"/>
    <w:rsid w:val="00B84A1C"/>
    <w:rsid w:val="00B864BB"/>
    <w:rsid w:val="00B865B2"/>
    <w:rsid w:val="00B8671D"/>
    <w:rsid w:val="00B86BA6"/>
    <w:rsid w:val="00B86C2E"/>
    <w:rsid w:val="00B90CFF"/>
    <w:rsid w:val="00B9106C"/>
    <w:rsid w:val="00B92218"/>
    <w:rsid w:val="00B92728"/>
    <w:rsid w:val="00B960DE"/>
    <w:rsid w:val="00B96DB9"/>
    <w:rsid w:val="00B97B2B"/>
    <w:rsid w:val="00B97F6C"/>
    <w:rsid w:val="00BA0FF3"/>
    <w:rsid w:val="00BA1452"/>
    <w:rsid w:val="00BA2FE3"/>
    <w:rsid w:val="00BA3F06"/>
    <w:rsid w:val="00BA42CB"/>
    <w:rsid w:val="00BA5CB1"/>
    <w:rsid w:val="00BA6B74"/>
    <w:rsid w:val="00BA6FEE"/>
    <w:rsid w:val="00BA758A"/>
    <w:rsid w:val="00BB0F0C"/>
    <w:rsid w:val="00BB1DF7"/>
    <w:rsid w:val="00BB2A70"/>
    <w:rsid w:val="00BB4462"/>
    <w:rsid w:val="00BB4AA3"/>
    <w:rsid w:val="00BB598F"/>
    <w:rsid w:val="00BB68ED"/>
    <w:rsid w:val="00BB6D07"/>
    <w:rsid w:val="00BB6F7A"/>
    <w:rsid w:val="00BB760A"/>
    <w:rsid w:val="00BC16E7"/>
    <w:rsid w:val="00BC23A2"/>
    <w:rsid w:val="00BC2416"/>
    <w:rsid w:val="00BC248F"/>
    <w:rsid w:val="00BC31B7"/>
    <w:rsid w:val="00BC3386"/>
    <w:rsid w:val="00BC37B3"/>
    <w:rsid w:val="00BC7DF6"/>
    <w:rsid w:val="00BD041E"/>
    <w:rsid w:val="00BD04F0"/>
    <w:rsid w:val="00BD10C0"/>
    <w:rsid w:val="00BD2494"/>
    <w:rsid w:val="00BD36CD"/>
    <w:rsid w:val="00BD36F4"/>
    <w:rsid w:val="00BD375A"/>
    <w:rsid w:val="00BD4067"/>
    <w:rsid w:val="00BD5290"/>
    <w:rsid w:val="00BD54AA"/>
    <w:rsid w:val="00BD6C21"/>
    <w:rsid w:val="00BE011D"/>
    <w:rsid w:val="00BE01EE"/>
    <w:rsid w:val="00BE201A"/>
    <w:rsid w:val="00BE2490"/>
    <w:rsid w:val="00BE2AA2"/>
    <w:rsid w:val="00BE2AB1"/>
    <w:rsid w:val="00BE2C0C"/>
    <w:rsid w:val="00BE30DC"/>
    <w:rsid w:val="00BE4808"/>
    <w:rsid w:val="00BE6B1E"/>
    <w:rsid w:val="00BE6F58"/>
    <w:rsid w:val="00BE75D3"/>
    <w:rsid w:val="00BF0F7B"/>
    <w:rsid w:val="00BF438C"/>
    <w:rsid w:val="00BF5095"/>
    <w:rsid w:val="00BF5714"/>
    <w:rsid w:val="00BF7EC0"/>
    <w:rsid w:val="00C011CA"/>
    <w:rsid w:val="00C01290"/>
    <w:rsid w:val="00C01437"/>
    <w:rsid w:val="00C0484A"/>
    <w:rsid w:val="00C0528B"/>
    <w:rsid w:val="00C05F18"/>
    <w:rsid w:val="00C06982"/>
    <w:rsid w:val="00C06DCD"/>
    <w:rsid w:val="00C11301"/>
    <w:rsid w:val="00C14642"/>
    <w:rsid w:val="00C152A9"/>
    <w:rsid w:val="00C165C2"/>
    <w:rsid w:val="00C16653"/>
    <w:rsid w:val="00C16B56"/>
    <w:rsid w:val="00C17D6F"/>
    <w:rsid w:val="00C20C7C"/>
    <w:rsid w:val="00C20D44"/>
    <w:rsid w:val="00C210A2"/>
    <w:rsid w:val="00C2235A"/>
    <w:rsid w:val="00C226C8"/>
    <w:rsid w:val="00C22D4A"/>
    <w:rsid w:val="00C23A97"/>
    <w:rsid w:val="00C24C39"/>
    <w:rsid w:val="00C24EBB"/>
    <w:rsid w:val="00C2503B"/>
    <w:rsid w:val="00C26655"/>
    <w:rsid w:val="00C275AE"/>
    <w:rsid w:val="00C32169"/>
    <w:rsid w:val="00C32BD4"/>
    <w:rsid w:val="00C33AC8"/>
    <w:rsid w:val="00C34911"/>
    <w:rsid w:val="00C35BB4"/>
    <w:rsid w:val="00C35D9C"/>
    <w:rsid w:val="00C37AC0"/>
    <w:rsid w:val="00C37C68"/>
    <w:rsid w:val="00C4075D"/>
    <w:rsid w:val="00C40A3F"/>
    <w:rsid w:val="00C411A3"/>
    <w:rsid w:val="00C41592"/>
    <w:rsid w:val="00C426FA"/>
    <w:rsid w:val="00C42C3B"/>
    <w:rsid w:val="00C450CF"/>
    <w:rsid w:val="00C451CC"/>
    <w:rsid w:val="00C45718"/>
    <w:rsid w:val="00C476B5"/>
    <w:rsid w:val="00C47BD6"/>
    <w:rsid w:val="00C50873"/>
    <w:rsid w:val="00C51208"/>
    <w:rsid w:val="00C512AE"/>
    <w:rsid w:val="00C52305"/>
    <w:rsid w:val="00C52728"/>
    <w:rsid w:val="00C53C09"/>
    <w:rsid w:val="00C5449D"/>
    <w:rsid w:val="00C556A9"/>
    <w:rsid w:val="00C565D3"/>
    <w:rsid w:val="00C57706"/>
    <w:rsid w:val="00C6054C"/>
    <w:rsid w:val="00C610C0"/>
    <w:rsid w:val="00C62246"/>
    <w:rsid w:val="00C6245A"/>
    <w:rsid w:val="00C65941"/>
    <w:rsid w:val="00C65BEE"/>
    <w:rsid w:val="00C66A4A"/>
    <w:rsid w:val="00C66FF5"/>
    <w:rsid w:val="00C679D3"/>
    <w:rsid w:val="00C67C13"/>
    <w:rsid w:val="00C67E91"/>
    <w:rsid w:val="00C713E6"/>
    <w:rsid w:val="00C718F4"/>
    <w:rsid w:val="00C723BC"/>
    <w:rsid w:val="00C7384E"/>
    <w:rsid w:val="00C74182"/>
    <w:rsid w:val="00C7490B"/>
    <w:rsid w:val="00C76224"/>
    <w:rsid w:val="00C80082"/>
    <w:rsid w:val="00C8061A"/>
    <w:rsid w:val="00C81C05"/>
    <w:rsid w:val="00C81F11"/>
    <w:rsid w:val="00C831EE"/>
    <w:rsid w:val="00C842B4"/>
    <w:rsid w:val="00C85E60"/>
    <w:rsid w:val="00C85F63"/>
    <w:rsid w:val="00C867C9"/>
    <w:rsid w:val="00C90141"/>
    <w:rsid w:val="00C90208"/>
    <w:rsid w:val="00C90AB1"/>
    <w:rsid w:val="00C92F88"/>
    <w:rsid w:val="00C93747"/>
    <w:rsid w:val="00C93E79"/>
    <w:rsid w:val="00C9686B"/>
    <w:rsid w:val="00C9702B"/>
    <w:rsid w:val="00C97CEB"/>
    <w:rsid w:val="00CA0B4A"/>
    <w:rsid w:val="00CA0D2C"/>
    <w:rsid w:val="00CA0EA1"/>
    <w:rsid w:val="00CA10E8"/>
    <w:rsid w:val="00CA23CD"/>
    <w:rsid w:val="00CA2C51"/>
    <w:rsid w:val="00CA2FFD"/>
    <w:rsid w:val="00CA4918"/>
    <w:rsid w:val="00CA6CB9"/>
    <w:rsid w:val="00CA7044"/>
    <w:rsid w:val="00CB0753"/>
    <w:rsid w:val="00CB082A"/>
    <w:rsid w:val="00CB117A"/>
    <w:rsid w:val="00CB151C"/>
    <w:rsid w:val="00CB15E1"/>
    <w:rsid w:val="00CB191C"/>
    <w:rsid w:val="00CB2276"/>
    <w:rsid w:val="00CB3D1D"/>
    <w:rsid w:val="00CB4BFE"/>
    <w:rsid w:val="00CB4F1A"/>
    <w:rsid w:val="00CB525E"/>
    <w:rsid w:val="00CB526C"/>
    <w:rsid w:val="00CB5A23"/>
    <w:rsid w:val="00CB5CCF"/>
    <w:rsid w:val="00CB5F9D"/>
    <w:rsid w:val="00CB72D8"/>
    <w:rsid w:val="00CB74AE"/>
    <w:rsid w:val="00CC0934"/>
    <w:rsid w:val="00CC0C79"/>
    <w:rsid w:val="00CC0EA0"/>
    <w:rsid w:val="00CC2EDC"/>
    <w:rsid w:val="00CC3D01"/>
    <w:rsid w:val="00CC48A0"/>
    <w:rsid w:val="00CC5662"/>
    <w:rsid w:val="00CC652B"/>
    <w:rsid w:val="00CC7381"/>
    <w:rsid w:val="00CD051E"/>
    <w:rsid w:val="00CD05DA"/>
    <w:rsid w:val="00CD24FD"/>
    <w:rsid w:val="00CD2578"/>
    <w:rsid w:val="00CD49EF"/>
    <w:rsid w:val="00CD5F58"/>
    <w:rsid w:val="00CD672A"/>
    <w:rsid w:val="00CD6E46"/>
    <w:rsid w:val="00CD7DCD"/>
    <w:rsid w:val="00CE0661"/>
    <w:rsid w:val="00CE0E72"/>
    <w:rsid w:val="00CE1902"/>
    <w:rsid w:val="00CE24F4"/>
    <w:rsid w:val="00CE293A"/>
    <w:rsid w:val="00CE2EEB"/>
    <w:rsid w:val="00CE481C"/>
    <w:rsid w:val="00CE67EF"/>
    <w:rsid w:val="00CE70B4"/>
    <w:rsid w:val="00CE7611"/>
    <w:rsid w:val="00CE7629"/>
    <w:rsid w:val="00CF1EC4"/>
    <w:rsid w:val="00CF235A"/>
    <w:rsid w:val="00CF26AF"/>
    <w:rsid w:val="00CF2CC4"/>
    <w:rsid w:val="00CF5A10"/>
    <w:rsid w:val="00CF5BFC"/>
    <w:rsid w:val="00CF6DC2"/>
    <w:rsid w:val="00CF7F4A"/>
    <w:rsid w:val="00D00D43"/>
    <w:rsid w:val="00D0130F"/>
    <w:rsid w:val="00D014EC"/>
    <w:rsid w:val="00D01F2C"/>
    <w:rsid w:val="00D03858"/>
    <w:rsid w:val="00D04D53"/>
    <w:rsid w:val="00D0567E"/>
    <w:rsid w:val="00D06734"/>
    <w:rsid w:val="00D07F05"/>
    <w:rsid w:val="00D10E51"/>
    <w:rsid w:val="00D13250"/>
    <w:rsid w:val="00D147FD"/>
    <w:rsid w:val="00D15111"/>
    <w:rsid w:val="00D1674F"/>
    <w:rsid w:val="00D16C76"/>
    <w:rsid w:val="00D20BEE"/>
    <w:rsid w:val="00D238D8"/>
    <w:rsid w:val="00D240F7"/>
    <w:rsid w:val="00D24473"/>
    <w:rsid w:val="00D244D4"/>
    <w:rsid w:val="00D2573E"/>
    <w:rsid w:val="00D25AB9"/>
    <w:rsid w:val="00D26F2A"/>
    <w:rsid w:val="00D27757"/>
    <w:rsid w:val="00D306C8"/>
    <w:rsid w:val="00D32920"/>
    <w:rsid w:val="00D33B9A"/>
    <w:rsid w:val="00D34354"/>
    <w:rsid w:val="00D348DF"/>
    <w:rsid w:val="00D3596B"/>
    <w:rsid w:val="00D35E72"/>
    <w:rsid w:val="00D36883"/>
    <w:rsid w:val="00D37B1F"/>
    <w:rsid w:val="00D40060"/>
    <w:rsid w:val="00D415A4"/>
    <w:rsid w:val="00D41B62"/>
    <w:rsid w:val="00D41FB3"/>
    <w:rsid w:val="00D42D53"/>
    <w:rsid w:val="00D42E8B"/>
    <w:rsid w:val="00D4500D"/>
    <w:rsid w:val="00D458C5"/>
    <w:rsid w:val="00D45D5E"/>
    <w:rsid w:val="00D4613A"/>
    <w:rsid w:val="00D46822"/>
    <w:rsid w:val="00D47D8D"/>
    <w:rsid w:val="00D5099B"/>
    <w:rsid w:val="00D50AB2"/>
    <w:rsid w:val="00D519AC"/>
    <w:rsid w:val="00D52F1C"/>
    <w:rsid w:val="00D53126"/>
    <w:rsid w:val="00D55C3D"/>
    <w:rsid w:val="00D565A0"/>
    <w:rsid w:val="00D56A4E"/>
    <w:rsid w:val="00D56EE5"/>
    <w:rsid w:val="00D57C83"/>
    <w:rsid w:val="00D57FAA"/>
    <w:rsid w:val="00D60312"/>
    <w:rsid w:val="00D60C1A"/>
    <w:rsid w:val="00D61053"/>
    <w:rsid w:val="00D6120E"/>
    <w:rsid w:val="00D61291"/>
    <w:rsid w:val="00D613BB"/>
    <w:rsid w:val="00D61477"/>
    <w:rsid w:val="00D6176A"/>
    <w:rsid w:val="00D624E0"/>
    <w:rsid w:val="00D636E0"/>
    <w:rsid w:val="00D63ADC"/>
    <w:rsid w:val="00D63F53"/>
    <w:rsid w:val="00D647E6"/>
    <w:rsid w:val="00D6482E"/>
    <w:rsid w:val="00D64A62"/>
    <w:rsid w:val="00D650F0"/>
    <w:rsid w:val="00D67507"/>
    <w:rsid w:val="00D703A6"/>
    <w:rsid w:val="00D716B0"/>
    <w:rsid w:val="00D72EC7"/>
    <w:rsid w:val="00D73749"/>
    <w:rsid w:val="00D7450E"/>
    <w:rsid w:val="00D75342"/>
    <w:rsid w:val="00D75A68"/>
    <w:rsid w:val="00D7733C"/>
    <w:rsid w:val="00D77ABC"/>
    <w:rsid w:val="00D77AEC"/>
    <w:rsid w:val="00D81861"/>
    <w:rsid w:val="00D82BA3"/>
    <w:rsid w:val="00D82C0F"/>
    <w:rsid w:val="00D84225"/>
    <w:rsid w:val="00D84406"/>
    <w:rsid w:val="00D85046"/>
    <w:rsid w:val="00D85891"/>
    <w:rsid w:val="00D878CD"/>
    <w:rsid w:val="00D87EE9"/>
    <w:rsid w:val="00D91286"/>
    <w:rsid w:val="00D92CE8"/>
    <w:rsid w:val="00D93220"/>
    <w:rsid w:val="00D93FF3"/>
    <w:rsid w:val="00D949C7"/>
    <w:rsid w:val="00D94F6C"/>
    <w:rsid w:val="00D957A5"/>
    <w:rsid w:val="00D95A45"/>
    <w:rsid w:val="00D95CF6"/>
    <w:rsid w:val="00D96B09"/>
    <w:rsid w:val="00D96E2D"/>
    <w:rsid w:val="00D97395"/>
    <w:rsid w:val="00DA0262"/>
    <w:rsid w:val="00DA0AA5"/>
    <w:rsid w:val="00DA3740"/>
    <w:rsid w:val="00DA3CC9"/>
    <w:rsid w:val="00DA48B3"/>
    <w:rsid w:val="00DA49CA"/>
    <w:rsid w:val="00DA5EF5"/>
    <w:rsid w:val="00DA6DCC"/>
    <w:rsid w:val="00DB1829"/>
    <w:rsid w:val="00DB25D1"/>
    <w:rsid w:val="00DB2CB1"/>
    <w:rsid w:val="00DB3162"/>
    <w:rsid w:val="00DB4042"/>
    <w:rsid w:val="00DB417A"/>
    <w:rsid w:val="00DB529D"/>
    <w:rsid w:val="00DB6B5B"/>
    <w:rsid w:val="00DB6DF8"/>
    <w:rsid w:val="00DB71F3"/>
    <w:rsid w:val="00DB7D1C"/>
    <w:rsid w:val="00DC19BC"/>
    <w:rsid w:val="00DC3842"/>
    <w:rsid w:val="00DC4731"/>
    <w:rsid w:val="00DC4CFD"/>
    <w:rsid w:val="00DC6F7C"/>
    <w:rsid w:val="00DC7C53"/>
    <w:rsid w:val="00DD006B"/>
    <w:rsid w:val="00DD103C"/>
    <w:rsid w:val="00DD32C9"/>
    <w:rsid w:val="00DD47F9"/>
    <w:rsid w:val="00DD532B"/>
    <w:rsid w:val="00DD540A"/>
    <w:rsid w:val="00DD68D1"/>
    <w:rsid w:val="00DD74E5"/>
    <w:rsid w:val="00DE122A"/>
    <w:rsid w:val="00DE16C3"/>
    <w:rsid w:val="00DE1E0D"/>
    <w:rsid w:val="00DE2713"/>
    <w:rsid w:val="00DE3223"/>
    <w:rsid w:val="00DE4171"/>
    <w:rsid w:val="00DE50DD"/>
    <w:rsid w:val="00DE6AF7"/>
    <w:rsid w:val="00DE7C37"/>
    <w:rsid w:val="00DF0150"/>
    <w:rsid w:val="00DF0A79"/>
    <w:rsid w:val="00DF128E"/>
    <w:rsid w:val="00DF141A"/>
    <w:rsid w:val="00DF4EEC"/>
    <w:rsid w:val="00DF514A"/>
    <w:rsid w:val="00DF5323"/>
    <w:rsid w:val="00DF5D3E"/>
    <w:rsid w:val="00DF6112"/>
    <w:rsid w:val="00DF6522"/>
    <w:rsid w:val="00DF6F57"/>
    <w:rsid w:val="00E0051D"/>
    <w:rsid w:val="00E017F6"/>
    <w:rsid w:val="00E0292E"/>
    <w:rsid w:val="00E03701"/>
    <w:rsid w:val="00E03997"/>
    <w:rsid w:val="00E06490"/>
    <w:rsid w:val="00E06789"/>
    <w:rsid w:val="00E071C6"/>
    <w:rsid w:val="00E07615"/>
    <w:rsid w:val="00E07882"/>
    <w:rsid w:val="00E10647"/>
    <w:rsid w:val="00E12132"/>
    <w:rsid w:val="00E1251E"/>
    <w:rsid w:val="00E132B8"/>
    <w:rsid w:val="00E14433"/>
    <w:rsid w:val="00E147D2"/>
    <w:rsid w:val="00E15171"/>
    <w:rsid w:val="00E169F8"/>
    <w:rsid w:val="00E176E9"/>
    <w:rsid w:val="00E17CE0"/>
    <w:rsid w:val="00E20CBA"/>
    <w:rsid w:val="00E21220"/>
    <w:rsid w:val="00E219C7"/>
    <w:rsid w:val="00E22A51"/>
    <w:rsid w:val="00E26A72"/>
    <w:rsid w:val="00E2720C"/>
    <w:rsid w:val="00E30424"/>
    <w:rsid w:val="00E30C03"/>
    <w:rsid w:val="00E3222F"/>
    <w:rsid w:val="00E3303E"/>
    <w:rsid w:val="00E34E10"/>
    <w:rsid w:val="00E35822"/>
    <w:rsid w:val="00E36BC7"/>
    <w:rsid w:val="00E373AA"/>
    <w:rsid w:val="00E37F09"/>
    <w:rsid w:val="00E400CA"/>
    <w:rsid w:val="00E40895"/>
    <w:rsid w:val="00E409BE"/>
    <w:rsid w:val="00E40CD4"/>
    <w:rsid w:val="00E41D29"/>
    <w:rsid w:val="00E44008"/>
    <w:rsid w:val="00E441FC"/>
    <w:rsid w:val="00E44247"/>
    <w:rsid w:val="00E453B1"/>
    <w:rsid w:val="00E46357"/>
    <w:rsid w:val="00E46949"/>
    <w:rsid w:val="00E475FF"/>
    <w:rsid w:val="00E47CB9"/>
    <w:rsid w:val="00E509CB"/>
    <w:rsid w:val="00E50BF5"/>
    <w:rsid w:val="00E51D18"/>
    <w:rsid w:val="00E51D52"/>
    <w:rsid w:val="00E51DEB"/>
    <w:rsid w:val="00E52A26"/>
    <w:rsid w:val="00E531BF"/>
    <w:rsid w:val="00E5347B"/>
    <w:rsid w:val="00E547EA"/>
    <w:rsid w:val="00E54E0F"/>
    <w:rsid w:val="00E54EC0"/>
    <w:rsid w:val="00E563A7"/>
    <w:rsid w:val="00E566C7"/>
    <w:rsid w:val="00E6035F"/>
    <w:rsid w:val="00E60549"/>
    <w:rsid w:val="00E608E7"/>
    <w:rsid w:val="00E60E4F"/>
    <w:rsid w:val="00E62918"/>
    <w:rsid w:val="00E63329"/>
    <w:rsid w:val="00E635C3"/>
    <w:rsid w:val="00E64CBD"/>
    <w:rsid w:val="00E663E4"/>
    <w:rsid w:val="00E6697A"/>
    <w:rsid w:val="00E6743B"/>
    <w:rsid w:val="00E67C00"/>
    <w:rsid w:val="00E715FA"/>
    <w:rsid w:val="00E722C1"/>
    <w:rsid w:val="00E72889"/>
    <w:rsid w:val="00E738DD"/>
    <w:rsid w:val="00E73BD3"/>
    <w:rsid w:val="00E7458B"/>
    <w:rsid w:val="00E75E3E"/>
    <w:rsid w:val="00E76BFD"/>
    <w:rsid w:val="00E77574"/>
    <w:rsid w:val="00E7794E"/>
    <w:rsid w:val="00E77CC4"/>
    <w:rsid w:val="00E80387"/>
    <w:rsid w:val="00E80536"/>
    <w:rsid w:val="00E80ECD"/>
    <w:rsid w:val="00E820B9"/>
    <w:rsid w:val="00E82106"/>
    <w:rsid w:val="00E829B8"/>
    <w:rsid w:val="00E83485"/>
    <w:rsid w:val="00E84525"/>
    <w:rsid w:val="00E84CD5"/>
    <w:rsid w:val="00E86CEA"/>
    <w:rsid w:val="00E86DD2"/>
    <w:rsid w:val="00E86F6E"/>
    <w:rsid w:val="00E87EF1"/>
    <w:rsid w:val="00E922B3"/>
    <w:rsid w:val="00E9255D"/>
    <w:rsid w:val="00E92BA5"/>
    <w:rsid w:val="00E93B08"/>
    <w:rsid w:val="00E93D25"/>
    <w:rsid w:val="00E93D85"/>
    <w:rsid w:val="00E94522"/>
    <w:rsid w:val="00E96F30"/>
    <w:rsid w:val="00E97FB1"/>
    <w:rsid w:val="00EA0044"/>
    <w:rsid w:val="00EA1AA0"/>
    <w:rsid w:val="00EA28E5"/>
    <w:rsid w:val="00EA2930"/>
    <w:rsid w:val="00EA360B"/>
    <w:rsid w:val="00EA50CB"/>
    <w:rsid w:val="00EA54A1"/>
    <w:rsid w:val="00EA5FEB"/>
    <w:rsid w:val="00EA6DF8"/>
    <w:rsid w:val="00EA7856"/>
    <w:rsid w:val="00EA7E55"/>
    <w:rsid w:val="00EB2065"/>
    <w:rsid w:val="00EB3036"/>
    <w:rsid w:val="00EB31B9"/>
    <w:rsid w:val="00EB35E1"/>
    <w:rsid w:val="00EB3C04"/>
    <w:rsid w:val="00EB467D"/>
    <w:rsid w:val="00EB6F59"/>
    <w:rsid w:val="00EC017C"/>
    <w:rsid w:val="00EC29E2"/>
    <w:rsid w:val="00EC2BE9"/>
    <w:rsid w:val="00EC3CE1"/>
    <w:rsid w:val="00EC403A"/>
    <w:rsid w:val="00EC438A"/>
    <w:rsid w:val="00EC5223"/>
    <w:rsid w:val="00EC5B6F"/>
    <w:rsid w:val="00EC5E40"/>
    <w:rsid w:val="00EC6C6B"/>
    <w:rsid w:val="00EC6CB4"/>
    <w:rsid w:val="00EC7B3C"/>
    <w:rsid w:val="00EC7C1B"/>
    <w:rsid w:val="00ED012D"/>
    <w:rsid w:val="00ED077B"/>
    <w:rsid w:val="00ED08DA"/>
    <w:rsid w:val="00ED0F97"/>
    <w:rsid w:val="00ED14F7"/>
    <w:rsid w:val="00ED1D8B"/>
    <w:rsid w:val="00ED216F"/>
    <w:rsid w:val="00ED22BF"/>
    <w:rsid w:val="00ED25C1"/>
    <w:rsid w:val="00ED297E"/>
    <w:rsid w:val="00ED2F22"/>
    <w:rsid w:val="00ED3719"/>
    <w:rsid w:val="00ED428F"/>
    <w:rsid w:val="00ED565F"/>
    <w:rsid w:val="00ED597B"/>
    <w:rsid w:val="00ED6643"/>
    <w:rsid w:val="00ED6E2D"/>
    <w:rsid w:val="00ED6F03"/>
    <w:rsid w:val="00ED79B1"/>
    <w:rsid w:val="00ED7E0E"/>
    <w:rsid w:val="00ED7F88"/>
    <w:rsid w:val="00EE07DC"/>
    <w:rsid w:val="00EE17C7"/>
    <w:rsid w:val="00EE230E"/>
    <w:rsid w:val="00EE2A3A"/>
    <w:rsid w:val="00EF02E0"/>
    <w:rsid w:val="00EF1DFE"/>
    <w:rsid w:val="00EF2849"/>
    <w:rsid w:val="00EF35EE"/>
    <w:rsid w:val="00EF464A"/>
    <w:rsid w:val="00EF4A76"/>
    <w:rsid w:val="00EF65F1"/>
    <w:rsid w:val="00EF6D46"/>
    <w:rsid w:val="00EF7F94"/>
    <w:rsid w:val="00F001A5"/>
    <w:rsid w:val="00F01FBD"/>
    <w:rsid w:val="00F02E50"/>
    <w:rsid w:val="00F039A8"/>
    <w:rsid w:val="00F03BE4"/>
    <w:rsid w:val="00F0496F"/>
    <w:rsid w:val="00F055D7"/>
    <w:rsid w:val="00F0611E"/>
    <w:rsid w:val="00F06AE9"/>
    <w:rsid w:val="00F113D1"/>
    <w:rsid w:val="00F11844"/>
    <w:rsid w:val="00F12B2D"/>
    <w:rsid w:val="00F12E45"/>
    <w:rsid w:val="00F13EEB"/>
    <w:rsid w:val="00F147F9"/>
    <w:rsid w:val="00F14BA1"/>
    <w:rsid w:val="00F158EA"/>
    <w:rsid w:val="00F16F0E"/>
    <w:rsid w:val="00F17773"/>
    <w:rsid w:val="00F17C31"/>
    <w:rsid w:val="00F20670"/>
    <w:rsid w:val="00F21D39"/>
    <w:rsid w:val="00F25744"/>
    <w:rsid w:val="00F26349"/>
    <w:rsid w:val="00F27066"/>
    <w:rsid w:val="00F30303"/>
    <w:rsid w:val="00F3044A"/>
    <w:rsid w:val="00F3074E"/>
    <w:rsid w:val="00F32465"/>
    <w:rsid w:val="00F34EB5"/>
    <w:rsid w:val="00F37679"/>
    <w:rsid w:val="00F4004A"/>
    <w:rsid w:val="00F40BB8"/>
    <w:rsid w:val="00F40BDF"/>
    <w:rsid w:val="00F40CB6"/>
    <w:rsid w:val="00F425FE"/>
    <w:rsid w:val="00F42EF6"/>
    <w:rsid w:val="00F44090"/>
    <w:rsid w:val="00F44866"/>
    <w:rsid w:val="00F44BEA"/>
    <w:rsid w:val="00F44DD0"/>
    <w:rsid w:val="00F45232"/>
    <w:rsid w:val="00F45D34"/>
    <w:rsid w:val="00F460E4"/>
    <w:rsid w:val="00F5072F"/>
    <w:rsid w:val="00F517B4"/>
    <w:rsid w:val="00F51D9C"/>
    <w:rsid w:val="00F5338E"/>
    <w:rsid w:val="00F538D2"/>
    <w:rsid w:val="00F53EE8"/>
    <w:rsid w:val="00F53F79"/>
    <w:rsid w:val="00F5587B"/>
    <w:rsid w:val="00F5613C"/>
    <w:rsid w:val="00F56175"/>
    <w:rsid w:val="00F56332"/>
    <w:rsid w:val="00F60398"/>
    <w:rsid w:val="00F60893"/>
    <w:rsid w:val="00F61896"/>
    <w:rsid w:val="00F62B57"/>
    <w:rsid w:val="00F62E90"/>
    <w:rsid w:val="00F638E5"/>
    <w:rsid w:val="00F6422F"/>
    <w:rsid w:val="00F645B2"/>
    <w:rsid w:val="00F65234"/>
    <w:rsid w:val="00F65770"/>
    <w:rsid w:val="00F65A8D"/>
    <w:rsid w:val="00F66E2D"/>
    <w:rsid w:val="00F67922"/>
    <w:rsid w:val="00F6793D"/>
    <w:rsid w:val="00F67D04"/>
    <w:rsid w:val="00F701C3"/>
    <w:rsid w:val="00F72920"/>
    <w:rsid w:val="00F72A9A"/>
    <w:rsid w:val="00F72BB9"/>
    <w:rsid w:val="00F72CA6"/>
    <w:rsid w:val="00F7384F"/>
    <w:rsid w:val="00F74155"/>
    <w:rsid w:val="00F7423A"/>
    <w:rsid w:val="00F74BB2"/>
    <w:rsid w:val="00F74D40"/>
    <w:rsid w:val="00F74F68"/>
    <w:rsid w:val="00F77B99"/>
    <w:rsid w:val="00F80A01"/>
    <w:rsid w:val="00F8242B"/>
    <w:rsid w:val="00F8289C"/>
    <w:rsid w:val="00F8453D"/>
    <w:rsid w:val="00F85124"/>
    <w:rsid w:val="00F85270"/>
    <w:rsid w:val="00F85847"/>
    <w:rsid w:val="00F94037"/>
    <w:rsid w:val="00F94B13"/>
    <w:rsid w:val="00F94DA5"/>
    <w:rsid w:val="00F95D9A"/>
    <w:rsid w:val="00F96D14"/>
    <w:rsid w:val="00FA1A61"/>
    <w:rsid w:val="00FA1ECA"/>
    <w:rsid w:val="00FA2648"/>
    <w:rsid w:val="00FA2B71"/>
    <w:rsid w:val="00FA3E06"/>
    <w:rsid w:val="00FA43B8"/>
    <w:rsid w:val="00FA4507"/>
    <w:rsid w:val="00FA529A"/>
    <w:rsid w:val="00FA6EEE"/>
    <w:rsid w:val="00FA72AC"/>
    <w:rsid w:val="00FA72C8"/>
    <w:rsid w:val="00FB0CFF"/>
    <w:rsid w:val="00FB1028"/>
    <w:rsid w:val="00FB45C0"/>
    <w:rsid w:val="00FB45EA"/>
    <w:rsid w:val="00FB467F"/>
    <w:rsid w:val="00FB4E1D"/>
    <w:rsid w:val="00FB638E"/>
    <w:rsid w:val="00FB6B86"/>
    <w:rsid w:val="00FB6E7D"/>
    <w:rsid w:val="00FC1338"/>
    <w:rsid w:val="00FC2EBF"/>
    <w:rsid w:val="00FC4B9D"/>
    <w:rsid w:val="00FC505E"/>
    <w:rsid w:val="00FC73FF"/>
    <w:rsid w:val="00FC7CB3"/>
    <w:rsid w:val="00FD051B"/>
    <w:rsid w:val="00FD2B7E"/>
    <w:rsid w:val="00FD4D9F"/>
    <w:rsid w:val="00FD611E"/>
    <w:rsid w:val="00FD6228"/>
    <w:rsid w:val="00FD683C"/>
    <w:rsid w:val="00FE10D1"/>
    <w:rsid w:val="00FE19FF"/>
    <w:rsid w:val="00FE1A12"/>
    <w:rsid w:val="00FE2672"/>
    <w:rsid w:val="00FE2819"/>
    <w:rsid w:val="00FE30C1"/>
    <w:rsid w:val="00FE4036"/>
    <w:rsid w:val="00FE40D7"/>
    <w:rsid w:val="00FF0674"/>
    <w:rsid w:val="00FF17FF"/>
    <w:rsid w:val="00FF2100"/>
    <w:rsid w:val="00FF2F5C"/>
    <w:rsid w:val="00FF4373"/>
    <w:rsid w:val="00FF4EF2"/>
    <w:rsid w:val="00FF60DB"/>
    <w:rsid w:val="00FF6BF5"/>
    <w:rsid w:val="00FF707D"/>
    <w:rsid w:val="00FF72FE"/>
    <w:rsid w:val="00FF77D5"/>
    <w:rsid w:val="00FF789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41885E"/>
  <w15:docId w15:val="{19E898DC-85BC-4FD8-8AAE-B106C3AB9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HAns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29E"/>
  </w:style>
  <w:style w:type="paragraph" w:styleId="Heading1">
    <w:name w:val="heading 1"/>
    <w:basedOn w:val="Normal"/>
    <w:next w:val="Normal"/>
    <w:link w:val="Heading1Char"/>
    <w:uiPriority w:val="9"/>
    <w:qFormat/>
    <w:rsid w:val="009E4141"/>
    <w:pPr>
      <w:keepNext/>
      <w:keepLines/>
      <w:numPr>
        <w:numId w:val="1"/>
      </w:numPr>
      <w:spacing w:before="240" w:after="0"/>
      <w:outlineLvl w:val="0"/>
    </w:pPr>
    <w:rPr>
      <w:rFonts w:asciiTheme="majorHAnsi" w:eastAsiaTheme="majorEastAsia" w:hAnsiTheme="majorHAnsi" w:cstheme="majorBidi"/>
      <w:b w:val="0"/>
      <w:color w:val="2F5496" w:themeColor="accent1" w:themeShade="BF"/>
      <w:sz w:val="32"/>
      <w:szCs w:val="32"/>
    </w:rPr>
  </w:style>
  <w:style w:type="paragraph" w:styleId="Heading2">
    <w:name w:val="heading 2"/>
    <w:basedOn w:val="Normal"/>
    <w:link w:val="Heading2Char"/>
    <w:uiPriority w:val="9"/>
    <w:qFormat/>
    <w:rsid w:val="000D226C"/>
    <w:pPr>
      <w:numPr>
        <w:ilvl w:val="1"/>
        <w:numId w:val="1"/>
      </w:numPr>
      <w:spacing w:before="100" w:beforeAutospacing="1" w:after="100" w:afterAutospacing="1" w:line="240" w:lineRule="auto"/>
      <w:outlineLvl w:val="1"/>
    </w:pPr>
    <w:rPr>
      <w:rFonts w:ascii="Times New Roman" w:eastAsia="Times New Roman" w:hAnsi="Times New Roman" w:cs="Times New Roman"/>
      <w:b w:val="0"/>
      <w:bCs/>
      <w:sz w:val="36"/>
      <w:szCs w:val="36"/>
    </w:rPr>
  </w:style>
  <w:style w:type="paragraph" w:styleId="Heading3">
    <w:name w:val="heading 3"/>
    <w:basedOn w:val="Normal"/>
    <w:link w:val="Heading3Char"/>
    <w:uiPriority w:val="9"/>
    <w:qFormat/>
    <w:rsid w:val="000D226C"/>
    <w:pPr>
      <w:numPr>
        <w:ilvl w:val="2"/>
        <w:numId w:val="1"/>
      </w:numPr>
      <w:spacing w:before="100" w:beforeAutospacing="1" w:after="100" w:afterAutospacing="1" w:line="240" w:lineRule="auto"/>
      <w:outlineLvl w:val="2"/>
    </w:pPr>
    <w:rPr>
      <w:rFonts w:ascii="Times New Roman" w:eastAsia="Times New Roman" w:hAnsi="Times New Roman" w:cs="Times New Roman"/>
      <w:b w:val="0"/>
      <w:bCs/>
      <w:sz w:val="27"/>
      <w:szCs w:val="27"/>
    </w:rPr>
  </w:style>
  <w:style w:type="paragraph" w:styleId="Heading4">
    <w:name w:val="heading 4"/>
    <w:basedOn w:val="Normal"/>
    <w:next w:val="Normal"/>
    <w:link w:val="Heading4Char"/>
    <w:uiPriority w:val="9"/>
    <w:semiHidden/>
    <w:unhideWhenUsed/>
    <w:qFormat/>
    <w:rsid w:val="00177925"/>
    <w:pPr>
      <w:keepNext/>
      <w:keepLines/>
      <w:numPr>
        <w:ilvl w:val="3"/>
        <w:numId w:val="1"/>
      </w:numPr>
      <w:spacing w:before="40" w:after="0"/>
      <w:outlineLvl w:val="3"/>
    </w:pPr>
    <w:rPr>
      <w:rFonts w:asciiTheme="majorHAnsi" w:eastAsiaTheme="majorEastAsia" w:hAnsiTheme="majorHAnsi" w:cstheme="majorBidi"/>
      <w:b w:val="0"/>
      <w:i/>
      <w:iCs/>
      <w:color w:val="2F5496" w:themeColor="accent1" w:themeShade="BF"/>
    </w:rPr>
  </w:style>
  <w:style w:type="paragraph" w:styleId="Heading5">
    <w:name w:val="heading 5"/>
    <w:basedOn w:val="Normal"/>
    <w:next w:val="Normal"/>
    <w:link w:val="Heading5Char"/>
    <w:uiPriority w:val="9"/>
    <w:semiHidden/>
    <w:unhideWhenUsed/>
    <w:qFormat/>
    <w:rsid w:val="00177925"/>
    <w:pPr>
      <w:keepNext/>
      <w:keepLines/>
      <w:numPr>
        <w:ilvl w:val="4"/>
        <w:numId w:val="1"/>
      </w:numPr>
      <w:spacing w:before="40" w:after="0"/>
      <w:outlineLvl w:val="4"/>
    </w:pPr>
    <w:rPr>
      <w:rFonts w:asciiTheme="majorHAnsi" w:eastAsiaTheme="majorEastAsia" w:hAnsiTheme="majorHAnsi" w:cstheme="majorBidi"/>
      <w:b w:val="0"/>
      <w:color w:val="2F5496" w:themeColor="accent1" w:themeShade="BF"/>
    </w:rPr>
  </w:style>
  <w:style w:type="paragraph" w:styleId="Heading6">
    <w:name w:val="heading 6"/>
    <w:basedOn w:val="Normal"/>
    <w:next w:val="Normal"/>
    <w:link w:val="Heading6Char"/>
    <w:uiPriority w:val="9"/>
    <w:semiHidden/>
    <w:unhideWhenUsed/>
    <w:qFormat/>
    <w:rsid w:val="00177925"/>
    <w:pPr>
      <w:keepNext/>
      <w:keepLines/>
      <w:numPr>
        <w:ilvl w:val="5"/>
        <w:numId w:val="1"/>
      </w:numPr>
      <w:spacing w:before="40" w:after="0"/>
      <w:outlineLvl w:val="5"/>
    </w:pPr>
    <w:rPr>
      <w:rFonts w:asciiTheme="majorHAnsi" w:eastAsiaTheme="majorEastAsia" w:hAnsiTheme="majorHAnsi" w:cstheme="majorBidi"/>
      <w:b w:val="0"/>
      <w:color w:val="1F3763" w:themeColor="accent1" w:themeShade="7F"/>
    </w:rPr>
  </w:style>
  <w:style w:type="paragraph" w:styleId="Heading7">
    <w:name w:val="heading 7"/>
    <w:basedOn w:val="Normal"/>
    <w:next w:val="Normal"/>
    <w:link w:val="Heading7Char"/>
    <w:uiPriority w:val="9"/>
    <w:semiHidden/>
    <w:unhideWhenUsed/>
    <w:qFormat/>
    <w:rsid w:val="00177925"/>
    <w:pPr>
      <w:keepNext/>
      <w:keepLines/>
      <w:numPr>
        <w:ilvl w:val="6"/>
        <w:numId w:val="1"/>
      </w:numPr>
      <w:spacing w:before="40" w:after="0"/>
      <w:outlineLvl w:val="6"/>
    </w:pPr>
    <w:rPr>
      <w:rFonts w:asciiTheme="majorHAnsi" w:eastAsiaTheme="majorEastAsia" w:hAnsiTheme="majorHAnsi" w:cstheme="majorBidi"/>
      <w:b w:val="0"/>
      <w:i/>
      <w:iCs/>
      <w:color w:val="1F3763" w:themeColor="accent1" w:themeShade="7F"/>
    </w:rPr>
  </w:style>
  <w:style w:type="paragraph" w:styleId="Heading8">
    <w:name w:val="heading 8"/>
    <w:basedOn w:val="Normal"/>
    <w:next w:val="Normal"/>
    <w:link w:val="Heading8Char"/>
    <w:uiPriority w:val="9"/>
    <w:semiHidden/>
    <w:unhideWhenUsed/>
    <w:qFormat/>
    <w:rsid w:val="00177925"/>
    <w:pPr>
      <w:keepNext/>
      <w:keepLines/>
      <w:numPr>
        <w:ilvl w:val="7"/>
        <w:numId w:val="1"/>
      </w:numPr>
      <w:spacing w:before="40" w:after="0"/>
      <w:outlineLvl w:val="7"/>
    </w:pPr>
    <w:rPr>
      <w:rFonts w:asciiTheme="majorHAnsi" w:eastAsiaTheme="majorEastAsia" w:hAnsiTheme="majorHAnsi" w:cstheme="majorBidi"/>
      <w:b w:val="0"/>
      <w:color w:val="272727" w:themeColor="text1" w:themeTint="D8"/>
      <w:sz w:val="21"/>
      <w:szCs w:val="21"/>
    </w:rPr>
  </w:style>
  <w:style w:type="paragraph" w:styleId="Heading9">
    <w:name w:val="heading 9"/>
    <w:basedOn w:val="Normal"/>
    <w:next w:val="Normal"/>
    <w:link w:val="Heading9Char"/>
    <w:uiPriority w:val="9"/>
    <w:semiHidden/>
    <w:unhideWhenUsed/>
    <w:qFormat/>
    <w:rsid w:val="00177925"/>
    <w:pPr>
      <w:keepNext/>
      <w:keepLines/>
      <w:numPr>
        <w:ilvl w:val="8"/>
        <w:numId w:val="1"/>
      </w:numPr>
      <w:spacing w:before="40" w:after="0"/>
      <w:outlineLvl w:val="8"/>
    </w:pPr>
    <w:rPr>
      <w:rFonts w:asciiTheme="majorHAnsi" w:eastAsiaTheme="majorEastAsia" w:hAnsiTheme="majorHAnsi" w:cstheme="majorBidi"/>
      <w:b w:val="0"/>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DF5D3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F5D3E"/>
    <w:rPr>
      <w:sz w:val="20"/>
      <w:szCs w:val="20"/>
    </w:rPr>
  </w:style>
  <w:style w:type="character" w:styleId="EndnoteReference">
    <w:name w:val="endnote reference"/>
    <w:basedOn w:val="DefaultParagraphFont"/>
    <w:uiPriority w:val="99"/>
    <w:semiHidden/>
    <w:unhideWhenUsed/>
    <w:rsid w:val="00DF5D3E"/>
    <w:rPr>
      <w:vertAlign w:val="superscript"/>
    </w:rPr>
  </w:style>
  <w:style w:type="paragraph" w:styleId="FootnoteText">
    <w:name w:val="footnote text"/>
    <w:basedOn w:val="Normal"/>
    <w:link w:val="FootnoteTextChar"/>
    <w:uiPriority w:val="99"/>
    <w:unhideWhenUsed/>
    <w:rsid w:val="00DF5D3E"/>
    <w:pPr>
      <w:spacing w:after="0" w:line="240" w:lineRule="auto"/>
    </w:pPr>
    <w:rPr>
      <w:sz w:val="20"/>
      <w:szCs w:val="20"/>
    </w:rPr>
  </w:style>
  <w:style w:type="character" w:customStyle="1" w:styleId="FootnoteTextChar">
    <w:name w:val="Footnote Text Char"/>
    <w:basedOn w:val="DefaultParagraphFont"/>
    <w:link w:val="FootnoteText"/>
    <w:uiPriority w:val="99"/>
    <w:rsid w:val="00DF5D3E"/>
    <w:rPr>
      <w:sz w:val="20"/>
      <w:szCs w:val="20"/>
    </w:rPr>
  </w:style>
  <w:style w:type="character" w:styleId="FootnoteReference">
    <w:name w:val="footnote reference"/>
    <w:basedOn w:val="DefaultParagraphFont"/>
    <w:uiPriority w:val="99"/>
    <w:semiHidden/>
    <w:unhideWhenUsed/>
    <w:rsid w:val="00DF5D3E"/>
    <w:rPr>
      <w:vertAlign w:val="superscript"/>
    </w:rPr>
  </w:style>
  <w:style w:type="character" w:styleId="Hyperlink">
    <w:name w:val="Hyperlink"/>
    <w:basedOn w:val="DefaultParagraphFont"/>
    <w:uiPriority w:val="99"/>
    <w:unhideWhenUsed/>
    <w:rsid w:val="00EB6F59"/>
    <w:rPr>
      <w:color w:val="0563C1" w:themeColor="hyperlink"/>
      <w:u w:val="single"/>
    </w:rPr>
  </w:style>
  <w:style w:type="character" w:styleId="UnresolvedMention">
    <w:name w:val="Unresolved Mention"/>
    <w:basedOn w:val="DefaultParagraphFont"/>
    <w:uiPriority w:val="99"/>
    <w:semiHidden/>
    <w:unhideWhenUsed/>
    <w:rsid w:val="00D957A5"/>
    <w:rPr>
      <w:color w:val="605E5C"/>
      <w:shd w:val="clear" w:color="auto" w:fill="E1DFDD"/>
    </w:rPr>
  </w:style>
  <w:style w:type="paragraph" w:styleId="NormalWeb">
    <w:name w:val="Normal (Web)"/>
    <w:basedOn w:val="Normal"/>
    <w:uiPriority w:val="99"/>
    <w:semiHidden/>
    <w:unhideWhenUsed/>
    <w:rsid w:val="002967E3"/>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73C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3CE7"/>
  </w:style>
  <w:style w:type="paragraph" w:styleId="Footer">
    <w:name w:val="footer"/>
    <w:basedOn w:val="Normal"/>
    <w:link w:val="FooterChar"/>
    <w:uiPriority w:val="99"/>
    <w:unhideWhenUsed/>
    <w:rsid w:val="00173C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3CE7"/>
  </w:style>
  <w:style w:type="character" w:customStyle="1" w:styleId="reference-accessdate">
    <w:name w:val="reference-accessdate"/>
    <w:basedOn w:val="DefaultParagraphFont"/>
    <w:rsid w:val="00A33450"/>
  </w:style>
  <w:style w:type="character" w:customStyle="1" w:styleId="nowrap">
    <w:name w:val="nowrap"/>
    <w:basedOn w:val="DefaultParagraphFont"/>
    <w:rsid w:val="00A33450"/>
  </w:style>
  <w:style w:type="character" w:styleId="Emphasis">
    <w:name w:val="Emphasis"/>
    <w:basedOn w:val="DefaultParagraphFont"/>
    <w:uiPriority w:val="20"/>
    <w:qFormat/>
    <w:rsid w:val="0020204F"/>
    <w:rPr>
      <w:i/>
      <w:iCs/>
    </w:rPr>
  </w:style>
  <w:style w:type="character" w:styleId="FollowedHyperlink">
    <w:name w:val="FollowedHyperlink"/>
    <w:basedOn w:val="DefaultParagraphFont"/>
    <w:uiPriority w:val="99"/>
    <w:semiHidden/>
    <w:unhideWhenUsed/>
    <w:rsid w:val="00AD0040"/>
    <w:rPr>
      <w:color w:val="954F72" w:themeColor="followedHyperlink"/>
      <w:u w:val="single"/>
    </w:rPr>
  </w:style>
  <w:style w:type="paragraph" w:styleId="ListParagraph">
    <w:name w:val="List Paragraph"/>
    <w:basedOn w:val="Normal"/>
    <w:uiPriority w:val="34"/>
    <w:qFormat/>
    <w:rsid w:val="00B06190"/>
    <w:pPr>
      <w:ind w:left="720"/>
      <w:contextualSpacing/>
    </w:pPr>
  </w:style>
  <w:style w:type="character" w:customStyle="1" w:styleId="Heading2Char">
    <w:name w:val="Heading 2 Char"/>
    <w:basedOn w:val="DefaultParagraphFont"/>
    <w:link w:val="Heading2"/>
    <w:uiPriority w:val="9"/>
    <w:rsid w:val="000D226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D226C"/>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9E4141"/>
    <w:rPr>
      <w:rFonts w:asciiTheme="majorHAnsi" w:eastAsiaTheme="majorEastAsia" w:hAnsiTheme="majorHAnsi" w:cstheme="majorBidi"/>
      <w:color w:val="2F5496" w:themeColor="accent1" w:themeShade="BF"/>
      <w:sz w:val="32"/>
      <w:szCs w:val="32"/>
    </w:rPr>
  </w:style>
  <w:style w:type="character" w:customStyle="1" w:styleId="h4">
    <w:name w:val="h4"/>
    <w:basedOn w:val="DefaultParagraphFont"/>
    <w:rsid w:val="005333AF"/>
  </w:style>
  <w:style w:type="character" w:styleId="HTMLCite">
    <w:name w:val="HTML Cite"/>
    <w:basedOn w:val="DefaultParagraphFont"/>
    <w:uiPriority w:val="99"/>
    <w:semiHidden/>
    <w:unhideWhenUsed/>
    <w:rsid w:val="00EC29E2"/>
    <w:rPr>
      <w:i/>
      <w:iCs/>
    </w:rPr>
  </w:style>
  <w:style w:type="character" w:customStyle="1" w:styleId="cs1-lock-free">
    <w:name w:val="cs1-lock-free"/>
    <w:basedOn w:val="DefaultParagraphFont"/>
    <w:rsid w:val="00EC29E2"/>
  </w:style>
  <w:style w:type="character" w:customStyle="1" w:styleId="mw-cite-backlink">
    <w:name w:val="mw-cite-backlink"/>
    <w:basedOn w:val="DefaultParagraphFont"/>
    <w:rsid w:val="00EC29E2"/>
  </w:style>
  <w:style w:type="character" w:customStyle="1" w:styleId="cite-accessibility-label">
    <w:name w:val="cite-accessibility-label"/>
    <w:basedOn w:val="DefaultParagraphFont"/>
    <w:rsid w:val="00EC29E2"/>
  </w:style>
  <w:style w:type="paragraph" w:styleId="NoSpacing">
    <w:name w:val="No Spacing"/>
    <w:link w:val="NoSpacingChar"/>
    <w:uiPriority w:val="1"/>
    <w:qFormat/>
    <w:rsid w:val="00A336C7"/>
    <w:pPr>
      <w:spacing w:after="0" w:line="240" w:lineRule="auto"/>
    </w:pPr>
    <w:rPr>
      <w:rFonts w:eastAsiaTheme="minorEastAsia"/>
      <w:lang w:bidi="ar-SA"/>
    </w:rPr>
  </w:style>
  <w:style w:type="character" w:customStyle="1" w:styleId="NoSpacingChar">
    <w:name w:val="No Spacing Char"/>
    <w:basedOn w:val="DefaultParagraphFont"/>
    <w:link w:val="NoSpacing"/>
    <w:uiPriority w:val="1"/>
    <w:rsid w:val="00A336C7"/>
    <w:rPr>
      <w:rFonts w:eastAsiaTheme="minorEastAsia"/>
      <w:lang w:val="en-US" w:bidi="ar-SA"/>
    </w:rPr>
  </w:style>
  <w:style w:type="paragraph" w:styleId="TOC2">
    <w:name w:val="toc 2"/>
    <w:basedOn w:val="Normal"/>
    <w:next w:val="Normal"/>
    <w:autoRedefine/>
    <w:uiPriority w:val="39"/>
    <w:unhideWhenUsed/>
    <w:rsid w:val="000D6BC4"/>
    <w:pPr>
      <w:spacing w:after="100"/>
      <w:ind w:left="220"/>
    </w:pPr>
  </w:style>
  <w:style w:type="paragraph" w:styleId="TOC3">
    <w:name w:val="toc 3"/>
    <w:basedOn w:val="Normal"/>
    <w:next w:val="Normal"/>
    <w:autoRedefine/>
    <w:uiPriority w:val="39"/>
    <w:unhideWhenUsed/>
    <w:rsid w:val="000D6BC4"/>
    <w:pPr>
      <w:spacing w:after="100"/>
      <w:ind w:left="440"/>
    </w:pPr>
  </w:style>
  <w:style w:type="character" w:customStyle="1" w:styleId="Heading4Char">
    <w:name w:val="Heading 4 Char"/>
    <w:basedOn w:val="DefaultParagraphFont"/>
    <w:link w:val="Heading4"/>
    <w:uiPriority w:val="9"/>
    <w:semiHidden/>
    <w:rsid w:val="00177925"/>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17792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177925"/>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77925"/>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7792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77925"/>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177925"/>
    <w:pPr>
      <w:numPr>
        <w:numId w:val="0"/>
      </w:numPr>
      <w:outlineLvl w:val="9"/>
    </w:pPr>
    <w:rPr>
      <w:lang w:bidi="ar-SA"/>
    </w:rPr>
  </w:style>
  <w:style w:type="paragraph" w:styleId="TOC1">
    <w:name w:val="toc 1"/>
    <w:basedOn w:val="Normal"/>
    <w:next w:val="Normal"/>
    <w:autoRedefine/>
    <w:uiPriority w:val="39"/>
    <w:unhideWhenUsed/>
    <w:rsid w:val="00177925"/>
    <w:pPr>
      <w:spacing w:after="100"/>
    </w:pPr>
  </w:style>
  <w:style w:type="character" w:customStyle="1" w:styleId="author">
    <w:name w:val="author"/>
    <w:basedOn w:val="DefaultParagraphFont"/>
    <w:rsid w:val="004C07A3"/>
  </w:style>
  <w:style w:type="character" w:customStyle="1" w:styleId="pubyear">
    <w:name w:val="pubyear"/>
    <w:basedOn w:val="DefaultParagraphFont"/>
    <w:rsid w:val="004C07A3"/>
  </w:style>
  <w:style w:type="character" w:customStyle="1" w:styleId="articletitle">
    <w:name w:val="articletitle"/>
    <w:basedOn w:val="DefaultParagraphFont"/>
    <w:rsid w:val="004C07A3"/>
  </w:style>
  <w:style w:type="character" w:customStyle="1" w:styleId="vol">
    <w:name w:val="vol"/>
    <w:basedOn w:val="DefaultParagraphFont"/>
    <w:rsid w:val="004C07A3"/>
  </w:style>
  <w:style w:type="character" w:customStyle="1" w:styleId="authors">
    <w:name w:val="authors"/>
    <w:basedOn w:val="DefaultParagraphFont"/>
    <w:rsid w:val="008302B6"/>
  </w:style>
  <w:style w:type="character" w:customStyle="1" w:styleId="Date1">
    <w:name w:val="Date1"/>
    <w:basedOn w:val="DefaultParagraphFont"/>
    <w:rsid w:val="008302B6"/>
  </w:style>
  <w:style w:type="character" w:customStyle="1" w:styleId="arttitle">
    <w:name w:val="art_title"/>
    <w:basedOn w:val="DefaultParagraphFont"/>
    <w:rsid w:val="008302B6"/>
  </w:style>
  <w:style w:type="character" w:customStyle="1" w:styleId="serialtitle">
    <w:name w:val="serial_title"/>
    <w:basedOn w:val="DefaultParagraphFont"/>
    <w:rsid w:val="008302B6"/>
  </w:style>
  <w:style w:type="character" w:customStyle="1" w:styleId="volumeissue">
    <w:name w:val="volume_issue"/>
    <w:basedOn w:val="DefaultParagraphFont"/>
    <w:rsid w:val="008302B6"/>
  </w:style>
  <w:style w:type="character" w:customStyle="1" w:styleId="pagerange">
    <w:name w:val="page_range"/>
    <w:basedOn w:val="DefaultParagraphFont"/>
    <w:rsid w:val="008302B6"/>
  </w:style>
  <w:style w:type="character" w:customStyle="1" w:styleId="doilink">
    <w:name w:val="doi_link"/>
    <w:basedOn w:val="DefaultParagraphFont"/>
    <w:rsid w:val="008302B6"/>
  </w:style>
  <w:style w:type="character" w:styleId="Strong">
    <w:name w:val="Strong"/>
    <w:basedOn w:val="DefaultParagraphFont"/>
    <w:uiPriority w:val="22"/>
    <w:qFormat/>
    <w:rsid w:val="00A24455"/>
    <w:rPr>
      <w:b/>
      <w:bCs/>
    </w:rPr>
  </w:style>
  <w:style w:type="character" w:styleId="CommentReference">
    <w:name w:val="annotation reference"/>
    <w:basedOn w:val="DefaultParagraphFont"/>
    <w:uiPriority w:val="99"/>
    <w:semiHidden/>
    <w:unhideWhenUsed/>
    <w:rsid w:val="0065306F"/>
    <w:rPr>
      <w:sz w:val="16"/>
      <w:szCs w:val="16"/>
    </w:rPr>
  </w:style>
  <w:style w:type="paragraph" w:styleId="CommentText">
    <w:name w:val="annotation text"/>
    <w:basedOn w:val="Normal"/>
    <w:link w:val="CommentTextChar"/>
    <w:uiPriority w:val="99"/>
    <w:unhideWhenUsed/>
    <w:rsid w:val="0065306F"/>
    <w:pPr>
      <w:spacing w:line="240" w:lineRule="auto"/>
    </w:pPr>
    <w:rPr>
      <w:sz w:val="20"/>
      <w:szCs w:val="20"/>
    </w:rPr>
  </w:style>
  <w:style w:type="character" w:customStyle="1" w:styleId="CommentTextChar">
    <w:name w:val="Comment Text Char"/>
    <w:basedOn w:val="DefaultParagraphFont"/>
    <w:link w:val="CommentText"/>
    <w:uiPriority w:val="99"/>
    <w:rsid w:val="0065306F"/>
    <w:rPr>
      <w:sz w:val="20"/>
      <w:szCs w:val="20"/>
    </w:rPr>
  </w:style>
  <w:style w:type="paragraph" w:styleId="CommentSubject">
    <w:name w:val="annotation subject"/>
    <w:basedOn w:val="CommentText"/>
    <w:next w:val="CommentText"/>
    <w:link w:val="CommentSubjectChar"/>
    <w:uiPriority w:val="99"/>
    <w:semiHidden/>
    <w:unhideWhenUsed/>
    <w:rsid w:val="0065306F"/>
    <w:rPr>
      <w:b/>
      <w:bCs/>
    </w:rPr>
  </w:style>
  <w:style w:type="character" w:customStyle="1" w:styleId="CommentSubjectChar">
    <w:name w:val="Comment Subject Char"/>
    <w:basedOn w:val="CommentTextChar"/>
    <w:link w:val="CommentSubject"/>
    <w:uiPriority w:val="99"/>
    <w:semiHidden/>
    <w:rsid w:val="0065306F"/>
    <w:rPr>
      <w:b/>
      <w:bCs/>
      <w:sz w:val="20"/>
      <w:szCs w:val="20"/>
    </w:rPr>
  </w:style>
  <w:style w:type="paragraph" w:styleId="BalloonText">
    <w:name w:val="Balloon Text"/>
    <w:basedOn w:val="Normal"/>
    <w:link w:val="BalloonTextChar"/>
    <w:uiPriority w:val="99"/>
    <w:semiHidden/>
    <w:unhideWhenUsed/>
    <w:rsid w:val="0065306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306F"/>
    <w:rPr>
      <w:rFonts w:ascii="Segoe UI" w:hAnsi="Segoe UI" w:cs="Segoe UI"/>
      <w:sz w:val="18"/>
      <w:szCs w:val="18"/>
    </w:rPr>
  </w:style>
  <w:style w:type="paragraph" w:styleId="Revision">
    <w:name w:val="Revision"/>
    <w:hidden/>
    <w:uiPriority w:val="99"/>
    <w:semiHidden/>
    <w:rsid w:val="0039013D"/>
    <w:pPr>
      <w:spacing w:after="0" w:line="240" w:lineRule="auto"/>
    </w:pPr>
  </w:style>
  <w:style w:type="paragraph" w:styleId="Caption">
    <w:name w:val="caption"/>
    <w:basedOn w:val="Normal"/>
    <w:next w:val="Normal"/>
    <w:uiPriority w:val="35"/>
    <w:unhideWhenUsed/>
    <w:qFormat/>
    <w:rsid w:val="000475C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89636">
      <w:bodyDiv w:val="1"/>
      <w:marLeft w:val="0"/>
      <w:marRight w:val="0"/>
      <w:marTop w:val="0"/>
      <w:marBottom w:val="0"/>
      <w:divBdr>
        <w:top w:val="none" w:sz="0" w:space="0" w:color="auto"/>
        <w:left w:val="none" w:sz="0" w:space="0" w:color="auto"/>
        <w:bottom w:val="none" w:sz="0" w:space="0" w:color="auto"/>
        <w:right w:val="none" w:sz="0" w:space="0" w:color="auto"/>
      </w:divBdr>
    </w:div>
    <w:div w:id="27530918">
      <w:bodyDiv w:val="1"/>
      <w:marLeft w:val="0"/>
      <w:marRight w:val="0"/>
      <w:marTop w:val="0"/>
      <w:marBottom w:val="0"/>
      <w:divBdr>
        <w:top w:val="none" w:sz="0" w:space="0" w:color="auto"/>
        <w:left w:val="none" w:sz="0" w:space="0" w:color="auto"/>
        <w:bottom w:val="none" w:sz="0" w:space="0" w:color="auto"/>
        <w:right w:val="none" w:sz="0" w:space="0" w:color="auto"/>
      </w:divBdr>
    </w:div>
    <w:div w:id="57674298">
      <w:bodyDiv w:val="1"/>
      <w:marLeft w:val="0"/>
      <w:marRight w:val="0"/>
      <w:marTop w:val="0"/>
      <w:marBottom w:val="0"/>
      <w:divBdr>
        <w:top w:val="none" w:sz="0" w:space="0" w:color="auto"/>
        <w:left w:val="none" w:sz="0" w:space="0" w:color="auto"/>
        <w:bottom w:val="none" w:sz="0" w:space="0" w:color="auto"/>
        <w:right w:val="none" w:sz="0" w:space="0" w:color="auto"/>
      </w:divBdr>
      <w:divsChild>
        <w:div w:id="15280223">
          <w:marLeft w:val="0"/>
          <w:marRight w:val="446"/>
          <w:marTop w:val="0"/>
          <w:marBottom w:val="0"/>
          <w:divBdr>
            <w:top w:val="none" w:sz="0" w:space="0" w:color="auto"/>
            <w:left w:val="none" w:sz="0" w:space="0" w:color="auto"/>
            <w:bottom w:val="none" w:sz="0" w:space="0" w:color="auto"/>
            <w:right w:val="none" w:sz="0" w:space="0" w:color="auto"/>
          </w:divBdr>
        </w:div>
        <w:div w:id="59914585">
          <w:marLeft w:val="0"/>
          <w:marRight w:val="446"/>
          <w:marTop w:val="0"/>
          <w:marBottom w:val="0"/>
          <w:divBdr>
            <w:top w:val="none" w:sz="0" w:space="0" w:color="auto"/>
            <w:left w:val="none" w:sz="0" w:space="0" w:color="auto"/>
            <w:bottom w:val="none" w:sz="0" w:space="0" w:color="auto"/>
            <w:right w:val="none" w:sz="0" w:space="0" w:color="auto"/>
          </w:divBdr>
        </w:div>
        <w:div w:id="73943108">
          <w:marLeft w:val="0"/>
          <w:marRight w:val="446"/>
          <w:marTop w:val="0"/>
          <w:marBottom w:val="0"/>
          <w:divBdr>
            <w:top w:val="none" w:sz="0" w:space="0" w:color="auto"/>
            <w:left w:val="none" w:sz="0" w:space="0" w:color="auto"/>
            <w:bottom w:val="none" w:sz="0" w:space="0" w:color="auto"/>
            <w:right w:val="none" w:sz="0" w:space="0" w:color="auto"/>
          </w:divBdr>
        </w:div>
        <w:div w:id="237709040">
          <w:marLeft w:val="0"/>
          <w:marRight w:val="446"/>
          <w:marTop w:val="0"/>
          <w:marBottom w:val="0"/>
          <w:divBdr>
            <w:top w:val="none" w:sz="0" w:space="0" w:color="auto"/>
            <w:left w:val="none" w:sz="0" w:space="0" w:color="auto"/>
            <w:bottom w:val="none" w:sz="0" w:space="0" w:color="auto"/>
            <w:right w:val="none" w:sz="0" w:space="0" w:color="auto"/>
          </w:divBdr>
        </w:div>
        <w:div w:id="975138215">
          <w:marLeft w:val="0"/>
          <w:marRight w:val="446"/>
          <w:marTop w:val="0"/>
          <w:marBottom w:val="0"/>
          <w:divBdr>
            <w:top w:val="none" w:sz="0" w:space="0" w:color="auto"/>
            <w:left w:val="none" w:sz="0" w:space="0" w:color="auto"/>
            <w:bottom w:val="none" w:sz="0" w:space="0" w:color="auto"/>
            <w:right w:val="none" w:sz="0" w:space="0" w:color="auto"/>
          </w:divBdr>
        </w:div>
        <w:div w:id="1019552759">
          <w:marLeft w:val="0"/>
          <w:marRight w:val="446"/>
          <w:marTop w:val="0"/>
          <w:marBottom w:val="0"/>
          <w:divBdr>
            <w:top w:val="none" w:sz="0" w:space="0" w:color="auto"/>
            <w:left w:val="none" w:sz="0" w:space="0" w:color="auto"/>
            <w:bottom w:val="none" w:sz="0" w:space="0" w:color="auto"/>
            <w:right w:val="none" w:sz="0" w:space="0" w:color="auto"/>
          </w:divBdr>
        </w:div>
        <w:div w:id="1915629204">
          <w:marLeft w:val="0"/>
          <w:marRight w:val="446"/>
          <w:marTop w:val="0"/>
          <w:marBottom w:val="0"/>
          <w:divBdr>
            <w:top w:val="none" w:sz="0" w:space="0" w:color="auto"/>
            <w:left w:val="none" w:sz="0" w:space="0" w:color="auto"/>
            <w:bottom w:val="none" w:sz="0" w:space="0" w:color="auto"/>
            <w:right w:val="none" w:sz="0" w:space="0" w:color="auto"/>
          </w:divBdr>
        </w:div>
      </w:divsChild>
    </w:div>
    <w:div w:id="63531176">
      <w:bodyDiv w:val="1"/>
      <w:marLeft w:val="0"/>
      <w:marRight w:val="0"/>
      <w:marTop w:val="0"/>
      <w:marBottom w:val="0"/>
      <w:divBdr>
        <w:top w:val="none" w:sz="0" w:space="0" w:color="auto"/>
        <w:left w:val="none" w:sz="0" w:space="0" w:color="auto"/>
        <w:bottom w:val="none" w:sz="0" w:space="0" w:color="auto"/>
        <w:right w:val="none" w:sz="0" w:space="0" w:color="auto"/>
      </w:divBdr>
    </w:div>
    <w:div w:id="68307619">
      <w:bodyDiv w:val="1"/>
      <w:marLeft w:val="0"/>
      <w:marRight w:val="0"/>
      <w:marTop w:val="0"/>
      <w:marBottom w:val="0"/>
      <w:divBdr>
        <w:top w:val="none" w:sz="0" w:space="0" w:color="auto"/>
        <w:left w:val="none" w:sz="0" w:space="0" w:color="auto"/>
        <w:bottom w:val="none" w:sz="0" w:space="0" w:color="auto"/>
        <w:right w:val="none" w:sz="0" w:space="0" w:color="auto"/>
      </w:divBdr>
    </w:div>
    <w:div w:id="81418947">
      <w:bodyDiv w:val="1"/>
      <w:marLeft w:val="0"/>
      <w:marRight w:val="0"/>
      <w:marTop w:val="0"/>
      <w:marBottom w:val="0"/>
      <w:divBdr>
        <w:top w:val="none" w:sz="0" w:space="0" w:color="auto"/>
        <w:left w:val="none" w:sz="0" w:space="0" w:color="auto"/>
        <w:bottom w:val="none" w:sz="0" w:space="0" w:color="auto"/>
        <w:right w:val="none" w:sz="0" w:space="0" w:color="auto"/>
      </w:divBdr>
    </w:div>
    <w:div w:id="84301470">
      <w:bodyDiv w:val="1"/>
      <w:marLeft w:val="0"/>
      <w:marRight w:val="0"/>
      <w:marTop w:val="0"/>
      <w:marBottom w:val="0"/>
      <w:divBdr>
        <w:top w:val="none" w:sz="0" w:space="0" w:color="auto"/>
        <w:left w:val="none" w:sz="0" w:space="0" w:color="auto"/>
        <w:bottom w:val="none" w:sz="0" w:space="0" w:color="auto"/>
        <w:right w:val="none" w:sz="0" w:space="0" w:color="auto"/>
      </w:divBdr>
      <w:divsChild>
        <w:div w:id="359748654">
          <w:marLeft w:val="0"/>
          <w:marRight w:val="0"/>
          <w:marTop w:val="375"/>
          <w:marBottom w:val="0"/>
          <w:divBdr>
            <w:top w:val="none" w:sz="0" w:space="0" w:color="auto"/>
            <w:left w:val="none" w:sz="0" w:space="0" w:color="auto"/>
            <w:bottom w:val="none" w:sz="0" w:space="0" w:color="auto"/>
            <w:right w:val="none" w:sz="0" w:space="0" w:color="auto"/>
          </w:divBdr>
          <w:divsChild>
            <w:div w:id="84659817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85201552">
      <w:bodyDiv w:val="1"/>
      <w:marLeft w:val="0"/>
      <w:marRight w:val="0"/>
      <w:marTop w:val="0"/>
      <w:marBottom w:val="0"/>
      <w:divBdr>
        <w:top w:val="none" w:sz="0" w:space="0" w:color="auto"/>
        <w:left w:val="none" w:sz="0" w:space="0" w:color="auto"/>
        <w:bottom w:val="none" w:sz="0" w:space="0" w:color="auto"/>
        <w:right w:val="none" w:sz="0" w:space="0" w:color="auto"/>
      </w:divBdr>
    </w:div>
    <w:div w:id="85657039">
      <w:bodyDiv w:val="1"/>
      <w:marLeft w:val="0"/>
      <w:marRight w:val="0"/>
      <w:marTop w:val="0"/>
      <w:marBottom w:val="0"/>
      <w:divBdr>
        <w:top w:val="none" w:sz="0" w:space="0" w:color="auto"/>
        <w:left w:val="none" w:sz="0" w:space="0" w:color="auto"/>
        <w:bottom w:val="none" w:sz="0" w:space="0" w:color="auto"/>
        <w:right w:val="none" w:sz="0" w:space="0" w:color="auto"/>
      </w:divBdr>
    </w:div>
    <w:div w:id="103113233">
      <w:bodyDiv w:val="1"/>
      <w:marLeft w:val="0"/>
      <w:marRight w:val="0"/>
      <w:marTop w:val="0"/>
      <w:marBottom w:val="0"/>
      <w:divBdr>
        <w:top w:val="none" w:sz="0" w:space="0" w:color="auto"/>
        <w:left w:val="none" w:sz="0" w:space="0" w:color="auto"/>
        <w:bottom w:val="none" w:sz="0" w:space="0" w:color="auto"/>
        <w:right w:val="none" w:sz="0" w:space="0" w:color="auto"/>
      </w:divBdr>
    </w:div>
    <w:div w:id="107822610">
      <w:bodyDiv w:val="1"/>
      <w:marLeft w:val="0"/>
      <w:marRight w:val="0"/>
      <w:marTop w:val="0"/>
      <w:marBottom w:val="0"/>
      <w:divBdr>
        <w:top w:val="none" w:sz="0" w:space="0" w:color="auto"/>
        <w:left w:val="none" w:sz="0" w:space="0" w:color="auto"/>
        <w:bottom w:val="none" w:sz="0" w:space="0" w:color="auto"/>
        <w:right w:val="none" w:sz="0" w:space="0" w:color="auto"/>
      </w:divBdr>
    </w:div>
    <w:div w:id="117603364">
      <w:bodyDiv w:val="1"/>
      <w:marLeft w:val="0"/>
      <w:marRight w:val="0"/>
      <w:marTop w:val="0"/>
      <w:marBottom w:val="0"/>
      <w:divBdr>
        <w:top w:val="none" w:sz="0" w:space="0" w:color="auto"/>
        <w:left w:val="none" w:sz="0" w:space="0" w:color="auto"/>
        <w:bottom w:val="none" w:sz="0" w:space="0" w:color="auto"/>
        <w:right w:val="none" w:sz="0" w:space="0" w:color="auto"/>
      </w:divBdr>
    </w:div>
    <w:div w:id="121389813">
      <w:bodyDiv w:val="1"/>
      <w:marLeft w:val="0"/>
      <w:marRight w:val="0"/>
      <w:marTop w:val="0"/>
      <w:marBottom w:val="0"/>
      <w:divBdr>
        <w:top w:val="none" w:sz="0" w:space="0" w:color="auto"/>
        <w:left w:val="none" w:sz="0" w:space="0" w:color="auto"/>
        <w:bottom w:val="none" w:sz="0" w:space="0" w:color="auto"/>
        <w:right w:val="none" w:sz="0" w:space="0" w:color="auto"/>
      </w:divBdr>
    </w:div>
    <w:div w:id="145323068">
      <w:bodyDiv w:val="1"/>
      <w:marLeft w:val="0"/>
      <w:marRight w:val="0"/>
      <w:marTop w:val="0"/>
      <w:marBottom w:val="0"/>
      <w:divBdr>
        <w:top w:val="none" w:sz="0" w:space="0" w:color="auto"/>
        <w:left w:val="none" w:sz="0" w:space="0" w:color="auto"/>
        <w:bottom w:val="none" w:sz="0" w:space="0" w:color="auto"/>
        <w:right w:val="none" w:sz="0" w:space="0" w:color="auto"/>
      </w:divBdr>
    </w:div>
    <w:div w:id="149442333">
      <w:bodyDiv w:val="1"/>
      <w:marLeft w:val="0"/>
      <w:marRight w:val="0"/>
      <w:marTop w:val="0"/>
      <w:marBottom w:val="0"/>
      <w:divBdr>
        <w:top w:val="none" w:sz="0" w:space="0" w:color="auto"/>
        <w:left w:val="none" w:sz="0" w:space="0" w:color="auto"/>
        <w:bottom w:val="none" w:sz="0" w:space="0" w:color="auto"/>
        <w:right w:val="none" w:sz="0" w:space="0" w:color="auto"/>
      </w:divBdr>
    </w:div>
    <w:div w:id="169564486">
      <w:bodyDiv w:val="1"/>
      <w:marLeft w:val="0"/>
      <w:marRight w:val="0"/>
      <w:marTop w:val="0"/>
      <w:marBottom w:val="0"/>
      <w:divBdr>
        <w:top w:val="none" w:sz="0" w:space="0" w:color="auto"/>
        <w:left w:val="none" w:sz="0" w:space="0" w:color="auto"/>
        <w:bottom w:val="none" w:sz="0" w:space="0" w:color="auto"/>
        <w:right w:val="none" w:sz="0" w:space="0" w:color="auto"/>
      </w:divBdr>
    </w:div>
    <w:div w:id="183908667">
      <w:bodyDiv w:val="1"/>
      <w:marLeft w:val="0"/>
      <w:marRight w:val="0"/>
      <w:marTop w:val="0"/>
      <w:marBottom w:val="0"/>
      <w:divBdr>
        <w:top w:val="none" w:sz="0" w:space="0" w:color="auto"/>
        <w:left w:val="none" w:sz="0" w:space="0" w:color="auto"/>
        <w:bottom w:val="none" w:sz="0" w:space="0" w:color="auto"/>
        <w:right w:val="none" w:sz="0" w:space="0" w:color="auto"/>
      </w:divBdr>
    </w:div>
    <w:div w:id="192891660">
      <w:bodyDiv w:val="1"/>
      <w:marLeft w:val="0"/>
      <w:marRight w:val="0"/>
      <w:marTop w:val="0"/>
      <w:marBottom w:val="0"/>
      <w:divBdr>
        <w:top w:val="none" w:sz="0" w:space="0" w:color="auto"/>
        <w:left w:val="none" w:sz="0" w:space="0" w:color="auto"/>
        <w:bottom w:val="none" w:sz="0" w:space="0" w:color="auto"/>
        <w:right w:val="none" w:sz="0" w:space="0" w:color="auto"/>
      </w:divBdr>
    </w:div>
    <w:div w:id="215895623">
      <w:bodyDiv w:val="1"/>
      <w:marLeft w:val="0"/>
      <w:marRight w:val="0"/>
      <w:marTop w:val="0"/>
      <w:marBottom w:val="0"/>
      <w:divBdr>
        <w:top w:val="none" w:sz="0" w:space="0" w:color="auto"/>
        <w:left w:val="none" w:sz="0" w:space="0" w:color="auto"/>
        <w:bottom w:val="none" w:sz="0" w:space="0" w:color="auto"/>
        <w:right w:val="none" w:sz="0" w:space="0" w:color="auto"/>
      </w:divBdr>
    </w:div>
    <w:div w:id="220289421">
      <w:bodyDiv w:val="1"/>
      <w:marLeft w:val="0"/>
      <w:marRight w:val="0"/>
      <w:marTop w:val="0"/>
      <w:marBottom w:val="0"/>
      <w:divBdr>
        <w:top w:val="none" w:sz="0" w:space="0" w:color="auto"/>
        <w:left w:val="none" w:sz="0" w:space="0" w:color="auto"/>
        <w:bottom w:val="none" w:sz="0" w:space="0" w:color="auto"/>
        <w:right w:val="none" w:sz="0" w:space="0" w:color="auto"/>
      </w:divBdr>
    </w:div>
    <w:div w:id="256060794">
      <w:bodyDiv w:val="1"/>
      <w:marLeft w:val="0"/>
      <w:marRight w:val="0"/>
      <w:marTop w:val="0"/>
      <w:marBottom w:val="0"/>
      <w:divBdr>
        <w:top w:val="none" w:sz="0" w:space="0" w:color="auto"/>
        <w:left w:val="none" w:sz="0" w:space="0" w:color="auto"/>
        <w:bottom w:val="none" w:sz="0" w:space="0" w:color="auto"/>
        <w:right w:val="none" w:sz="0" w:space="0" w:color="auto"/>
      </w:divBdr>
    </w:div>
    <w:div w:id="322468276">
      <w:bodyDiv w:val="1"/>
      <w:marLeft w:val="0"/>
      <w:marRight w:val="0"/>
      <w:marTop w:val="0"/>
      <w:marBottom w:val="0"/>
      <w:divBdr>
        <w:top w:val="none" w:sz="0" w:space="0" w:color="auto"/>
        <w:left w:val="none" w:sz="0" w:space="0" w:color="auto"/>
        <w:bottom w:val="none" w:sz="0" w:space="0" w:color="auto"/>
        <w:right w:val="none" w:sz="0" w:space="0" w:color="auto"/>
      </w:divBdr>
      <w:divsChild>
        <w:div w:id="208806036">
          <w:marLeft w:val="0"/>
          <w:marRight w:val="547"/>
          <w:marTop w:val="115"/>
          <w:marBottom w:val="0"/>
          <w:divBdr>
            <w:top w:val="none" w:sz="0" w:space="0" w:color="auto"/>
            <w:left w:val="none" w:sz="0" w:space="0" w:color="auto"/>
            <w:bottom w:val="none" w:sz="0" w:space="0" w:color="auto"/>
            <w:right w:val="none" w:sz="0" w:space="0" w:color="auto"/>
          </w:divBdr>
        </w:div>
        <w:div w:id="1066681059">
          <w:marLeft w:val="0"/>
          <w:marRight w:val="547"/>
          <w:marTop w:val="115"/>
          <w:marBottom w:val="0"/>
          <w:divBdr>
            <w:top w:val="none" w:sz="0" w:space="0" w:color="auto"/>
            <w:left w:val="none" w:sz="0" w:space="0" w:color="auto"/>
            <w:bottom w:val="none" w:sz="0" w:space="0" w:color="auto"/>
            <w:right w:val="none" w:sz="0" w:space="0" w:color="auto"/>
          </w:divBdr>
        </w:div>
        <w:div w:id="1402487776">
          <w:marLeft w:val="0"/>
          <w:marRight w:val="547"/>
          <w:marTop w:val="115"/>
          <w:marBottom w:val="0"/>
          <w:divBdr>
            <w:top w:val="none" w:sz="0" w:space="0" w:color="auto"/>
            <w:left w:val="none" w:sz="0" w:space="0" w:color="auto"/>
            <w:bottom w:val="none" w:sz="0" w:space="0" w:color="auto"/>
            <w:right w:val="none" w:sz="0" w:space="0" w:color="auto"/>
          </w:divBdr>
        </w:div>
        <w:div w:id="1552620609">
          <w:marLeft w:val="0"/>
          <w:marRight w:val="547"/>
          <w:marTop w:val="115"/>
          <w:marBottom w:val="0"/>
          <w:divBdr>
            <w:top w:val="none" w:sz="0" w:space="0" w:color="auto"/>
            <w:left w:val="none" w:sz="0" w:space="0" w:color="auto"/>
            <w:bottom w:val="none" w:sz="0" w:space="0" w:color="auto"/>
            <w:right w:val="none" w:sz="0" w:space="0" w:color="auto"/>
          </w:divBdr>
        </w:div>
        <w:div w:id="1912931335">
          <w:marLeft w:val="0"/>
          <w:marRight w:val="547"/>
          <w:marTop w:val="115"/>
          <w:marBottom w:val="0"/>
          <w:divBdr>
            <w:top w:val="none" w:sz="0" w:space="0" w:color="auto"/>
            <w:left w:val="none" w:sz="0" w:space="0" w:color="auto"/>
            <w:bottom w:val="none" w:sz="0" w:space="0" w:color="auto"/>
            <w:right w:val="none" w:sz="0" w:space="0" w:color="auto"/>
          </w:divBdr>
        </w:div>
        <w:div w:id="2116443250">
          <w:marLeft w:val="0"/>
          <w:marRight w:val="547"/>
          <w:marTop w:val="115"/>
          <w:marBottom w:val="0"/>
          <w:divBdr>
            <w:top w:val="none" w:sz="0" w:space="0" w:color="auto"/>
            <w:left w:val="none" w:sz="0" w:space="0" w:color="auto"/>
            <w:bottom w:val="none" w:sz="0" w:space="0" w:color="auto"/>
            <w:right w:val="none" w:sz="0" w:space="0" w:color="auto"/>
          </w:divBdr>
        </w:div>
      </w:divsChild>
    </w:div>
    <w:div w:id="359551153">
      <w:bodyDiv w:val="1"/>
      <w:marLeft w:val="0"/>
      <w:marRight w:val="0"/>
      <w:marTop w:val="0"/>
      <w:marBottom w:val="0"/>
      <w:divBdr>
        <w:top w:val="none" w:sz="0" w:space="0" w:color="auto"/>
        <w:left w:val="none" w:sz="0" w:space="0" w:color="auto"/>
        <w:bottom w:val="none" w:sz="0" w:space="0" w:color="auto"/>
        <w:right w:val="none" w:sz="0" w:space="0" w:color="auto"/>
      </w:divBdr>
    </w:div>
    <w:div w:id="366637738">
      <w:bodyDiv w:val="1"/>
      <w:marLeft w:val="0"/>
      <w:marRight w:val="0"/>
      <w:marTop w:val="0"/>
      <w:marBottom w:val="0"/>
      <w:divBdr>
        <w:top w:val="none" w:sz="0" w:space="0" w:color="auto"/>
        <w:left w:val="none" w:sz="0" w:space="0" w:color="auto"/>
        <w:bottom w:val="none" w:sz="0" w:space="0" w:color="auto"/>
        <w:right w:val="none" w:sz="0" w:space="0" w:color="auto"/>
      </w:divBdr>
    </w:div>
    <w:div w:id="370542433">
      <w:bodyDiv w:val="1"/>
      <w:marLeft w:val="0"/>
      <w:marRight w:val="0"/>
      <w:marTop w:val="0"/>
      <w:marBottom w:val="0"/>
      <w:divBdr>
        <w:top w:val="none" w:sz="0" w:space="0" w:color="auto"/>
        <w:left w:val="none" w:sz="0" w:space="0" w:color="auto"/>
        <w:bottom w:val="none" w:sz="0" w:space="0" w:color="auto"/>
        <w:right w:val="none" w:sz="0" w:space="0" w:color="auto"/>
      </w:divBdr>
    </w:div>
    <w:div w:id="371156121">
      <w:bodyDiv w:val="1"/>
      <w:marLeft w:val="0"/>
      <w:marRight w:val="0"/>
      <w:marTop w:val="0"/>
      <w:marBottom w:val="0"/>
      <w:divBdr>
        <w:top w:val="none" w:sz="0" w:space="0" w:color="auto"/>
        <w:left w:val="none" w:sz="0" w:space="0" w:color="auto"/>
        <w:bottom w:val="none" w:sz="0" w:space="0" w:color="auto"/>
        <w:right w:val="none" w:sz="0" w:space="0" w:color="auto"/>
      </w:divBdr>
    </w:div>
    <w:div w:id="410197854">
      <w:bodyDiv w:val="1"/>
      <w:marLeft w:val="0"/>
      <w:marRight w:val="0"/>
      <w:marTop w:val="0"/>
      <w:marBottom w:val="0"/>
      <w:divBdr>
        <w:top w:val="none" w:sz="0" w:space="0" w:color="auto"/>
        <w:left w:val="none" w:sz="0" w:space="0" w:color="auto"/>
        <w:bottom w:val="none" w:sz="0" w:space="0" w:color="auto"/>
        <w:right w:val="none" w:sz="0" w:space="0" w:color="auto"/>
      </w:divBdr>
    </w:div>
    <w:div w:id="433747843">
      <w:bodyDiv w:val="1"/>
      <w:marLeft w:val="0"/>
      <w:marRight w:val="0"/>
      <w:marTop w:val="0"/>
      <w:marBottom w:val="0"/>
      <w:divBdr>
        <w:top w:val="none" w:sz="0" w:space="0" w:color="auto"/>
        <w:left w:val="none" w:sz="0" w:space="0" w:color="auto"/>
        <w:bottom w:val="none" w:sz="0" w:space="0" w:color="auto"/>
        <w:right w:val="none" w:sz="0" w:space="0" w:color="auto"/>
      </w:divBdr>
    </w:div>
    <w:div w:id="454254524">
      <w:bodyDiv w:val="1"/>
      <w:marLeft w:val="0"/>
      <w:marRight w:val="0"/>
      <w:marTop w:val="0"/>
      <w:marBottom w:val="0"/>
      <w:divBdr>
        <w:top w:val="none" w:sz="0" w:space="0" w:color="auto"/>
        <w:left w:val="none" w:sz="0" w:space="0" w:color="auto"/>
        <w:bottom w:val="none" w:sz="0" w:space="0" w:color="auto"/>
        <w:right w:val="none" w:sz="0" w:space="0" w:color="auto"/>
      </w:divBdr>
    </w:div>
    <w:div w:id="475295615">
      <w:bodyDiv w:val="1"/>
      <w:marLeft w:val="0"/>
      <w:marRight w:val="0"/>
      <w:marTop w:val="0"/>
      <w:marBottom w:val="0"/>
      <w:divBdr>
        <w:top w:val="none" w:sz="0" w:space="0" w:color="auto"/>
        <w:left w:val="none" w:sz="0" w:space="0" w:color="auto"/>
        <w:bottom w:val="none" w:sz="0" w:space="0" w:color="auto"/>
        <w:right w:val="none" w:sz="0" w:space="0" w:color="auto"/>
      </w:divBdr>
    </w:div>
    <w:div w:id="479419752">
      <w:bodyDiv w:val="1"/>
      <w:marLeft w:val="0"/>
      <w:marRight w:val="0"/>
      <w:marTop w:val="0"/>
      <w:marBottom w:val="0"/>
      <w:divBdr>
        <w:top w:val="none" w:sz="0" w:space="0" w:color="auto"/>
        <w:left w:val="none" w:sz="0" w:space="0" w:color="auto"/>
        <w:bottom w:val="none" w:sz="0" w:space="0" w:color="auto"/>
        <w:right w:val="none" w:sz="0" w:space="0" w:color="auto"/>
      </w:divBdr>
    </w:div>
    <w:div w:id="486239890">
      <w:bodyDiv w:val="1"/>
      <w:marLeft w:val="0"/>
      <w:marRight w:val="0"/>
      <w:marTop w:val="0"/>
      <w:marBottom w:val="0"/>
      <w:divBdr>
        <w:top w:val="none" w:sz="0" w:space="0" w:color="auto"/>
        <w:left w:val="none" w:sz="0" w:space="0" w:color="auto"/>
        <w:bottom w:val="none" w:sz="0" w:space="0" w:color="auto"/>
        <w:right w:val="none" w:sz="0" w:space="0" w:color="auto"/>
      </w:divBdr>
      <w:divsChild>
        <w:div w:id="1341784289">
          <w:marLeft w:val="0"/>
          <w:marRight w:val="446"/>
          <w:marTop w:val="240"/>
          <w:marBottom w:val="0"/>
          <w:divBdr>
            <w:top w:val="none" w:sz="0" w:space="0" w:color="auto"/>
            <w:left w:val="none" w:sz="0" w:space="0" w:color="auto"/>
            <w:bottom w:val="none" w:sz="0" w:space="0" w:color="auto"/>
            <w:right w:val="none" w:sz="0" w:space="0" w:color="auto"/>
          </w:divBdr>
        </w:div>
        <w:div w:id="1346443703">
          <w:marLeft w:val="0"/>
          <w:marRight w:val="446"/>
          <w:marTop w:val="240"/>
          <w:marBottom w:val="0"/>
          <w:divBdr>
            <w:top w:val="none" w:sz="0" w:space="0" w:color="auto"/>
            <w:left w:val="none" w:sz="0" w:space="0" w:color="auto"/>
            <w:bottom w:val="none" w:sz="0" w:space="0" w:color="auto"/>
            <w:right w:val="none" w:sz="0" w:space="0" w:color="auto"/>
          </w:divBdr>
        </w:div>
      </w:divsChild>
    </w:div>
    <w:div w:id="502277669">
      <w:bodyDiv w:val="1"/>
      <w:marLeft w:val="0"/>
      <w:marRight w:val="0"/>
      <w:marTop w:val="0"/>
      <w:marBottom w:val="0"/>
      <w:divBdr>
        <w:top w:val="none" w:sz="0" w:space="0" w:color="auto"/>
        <w:left w:val="none" w:sz="0" w:space="0" w:color="auto"/>
        <w:bottom w:val="none" w:sz="0" w:space="0" w:color="auto"/>
        <w:right w:val="none" w:sz="0" w:space="0" w:color="auto"/>
      </w:divBdr>
    </w:div>
    <w:div w:id="509294740">
      <w:bodyDiv w:val="1"/>
      <w:marLeft w:val="0"/>
      <w:marRight w:val="0"/>
      <w:marTop w:val="0"/>
      <w:marBottom w:val="0"/>
      <w:divBdr>
        <w:top w:val="none" w:sz="0" w:space="0" w:color="auto"/>
        <w:left w:val="none" w:sz="0" w:space="0" w:color="auto"/>
        <w:bottom w:val="none" w:sz="0" w:space="0" w:color="auto"/>
        <w:right w:val="none" w:sz="0" w:space="0" w:color="auto"/>
      </w:divBdr>
    </w:div>
    <w:div w:id="514851040">
      <w:bodyDiv w:val="1"/>
      <w:marLeft w:val="0"/>
      <w:marRight w:val="0"/>
      <w:marTop w:val="0"/>
      <w:marBottom w:val="0"/>
      <w:divBdr>
        <w:top w:val="none" w:sz="0" w:space="0" w:color="auto"/>
        <w:left w:val="none" w:sz="0" w:space="0" w:color="auto"/>
        <w:bottom w:val="none" w:sz="0" w:space="0" w:color="auto"/>
        <w:right w:val="none" w:sz="0" w:space="0" w:color="auto"/>
      </w:divBdr>
    </w:div>
    <w:div w:id="517306864">
      <w:bodyDiv w:val="1"/>
      <w:marLeft w:val="0"/>
      <w:marRight w:val="0"/>
      <w:marTop w:val="0"/>
      <w:marBottom w:val="0"/>
      <w:divBdr>
        <w:top w:val="none" w:sz="0" w:space="0" w:color="auto"/>
        <w:left w:val="none" w:sz="0" w:space="0" w:color="auto"/>
        <w:bottom w:val="none" w:sz="0" w:space="0" w:color="auto"/>
        <w:right w:val="none" w:sz="0" w:space="0" w:color="auto"/>
      </w:divBdr>
    </w:div>
    <w:div w:id="520094332">
      <w:bodyDiv w:val="1"/>
      <w:marLeft w:val="0"/>
      <w:marRight w:val="0"/>
      <w:marTop w:val="0"/>
      <w:marBottom w:val="0"/>
      <w:divBdr>
        <w:top w:val="none" w:sz="0" w:space="0" w:color="auto"/>
        <w:left w:val="none" w:sz="0" w:space="0" w:color="auto"/>
        <w:bottom w:val="none" w:sz="0" w:space="0" w:color="auto"/>
        <w:right w:val="none" w:sz="0" w:space="0" w:color="auto"/>
      </w:divBdr>
      <w:divsChild>
        <w:div w:id="27881927">
          <w:marLeft w:val="547"/>
          <w:marRight w:val="0"/>
          <w:marTop w:val="96"/>
          <w:marBottom w:val="0"/>
          <w:divBdr>
            <w:top w:val="none" w:sz="0" w:space="0" w:color="auto"/>
            <w:left w:val="none" w:sz="0" w:space="0" w:color="auto"/>
            <w:bottom w:val="none" w:sz="0" w:space="0" w:color="auto"/>
            <w:right w:val="none" w:sz="0" w:space="0" w:color="auto"/>
          </w:divBdr>
        </w:div>
        <w:div w:id="137041890">
          <w:marLeft w:val="547"/>
          <w:marRight w:val="0"/>
          <w:marTop w:val="96"/>
          <w:marBottom w:val="0"/>
          <w:divBdr>
            <w:top w:val="none" w:sz="0" w:space="0" w:color="auto"/>
            <w:left w:val="none" w:sz="0" w:space="0" w:color="auto"/>
            <w:bottom w:val="none" w:sz="0" w:space="0" w:color="auto"/>
            <w:right w:val="none" w:sz="0" w:space="0" w:color="auto"/>
          </w:divBdr>
        </w:div>
        <w:div w:id="168260210">
          <w:marLeft w:val="547"/>
          <w:marRight w:val="0"/>
          <w:marTop w:val="96"/>
          <w:marBottom w:val="0"/>
          <w:divBdr>
            <w:top w:val="none" w:sz="0" w:space="0" w:color="auto"/>
            <w:left w:val="none" w:sz="0" w:space="0" w:color="auto"/>
            <w:bottom w:val="none" w:sz="0" w:space="0" w:color="auto"/>
            <w:right w:val="none" w:sz="0" w:space="0" w:color="auto"/>
          </w:divBdr>
        </w:div>
        <w:div w:id="431054630">
          <w:marLeft w:val="547"/>
          <w:marRight w:val="0"/>
          <w:marTop w:val="96"/>
          <w:marBottom w:val="0"/>
          <w:divBdr>
            <w:top w:val="none" w:sz="0" w:space="0" w:color="auto"/>
            <w:left w:val="none" w:sz="0" w:space="0" w:color="auto"/>
            <w:bottom w:val="none" w:sz="0" w:space="0" w:color="auto"/>
            <w:right w:val="none" w:sz="0" w:space="0" w:color="auto"/>
          </w:divBdr>
        </w:div>
        <w:div w:id="1114716720">
          <w:marLeft w:val="547"/>
          <w:marRight w:val="0"/>
          <w:marTop w:val="96"/>
          <w:marBottom w:val="0"/>
          <w:divBdr>
            <w:top w:val="none" w:sz="0" w:space="0" w:color="auto"/>
            <w:left w:val="none" w:sz="0" w:space="0" w:color="auto"/>
            <w:bottom w:val="none" w:sz="0" w:space="0" w:color="auto"/>
            <w:right w:val="none" w:sz="0" w:space="0" w:color="auto"/>
          </w:divBdr>
        </w:div>
        <w:div w:id="1491485347">
          <w:marLeft w:val="547"/>
          <w:marRight w:val="0"/>
          <w:marTop w:val="96"/>
          <w:marBottom w:val="0"/>
          <w:divBdr>
            <w:top w:val="none" w:sz="0" w:space="0" w:color="auto"/>
            <w:left w:val="none" w:sz="0" w:space="0" w:color="auto"/>
            <w:bottom w:val="none" w:sz="0" w:space="0" w:color="auto"/>
            <w:right w:val="none" w:sz="0" w:space="0" w:color="auto"/>
          </w:divBdr>
        </w:div>
        <w:div w:id="1504931302">
          <w:marLeft w:val="547"/>
          <w:marRight w:val="0"/>
          <w:marTop w:val="96"/>
          <w:marBottom w:val="0"/>
          <w:divBdr>
            <w:top w:val="none" w:sz="0" w:space="0" w:color="auto"/>
            <w:left w:val="none" w:sz="0" w:space="0" w:color="auto"/>
            <w:bottom w:val="none" w:sz="0" w:space="0" w:color="auto"/>
            <w:right w:val="none" w:sz="0" w:space="0" w:color="auto"/>
          </w:divBdr>
        </w:div>
        <w:div w:id="1906718146">
          <w:marLeft w:val="547"/>
          <w:marRight w:val="0"/>
          <w:marTop w:val="96"/>
          <w:marBottom w:val="0"/>
          <w:divBdr>
            <w:top w:val="none" w:sz="0" w:space="0" w:color="auto"/>
            <w:left w:val="none" w:sz="0" w:space="0" w:color="auto"/>
            <w:bottom w:val="none" w:sz="0" w:space="0" w:color="auto"/>
            <w:right w:val="none" w:sz="0" w:space="0" w:color="auto"/>
          </w:divBdr>
        </w:div>
        <w:div w:id="1929267565">
          <w:marLeft w:val="547"/>
          <w:marRight w:val="0"/>
          <w:marTop w:val="96"/>
          <w:marBottom w:val="0"/>
          <w:divBdr>
            <w:top w:val="none" w:sz="0" w:space="0" w:color="auto"/>
            <w:left w:val="none" w:sz="0" w:space="0" w:color="auto"/>
            <w:bottom w:val="none" w:sz="0" w:space="0" w:color="auto"/>
            <w:right w:val="none" w:sz="0" w:space="0" w:color="auto"/>
          </w:divBdr>
        </w:div>
      </w:divsChild>
    </w:div>
    <w:div w:id="532226462">
      <w:bodyDiv w:val="1"/>
      <w:marLeft w:val="0"/>
      <w:marRight w:val="0"/>
      <w:marTop w:val="0"/>
      <w:marBottom w:val="0"/>
      <w:divBdr>
        <w:top w:val="none" w:sz="0" w:space="0" w:color="auto"/>
        <w:left w:val="none" w:sz="0" w:space="0" w:color="auto"/>
        <w:bottom w:val="none" w:sz="0" w:space="0" w:color="auto"/>
        <w:right w:val="none" w:sz="0" w:space="0" w:color="auto"/>
      </w:divBdr>
    </w:div>
    <w:div w:id="535822425">
      <w:bodyDiv w:val="1"/>
      <w:marLeft w:val="0"/>
      <w:marRight w:val="0"/>
      <w:marTop w:val="0"/>
      <w:marBottom w:val="0"/>
      <w:divBdr>
        <w:top w:val="none" w:sz="0" w:space="0" w:color="auto"/>
        <w:left w:val="none" w:sz="0" w:space="0" w:color="auto"/>
        <w:bottom w:val="none" w:sz="0" w:space="0" w:color="auto"/>
        <w:right w:val="none" w:sz="0" w:space="0" w:color="auto"/>
      </w:divBdr>
    </w:div>
    <w:div w:id="555554320">
      <w:bodyDiv w:val="1"/>
      <w:marLeft w:val="0"/>
      <w:marRight w:val="0"/>
      <w:marTop w:val="0"/>
      <w:marBottom w:val="0"/>
      <w:divBdr>
        <w:top w:val="none" w:sz="0" w:space="0" w:color="auto"/>
        <w:left w:val="none" w:sz="0" w:space="0" w:color="auto"/>
        <w:bottom w:val="none" w:sz="0" w:space="0" w:color="auto"/>
        <w:right w:val="none" w:sz="0" w:space="0" w:color="auto"/>
      </w:divBdr>
    </w:div>
    <w:div w:id="577786893">
      <w:bodyDiv w:val="1"/>
      <w:marLeft w:val="0"/>
      <w:marRight w:val="0"/>
      <w:marTop w:val="0"/>
      <w:marBottom w:val="0"/>
      <w:divBdr>
        <w:top w:val="none" w:sz="0" w:space="0" w:color="auto"/>
        <w:left w:val="none" w:sz="0" w:space="0" w:color="auto"/>
        <w:bottom w:val="none" w:sz="0" w:space="0" w:color="auto"/>
        <w:right w:val="none" w:sz="0" w:space="0" w:color="auto"/>
      </w:divBdr>
    </w:div>
    <w:div w:id="583880626">
      <w:bodyDiv w:val="1"/>
      <w:marLeft w:val="0"/>
      <w:marRight w:val="0"/>
      <w:marTop w:val="0"/>
      <w:marBottom w:val="0"/>
      <w:divBdr>
        <w:top w:val="none" w:sz="0" w:space="0" w:color="auto"/>
        <w:left w:val="none" w:sz="0" w:space="0" w:color="auto"/>
        <w:bottom w:val="none" w:sz="0" w:space="0" w:color="auto"/>
        <w:right w:val="none" w:sz="0" w:space="0" w:color="auto"/>
      </w:divBdr>
    </w:div>
    <w:div w:id="588347281">
      <w:bodyDiv w:val="1"/>
      <w:marLeft w:val="0"/>
      <w:marRight w:val="0"/>
      <w:marTop w:val="0"/>
      <w:marBottom w:val="0"/>
      <w:divBdr>
        <w:top w:val="none" w:sz="0" w:space="0" w:color="auto"/>
        <w:left w:val="none" w:sz="0" w:space="0" w:color="auto"/>
        <w:bottom w:val="none" w:sz="0" w:space="0" w:color="auto"/>
        <w:right w:val="none" w:sz="0" w:space="0" w:color="auto"/>
      </w:divBdr>
    </w:div>
    <w:div w:id="590045970">
      <w:bodyDiv w:val="1"/>
      <w:marLeft w:val="0"/>
      <w:marRight w:val="0"/>
      <w:marTop w:val="0"/>
      <w:marBottom w:val="0"/>
      <w:divBdr>
        <w:top w:val="none" w:sz="0" w:space="0" w:color="auto"/>
        <w:left w:val="none" w:sz="0" w:space="0" w:color="auto"/>
        <w:bottom w:val="none" w:sz="0" w:space="0" w:color="auto"/>
        <w:right w:val="none" w:sz="0" w:space="0" w:color="auto"/>
      </w:divBdr>
    </w:div>
    <w:div w:id="596140334">
      <w:bodyDiv w:val="1"/>
      <w:marLeft w:val="0"/>
      <w:marRight w:val="0"/>
      <w:marTop w:val="0"/>
      <w:marBottom w:val="0"/>
      <w:divBdr>
        <w:top w:val="none" w:sz="0" w:space="0" w:color="auto"/>
        <w:left w:val="none" w:sz="0" w:space="0" w:color="auto"/>
        <w:bottom w:val="none" w:sz="0" w:space="0" w:color="auto"/>
        <w:right w:val="none" w:sz="0" w:space="0" w:color="auto"/>
      </w:divBdr>
      <w:divsChild>
        <w:div w:id="230890894">
          <w:marLeft w:val="0"/>
          <w:marRight w:val="0"/>
          <w:marTop w:val="0"/>
          <w:marBottom w:val="336"/>
          <w:divBdr>
            <w:top w:val="none" w:sz="0" w:space="0" w:color="auto"/>
            <w:left w:val="none" w:sz="0" w:space="0" w:color="auto"/>
            <w:bottom w:val="none" w:sz="0" w:space="0" w:color="auto"/>
            <w:right w:val="none" w:sz="0" w:space="0" w:color="auto"/>
          </w:divBdr>
        </w:div>
        <w:div w:id="1069839393">
          <w:marLeft w:val="0"/>
          <w:marRight w:val="0"/>
          <w:marTop w:val="0"/>
          <w:marBottom w:val="336"/>
          <w:divBdr>
            <w:top w:val="none" w:sz="0" w:space="0" w:color="auto"/>
            <w:left w:val="none" w:sz="0" w:space="0" w:color="auto"/>
            <w:bottom w:val="none" w:sz="0" w:space="0" w:color="auto"/>
            <w:right w:val="none" w:sz="0" w:space="0" w:color="auto"/>
          </w:divBdr>
        </w:div>
        <w:div w:id="1226989911">
          <w:marLeft w:val="0"/>
          <w:marRight w:val="0"/>
          <w:marTop w:val="0"/>
          <w:marBottom w:val="336"/>
          <w:divBdr>
            <w:top w:val="none" w:sz="0" w:space="0" w:color="auto"/>
            <w:left w:val="none" w:sz="0" w:space="0" w:color="auto"/>
            <w:bottom w:val="none" w:sz="0" w:space="0" w:color="auto"/>
            <w:right w:val="none" w:sz="0" w:space="0" w:color="auto"/>
          </w:divBdr>
        </w:div>
        <w:div w:id="1232346629">
          <w:marLeft w:val="0"/>
          <w:marRight w:val="0"/>
          <w:marTop w:val="0"/>
          <w:marBottom w:val="336"/>
          <w:divBdr>
            <w:top w:val="none" w:sz="0" w:space="0" w:color="auto"/>
            <w:left w:val="none" w:sz="0" w:space="0" w:color="auto"/>
            <w:bottom w:val="none" w:sz="0" w:space="0" w:color="auto"/>
            <w:right w:val="none" w:sz="0" w:space="0" w:color="auto"/>
          </w:divBdr>
        </w:div>
        <w:div w:id="1238590446">
          <w:marLeft w:val="0"/>
          <w:marRight w:val="0"/>
          <w:marTop w:val="0"/>
          <w:marBottom w:val="336"/>
          <w:divBdr>
            <w:top w:val="none" w:sz="0" w:space="0" w:color="auto"/>
            <w:left w:val="none" w:sz="0" w:space="0" w:color="auto"/>
            <w:bottom w:val="none" w:sz="0" w:space="0" w:color="auto"/>
            <w:right w:val="none" w:sz="0" w:space="0" w:color="auto"/>
          </w:divBdr>
        </w:div>
      </w:divsChild>
    </w:div>
    <w:div w:id="602878690">
      <w:bodyDiv w:val="1"/>
      <w:marLeft w:val="0"/>
      <w:marRight w:val="0"/>
      <w:marTop w:val="0"/>
      <w:marBottom w:val="0"/>
      <w:divBdr>
        <w:top w:val="none" w:sz="0" w:space="0" w:color="auto"/>
        <w:left w:val="none" w:sz="0" w:space="0" w:color="auto"/>
        <w:bottom w:val="none" w:sz="0" w:space="0" w:color="auto"/>
        <w:right w:val="none" w:sz="0" w:space="0" w:color="auto"/>
      </w:divBdr>
    </w:div>
    <w:div w:id="629895046">
      <w:bodyDiv w:val="1"/>
      <w:marLeft w:val="0"/>
      <w:marRight w:val="0"/>
      <w:marTop w:val="0"/>
      <w:marBottom w:val="0"/>
      <w:divBdr>
        <w:top w:val="none" w:sz="0" w:space="0" w:color="auto"/>
        <w:left w:val="none" w:sz="0" w:space="0" w:color="auto"/>
        <w:bottom w:val="none" w:sz="0" w:space="0" w:color="auto"/>
        <w:right w:val="none" w:sz="0" w:space="0" w:color="auto"/>
      </w:divBdr>
    </w:div>
    <w:div w:id="642541182">
      <w:bodyDiv w:val="1"/>
      <w:marLeft w:val="0"/>
      <w:marRight w:val="0"/>
      <w:marTop w:val="0"/>
      <w:marBottom w:val="0"/>
      <w:divBdr>
        <w:top w:val="none" w:sz="0" w:space="0" w:color="auto"/>
        <w:left w:val="none" w:sz="0" w:space="0" w:color="auto"/>
        <w:bottom w:val="none" w:sz="0" w:space="0" w:color="auto"/>
        <w:right w:val="none" w:sz="0" w:space="0" w:color="auto"/>
      </w:divBdr>
      <w:divsChild>
        <w:div w:id="7416432">
          <w:marLeft w:val="0"/>
          <w:marRight w:val="0"/>
          <w:marTop w:val="375"/>
          <w:marBottom w:val="0"/>
          <w:divBdr>
            <w:top w:val="none" w:sz="0" w:space="0" w:color="auto"/>
            <w:left w:val="none" w:sz="0" w:space="0" w:color="auto"/>
            <w:bottom w:val="none" w:sz="0" w:space="0" w:color="auto"/>
            <w:right w:val="none" w:sz="0" w:space="0" w:color="auto"/>
          </w:divBdr>
          <w:divsChild>
            <w:div w:id="68336466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653294450">
      <w:bodyDiv w:val="1"/>
      <w:marLeft w:val="0"/>
      <w:marRight w:val="0"/>
      <w:marTop w:val="0"/>
      <w:marBottom w:val="0"/>
      <w:divBdr>
        <w:top w:val="none" w:sz="0" w:space="0" w:color="auto"/>
        <w:left w:val="none" w:sz="0" w:space="0" w:color="auto"/>
        <w:bottom w:val="none" w:sz="0" w:space="0" w:color="auto"/>
        <w:right w:val="none" w:sz="0" w:space="0" w:color="auto"/>
      </w:divBdr>
    </w:div>
    <w:div w:id="676663803">
      <w:bodyDiv w:val="1"/>
      <w:marLeft w:val="0"/>
      <w:marRight w:val="0"/>
      <w:marTop w:val="0"/>
      <w:marBottom w:val="0"/>
      <w:divBdr>
        <w:top w:val="none" w:sz="0" w:space="0" w:color="auto"/>
        <w:left w:val="none" w:sz="0" w:space="0" w:color="auto"/>
        <w:bottom w:val="none" w:sz="0" w:space="0" w:color="auto"/>
        <w:right w:val="none" w:sz="0" w:space="0" w:color="auto"/>
      </w:divBdr>
      <w:divsChild>
        <w:div w:id="1115758268">
          <w:marLeft w:val="0"/>
          <w:marRight w:val="288"/>
          <w:marTop w:val="0"/>
          <w:marBottom w:val="0"/>
          <w:divBdr>
            <w:top w:val="none" w:sz="0" w:space="0" w:color="auto"/>
            <w:left w:val="none" w:sz="0" w:space="0" w:color="auto"/>
            <w:bottom w:val="none" w:sz="0" w:space="0" w:color="auto"/>
            <w:right w:val="none" w:sz="0" w:space="0" w:color="auto"/>
          </w:divBdr>
        </w:div>
        <w:div w:id="1655335647">
          <w:marLeft w:val="0"/>
          <w:marRight w:val="288"/>
          <w:marTop w:val="0"/>
          <w:marBottom w:val="0"/>
          <w:divBdr>
            <w:top w:val="none" w:sz="0" w:space="0" w:color="auto"/>
            <w:left w:val="none" w:sz="0" w:space="0" w:color="auto"/>
            <w:bottom w:val="none" w:sz="0" w:space="0" w:color="auto"/>
            <w:right w:val="none" w:sz="0" w:space="0" w:color="auto"/>
          </w:divBdr>
        </w:div>
      </w:divsChild>
    </w:div>
    <w:div w:id="687604680">
      <w:bodyDiv w:val="1"/>
      <w:marLeft w:val="0"/>
      <w:marRight w:val="0"/>
      <w:marTop w:val="0"/>
      <w:marBottom w:val="0"/>
      <w:divBdr>
        <w:top w:val="none" w:sz="0" w:space="0" w:color="auto"/>
        <w:left w:val="none" w:sz="0" w:space="0" w:color="auto"/>
        <w:bottom w:val="none" w:sz="0" w:space="0" w:color="auto"/>
        <w:right w:val="none" w:sz="0" w:space="0" w:color="auto"/>
      </w:divBdr>
      <w:divsChild>
        <w:div w:id="618604491">
          <w:marLeft w:val="0"/>
          <w:marRight w:val="547"/>
          <w:marTop w:val="0"/>
          <w:marBottom w:val="0"/>
          <w:divBdr>
            <w:top w:val="none" w:sz="0" w:space="0" w:color="auto"/>
            <w:left w:val="none" w:sz="0" w:space="0" w:color="auto"/>
            <w:bottom w:val="none" w:sz="0" w:space="0" w:color="auto"/>
            <w:right w:val="none" w:sz="0" w:space="0" w:color="auto"/>
          </w:divBdr>
        </w:div>
        <w:div w:id="1258446471">
          <w:marLeft w:val="0"/>
          <w:marRight w:val="547"/>
          <w:marTop w:val="0"/>
          <w:marBottom w:val="0"/>
          <w:divBdr>
            <w:top w:val="none" w:sz="0" w:space="0" w:color="auto"/>
            <w:left w:val="none" w:sz="0" w:space="0" w:color="auto"/>
            <w:bottom w:val="none" w:sz="0" w:space="0" w:color="auto"/>
            <w:right w:val="none" w:sz="0" w:space="0" w:color="auto"/>
          </w:divBdr>
        </w:div>
        <w:div w:id="1698658564">
          <w:marLeft w:val="0"/>
          <w:marRight w:val="547"/>
          <w:marTop w:val="0"/>
          <w:marBottom w:val="0"/>
          <w:divBdr>
            <w:top w:val="none" w:sz="0" w:space="0" w:color="auto"/>
            <w:left w:val="none" w:sz="0" w:space="0" w:color="auto"/>
            <w:bottom w:val="none" w:sz="0" w:space="0" w:color="auto"/>
            <w:right w:val="none" w:sz="0" w:space="0" w:color="auto"/>
          </w:divBdr>
        </w:div>
      </w:divsChild>
    </w:div>
    <w:div w:id="698745649">
      <w:bodyDiv w:val="1"/>
      <w:marLeft w:val="0"/>
      <w:marRight w:val="0"/>
      <w:marTop w:val="0"/>
      <w:marBottom w:val="0"/>
      <w:divBdr>
        <w:top w:val="none" w:sz="0" w:space="0" w:color="auto"/>
        <w:left w:val="none" w:sz="0" w:space="0" w:color="auto"/>
        <w:bottom w:val="none" w:sz="0" w:space="0" w:color="auto"/>
        <w:right w:val="none" w:sz="0" w:space="0" w:color="auto"/>
      </w:divBdr>
    </w:div>
    <w:div w:id="704646857">
      <w:bodyDiv w:val="1"/>
      <w:marLeft w:val="0"/>
      <w:marRight w:val="0"/>
      <w:marTop w:val="0"/>
      <w:marBottom w:val="0"/>
      <w:divBdr>
        <w:top w:val="none" w:sz="0" w:space="0" w:color="auto"/>
        <w:left w:val="none" w:sz="0" w:space="0" w:color="auto"/>
        <w:bottom w:val="none" w:sz="0" w:space="0" w:color="auto"/>
        <w:right w:val="none" w:sz="0" w:space="0" w:color="auto"/>
      </w:divBdr>
    </w:div>
    <w:div w:id="717317270">
      <w:bodyDiv w:val="1"/>
      <w:marLeft w:val="0"/>
      <w:marRight w:val="0"/>
      <w:marTop w:val="0"/>
      <w:marBottom w:val="0"/>
      <w:divBdr>
        <w:top w:val="none" w:sz="0" w:space="0" w:color="auto"/>
        <w:left w:val="none" w:sz="0" w:space="0" w:color="auto"/>
        <w:bottom w:val="none" w:sz="0" w:space="0" w:color="auto"/>
        <w:right w:val="none" w:sz="0" w:space="0" w:color="auto"/>
      </w:divBdr>
    </w:div>
    <w:div w:id="730616642">
      <w:bodyDiv w:val="1"/>
      <w:marLeft w:val="0"/>
      <w:marRight w:val="0"/>
      <w:marTop w:val="0"/>
      <w:marBottom w:val="0"/>
      <w:divBdr>
        <w:top w:val="none" w:sz="0" w:space="0" w:color="auto"/>
        <w:left w:val="none" w:sz="0" w:space="0" w:color="auto"/>
        <w:bottom w:val="none" w:sz="0" w:space="0" w:color="auto"/>
        <w:right w:val="none" w:sz="0" w:space="0" w:color="auto"/>
      </w:divBdr>
    </w:div>
    <w:div w:id="735863844">
      <w:bodyDiv w:val="1"/>
      <w:marLeft w:val="0"/>
      <w:marRight w:val="0"/>
      <w:marTop w:val="0"/>
      <w:marBottom w:val="0"/>
      <w:divBdr>
        <w:top w:val="none" w:sz="0" w:space="0" w:color="auto"/>
        <w:left w:val="none" w:sz="0" w:space="0" w:color="auto"/>
        <w:bottom w:val="none" w:sz="0" w:space="0" w:color="auto"/>
        <w:right w:val="none" w:sz="0" w:space="0" w:color="auto"/>
      </w:divBdr>
    </w:div>
    <w:div w:id="736248982">
      <w:bodyDiv w:val="1"/>
      <w:marLeft w:val="0"/>
      <w:marRight w:val="0"/>
      <w:marTop w:val="0"/>
      <w:marBottom w:val="0"/>
      <w:divBdr>
        <w:top w:val="none" w:sz="0" w:space="0" w:color="auto"/>
        <w:left w:val="none" w:sz="0" w:space="0" w:color="auto"/>
        <w:bottom w:val="none" w:sz="0" w:space="0" w:color="auto"/>
        <w:right w:val="none" w:sz="0" w:space="0" w:color="auto"/>
      </w:divBdr>
    </w:div>
    <w:div w:id="736439528">
      <w:bodyDiv w:val="1"/>
      <w:marLeft w:val="0"/>
      <w:marRight w:val="0"/>
      <w:marTop w:val="0"/>
      <w:marBottom w:val="0"/>
      <w:divBdr>
        <w:top w:val="none" w:sz="0" w:space="0" w:color="auto"/>
        <w:left w:val="none" w:sz="0" w:space="0" w:color="auto"/>
        <w:bottom w:val="none" w:sz="0" w:space="0" w:color="auto"/>
        <w:right w:val="none" w:sz="0" w:space="0" w:color="auto"/>
      </w:divBdr>
    </w:div>
    <w:div w:id="738671317">
      <w:bodyDiv w:val="1"/>
      <w:marLeft w:val="0"/>
      <w:marRight w:val="0"/>
      <w:marTop w:val="0"/>
      <w:marBottom w:val="0"/>
      <w:divBdr>
        <w:top w:val="none" w:sz="0" w:space="0" w:color="auto"/>
        <w:left w:val="none" w:sz="0" w:space="0" w:color="auto"/>
        <w:bottom w:val="none" w:sz="0" w:space="0" w:color="auto"/>
        <w:right w:val="none" w:sz="0" w:space="0" w:color="auto"/>
      </w:divBdr>
      <w:divsChild>
        <w:div w:id="50542627">
          <w:marLeft w:val="0"/>
          <w:marRight w:val="0"/>
          <w:marTop w:val="0"/>
          <w:marBottom w:val="0"/>
          <w:divBdr>
            <w:top w:val="none" w:sz="0" w:space="0" w:color="auto"/>
            <w:left w:val="none" w:sz="0" w:space="0" w:color="auto"/>
            <w:bottom w:val="none" w:sz="0" w:space="0" w:color="auto"/>
            <w:right w:val="none" w:sz="0" w:space="0" w:color="auto"/>
          </w:divBdr>
        </w:div>
      </w:divsChild>
    </w:div>
    <w:div w:id="740103786">
      <w:bodyDiv w:val="1"/>
      <w:marLeft w:val="0"/>
      <w:marRight w:val="0"/>
      <w:marTop w:val="0"/>
      <w:marBottom w:val="0"/>
      <w:divBdr>
        <w:top w:val="none" w:sz="0" w:space="0" w:color="auto"/>
        <w:left w:val="none" w:sz="0" w:space="0" w:color="auto"/>
        <w:bottom w:val="none" w:sz="0" w:space="0" w:color="auto"/>
        <w:right w:val="none" w:sz="0" w:space="0" w:color="auto"/>
      </w:divBdr>
    </w:div>
    <w:div w:id="741953393">
      <w:bodyDiv w:val="1"/>
      <w:marLeft w:val="0"/>
      <w:marRight w:val="0"/>
      <w:marTop w:val="0"/>
      <w:marBottom w:val="0"/>
      <w:divBdr>
        <w:top w:val="none" w:sz="0" w:space="0" w:color="auto"/>
        <w:left w:val="none" w:sz="0" w:space="0" w:color="auto"/>
        <w:bottom w:val="none" w:sz="0" w:space="0" w:color="auto"/>
        <w:right w:val="none" w:sz="0" w:space="0" w:color="auto"/>
      </w:divBdr>
    </w:div>
    <w:div w:id="760374408">
      <w:bodyDiv w:val="1"/>
      <w:marLeft w:val="0"/>
      <w:marRight w:val="0"/>
      <w:marTop w:val="0"/>
      <w:marBottom w:val="0"/>
      <w:divBdr>
        <w:top w:val="none" w:sz="0" w:space="0" w:color="auto"/>
        <w:left w:val="none" w:sz="0" w:space="0" w:color="auto"/>
        <w:bottom w:val="none" w:sz="0" w:space="0" w:color="auto"/>
        <w:right w:val="none" w:sz="0" w:space="0" w:color="auto"/>
      </w:divBdr>
      <w:divsChild>
        <w:div w:id="294070816">
          <w:marLeft w:val="0"/>
          <w:marRight w:val="446"/>
          <w:marTop w:val="0"/>
          <w:marBottom w:val="0"/>
          <w:divBdr>
            <w:top w:val="none" w:sz="0" w:space="0" w:color="auto"/>
            <w:left w:val="none" w:sz="0" w:space="0" w:color="auto"/>
            <w:bottom w:val="none" w:sz="0" w:space="0" w:color="auto"/>
            <w:right w:val="none" w:sz="0" w:space="0" w:color="auto"/>
          </w:divBdr>
        </w:div>
        <w:div w:id="542791274">
          <w:marLeft w:val="0"/>
          <w:marRight w:val="446"/>
          <w:marTop w:val="0"/>
          <w:marBottom w:val="0"/>
          <w:divBdr>
            <w:top w:val="none" w:sz="0" w:space="0" w:color="auto"/>
            <w:left w:val="none" w:sz="0" w:space="0" w:color="auto"/>
            <w:bottom w:val="none" w:sz="0" w:space="0" w:color="auto"/>
            <w:right w:val="none" w:sz="0" w:space="0" w:color="auto"/>
          </w:divBdr>
        </w:div>
        <w:div w:id="1026295287">
          <w:marLeft w:val="0"/>
          <w:marRight w:val="446"/>
          <w:marTop w:val="0"/>
          <w:marBottom w:val="0"/>
          <w:divBdr>
            <w:top w:val="none" w:sz="0" w:space="0" w:color="auto"/>
            <w:left w:val="none" w:sz="0" w:space="0" w:color="auto"/>
            <w:bottom w:val="none" w:sz="0" w:space="0" w:color="auto"/>
            <w:right w:val="none" w:sz="0" w:space="0" w:color="auto"/>
          </w:divBdr>
        </w:div>
      </w:divsChild>
    </w:div>
    <w:div w:id="780034555">
      <w:bodyDiv w:val="1"/>
      <w:marLeft w:val="0"/>
      <w:marRight w:val="0"/>
      <w:marTop w:val="0"/>
      <w:marBottom w:val="0"/>
      <w:divBdr>
        <w:top w:val="none" w:sz="0" w:space="0" w:color="auto"/>
        <w:left w:val="none" w:sz="0" w:space="0" w:color="auto"/>
        <w:bottom w:val="none" w:sz="0" w:space="0" w:color="auto"/>
        <w:right w:val="none" w:sz="0" w:space="0" w:color="auto"/>
      </w:divBdr>
    </w:div>
    <w:div w:id="787702246">
      <w:bodyDiv w:val="1"/>
      <w:marLeft w:val="0"/>
      <w:marRight w:val="0"/>
      <w:marTop w:val="0"/>
      <w:marBottom w:val="0"/>
      <w:divBdr>
        <w:top w:val="none" w:sz="0" w:space="0" w:color="auto"/>
        <w:left w:val="none" w:sz="0" w:space="0" w:color="auto"/>
        <w:bottom w:val="none" w:sz="0" w:space="0" w:color="auto"/>
        <w:right w:val="none" w:sz="0" w:space="0" w:color="auto"/>
      </w:divBdr>
      <w:divsChild>
        <w:div w:id="102772329">
          <w:marLeft w:val="446"/>
          <w:marRight w:val="0"/>
          <w:marTop w:val="0"/>
          <w:marBottom w:val="0"/>
          <w:divBdr>
            <w:top w:val="none" w:sz="0" w:space="0" w:color="auto"/>
            <w:left w:val="none" w:sz="0" w:space="0" w:color="auto"/>
            <w:bottom w:val="none" w:sz="0" w:space="0" w:color="auto"/>
            <w:right w:val="none" w:sz="0" w:space="0" w:color="auto"/>
          </w:divBdr>
        </w:div>
        <w:div w:id="108857389">
          <w:marLeft w:val="446"/>
          <w:marRight w:val="0"/>
          <w:marTop w:val="0"/>
          <w:marBottom w:val="0"/>
          <w:divBdr>
            <w:top w:val="none" w:sz="0" w:space="0" w:color="auto"/>
            <w:left w:val="none" w:sz="0" w:space="0" w:color="auto"/>
            <w:bottom w:val="none" w:sz="0" w:space="0" w:color="auto"/>
            <w:right w:val="none" w:sz="0" w:space="0" w:color="auto"/>
          </w:divBdr>
        </w:div>
        <w:div w:id="268201925">
          <w:marLeft w:val="446"/>
          <w:marRight w:val="0"/>
          <w:marTop w:val="0"/>
          <w:marBottom w:val="0"/>
          <w:divBdr>
            <w:top w:val="none" w:sz="0" w:space="0" w:color="auto"/>
            <w:left w:val="none" w:sz="0" w:space="0" w:color="auto"/>
            <w:bottom w:val="none" w:sz="0" w:space="0" w:color="auto"/>
            <w:right w:val="none" w:sz="0" w:space="0" w:color="auto"/>
          </w:divBdr>
        </w:div>
        <w:div w:id="761948779">
          <w:marLeft w:val="446"/>
          <w:marRight w:val="0"/>
          <w:marTop w:val="0"/>
          <w:marBottom w:val="0"/>
          <w:divBdr>
            <w:top w:val="none" w:sz="0" w:space="0" w:color="auto"/>
            <w:left w:val="none" w:sz="0" w:space="0" w:color="auto"/>
            <w:bottom w:val="none" w:sz="0" w:space="0" w:color="auto"/>
            <w:right w:val="none" w:sz="0" w:space="0" w:color="auto"/>
          </w:divBdr>
        </w:div>
        <w:div w:id="1502895792">
          <w:marLeft w:val="446"/>
          <w:marRight w:val="0"/>
          <w:marTop w:val="0"/>
          <w:marBottom w:val="0"/>
          <w:divBdr>
            <w:top w:val="none" w:sz="0" w:space="0" w:color="auto"/>
            <w:left w:val="none" w:sz="0" w:space="0" w:color="auto"/>
            <w:bottom w:val="none" w:sz="0" w:space="0" w:color="auto"/>
            <w:right w:val="none" w:sz="0" w:space="0" w:color="auto"/>
          </w:divBdr>
        </w:div>
      </w:divsChild>
    </w:div>
    <w:div w:id="790635179">
      <w:bodyDiv w:val="1"/>
      <w:marLeft w:val="0"/>
      <w:marRight w:val="0"/>
      <w:marTop w:val="0"/>
      <w:marBottom w:val="0"/>
      <w:divBdr>
        <w:top w:val="none" w:sz="0" w:space="0" w:color="auto"/>
        <w:left w:val="none" w:sz="0" w:space="0" w:color="auto"/>
        <w:bottom w:val="none" w:sz="0" w:space="0" w:color="auto"/>
        <w:right w:val="none" w:sz="0" w:space="0" w:color="auto"/>
      </w:divBdr>
    </w:div>
    <w:div w:id="860582535">
      <w:bodyDiv w:val="1"/>
      <w:marLeft w:val="0"/>
      <w:marRight w:val="0"/>
      <w:marTop w:val="0"/>
      <w:marBottom w:val="0"/>
      <w:divBdr>
        <w:top w:val="none" w:sz="0" w:space="0" w:color="auto"/>
        <w:left w:val="none" w:sz="0" w:space="0" w:color="auto"/>
        <w:bottom w:val="none" w:sz="0" w:space="0" w:color="auto"/>
        <w:right w:val="none" w:sz="0" w:space="0" w:color="auto"/>
      </w:divBdr>
    </w:div>
    <w:div w:id="872890644">
      <w:bodyDiv w:val="1"/>
      <w:marLeft w:val="0"/>
      <w:marRight w:val="0"/>
      <w:marTop w:val="0"/>
      <w:marBottom w:val="0"/>
      <w:divBdr>
        <w:top w:val="none" w:sz="0" w:space="0" w:color="auto"/>
        <w:left w:val="none" w:sz="0" w:space="0" w:color="auto"/>
        <w:bottom w:val="none" w:sz="0" w:space="0" w:color="auto"/>
        <w:right w:val="none" w:sz="0" w:space="0" w:color="auto"/>
      </w:divBdr>
      <w:divsChild>
        <w:div w:id="100272670">
          <w:marLeft w:val="0"/>
          <w:marRight w:val="547"/>
          <w:marTop w:val="134"/>
          <w:marBottom w:val="0"/>
          <w:divBdr>
            <w:top w:val="none" w:sz="0" w:space="0" w:color="auto"/>
            <w:left w:val="none" w:sz="0" w:space="0" w:color="auto"/>
            <w:bottom w:val="none" w:sz="0" w:space="0" w:color="auto"/>
            <w:right w:val="none" w:sz="0" w:space="0" w:color="auto"/>
          </w:divBdr>
        </w:div>
        <w:div w:id="177231357">
          <w:marLeft w:val="0"/>
          <w:marRight w:val="547"/>
          <w:marTop w:val="134"/>
          <w:marBottom w:val="0"/>
          <w:divBdr>
            <w:top w:val="none" w:sz="0" w:space="0" w:color="auto"/>
            <w:left w:val="none" w:sz="0" w:space="0" w:color="auto"/>
            <w:bottom w:val="none" w:sz="0" w:space="0" w:color="auto"/>
            <w:right w:val="none" w:sz="0" w:space="0" w:color="auto"/>
          </w:divBdr>
        </w:div>
        <w:div w:id="280302043">
          <w:marLeft w:val="0"/>
          <w:marRight w:val="547"/>
          <w:marTop w:val="134"/>
          <w:marBottom w:val="0"/>
          <w:divBdr>
            <w:top w:val="none" w:sz="0" w:space="0" w:color="auto"/>
            <w:left w:val="none" w:sz="0" w:space="0" w:color="auto"/>
            <w:bottom w:val="none" w:sz="0" w:space="0" w:color="auto"/>
            <w:right w:val="none" w:sz="0" w:space="0" w:color="auto"/>
          </w:divBdr>
        </w:div>
        <w:div w:id="507134132">
          <w:marLeft w:val="0"/>
          <w:marRight w:val="547"/>
          <w:marTop w:val="134"/>
          <w:marBottom w:val="0"/>
          <w:divBdr>
            <w:top w:val="none" w:sz="0" w:space="0" w:color="auto"/>
            <w:left w:val="none" w:sz="0" w:space="0" w:color="auto"/>
            <w:bottom w:val="none" w:sz="0" w:space="0" w:color="auto"/>
            <w:right w:val="none" w:sz="0" w:space="0" w:color="auto"/>
          </w:divBdr>
        </w:div>
        <w:div w:id="631054299">
          <w:marLeft w:val="0"/>
          <w:marRight w:val="1267"/>
          <w:marTop w:val="134"/>
          <w:marBottom w:val="0"/>
          <w:divBdr>
            <w:top w:val="none" w:sz="0" w:space="0" w:color="auto"/>
            <w:left w:val="none" w:sz="0" w:space="0" w:color="auto"/>
            <w:bottom w:val="none" w:sz="0" w:space="0" w:color="auto"/>
            <w:right w:val="none" w:sz="0" w:space="0" w:color="auto"/>
          </w:divBdr>
        </w:div>
        <w:div w:id="651374985">
          <w:marLeft w:val="0"/>
          <w:marRight w:val="547"/>
          <w:marTop w:val="134"/>
          <w:marBottom w:val="0"/>
          <w:divBdr>
            <w:top w:val="none" w:sz="0" w:space="0" w:color="auto"/>
            <w:left w:val="none" w:sz="0" w:space="0" w:color="auto"/>
            <w:bottom w:val="none" w:sz="0" w:space="0" w:color="auto"/>
            <w:right w:val="none" w:sz="0" w:space="0" w:color="auto"/>
          </w:divBdr>
        </w:div>
        <w:div w:id="1177883222">
          <w:marLeft w:val="0"/>
          <w:marRight w:val="1267"/>
          <w:marTop w:val="134"/>
          <w:marBottom w:val="0"/>
          <w:divBdr>
            <w:top w:val="none" w:sz="0" w:space="0" w:color="auto"/>
            <w:left w:val="none" w:sz="0" w:space="0" w:color="auto"/>
            <w:bottom w:val="none" w:sz="0" w:space="0" w:color="auto"/>
            <w:right w:val="none" w:sz="0" w:space="0" w:color="auto"/>
          </w:divBdr>
        </w:div>
      </w:divsChild>
    </w:div>
    <w:div w:id="875700052">
      <w:bodyDiv w:val="1"/>
      <w:marLeft w:val="0"/>
      <w:marRight w:val="0"/>
      <w:marTop w:val="0"/>
      <w:marBottom w:val="0"/>
      <w:divBdr>
        <w:top w:val="none" w:sz="0" w:space="0" w:color="auto"/>
        <w:left w:val="none" w:sz="0" w:space="0" w:color="auto"/>
        <w:bottom w:val="none" w:sz="0" w:space="0" w:color="auto"/>
        <w:right w:val="none" w:sz="0" w:space="0" w:color="auto"/>
      </w:divBdr>
    </w:div>
    <w:div w:id="883450291">
      <w:bodyDiv w:val="1"/>
      <w:marLeft w:val="0"/>
      <w:marRight w:val="0"/>
      <w:marTop w:val="0"/>
      <w:marBottom w:val="0"/>
      <w:divBdr>
        <w:top w:val="none" w:sz="0" w:space="0" w:color="auto"/>
        <w:left w:val="none" w:sz="0" w:space="0" w:color="auto"/>
        <w:bottom w:val="none" w:sz="0" w:space="0" w:color="auto"/>
        <w:right w:val="none" w:sz="0" w:space="0" w:color="auto"/>
      </w:divBdr>
    </w:div>
    <w:div w:id="894121774">
      <w:bodyDiv w:val="1"/>
      <w:marLeft w:val="0"/>
      <w:marRight w:val="0"/>
      <w:marTop w:val="0"/>
      <w:marBottom w:val="0"/>
      <w:divBdr>
        <w:top w:val="none" w:sz="0" w:space="0" w:color="auto"/>
        <w:left w:val="none" w:sz="0" w:space="0" w:color="auto"/>
        <w:bottom w:val="none" w:sz="0" w:space="0" w:color="auto"/>
        <w:right w:val="none" w:sz="0" w:space="0" w:color="auto"/>
      </w:divBdr>
    </w:div>
    <w:div w:id="894507813">
      <w:bodyDiv w:val="1"/>
      <w:marLeft w:val="0"/>
      <w:marRight w:val="0"/>
      <w:marTop w:val="0"/>
      <w:marBottom w:val="0"/>
      <w:divBdr>
        <w:top w:val="none" w:sz="0" w:space="0" w:color="auto"/>
        <w:left w:val="none" w:sz="0" w:space="0" w:color="auto"/>
        <w:bottom w:val="none" w:sz="0" w:space="0" w:color="auto"/>
        <w:right w:val="none" w:sz="0" w:space="0" w:color="auto"/>
      </w:divBdr>
    </w:div>
    <w:div w:id="898901649">
      <w:bodyDiv w:val="1"/>
      <w:marLeft w:val="0"/>
      <w:marRight w:val="0"/>
      <w:marTop w:val="0"/>
      <w:marBottom w:val="0"/>
      <w:divBdr>
        <w:top w:val="none" w:sz="0" w:space="0" w:color="auto"/>
        <w:left w:val="none" w:sz="0" w:space="0" w:color="auto"/>
        <w:bottom w:val="none" w:sz="0" w:space="0" w:color="auto"/>
        <w:right w:val="none" w:sz="0" w:space="0" w:color="auto"/>
      </w:divBdr>
    </w:div>
    <w:div w:id="938022978">
      <w:bodyDiv w:val="1"/>
      <w:marLeft w:val="0"/>
      <w:marRight w:val="0"/>
      <w:marTop w:val="0"/>
      <w:marBottom w:val="0"/>
      <w:divBdr>
        <w:top w:val="none" w:sz="0" w:space="0" w:color="auto"/>
        <w:left w:val="none" w:sz="0" w:space="0" w:color="auto"/>
        <w:bottom w:val="none" w:sz="0" w:space="0" w:color="auto"/>
        <w:right w:val="none" w:sz="0" w:space="0" w:color="auto"/>
      </w:divBdr>
    </w:div>
    <w:div w:id="942571222">
      <w:bodyDiv w:val="1"/>
      <w:marLeft w:val="0"/>
      <w:marRight w:val="0"/>
      <w:marTop w:val="0"/>
      <w:marBottom w:val="0"/>
      <w:divBdr>
        <w:top w:val="none" w:sz="0" w:space="0" w:color="auto"/>
        <w:left w:val="none" w:sz="0" w:space="0" w:color="auto"/>
        <w:bottom w:val="none" w:sz="0" w:space="0" w:color="auto"/>
        <w:right w:val="none" w:sz="0" w:space="0" w:color="auto"/>
      </w:divBdr>
    </w:div>
    <w:div w:id="943348004">
      <w:bodyDiv w:val="1"/>
      <w:marLeft w:val="0"/>
      <w:marRight w:val="0"/>
      <w:marTop w:val="0"/>
      <w:marBottom w:val="0"/>
      <w:divBdr>
        <w:top w:val="none" w:sz="0" w:space="0" w:color="auto"/>
        <w:left w:val="none" w:sz="0" w:space="0" w:color="auto"/>
        <w:bottom w:val="none" w:sz="0" w:space="0" w:color="auto"/>
        <w:right w:val="none" w:sz="0" w:space="0" w:color="auto"/>
      </w:divBdr>
    </w:div>
    <w:div w:id="993069103">
      <w:bodyDiv w:val="1"/>
      <w:marLeft w:val="0"/>
      <w:marRight w:val="0"/>
      <w:marTop w:val="0"/>
      <w:marBottom w:val="0"/>
      <w:divBdr>
        <w:top w:val="none" w:sz="0" w:space="0" w:color="auto"/>
        <w:left w:val="none" w:sz="0" w:space="0" w:color="auto"/>
        <w:bottom w:val="none" w:sz="0" w:space="0" w:color="auto"/>
        <w:right w:val="none" w:sz="0" w:space="0" w:color="auto"/>
      </w:divBdr>
    </w:div>
    <w:div w:id="993294273">
      <w:bodyDiv w:val="1"/>
      <w:marLeft w:val="0"/>
      <w:marRight w:val="0"/>
      <w:marTop w:val="0"/>
      <w:marBottom w:val="0"/>
      <w:divBdr>
        <w:top w:val="none" w:sz="0" w:space="0" w:color="auto"/>
        <w:left w:val="none" w:sz="0" w:space="0" w:color="auto"/>
        <w:bottom w:val="none" w:sz="0" w:space="0" w:color="auto"/>
        <w:right w:val="none" w:sz="0" w:space="0" w:color="auto"/>
      </w:divBdr>
    </w:div>
    <w:div w:id="997807132">
      <w:bodyDiv w:val="1"/>
      <w:marLeft w:val="0"/>
      <w:marRight w:val="0"/>
      <w:marTop w:val="0"/>
      <w:marBottom w:val="0"/>
      <w:divBdr>
        <w:top w:val="none" w:sz="0" w:space="0" w:color="auto"/>
        <w:left w:val="none" w:sz="0" w:space="0" w:color="auto"/>
        <w:bottom w:val="none" w:sz="0" w:space="0" w:color="auto"/>
        <w:right w:val="none" w:sz="0" w:space="0" w:color="auto"/>
      </w:divBdr>
    </w:div>
    <w:div w:id="1003165937">
      <w:bodyDiv w:val="1"/>
      <w:marLeft w:val="0"/>
      <w:marRight w:val="0"/>
      <w:marTop w:val="0"/>
      <w:marBottom w:val="0"/>
      <w:divBdr>
        <w:top w:val="none" w:sz="0" w:space="0" w:color="auto"/>
        <w:left w:val="none" w:sz="0" w:space="0" w:color="auto"/>
        <w:bottom w:val="none" w:sz="0" w:space="0" w:color="auto"/>
        <w:right w:val="none" w:sz="0" w:space="0" w:color="auto"/>
      </w:divBdr>
      <w:divsChild>
        <w:div w:id="1099713435">
          <w:marLeft w:val="0"/>
          <w:marRight w:val="547"/>
          <w:marTop w:val="115"/>
          <w:marBottom w:val="0"/>
          <w:divBdr>
            <w:top w:val="none" w:sz="0" w:space="0" w:color="auto"/>
            <w:left w:val="none" w:sz="0" w:space="0" w:color="auto"/>
            <w:bottom w:val="none" w:sz="0" w:space="0" w:color="auto"/>
            <w:right w:val="none" w:sz="0" w:space="0" w:color="auto"/>
          </w:divBdr>
        </w:div>
        <w:div w:id="1420715207">
          <w:marLeft w:val="0"/>
          <w:marRight w:val="547"/>
          <w:marTop w:val="115"/>
          <w:marBottom w:val="0"/>
          <w:divBdr>
            <w:top w:val="none" w:sz="0" w:space="0" w:color="auto"/>
            <w:left w:val="none" w:sz="0" w:space="0" w:color="auto"/>
            <w:bottom w:val="none" w:sz="0" w:space="0" w:color="auto"/>
            <w:right w:val="none" w:sz="0" w:space="0" w:color="auto"/>
          </w:divBdr>
        </w:div>
        <w:div w:id="1507287465">
          <w:marLeft w:val="0"/>
          <w:marRight w:val="547"/>
          <w:marTop w:val="115"/>
          <w:marBottom w:val="0"/>
          <w:divBdr>
            <w:top w:val="none" w:sz="0" w:space="0" w:color="auto"/>
            <w:left w:val="none" w:sz="0" w:space="0" w:color="auto"/>
            <w:bottom w:val="none" w:sz="0" w:space="0" w:color="auto"/>
            <w:right w:val="none" w:sz="0" w:space="0" w:color="auto"/>
          </w:divBdr>
        </w:div>
      </w:divsChild>
    </w:div>
    <w:div w:id="1010566792">
      <w:bodyDiv w:val="1"/>
      <w:marLeft w:val="0"/>
      <w:marRight w:val="0"/>
      <w:marTop w:val="0"/>
      <w:marBottom w:val="0"/>
      <w:divBdr>
        <w:top w:val="none" w:sz="0" w:space="0" w:color="auto"/>
        <w:left w:val="none" w:sz="0" w:space="0" w:color="auto"/>
        <w:bottom w:val="none" w:sz="0" w:space="0" w:color="auto"/>
        <w:right w:val="none" w:sz="0" w:space="0" w:color="auto"/>
      </w:divBdr>
      <w:divsChild>
        <w:div w:id="87653551">
          <w:marLeft w:val="0"/>
          <w:marRight w:val="288"/>
          <w:marTop w:val="0"/>
          <w:marBottom w:val="0"/>
          <w:divBdr>
            <w:top w:val="none" w:sz="0" w:space="0" w:color="auto"/>
            <w:left w:val="none" w:sz="0" w:space="0" w:color="auto"/>
            <w:bottom w:val="none" w:sz="0" w:space="0" w:color="auto"/>
            <w:right w:val="none" w:sz="0" w:space="0" w:color="auto"/>
          </w:divBdr>
        </w:div>
        <w:div w:id="420024924">
          <w:marLeft w:val="0"/>
          <w:marRight w:val="288"/>
          <w:marTop w:val="0"/>
          <w:marBottom w:val="0"/>
          <w:divBdr>
            <w:top w:val="none" w:sz="0" w:space="0" w:color="auto"/>
            <w:left w:val="none" w:sz="0" w:space="0" w:color="auto"/>
            <w:bottom w:val="none" w:sz="0" w:space="0" w:color="auto"/>
            <w:right w:val="none" w:sz="0" w:space="0" w:color="auto"/>
          </w:divBdr>
        </w:div>
        <w:div w:id="1458525770">
          <w:marLeft w:val="0"/>
          <w:marRight w:val="288"/>
          <w:marTop w:val="0"/>
          <w:marBottom w:val="0"/>
          <w:divBdr>
            <w:top w:val="none" w:sz="0" w:space="0" w:color="auto"/>
            <w:left w:val="none" w:sz="0" w:space="0" w:color="auto"/>
            <w:bottom w:val="none" w:sz="0" w:space="0" w:color="auto"/>
            <w:right w:val="none" w:sz="0" w:space="0" w:color="auto"/>
          </w:divBdr>
        </w:div>
        <w:div w:id="1856067295">
          <w:marLeft w:val="0"/>
          <w:marRight w:val="288"/>
          <w:marTop w:val="0"/>
          <w:marBottom w:val="0"/>
          <w:divBdr>
            <w:top w:val="none" w:sz="0" w:space="0" w:color="auto"/>
            <w:left w:val="none" w:sz="0" w:space="0" w:color="auto"/>
            <w:bottom w:val="none" w:sz="0" w:space="0" w:color="auto"/>
            <w:right w:val="none" w:sz="0" w:space="0" w:color="auto"/>
          </w:divBdr>
        </w:div>
        <w:div w:id="1970744596">
          <w:marLeft w:val="0"/>
          <w:marRight w:val="288"/>
          <w:marTop w:val="0"/>
          <w:marBottom w:val="0"/>
          <w:divBdr>
            <w:top w:val="none" w:sz="0" w:space="0" w:color="auto"/>
            <w:left w:val="none" w:sz="0" w:space="0" w:color="auto"/>
            <w:bottom w:val="none" w:sz="0" w:space="0" w:color="auto"/>
            <w:right w:val="none" w:sz="0" w:space="0" w:color="auto"/>
          </w:divBdr>
        </w:div>
      </w:divsChild>
    </w:div>
    <w:div w:id="1017732621">
      <w:bodyDiv w:val="1"/>
      <w:marLeft w:val="0"/>
      <w:marRight w:val="0"/>
      <w:marTop w:val="0"/>
      <w:marBottom w:val="0"/>
      <w:divBdr>
        <w:top w:val="none" w:sz="0" w:space="0" w:color="auto"/>
        <w:left w:val="none" w:sz="0" w:space="0" w:color="auto"/>
        <w:bottom w:val="none" w:sz="0" w:space="0" w:color="auto"/>
        <w:right w:val="none" w:sz="0" w:space="0" w:color="auto"/>
      </w:divBdr>
    </w:div>
    <w:div w:id="1032999954">
      <w:bodyDiv w:val="1"/>
      <w:marLeft w:val="0"/>
      <w:marRight w:val="0"/>
      <w:marTop w:val="0"/>
      <w:marBottom w:val="0"/>
      <w:divBdr>
        <w:top w:val="none" w:sz="0" w:space="0" w:color="auto"/>
        <w:left w:val="none" w:sz="0" w:space="0" w:color="auto"/>
        <w:bottom w:val="none" w:sz="0" w:space="0" w:color="auto"/>
        <w:right w:val="none" w:sz="0" w:space="0" w:color="auto"/>
      </w:divBdr>
    </w:div>
    <w:div w:id="1052774616">
      <w:bodyDiv w:val="1"/>
      <w:marLeft w:val="0"/>
      <w:marRight w:val="0"/>
      <w:marTop w:val="0"/>
      <w:marBottom w:val="0"/>
      <w:divBdr>
        <w:top w:val="none" w:sz="0" w:space="0" w:color="auto"/>
        <w:left w:val="none" w:sz="0" w:space="0" w:color="auto"/>
        <w:bottom w:val="none" w:sz="0" w:space="0" w:color="auto"/>
        <w:right w:val="none" w:sz="0" w:space="0" w:color="auto"/>
      </w:divBdr>
    </w:div>
    <w:div w:id="1065645478">
      <w:bodyDiv w:val="1"/>
      <w:marLeft w:val="0"/>
      <w:marRight w:val="0"/>
      <w:marTop w:val="0"/>
      <w:marBottom w:val="0"/>
      <w:divBdr>
        <w:top w:val="none" w:sz="0" w:space="0" w:color="auto"/>
        <w:left w:val="none" w:sz="0" w:space="0" w:color="auto"/>
        <w:bottom w:val="none" w:sz="0" w:space="0" w:color="auto"/>
        <w:right w:val="none" w:sz="0" w:space="0" w:color="auto"/>
      </w:divBdr>
    </w:div>
    <w:div w:id="1082603553">
      <w:bodyDiv w:val="1"/>
      <w:marLeft w:val="0"/>
      <w:marRight w:val="0"/>
      <w:marTop w:val="0"/>
      <w:marBottom w:val="0"/>
      <w:divBdr>
        <w:top w:val="none" w:sz="0" w:space="0" w:color="auto"/>
        <w:left w:val="none" w:sz="0" w:space="0" w:color="auto"/>
        <w:bottom w:val="none" w:sz="0" w:space="0" w:color="auto"/>
        <w:right w:val="none" w:sz="0" w:space="0" w:color="auto"/>
      </w:divBdr>
    </w:div>
    <w:div w:id="1117027301">
      <w:bodyDiv w:val="1"/>
      <w:marLeft w:val="0"/>
      <w:marRight w:val="0"/>
      <w:marTop w:val="0"/>
      <w:marBottom w:val="0"/>
      <w:divBdr>
        <w:top w:val="none" w:sz="0" w:space="0" w:color="auto"/>
        <w:left w:val="none" w:sz="0" w:space="0" w:color="auto"/>
        <w:bottom w:val="none" w:sz="0" w:space="0" w:color="auto"/>
        <w:right w:val="none" w:sz="0" w:space="0" w:color="auto"/>
      </w:divBdr>
    </w:div>
    <w:div w:id="1125806023">
      <w:bodyDiv w:val="1"/>
      <w:marLeft w:val="0"/>
      <w:marRight w:val="0"/>
      <w:marTop w:val="0"/>
      <w:marBottom w:val="0"/>
      <w:divBdr>
        <w:top w:val="none" w:sz="0" w:space="0" w:color="auto"/>
        <w:left w:val="none" w:sz="0" w:space="0" w:color="auto"/>
        <w:bottom w:val="none" w:sz="0" w:space="0" w:color="auto"/>
        <w:right w:val="none" w:sz="0" w:space="0" w:color="auto"/>
      </w:divBdr>
    </w:div>
    <w:div w:id="1138035102">
      <w:bodyDiv w:val="1"/>
      <w:marLeft w:val="0"/>
      <w:marRight w:val="0"/>
      <w:marTop w:val="0"/>
      <w:marBottom w:val="0"/>
      <w:divBdr>
        <w:top w:val="none" w:sz="0" w:space="0" w:color="auto"/>
        <w:left w:val="none" w:sz="0" w:space="0" w:color="auto"/>
        <w:bottom w:val="none" w:sz="0" w:space="0" w:color="auto"/>
        <w:right w:val="none" w:sz="0" w:space="0" w:color="auto"/>
      </w:divBdr>
    </w:div>
    <w:div w:id="1178737284">
      <w:bodyDiv w:val="1"/>
      <w:marLeft w:val="0"/>
      <w:marRight w:val="0"/>
      <w:marTop w:val="0"/>
      <w:marBottom w:val="0"/>
      <w:divBdr>
        <w:top w:val="none" w:sz="0" w:space="0" w:color="auto"/>
        <w:left w:val="none" w:sz="0" w:space="0" w:color="auto"/>
        <w:bottom w:val="none" w:sz="0" w:space="0" w:color="auto"/>
        <w:right w:val="none" w:sz="0" w:space="0" w:color="auto"/>
      </w:divBdr>
    </w:div>
    <w:div w:id="1208956982">
      <w:bodyDiv w:val="1"/>
      <w:marLeft w:val="0"/>
      <w:marRight w:val="0"/>
      <w:marTop w:val="0"/>
      <w:marBottom w:val="0"/>
      <w:divBdr>
        <w:top w:val="none" w:sz="0" w:space="0" w:color="auto"/>
        <w:left w:val="none" w:sz="0" w:space="0" w:color="auto"/>
        <w:bottom w:val="none" w:sz="0" w:space="0" w:color="auto"/>
        <w:right w:val="none" w:sz="0" w:space="0" w:color="auto"/>
      </w:divBdr>
    </w:div>
    <w:div w:id="1245801018">
      <w:bodyDiv w:val="1"/>
      <w:marLeft w:val="0"/>
      <w:marRight w:val="0"/>
      <w:marTop w:val="0"/>
      <w:marBottom w:val="0"/>
      <w:divBdr>
        <w:top w:val="none" w:sz="0" w:space="0" w:color="auto"/>
        <w:left w:val="none" w:sz="0" w:space="0" w:color="auto"/>
        <w:bottom w:val="none" w:sz="0" w:space="0" w:color="auto"/>
        <w:right w:val="none" w:sz="0" w:space="0" w:color="auto"/>
      </w:divBdr>
    </w:div>
    <w:div w:id="1252659990">
      <w:bodyDiv w:val="1"/>
      <w:marLeft w:val="0"/>
      <w:marRight w:val="0"/>
      <w:marTop w:val="0"/>
      <w:marBottom w:val="0"/>
      <w:divBdr>
        <w:top w:val="none" w:sz="0" w:space="0" w:color="auto"/>
        <w:left w:val="none" w:sz="0" w:space="0" w:color="auto"/>
        <w:bottom w:val="none" w:sz="0" w:space="0" w:color="auto"/>
        <w:right w:val="none" w:sz="0" w:space="0" w:color="auto"/>
      </w:divBdr>
    </w:div>
    <w:div w:id="1262303981">
      <w:bodyDiv w:val="1"/>
      <w:marLeft w:val="0"/>
      <w:marRight w:val="0"/>
      <w:marTop w:val="0"/>
      <w:marBottom w:val="0"/>
      <w:divBdr>
        <w:top w:val="none" w:sz="0" w:space="0" w:color="auto"/>
        <w:left w:val="none" w:sz="0" w:space="0" w:color="auto"/>
        <w:bottom w:val="none" w:sz="0" w:space="0" w:color="auto"/>
        <w:right w:val="none" w:sz="0" w:space="0" w:color="auto"/>
      </w:divBdr>
    </w:div>
    <w:div w:id="1275137044">
      <w:bodyDiv w:val="1"/>
      <w:marLeft w:val="0"/>
      <w:marRight w:val="0"/>
      <w:marTop w:val="0"/>
      <w:marBottom w:val="0"/>
      <w:divBdr>
        <w:top w:val="none" w:sz="0" w:space="0" w:color="auto"/>
        <w:left w:val="none" w:sz="0" w:space="0" w:color="auto"/>
        <w:bottom w:val="none" w:sz="0" w:space="0" w:color="auto"/>
        <w:right w:val="none" w:sz="0" w:space="0" w:color="auto"/>
      </w:divBdr>
    </w:div>
    <w:div w:id="1282998410">
      <w:bodyDiv w:val="1"/>
      <w:marLeft w:val="0"/>
      <w:marRight w:val="0"/>
      <w:marTop w:val="0"/>
      <w:marBottom w:val="0"/>
      <w:divBdr>
        <w:top w:val="none" w:sz="0" w:space="0" w:color="auto"/>
        <w:left w:val="none" w:sz="0" w:space="0" w:color="auto"/>
        <w:bottom w:val="none" w:sz="0" w:space="0" w:color="auto"/>
        <w:right w:val="none" w:sz="0" w:space="0" w:color="auto"/>
      </w:divBdr>
    </w:div>
    <w:div w:id="1309165795">
      <w:bodyDiv w:val="1"/>
      <w:marLeft w:val="0"/>
      <w:marRight w:val="0"/>
      <w:marTop w:val="0"/>
      <w:marBottom w:val="0"/>
      <w:divBdr>
        <w:top w:val="none" w:sz="0" w:space="0" w:color="auto"/>
        <w:left w:val="none" w:sz="0" w:space="0" w:color="auto"/>
        <w:bottom w:val="none" w:sz="0" w:space="0" w:color="auto"/>
        <w:right w:val="none" w:sz="0" w:space="0" w:color="auto"/>
      </w:divBdr>
    </w:div>
    <w:div w:id="1310092912">
      <w:bodyDiv w:val="1"/>
      <w:marLeft w:val="0"/>
      <w:marRight w:val="0"/>
      <w:marTop w:val="0"/>
      <w:marBottom w:val="0"/>
      <w:divBdr>
        <w:top w:val="none" w:sz="0" w:space="0" w:color="auto"/>
        <w:left w:val="none" w:sz="0" w:space="0" w:color="auto"/>
        <w:bottom w:val="none" w:sz="0" w:space="0" w:color="auto"/>
        <w:right w:val="none" w:sz="0" w:space="0" w:color="auto"/>
      </w:divBdr>
    </w:div>
    <w:div w:id="1313828417">
      <w:bodyDiv w:val="1"/>
      <w:marLeft w:val="0"/>
      <w:marRight w:val="0"/>
      <w:marTop w:val="0"/>
      <w:marBottom w:val="0"/>
      <w:divBdr>
        <w:top w:val="none" w:sz="0" w:space="0" w:color="auto"/>
        <w:left w:val="none" w:sz="0" w:space="0" w:color="auto"/>
        <w:bottom w:val="none" w:sz="0" w:space="0" w:color="auto"/>
        <w:right w:val="none" w:sz="0" w:space="0" w:color="auto"/>
      </w:divBdr>
    </w:div>
    <w:div w:id="1315525124">
      <w:bodyDiv w:val="1"/>
      <w:marLeft w:val="0"/>
      <w:marRight w:val="0"/>
      <w:marTop w:val="0"/>
      <w:marBottom w:val="0"/>
      <w:divBdr>
        <w:top w:val="none" w:sz="0" w:space="0" w:color="auto"/>
        <w:left w:val="none" w:sz="0" w:space="0" w:color="auto"/>
        <w:bottom w:val="none" w:sz="0" w:space="0" w:color="auto"/>
        <w:right w:val="none" w:sz="0" w:space="0" w:color="auto"/>
      </w:divBdr>
    </w:div>
    <w:div w:id="1324821779">
      <w:bodyDiv w:val="1"/>
      <w:marLeft w:val="0"/>
      <w:marRight w:val="0"/>
      <w:marTop w:val="0"/>
      <w:marBottom w:val="0"/>
      <w:divBdr>
        <w:top w:val="none" w:sz="0" w:space="0" w:color="auto"/>
        <w:left w:val="none" w:sz="0" w:space="0" w:color="auto"/>
        <w:bottom w:val="none" w:sz="0" w:space="0" w:color="auto"/>
        <w:right w:val="none" w:sz="0" w:space="0" w:color="auto"/>
      </w:divBdr>
    </w:div>
    <w:div w:id="1325236061">
      <w:bodyDiv w:val="1"/>
      <w:marLeft w:val="0"/>
      <w:marRight w:val="0"/>
      <w:marTop w:val="0"/>
      <w:marBottom w:val="0"/>
      <w:divBdr>
        <w:top w:val="none" w:sz="0" w:space="0" w:color="auto"/>
        <w:left w:val="none" w:sz="0" w:space="0" w:color="auto"/>
        <w:bottom w:val="none" w:sz="0" w:space="0" w:color="auto"/>
        <w:right w:val="none" w:sz="0" w:space="0" w:color="auto"/>
      </w:divBdr>
    </w:div>
    <w:div w:id="1350714507">
      <w:bodyDiv w:val="1"/>
      <w:marLeft w:val="0"/>
      <w:marRight w:val="0"/>
      <w:marTop w:val="0"/>
      <w:marBottom w:val="0"/>
      <w:divBdr>
        <w:top w:val="none" w:sz="0" w:space="0" w:color="auto"/>
        <w:left w:val="none" w:sz="0" w:space="0" w:color="auto"/>
        <w:bottom w:val="none" w:sz="0" w:space="0" w:color="auto"/>
        <w:right w:val="none" w:sz="0" w:space="0" w:color="auto"/>
      </w:divBdr>
      <w:divsChild>
        <w:div w:id="1531840539">
          <w:marLeft w:val="0"/>
          <w:marRight w:val="547"/>
          <w:marTop w:val="115"/>
          <w:marBottom w:val="0"/>
          <w:divBdr>
            <w:top w:val="none" w:sz="0" w:space="0" w:color="auto"/>
            <w:left w:val="none" w:sz="0" w:space="0" w:color="auto"/>
            <w:bottom w:val="none" w:sz="0" w:space="0" w:color="auto"/>
            <w:right w:val="none" w:sz="0" w:space="0" w:color="auto"/>
          </w:divBdr>
        </w:div>
        <w:div w:id="1732656378">
          <w:marLeft w:val="0"/>
          <w:marRight w:val="547"/>
          <w:marTop w:val="115"/>
          <w:marBottom w:val="0"/>
          <w:divBdr>
            <w:top w:val="none" w:sz="0" w:space="0" w:color="auto"/>
            <w:left w:val="none" w:sz="0" w:space="0" w:color="auto"/>
            <w:bottom w:val="none" w:sz="0" w:space="0" w:color="auto"/>
            <w:right w:val="none" w:sz="0" w:space="0" w:color="auto"/>
          </w:divBdr>
        </w:div>
        <w:div w:id="1783452848">
          <w:marLeft w:val="0"/>
          <w:marRight w:val="547"/>
          <w:marTop w:val="115"/>
          <w:marBottom w:val="0"/>
          <w:divBdr>
            <w:top w:val="none" w:sz="0" w:space="0" w:color="auto"/>
            <w:left w:val="none" w:sz="0" w:space="0" w:color="auto"/>
            <w:bottom w:val="none" w:sz="0" w:space="0" w:color="auto"/>
            <w:right w:val="none" w:sz="0" w:space="0" w:color="auto"/>
          </w:divBdr>
        </w:div>
        <w:div w:id="2018463401">
          <w:marLeft w:val="0"/>
          <w:marRight w:val="547"/>
          <w:marTop w:val="115"/>
          <w:marBottom w:val="0"/>
          <w:divBdr>
            <w:top w:val="none" w:sz="0" w:space="0" w:color="auto"/>
            <w:left w:val="none" w:sz="0" w:space="0" w:color="auto"/>
            <w:bottom w:val="none" w:sz="0" w:space="0" w:color="auto"/>
            <w:right w:val="none" w:sz="0" w:space="0" w:color="auto"/>
          </w:divBdr>
        </w:div>
      </w:divsChild>
    </w:div>
    <w:div w:id="1357850086">
      <w:bodyDiv w:val="1"/>
      <w:marLeft w:val="0"/>
      <w:marRight w:val="0"/>
      <w:marTop w:val="0"/>
      <w:marBottom w:val="0"/>
      <w:divBdr>
        <w:top w:val="none" w:sz="0" w:space="0" w:color="auto"/>
        <w:left w:val="none" w:sz="0" w:space="0" w:color="auto"/>
        <w:bottom w:val="none" w:sz="0" w:space="0" w:color="auto"/>
        <w:right w:val="none" w:sz="0" w:space="0" w:color="auto"/>
      </w:divBdr>
    </w:div>
    <w:div w:id="1364399806">
      <w:bodyDiv w:val="1"/>
      <w:marLeft w:val="0"/>
      <w:marRight w:val="0"/>
      <w:marTop w:val="0"/>
      <w:marBottom w:val="0"/>
      <w:divBdr>
        <w:top w:val="none" w:sz="0" w:space="0" w:color="auto"/>
        <w:left w:val="none" w:sz="0" w:space="0" w:color="auto"/>
        <w:bottom w:val="none" w:sz="0" w:space="0" w:color="auto"/>
        <w:right w:val="none" w:sz="0" w:space="0" w:color="auto"/>
      </w:divBdr>
    </w:div>
    <w:div w:id="1382754749">
      <w:bodyDiv w:val="1"/>
      <w:marLeft w:val="0"/>
      <w:marRight w:val="0"/>
      <w:marTop w:val="0"/>
      <w:marBottom w:val="0"/>
      <w:divBdr>
        <w:top w:val="none" w:sz="0" w:space="0" w:color="auto"/>
        <w:left w:val="none" w:sz="0" w:space="0" w:color="auto"/>
        <w:bottom w:val="none" w:sz="0" w:space="0" w:color="auto"/>
        <w:right w:val="none" w:sz="0" w:space="0" w:color="auto"/>
      </w:divBdr>
    </w:div>
    <w:div w:id="1416048884">
      <w:bodyDiv w:val="1"/>
      <w:marLeft w:val="0"/>
      <w:marRight w:val="0"/>
      <w:marTop w:val="0"/>
      <w:marBottom w:val="0"/>
      <w:divBdr>
        <w:top w:val="none" w:sz="0" w:space="0" w:color="auto"/>
        <w:left w:val="none" w:sz="0" w:space="0" w:color="auto"/>
        <w:bottom w:val="none" w:sz="0" w:space="0" w:color="auto"/>
        <w:right w:val="none" w:sz="0" w:space="0" w:color="auto"/>
      </w:divBdr>
    </w:div>
    <w:div w:id="1419328913">
      <w:bodyDiv w:val="1"/>
      <w:marLeft w:val="0"/>
      <w:marRight w:val="0"/>
      <w:marTop w:val="0"/>
      <w:marBottom w:val="0"/>
      <w:divBdr>
        <w:top w:val="none" w:sz="0" w:space="0" w:color="auto"/>
        <w:left w:val="none" w:sz="0" w:space="0" w:color="auto"/>
        <w:bottom w:val="none" w:sz="0" w:space="0" w:color="auto"/>
        <w:right w:val="none" w:sz="0" w:space="0" w:color="auto"/>
      </w:divBdr>
      <w:divsChild>
        <w:div w:id="1393232620">
          <w:marLeft w:val="0"/>
          <w:marRight w:val="547"/>
          <w:marTop w:val="154"/>
          <w:marBottom w:val="0"/>
          <w:divBdr>
            <w:top w:val="none" w:sz="0" w:space="0" w:color="auto"/>
            <w:left w:val="none" w:sz="0" w:space="0" w:color="auto"/>
            <w:bottom w:val="none" w:sz="0" w:space="0" w:color="auto"/>
            <w:right w:val="none" w:sz="0" w:space="0" w:color="auto"/>
          </w:divBdr>
        </w:div>
        <w:div w:id="2045520100">
          <w:marLeft w:val="0"/>
          <w:marRight w:val="547"/>
          <w:marTop w:val="154"/>
          <w:marBottom w:val="0"/>
          <w:divBdr>
            <w:top w:val="none" w:sz="0" w:space="0" w:color="auto"/>
            <w:left w:val="none" w:sz="0" w:space="0" w:color="auto"/>
            <w:bottom w:val="none" w:sz="0" w:space="0" w:color="auto"/>
            <w:right w:val="none" w:sz="0" w:space="0" w:color="auto"/>
          </w:divBdr>
        </w:div>
      </w:divsChild>
    </w:div>
    <w:div w:id="1421171727">
      <w:bodyDiv w:val="1"/>
      <w:marLeft w:val="0"/>
      <w:marRight w:val="0"/>
      <w:marTop w:val="0"/>
      <w:marBottom w:val="0"/>
      <w:divBdr>
        <w:top w:val="none" w:sz="0" w:space="0" w:color="auto"/>
        <w:left w:val="none" w:sz="0" w:space="0" w:color="auto"/>
        <w:bottom w:val="none" w:sz="0" w:space="0" w:color="auto"/>
        <w:right w:val="none" w:sz="0" w:space="0" w:color="auto"/>
      </w:divBdr>
      <w:divsChild>
        <w:div w:id="57362309">
          <w:marLeft w:val="0"/>
          <w:marRight w:val="0"/>
          <w:marTop w:val="288"/>
          <w:marBottom w:val="0"/>
          <w:divBdr>
            <w:top w:val="none" w:sz="0" w:space="0" w:color="auto"/>
            <w:left w:val="none" w:sz="0" w:space="0" w:color="auto"/>
            <w:bottom w:val="none" w:sz="0" w:space="0" w:color="auto"/>
            <w:right w:val="none" w:sz="0" w:space="0" w:color="auto"/>
          </w:divBdr>
        </w:div>
        <w:div w:id="158278289">
          <w:marLeft w:val="0"/>
          <w:marRight w:val="0"/>
          <w:marTop w:val="288"/>
          <w:marBottom w:val="0"/>
          <w:divBdr>
            <w:top w:val="none" w:sz="0" w:space="0" w:color="auto"/>
            <w:left w:val="none" w:sz="0" w:space="0" w:color="auto"/>
            <w:bottom w:val="none" w:sz="0" w:space="0" w:color="auto"/>
            <w:right w:val="none" w:sz="0" w:space="0" w:color="auto"/>
          </w:divBdr>
        </w:div>
        <w:div w:id="1873876532">
          <w:marLeft w:val="0"/>
          <w:marRight w:val="0"/>
          <w:marTop w:val="288"/>
          <w:marBottom w:val="0"/>
          <w:divBdr>
            <w:top w:val="none" w:sz="0" w:space="0" w:color="auto"/>
            <w:left w:val="none" w:sz="0" w:space="0" w:color="auto"/>
            <w:bottom w:val="none" w:sz="0" w:space="0" w:color="auto"/>
            <w:right w:val="none" w:sz="0" w:space="0" w:color="auto"/>
          </w:divBdr>
        </w:div>
      </w:divsChild>
    </w:div>
    <w:div w:id="1422070091">
      <w:bodyDiv w:val="1"/>
      <w:marLeft w:val="0"/>
      <w:marRight w:val="0"/>
      <w:marTop w:val="0"/>
      <w:marBottom w:val="0"/>
      <w:divBdr>
        <w:top w:val="none" w:sz="0" w:space="0" w:color="auto"/>
        <w:left w:val="none" w:sz="0" w:space="0" w:color="auto"/>
        <w:bottom w:val="none" w:sz="0" w:space="0" w:color="auto"/>
        <w:right w:val="none" w:sz="0" w:space="0" w:color="auto"/>
      </w:divBdr>
    </w:div>
    <w:div w:id="1429303660">
      <w:bodyDiv w:val="1"/>
      <w:marLeft w:val="0"/>
      <w:marRight w:val="0"/>
      <w:marTop w:val="0"/>
      <w:marBottom w:val="0"/>
      <w:divBdr>
        <w:top w:val="none" w:sz="0" w:space="0" w:color="auto"/>
        <w:left w:val="none" w:sz="0" w:space="0" w:color="auto"/>
        <w:bottom w:val="none" w:sz="0" w:space="0" w:color="auto"/>
        <w:right w:val="none" w:sz="0" w:space="0" w:color="auto"/>
      </w:divBdr>
    </w:div>
    <w:div w:id="1458135424">
      <w:bodyDiv w:val="1"/>
      <w:marLeft w:val="0"/>
      <w:marRight w:val="0"/>
      <w:marTop w:val="0"/>
      <w:marBottom w:val="0"/>
      <w:divBdr>
        <w:top w:val="none" w:sz="0" w:space="0" w:color="auto"/>
        <w:left w:val="none" w:sz="0" w:space="0" w:color="auto"/>
        <w:bottom w:val="none" w:sz="0" w:space="0" w:color="auto"/>
        <w:right w:val="none" w:sz="0" w:space="0" w:color="auto"/>
      </w:divBdr>
    </w:div>
    <w:div w:id="1468664830">
      <w:bodyDiv w:val="1"/>
      <w:marLeft w:val="0"/>
      <w:marRight w:val="0"/>
      <w:marTop w:val="0"/>
      <w:marBottom w:val="0"/>
      <w:divBdr>
        <w:top w:val="none" w:sz="0" w:space="0" w:color="auto"/>
        <w:left w:val="none" w:sz="0" w:space="0" w:color="auto"/>
        <w:bottom w:val="none" w:sz="0" w:space="0" w:color="auto"/>
        <w:right w:val="none" w:sz="0" w:space="0" w:color="auto"/>
      </w:divBdr>
    </w:div>
    <w:div w:id="1469130034">
      <w:bodyDiv w:val="1"/>
      <w:marLeft w:val="0"/>
      <w:marRight w:val="0"/>
      <w:marTop w:val="0"/>
      <w:marBottom w:val="0"/>
      <w:divBdr>
        <w:top w:val="none" w:sz="0" w:space="0" w:color="auto"/>
        <w:left w:val="none" w:sz="0" w:space="0" w:color="auto"/>
        <w:bottom w:val="none" w:sz="0" w:space="0" w:color="auto"/>
        <w:right w:val="none" w:sz="0" w:space="0" w:color="auto"/>
      </w:divBdr>
      <w:divsChild>
        <w:div w:id="177813809">
          <w:marLeft w:val="547"/>
          <w:marRight w:val="0"/>
          <w:marTop w:val="0"/>
          <w:marBottom w:val="0"/>
          <w:divBdr>
            <w:top w:val="none" w:sz="0" w:space="0" w:color="auto"/>
            <w:left w:val="none" w:sz="0" w:space="0" w:color="auto"/>
            <w:bottom w:val="none" w:sz="0" w:space="0" w:color="auto"/>
            <w:right w:val="none" w:sz="0" w:space="0" w:color="auto"/>
          </w:divBdr>
        </w:div>
        <w:div w:id="278149414">
          <w:marLeft w:val="720"/>
          <w:marRight w:val="0"/>
          <w:marTop w:val="0"/>
          <w:marBottom w:val="0"/>
          <w:divBdr>
            <w:top w:val="none" w:sz="0" w:space="0" w:color="auto"/>
            <w:left w:val="none" w:sz="0" w:space="0" w:color="auto"/>
            <w:bottom w:val="none" w:sz="0" w:space="0" w:color="auto"/>
            <w:right w:val="none" w:sz="0" w:space="0" w:color="auto"/>
          </w:divBdr>
        </w:div>
        <w:div w:id="1270503956">
          <w:marLeft w:val="720"/>
          <w:marRight w:val="0"/>
          <w:marTop w:val="0"/>
          <w:marBottom w:val="0"/>
          <w:divBdr>
            <w:top w:val="none" w:sz="0" w:space="0" w:color="auto"/>
            <w:left w:val="none" w:sz="0" w:space="0" w:color="auto"/>
            <w:bottom w:val="none" w:sz="0" w:space="0" w:color="auto"/>
            <w:right w:val="none" w:sz="0" w:space="0" w:color="auto"/>
          </w:divBdr>
        </w:div>
      </w:divsChild>
    </w:div>
    <w:div w:id="1484588561">
      <w:bodyDiv w:val="1"/>
      <w:marLeft w:val="0"/>
      <w:marRight w:val="0"/>
      <w:marTop w:val="0"/>
      <w:marBottom w:val="0"/>
      <w:divBdr>
        <w:top w:val="none" w:sz="0" w:space="0" w:color="auto"/>
        <w:left w:val="none" w:sz="0" w:space="0" w:color="auto"/>
        <w:bottom w:val="none" w:sz="0" w:space="0" w:color="auto"/>
        <w:right w:val="none" w:sz="0" w:space="0" w:color="auto"/>
      </w:divBdr>
    </w:div>
    <w:div w:id="1501460899">
      <w:bodyDiv w:val="1"/>
      <w:marLeft w:val="0"/>
      <w:marRight w:val="0"/>
      <w:marTop w:val="0"/>
      <w:marBottom w:val="0"/>
      <w:divBdr>
        <w:top w:val="none" w:sz="0" w:space="0" w:color="auto"/>
        <w:left w:val="none" w:sz="0" w:space="0" w:color="auto"/>
        <w:bottom w:val="none" w:sz="0" w:space="0" w:color="auto"/>
        <w:right w:val="none" w:sz="0" w:space="0" w:color="auto"/>
      </w:divBdr>
      <w:divsChild>
        <w:div w:id="841160281">
          <w:marLeft w:val="547"/>
          <w:marRight w:val="0"/>
          <w:marTop w:val="0"/>
          <w:marBottom w:val="0"/>
          <w:divBdr>
            <w:top w:val="none" w:sz="0" w:space="0" w:color="auto"/>
            <w:left w:val="none" w:sz="0" w:space="0" w:color="auto"/>
            <w:bottom w:val="none" w:sz="0" w:space="0" w:color="auto"/>
            <w:right w:val="none" w:sz="0" w:space="0" w:color="auto"/>
          </w:divBdr>
        </w:div>
        <w:div w:id="1821118616">
          <w:marLeft w:val="547"/>
          <w:marRight w:val="0"/>
          <w:marTop w:val="0"/>
          <w:marBottom w:val="0"/>
          <w:divBdr>
            <w:top w:val="none" w:sz="0" w:space="0" w:color="auto"/>
            <w:left w:val="none" w:sz="0" w:space="0" w:color="auto"/>
            <w:bottom w:val="none" w:sz="0" w:space="0" w:color="auto"/>
            <w:right w:val="none" w:sz="0" w:space="0" w:color="auto"/>
          </w:divBdr>
        </w:div>
      </w:divsChild>
    </w:div>
    <w:div w:id="1521354732">
      <w:bodyDiv w:val="1"/>
      <w:marLeft w:val="0"/>
      <w:marRight w:val="0"/>
      <w:marTop w:val="0"/>
      <w:marBottom w:val="0"/>
      <w:divBdr>
        <w:top w:val="none" w:sz="0" w:space="0" w:color="auto"/>
        <w:left w:val="none" w:sz="0" w:space="0" w:color="auto"/>
        <w:bottom w:val="none" w:sz="0" w:space="0" w:color="auto"/>
        <w:right w:val="none" w:sz="0" w:space="0" w:color="auto"/>
      </w:divBdr>
    </w:div>
    <w:div w:id="1532691458">
      <w:bodyDiv w:val="1"/>
      <w:marLeft w:val="0"/>
      <w:marRight w:val="0"/>
      <w:marTop w:val="0"/>
      <w:marBottom w:val="0"/>
      <w:divBdr>
        <w:top w:val="none" w:sz="0" w:space="0" w:color="auto"/>
        <w:left w:val="none" w:sz="0" w:space="0" w:color="auto"/>
        <w:bottom w:val="none" w:sz="0" w:space="0" w:color="auto"/>
        <w:right w:val="none" w:sz="0" w:space="0" w:color="auto"/>
      </w:divBdr>
    </w:div>
    <w:div w:id="1540362431">
      <w:bodyDiv w:val="1"/>
      <w:marLeft w:val="0"/>
      <w:marRight w:val="0"/>
      <w:marTop w:val="0"/>
      <w:marBottom w:val="0"/>
      <w:divBdr>
        <w:top w:val="none" w:sz="0" w:space="0" w:color="auto"/>
        <w:left w:val="none" w:sz="0" w:space="0" w:color="auto"/>
        <w:bottom w:val="none" w:sz="0" w:space="0" w:color="auto"/>
        <w:right w:val="none" w:sz="0" w:space="0" w:color="auto"/>
      </w:divBdr>
    </w:div>
    <w:div w:id="1547331879">
      <w:bodyDiv w:val="1"/>
      <w:marLeft w:val="0"/>
      <w:marRight w:val="0"/>
      <w:marTop w:val="0"/>
      <w:marBottom w:val="0"/>
      <w:divBdr>
        <w:top w:val="none" w:sz="0" w:space="0" w:color="auto"/>
        <w:left w:val="none" w:sz="0" w:space="0" w:color="auto"/>
        <w:bottom w:val="none" w:sz="0" w:space="0" w:color="auto"/>
        <w:right w:val="none" w:sz="0" w:space="0" w:color="auto"/>
      </w:divBdr>
      <w:divsChild>
        <w:div w:id="1054427619">
          <w:marLeft w:val="0"/>
          <w:marRight w:val="288"/>
          <w:marTop w:val="0"/>
          <w:marBottom w:val="0"/>
          <w:divBdr>
            <w:top w:val="none" w:sz="0" w:space="0" w:color="auto"/>
            <w:left w:val="none" w:sz="0" w:space="0" w:color="auto"/>
            <w:bottom w:val="none" w:sz="0" w:space="0" w:color="auto"/>
            <w:right w:val="none" w:sz="0" w:space="0" w:color="auto"/>
          </w:divBdr>
        </w:div>
        <w:div w:id="1576820905">
          <w:marLeft w:val="0"/>
          <w:marRight w:val="288"/>
          <w:marTop w:val="0"/>
          <w:marBottom w:val="0"/>
          <w:divBdr>
            <w:top w:val="none" w:sz="0" w:space="0" w:color="auto"/>
            <w:left w:val="none" w:sz="0" w:space="0" w:color="auto"/>
            <w:bottom w:val="none" w:sz="0" w:space="0" w:color="auto"/>
            <w:right w:val="none" w:sz="0" w:space="0" w:color="auto"/>
          </w:divBdr>
        </w:div>
      </w:divsChild>
    </w:div>
    <w:div w:id="1552422775">
      <w:bodyDiv w:val="1"/>
      <w:marLeft w:val="0"/>
      <w:marRight w:val="0"/>
      <w:marTop w:val="0"/>
      <w:marBottom w:val="0"/>
      <w:divBdr>
        <w:top w:val="none" w:sz="0" w:space="0" w:color="auto"/>
        <w:left w:val="none" w:sz="0" w:space="0" w:color="auto"/>
        <w:bottom w:val="none" w:sz="0" w:space="0" w:color="auto"/>
        <w:right w:val="none" w:sz="0" w:space="0" w:color="auto"/>
      </w:divBdr>
    </w:div>
    <w:div w:id="1557400223">
      <w:bodyDiv w:val="1"/>
      <w:marLeft w:val="0"/>
      <w:marRight w:val="0"/>
      <w:marTop w:val="0"/>
      <w:marBottom w:val="0"/>
      <w:divBdr>
        <w:top w:val="none" w:sz="0" w:space="0" w:color="auto"/>
        <w:left w:val="none" w:sz="0" w:space="0" w:color="auto"/>
        <w:bottom w:val="none" w:sz="0" w:space="0" w:color="auto"/>
        <w:right w:val="none" w:sz="0" w:space="0" w:color="auto"/>
      </w:divBdr>
    </w:div>
    <w:div w:id="1647317090">
      <w:bodyDiv w:val="1"/>
      <w:marLeft w:val="0"/>
      <w:marRight w:val="0"/>
      <w:marTop w:val="0"/>
      <w:marBottom w:val="0"/>
      <w:divBdr>
        <w:top w:val="none" w:sz="0" w:space="0" w:color="auto"/>
        <w:left w:val="none" w:sz="0" w:space="0" w:color="auto"/>
        <w:bottom w:val="none" w:sz="0" w:space="0" w:color="auto"/>
        <w:right w:val="none" w:sz="0" w:space="0" w:color="auto"/>
      </w:divBdr>
    </w:div>
    <w:div w:id="1656107517">
      <w:bodyDiv w:val="1"/>
      <w:marLeft w:val="0"/>
      <w:marRight w:val="0"/>
      <w:marTop w:val="0"/>
      <w:marBottom w:val="0"/>
      <w:divBdr>
        <w:top w:val="none" w:sz="0" w:space="0" w:color="auto"/>
        <w:left w:val="none" w:sz="0" w:space="0" w:color="auto"/>
        <w:bottom w:val="none" w:sz="0" w:space="0" w:color="auto"/>
        <w:right w:val="none" w:sz="0" w:space="0" w:color="auto"/>
      </w:divBdr>
    </w:div>
    <w:div w:id="1669668831">
      <w:bodyDiv w:val="1"/>
      <w:marLeft w:val="0"/>
      <w:marRight w:val="0"/>
      <w:marTop w:val="0"/>
      <w:marBottom w:val="0"/>
      <w:divBdr>
        <w:top w:val="none" w:sz="0" w:space="0" w:color="auto"/>
        <w:left w:val="none" w:sz="0" w:space="0" w:color="auto"/>
        <w:bottom w:val="none" w:sz="0" w:space="0" w:color="auto"/>
        <w:right w:val="none" w:sz="0" w:space="0" w:color="auto"/>
      </w:divBdr>
    </w:div>
    <w:div w:id="1678653625">
      <w:bodyDiv w:val="1"/>
      <w:marLeft w:val="0"/>
      <w:marRight w:val="0"/>
      <w:marTop w:val="0"/>
      <w:marBottom w:val="0"/>
      <w:divBdr>
        <w:top w:val="none" w:sz="0" w:space="0" w:color="auto"/>
        <w:left w:val="none" w:sz="0" w:space="0" w:color="auto"/>
        <w:bottom w:val="none" w:sz="0" w:space="0" w:color="auto"/>
        <w:right w:val="none" w:sz="0" w:space="0" w:color="auto"/>
      </w:divBdr>
    </w:div>
    <w:div w:id="1682507345">
      <w:bodyDiv w:val="1"/>
      <w:marLeft w:val="0"/>
      <w:marRight w:val="0"/>
      <w:marTop w:val="0"/>
      <w:marBottom w:val="0"/>
      <w:divBdr>
        <w:top w:val="none" w:sz="0" w:space="0" w:color="auto"/>
        <w:left w:val="none" w:sz="0" w:space="0" w:color="auto"/>
        <w:bottom w:val="none" w:sz="0" w:space="0" w:color="auto"/>
        <w:right w:val="none" w:sz="0" w:space="0" w:color="auto"/>
      </w:divBdr>
    </w:div>
    <w:div w:id="1687752470">
      <w:bodyDiv w:val="1"/>
      <w:marLeft w:val="0"/>
      <w:marRight w:val="0"/>
      <w:marTop w:val="0"/>
      <w:marBottom w:val="0"/>
      <w:divBdr>
        <w:top w:val="none" w:sz="0" w:space="0" w:color="auto"/>
        <w:left w:val="none" w:sz="0" w:space="0" w:color="auto"/>
        <w:bottom w:val="none" w:sz="0" w:space="0" w:color="auto"/>
        <w:right w:val="none" w:sz="0" w:space="0" w:color="auto"/>
      </w:divBdr>
    </w:div>
    <w:div w:id="1705326341">
      <w:bodyDiv w:val="1"/>
      <w:marLeft w:val="0"/>
      <w:marRight w:val="0"/>
      <w:marTop w:val="0"/>
      <w:marBottom w:val="0"/>
      <w:divBdr>
        <w:top w:val="none" w:sz="0" w:space="0" w:color="auto"/>
        <w:left w:val="none" w:sz="0" w:space="0" w:color="auto"/>
        <w:bottom w:val="none" w:sz="0" w:space="0" w:color="auto"/>
        <w:right w:val="none" w:sz="0" w:space="0" w:color="auto"/>
      </w:divBdr>
    </w:div>
    <w:div w:id="1758742402">
      <w:bodyDiv w:val="1"/>
      <w:marLeft w:val="0"/>
      <w:marRight w:val="0"/>
      <w:marTop w:val="0"/>
      <w:marBottom w:val="0"/>
      <w:divBdr>
        <w:top w:val="none" w:sz="0" w:space="0" w:color="auto"/>
        <w:left w:val="none" w:sz="0" w:space="0" w:color="auto"/>
        <w:bottom w:val="none" w:sz="0" w:space="0" w:color="auto"/>
        <w:right w:val="none" w:sz="0" w:space="0" w:color="auto"/>
      </w:divBdr>
    </w:div>
    <w:div w:id="1759793691">
      <w:bodyDiv w:val="1"/>
      <w:marLeft w:val="0"/>
      <w:marRight w:val="0"/>
      <w:marTop w:val="0"/>
      <w:marBottom w:val="0"/>
      <w:divBdr>
        <w:top w:val="none" w:sz="0" w:space="0" w:color="auto"/>
        <w:left w:val="none" w:sz="0" w:space="0" w:color="auto"/>
        <w:bottom w:val="none" w:sz="0" w:space="0" w:color="auto"/>
        <w:right w:val="none" w:sz="0" w:space="0" w:color="auto"/>
      </w:divBdr>
    </w:div>
    <w:div w:id="1759978813">
      <w:bodyDiv w:val="1"/>
      <w:marLeft w:val="0"/>
      <w:marRight w:val="0"/>
      <w:marTop w:val="0"/>
      <w:marBottom w:val="0"/>
      <w:divBdr>
        <w:top w:val="none" w:sz="0" w:space="0" w:color="auto"/>
        <w:left w:val="none" w:sz="0" w:space="0" w:color="auto"/>
        <w:bottom w:val="none" w:sz="0" w:space="0" w:color="auto"/>
        <w:right w:val="none" w:sz="0" w:space="0" w:color="auto"/>
      </w:divBdr>
    </w:div>
    <w:div w:id="1807821123">
      <w:bodyDiv w:val="1"/>
      <w:marLeft w:val="0"/>
      <w:marRight w:val="0"/>
      <w:marTop w:val="0"/>
      <w:marBottom w:val="0"/>
      <w:divBdr>
        <w:top w:val="none" w:sz="0" w:space="0" w:color="auto"/>
        <w:left w:val="none" w:sz="0" w:space="0" w:color="auto"/>
        <w:bottom w:val="none" w:sz="0" w:space="0" w:color="auto"/>
        <w:right w:val="none" w:sz="0" w:space="0" w:color="auto"/>
      </w:divBdr>
      <w:divsChild>
        <w:div w:id="17855232">
          <w:marLeft w:val="0"/>
          <w:marRight w:val="446"/>
          <w:marTop w:val="0"/>
          <w:marBottom w:val="0"/>
          <w:divBdr>
            <w:top w:val="none" w:sz="0" w:space="0" w:color="auto"/>
            <w:left w:val="none" w:sz="0" w:space="0" w:color="auto"/>
            <w:bottom w:val="none" w:sz="0" w:space="0" w:color="auto"/>
            <w:right w:val="none" w:sz="0" w:space="0" w:color="auto"/>
          </w:divBdr>
        </w:div>
        <w:div w:id="755787636">
          <w:marLeft w:val="0"/>
          <w:marRight w:val="446"/>
          <w:marTop w:val="0"/>
          <w:marBottom w:val="0"/>
          <w:divBdr>
            <w:top w:val="none" w:sz="0" w:space="0" w:color="auto"/>
            <w:left w:val="none" w:sz="0" w:space="0" w:color="auto"/>
            <w:bottom w:val="none" w:sz="0" w:space="0" w:color="auto"/>
            <w:right w:val="none" w:sz="0" w:space="0" w:color="auto"/>
          </w:divBdr>
        </w:div>
        <w:div w:id="925116807">
          <w:marLeft w:val="0"/>
          <w:marRight w:val="446"/>
          <w:marTop w:val="0"/>
          <w:marBottom w:val="0"/>
          <w:divBdr>
            <w:top w:val="none" w:sz="0" w:space="0" w:color="auto"/>
            <w:left w:val="none" w:sz="0" w:space="0" w:color="auto"/>
            <w:bottom w:val="none" w:sz="0" w:space="0" w:color="auto"/>
            <w:right w:val="none" w:sz="0" w:space="0" w:color="auto"/>
          </w:divBdr>
        </w:div>
        <w:div w:id="1282685815">
          <w:marLeft w:val="0"/>
          <w:marRight w:val="446"/>
          <w:marTop w:val="0"/>
          <w:marBottom w:val="0"/>
          <w:divBdr>
            <w:top w:val="none" w:sz="0" w:space="0" w:color="auto"/>
            <w:left w:val="none" w:sz="0" w:space="0" w:color="auto"/>
            <w:bottom w:val="none" w:sz="0" w:space="0" w:color="auto"/>
            <w:right w:val="none" w:sz="0" w:space="0" w:color="auto"/>
          </w:divBdr>
        </w:div>
        <w:div w:id="1462726490">
          <w:marLeft w:val="0"/>
          <w:marRight w:val="446"/>
          <w:marTop w:val="0"/>
          <w:marBottom w:val="0"/>
          <w:divBdr>
            <w:top w:val="none" w:sz="0" w:space="0" w:color="auto"/>
            <w:left w:val="none" w:sz="0" w:space="0" w:color="auto"/>
            <w:bottom w:val="none" w:sz="0" w:space="0" w:color="auto"/>
            <w:right w:val="none" w:sz="0" w:space="0" w:color="auto"/>
          </w:divBdr>
        </w:div>
        <w:div w:id="2074083374">
          <w:marLeft w:val="0"/>
          <w:marRight w:val="446"/>
          <w:marTop w:val="0"/>
          <w:marBottom w:val="0"/>
          <w:divBdr>
            <w:top w:val="none" w:sz="0" w:space="0" w:color="auto"/>
            <w:left w:val="none" w:sz="0" w:space="0" w:color="auto"/>
            <w:bottom w:val="none" w:sz="0" w:space="0" w:color="auto"/>
            <w:right w:val="none" w:sz="0" w:space="0" w:color="auto"/>
          </w:divBdr>
        </w:div>
      </w:divsChild>
    </w:div>
    <w:div w:id="1808623896">
      <w:bodyDiv w:val="1"/>
      <w:marLeft w:val="0"/>
      <w:marRight w:val="0"/>
      <w:marTop w:val="0"/>
      <w:marBottom w:val="0"/>
      <w:divBdr>
        <w:top w:val="none" w:sz="0" w:space="0" w:color="auto"/>
        <w:left w:val="none" w:sz="0" w:space="0" w:color="auto"/>
        <w:bottom w:val="none" w:sz="0" w:space="0" w:color="auto"/>
        <w:right w:val="none" w:sz="0" w:space="0" w:color="auto"/>
      </w:divBdr>
    </w:div>
    <w:div w:id="1810785889">
      <w:bodyDiv w:val="1"/>
      <w:marLeft w:val="0"/>
      <w:marRight w:val="0"/>
      <w:marTop w:val="0"/>
      <w:marBottom w:val="0"/>
      <w:divBdr>
        <w:top w:val="none" w:sz="0" w:space="0" w:color="auto"/>
        <w:left w:val="none" w:sz="0" w:space="0" w:color="auto"/>
        <w:bottom w:val="none" w:sz="0" w:space="0" w:color="auto"/>
        <w:right w:val="none" w:sz="0" w:space="0" w:color="auto"/>
      </w:divBdr>
    </w:div>
    <w:div w:id="1822845685">
      <w:bodyDiv w:val="1"/>
      <w:marLeft w:val="0"/>
      <w:marRight w:val="0"/>
      <w:marTop w:val="0"/>
      <w:marBottom w:val="0"/>
      <w:divBdr>
        <w:top w:val="none" w:sz="0" w:space="0" w:color="auto"/>
        <w:left w:val="none" w:sz="0" w:space="0" w:color="auto"/>
        <w:bottom w:val="none" w:sz="0" w:space="0" w:color="auto"/>
        <w:right w:val="none" w:sz="0" w:space="0" w:color="auto"/>
      </w:divBdr>
    </w:div>
    <w:div w:id="1824538922">
      <w:bodyDiv w:val="1"/>
      <w:marLeft w:val="0"/>
      <w:marRight w:val="0"/>
      <w:marTop w:val="0"/>
      <w:marBottom w:val="0"/>
      <w:divBdr>
        <w:top w:val="none" w:sz="0" w:space="0" w:color="auto"/>
        <w:left w:val="none" w:sz="0" w:space="0" w:color="auto"/>
        <w:bottom w:val="none" w:sz="0" w:space="0" w:color="auto"/>
        <w:right w:val="none" w:sz="0" w:space="0" w:color="auto"/>
      </w:divBdr>
    </w:div>
    <w:div w:id="1844322466">
      <w:bodyDiv w:val="1"/>
      <w:marLeft w:val="0"/>
      <w:marRight w:val="0"/>
      <w:marTop w:val="0"/>
      <w:marBottom w:val="0"/>
      <w:divBdr>
        <w:top w:val="none" w:sz="0" w:space="0" w:color="auto"/>
        <w:left w:val="none" w:sz="0" w:space="0" w:color="auto"/>
        <w:bottom w:val="none" w:sz="0" w:space="0" w:color="auto"/>
        <w:right w:val="none" w:sz="0" w:space="0" w:color="auto"/>
      </w:divBdr>
    </w:div>
    <w:div w:id="1844707369">
      <w:bodyDiv w:val="1"/>
      <w:marLeft w:val="0"/>
      <w:marRight w:val="0"/>
      <w:marTop w:val="0"/>
      <w:marBottom w:val="0"/>
      <w:divBdr>
        <w:top w:val="none" w:sz="0" w:space="0" w:color="auto"/>
        <w:left w:val="none" w:sz="0" w:space="0" w:color="auto"/>
        <w:bottom w:val="none" w:sz="0" w:space="0" w:color="auto"/>
        <w:right w:val="none" w:sz="0" w:space="0" w:color="auto"/>
      </w:divBdr>
    </w:div>
    <w:div w:id="1845894723">
      <w:bodyDiv w:val="1"/>
      <w:marLeft w:val="0"/>
      <w:marRight w:val="0"/>
      <w:marTop w:val="0"/>
      <w:marBottom w:val="0"/>
      <w:divBdr>
        <w:top w:val="none" w:sz="0" w:space="0" w:color="auto"/>
        <w:left w:val="none" w:sz="0" w:space="0" w:color="auto"/>
        <w:bottom w:val="none" w:sz="0" w:space="0" w:color="auto"/>
        <w:right w:val="none" w:sz="0" w:space="0" w:color="auto"/>
      </w:divBdr>
    </w:div>
    <w:div w:id="1859806477">
      <w:bodyDiv w:val="1"/>
      <w:marLeft w:val="0"/>
      <w:marRight w:val="0"/>
      <w:marTop w:val="0"/>
      <w:marBottom w:val="0"/>
      <w:divBdr>
        <w:top w:val="none" w:sz="0" w:space="0" w:color="auto"/>
        <w:left w:val="none" w:sz="0" w:space="0" w:color="auto"/>
        <w:bottom w:val="none" w:sz="0" w:space="0" w:color="auto"/>
        <w:right w:val="none" w:sz="0" w:space="0" w:color="auto"/>
      </w:divBdr>
    </w:div>
    <w:div w:id="1893270093">
      <w:bodyDiv w:val="1"/>
      <w:marLeft w:val="0"/>
      <w:marRight w:val="0"/>
      <w:marTop w:val="0"/>
      <w:marBottom w:val="0"/>
      <w:divBdr>
        <w:top w:val="none" w:sz="0" w:space="0" w:color="auto"/>
        <w:left w:val="none" w:sz="0" w:space="0" w:color="auto"/>
        <w:bottom w:val="none" w:sz="0" w:space="0" w:color="auto"/>
        <w:right w:val="none" w:sz="0" w:space="0" w:color="auto"/>
      </w:divBdr>
    </w:div>
    <w:div w:id="1897164600">
      <w:bodyDiv w:val="1"/>
      <w:marLeft w:val="0"/>
      <w:marRight w:val="0"/>
      <w:marTop w:val="0"/>
      <w:marBottom w:val="0"/>
      <w:divBdr>
        <w:top w:val="none" w:sz="0" w:space="0" w:color="auto"/>
        <w:left w:val="none" w:sz="0" w:space="0" w:color="auto"/>
        <w:bottom w:val="none" w:sz="0" w:space="0" w:color="auto"/>
        <w:right w:val="none" w:sz="0" w:space="0" w:color="auto"/>
      </w:divBdr>
    </w:div>
    <w:div w:id="1904833089">
      <w:bodyDiv w:val="1"/>
      <w:marLeft w:val="0"/>
      <w:marRight w:val="0"/>
      <w:marTop w:val="0"/>
      <w:marBottom w:val="0"/>
      <w:divBdr>
        <w:top w:val="none" w:sz="0" w:space="0" w:color="auto"/>
        <w:left w:val="none" w:sz="0" w:space="0" w:color="auto"/>
        <w:bottom w:val="none" w:sz="0" w:space="0" w:color="auto"/>
        <w:right w:val="none" w:sz="0" w:space="0" w:color="auto"/>
      </w:divBdr>
    </w:div>
    <w:div w:id="1911693168">
      <w:bodyDiv w:val="1"/>
      <w:marLeft w:val="0"/>
      <w:marRight w:val="0"/>
      <w:marTop w:val="0"/>
      <w:marBottom w:val="0"/>
      <w:divBdr>
        <w:top w:val="none" w:sz="0" w:space="0" w:color="auto"/>
        <w:left w:val="none" w:sz="0" w:space="0" w:color="auto"/>
        <w:bottom w:val="none" w:sz="0" w:space="0" w:color="auto"/>
        <w:right w:val="none" w:sz="0" w:space="0" w:color="auto"/>
      </w:divBdr>
    </w:div>
    <w:div w:id="1936787625">
      <w:bodyDiv w:val="1"/>
      <w:marLeft w:val="0"/>
      <w:marRight w:val="0"/>
      <w:marTop w:val="0"/>
      <w:marBottom w:val="0"/>
      <w:divBdr>
        <w:top w:val="none" w:sz="0" w:space="0" w:color="auto"/>
        <w:left w:val="none" w:sz="0" w:space="0" w:color="auto"/>
        <w:bottom w:val="none" w:sz="0" w:space="0" w:color="auto"/>
        <w:right w:val="none" w:sz="0" w:space="0" w:color="auto"/>
      </w:divBdr>
    </w:div>
    <w:div w:id="1936936214">
      <w:bodyDiv w:val="1"/>
      <w:marLeft w:val="0"/>
      <w:marRight w:val="0"/>
      <w:marTop w:val="0"/>
      <w:marBottom w:val="0"/>
      <w:divBdr>
        <w:top w:val="none" w:sz="0" w:space="0" w:color="auto"/>
        <w:left w:val="none" w:sz="0" w:space="0" w:color="auto"/>
        <w:bottom w:val="none" w:sz="0" w:space="0" w:color="auto"/>
        <w:right w:val="none" w:sz="0" w:space="0" w:color="auto"/>
      </w:divBdr>
    </w:div>
    <w:div w:id="1938169338">
      <w:bodyDiv w:val="1"/>
      <w:marLeft w:val="0"/>
      <w:marRight w:val="0"/>
      <w:marTop w:val="0"/>
      <w:marBottom w:val="0"/>
      <w:divBdr>
        <w:top w:val="none" w:sz="0" w:space="0" w:color="auto"/>
        <w:left w:val="none" w:sz="0" w:space="0" w:color="auto"/>
        <w:bottom w:val="none" w:sz="0" w:space="0" w:color="auto"/>
        <w:right w:val="none" w:sz="0" w:space="0" w:color="auto"/>
      </w:divBdr>
    </w:div>
    <w:div w:id="1941836690">
      <w:bodyDiv w:val="1"/>
      <w:marLeft w:val="0"/>
      <w:marRight w:val="0"/>
      <w:marTop w:val="0"/>
      <w:marBottom w:val="0"/>
      <w:divBdr>
        <w:top w:val="none" w:sz="0" w:space="0" w:color="auto"/>
        <w:left w:val="none" w:sz="0" w:space="0" w:color="auto"/>
        <w:bottom w:val="none" w:sz="0" w:space="0" w:color="auto"/>
        <w:right w:val="none" w:sz="0" w:space="0" w:color="auto"/>
      </w:divBdr>
    </w:div>
    <w:div w:id="1951551713">
      <w:bodyDiv w:val="1"/>
      <w:marLeft w:val="0"/>
      <w:marRight w:val="0"/>
      <w:marTop w:val="0"/>
      <w:marBottom w:val="0"/>
      <w:divBdr>
        <w:top w:val="none" w:sz="0" w:space="0" w:color="auto"/>
        <w:left w:val="none" w:sz="0" w:space="0" w:color="auto"/>
        <w:bottom w:val="none" w:sz="0" w:space="0" w:color="auto"/>
        <w:right w:val="none" w:sz="0" w:space="0" w:color="auto"/>
      </w:divBdr>
    </w:div>
    <w:div w:id="1954482512">
      <w:bodyDiv w:val="1"/>
      <w:marLeft w:val="0"/>
      <w:marRight w:val="0"/>
      <w:marTop w:val="0"/>
      <w:marBottom w:val="0"/>
      <w:divBdr>
        <w:top w:val="none" w:sz="0" w:space="0" w:color="auto"/>
        <w:left w:val="none" w:sz="0" w:space="0" w:color="auto"/>
        <w:bottom w:val="none" w:sz="0" w:space="0" w:color="auto"/>
        <w:right w:val="none" w:sz="0" w:space="0" w:color="auto"/>
      </w:divBdr>
    </w:div>
    <w:div w:id="1976525896">
      <w:bodyDiv w:val="1"/>
      <w:marLeft w:val="0"/>
      <w:marRight w:val="0"/>
      <w:marTop w:val="0"/>
      <w:marBottom w:val="0"/>
      <w:divBdr>
        <w:top w:val="none" w:sz="0" w:space="0" w:color="auto"/>
        <w:left w:val="none" w:sz="0" w:space="0" w:color="auto"/>
        <w:bottom w:val="none" w:sz="0" w:space="0" w:color="auto"/>
        <w:right w:val="none" w:sz="0" w:space="0" w:color="auto"/>
      </w:divBdr>
      <w:divsChild>
        <w:div w:id="1579442864">
          <w:marLeft w:val="0"/>
          <w:marRight w:val="446"/>
          <w:marTop w:val="0"/>
          <w:marBottom w:val="0"/>
          <w:divBdr>
            <w:top w:val="none" w:sz="0" w:space="0" w:color="auto"/>
            <w:left w:val="none" w:sz="0" w:space="0" w:color="auto"/>
            <w:bottom w:val="none" w:sz="0" w:space="0" w:color="auto"/>
            <w:right w:val="none" w:sz="0" w:space="0" w:color="auto"/>
          </w:divBdr>
        </w:div>
        <w:div w:id="1778594455">
          <w:marLeft w:val="0"/>
          <w:marRight w:val="446"/>
          <w:marTop w:val="0"/>
          <w:marBottom w:val="0"/>
          <w:divBdr>
            <w:top w:val="none" w:sz="0" w:space="0" w:color="auto"/>
            <w:left w:val="none" w:sz="0" w:space="0" w:color="auto"/>
            <w:bottom w:val="none" w:sz="0" w:space="0" w:color="auto"/>
            <w:right w:val="none" w:sz="0" w:space="0" w:color="auto"/>
          </w:divBdr>
        </w:div>
        <w:div w:id="1900433659">
          <w:marLeft w:val="0"/>
          <w:marRight w:val="446"/>
          <w:marTop w:val="0"/>
          <w:marBottom w:val="0"/>
          <w:divBdr>
            <w:top w:val="none" w:sz="0" w:space="0" w:color="auto"/>
            <w:left w:val="none" w:sz="0" w:space="0" w:color="auto"/>
            <w:bottom w:val="none" w:sz="0" w:space="0" w:color="auto"/>
            <w:right w:val="none" w:sz="0" w:space="0" w:color="auto"/>
          </w:divBdr>
        </w:div>
        <w:div w:id="1928925545">
          <w:marLeft w:val="0"/>
          <w:marRight w:val="446"/>
          <w:marTop w:val="0"/>
          <w:marBottom w:val="0"/>
          <w:divBdr>
            <w:top w:val="none" w:sz="0" w:space="0" w:color="auto"/>
            <w:left w:val="none" w:sz="0" w:space="0" w:color="auto"/>
            <w:bottom w:val="none" w:sz="0" w:space="0" w:color="auto"/>
            <w:right w:val="none" w:sz="0" w:space="0" w:color="auto"/>
          </w:divBdr>
        </w:div>
      </w:divsChild>
    </w:div>
    <w:div w:id="2026249785">
      <w:bodyDiv w:val="1"/>
      <w:marLeft w:val="0"/>
      <w:marRight w:val="0"/>
      <w:marTop w:val="0"/>
      <w:marBottom w:val="0"/>
      <w:divBdr>
        <w:top w:val="none" w:sz="0" w:space="0" w:color="auto"/>
        <w:left w:val="none" w:sz="0" w:space="0" w:color="auto"/>
        <w:bottom w:val="none" w:sz="0" w:space="0" w:color="auto"/>
        <w:right w:val="none" w:sz="0" w:space="0" w:color="auto"/>
      </w:divBdr>
    </w:div>
    <w:div w:id="2054690987">
      <w:bodyDiv w:val="1"/>
      <w:marLeft w:val="0"/>
      <w:marRight w:val="0"/>
      <w:marTop w:val="0"/>
      <w:marBottom w:val="0"/>
      <w:divBdr>
        <w:top w:val="none" w:sz="0" w:space="0" w:color="auto"/>
        <w:left w:val="none" w:sz="0" w:space="0" w:color="auto"/>
        <w:bottom w:val="none" w:sz="0" w:space="0" w:color="auto"/>
        <w:right w:val="none" w:sz="0" w:space="0" w:color="auto"/>
      </w:divBdr>
    </w:div>
    <w:div w:id="2075420809">
      <w:bodyDiv w:val="1"/>
      <w:marLeft w:val="0"/>
      <w:marRight w:val="0"/>
      <w:marTop w:val="0"/>
      <w:marBottom w:val="0"/>
      <w:divBdr>
        <w:top w:val="none" w:sz="0" w:space="0" w:color="auto"/>
        <w:left w:val="none" w:sz="0" w:space="0" w:color="auto"/>
        <w:bottom w:val="none" w:sz="0" w:space="0" w:color="auto"/>
        <w:right w:val="none" w:sz="0" w:space="0" w:color="auto"/>
      </w:divBdr>
    </w:div>
    <w:div w:id="2079555515">
      <w:bodyDiv w:val="1"/>
      <w:marLeft w:val="0"/>
      <w:marRight w:val="0"/>
      <w:marTop w:val="0"/>
      <w:marBottom w:val="0"/>
      <w:divBdr>
        <w:top w:val="none" w:sz="0" w:space="0" w:color="auto"/>
        <w:left w:val="none" w:sz="0" w:space="0" w:color="auto"/>
        <w:bottom w:val="none" w:sz="0" w:space="0" w:color="auto"/>
        <w:right w:val="none" w:sz="0" w:space="0" w:color="auto"/>
      </w:divBdr>
    </w:div>
    <w:div w:id="2130782140">
      <w:bodyDiv w:val="1"/>
      <w:marLeft w:val="0"/>
      <w:marRight w:val="0"/>
      <w:marTop w:val="0"/>
      <w:marBottom w:val="0"/>
      <w:divBdr>
        <w:top w:val="none" w:sz="0" w:space="0" w:color="auto"/>
        <w:left w:val="none" w:sz="0" w:space="0" w:color="auto"/>
        <w:bottom w:val="none" w:sz="0" w:space="0" w:color="auto"/>
        <w:right w:val="none" w:sz="0" w:space="0" w:color="auto"/>
      </w:divBdr>
    </w:div>
    <w:div w:id="21422597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gml.noaa.gov/ccgg/trends/" TargetMode="External"/><Relationship Id="rId18" Type="http://schemas.openxmlformats.org/officeDocument/2006/relationships/image" Target="media/image3.emf"/><Relationship Id="rId26" Type="http://schemas.openxmlformats.org/officeDocument/2006/relationships/hyperlink" Target="https://doi.org/doi:10.1126/science.aaa4019" TargetMode="External"/><Relationship Id="rId3" Type="http://schemas.openxmlformats.org/officeDocument/2006/relationships/customXml" Target="../customXml/item3.xml"/><Relationship Id="rId21" Type="http://schemas.openxmlformats.org/officeDocument/2006/relationships/hyperlink" Target="https://ims.gov.il/he/node/228"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2.jpeg"/><Relationship Id="rId25" Type="http://schemas.openxmlformats.org/officeDocument/2006/relationships/image" Target="media/image8.jpeg"/><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image" Target="media/image5.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7.jpeg"/><Relationship Id="rId5" Type="http://schemas.openxmlformats.org/officeDocument/2006/relationships/customXml" Target="../customXml/item5.xml"/><Relationship Id="rId15" Type="http://schemas.openxmlformats.org/officeDocument/2006/relationships/hyperlink" Target="https://wmo.int/publication-series/state-of-global-climate-2023" TargetMode="External"/><Relationship Id="rId23" Type="http://schemas.openxmlformats.org/officeDocument/2006/relationships/hyperlink" Target="https://doi.org/doi:10.1126/science.aay3701" TargetMode="External"/><Relationship Id="rId28" Type="http://schemas.openxmlformats.org/officeDocument/2006/relationships/header" Target="header1.xml"/><Relationship Id="rId10" Type="http://schemas.openxmlformats.org/officeDocument/2006/relationships/webSettings" Target="webSettings.xml"/><Relationship Id="rId19" Type="http://schemas.openxmlformats.org/officeDocument/2006/relationships/image" Target="media/image4.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doi.org/10.1029/2019GL085378" TargetMode="External"/><Relationship Id="rId22" Type="http://schemas.openxmlformats.org/officeDocument/2006/relationships/image" Target="media/image6.jpeg"/><Relationship Id="rId27" Type="http://schemas.openxmlformats.org/officeDocument/2006/relationships/image" Target="media/image9.jpeg"/><Relationship Id="rId30" Type="http://schemas.openxmlformats.org/officeDocument/2006/relationships/fontTable" Target="fontTable.xml"/></Relationships>
</file>

<file path=word/_rels/footnotes.xml.rels><?xml version='1.0' encoding='UTF-8' standalone='yes'?>
<Relationships xmlns="http://schemas.openxmlformats.org/package/2006/relationships"><Relationship Id="rId117" Type="http://schemas.openxmlformats.org/officeDocument/2006/relationships/hyperlink" Target="https://www.sciencedirect.com/topics/physics-and-astronomy/stable-isotopes" TargetMode="External"/><Relationship Id="rId21" Type="http://schemas.openxmlformats.org/officeDocument/2006/relationships/hyperlink" Target="https://agupubs.onlinelibrary.wiley.com/doi/10.1029/JD093iD08p09341" TargetMode="External"/><Relationship Id="rId42" Type="http://schemas.openxmlformats.org/officeDocument/2006/relationships/hyperlink" Target="https://sg-mktg.com/MTcyODYyNjgxMXx5VzBDZ1otZkVqQWJ3UXhuMUZRc0s2UG85ODhRV1dqdTdWWVN1d0FSV3o0RHZHUV9qOUVicURzZVM1T3RzVkJIZzZUbDI2STFOU0RhSER3WmRjaUFQYmdoRXZoYlgyaGs1MFVCUC11a3I4Y3FHMG1jaGQwVXR5Vk1kZnpsR1I5NjRyOHpnQm5IdHRKSEJ6d01NVHgta0UtT2lIaUtSZTJOWUZmc0N4RTlkazZ2R1ZTR1VCT3RSQlI4OTZIMXM3RVZiZEdHZmxCaVpVd2E3MDZaWE03MGFRbExJUHlib0M1WDJqeFhIUUR6bXR2Y3FpeU41OUJRTnRPOVJvNGRoLW9sUmc9PXwmEAWAMkVNH6JQjHhTSNiMWhxvWbhbLAEKnOF5TqLF2w==?utm_campaign=IEA+newsletters&amp;utm_medium=Email&amp;utm_source=SendGrid" TargetMode="External"/><Relationship Id="rId63" Type="http://schemas.openxmlformats.org/officeDocument/2006/relationships/hyperlink" Target="https://www.haaretz.co.il/science/2014-01-28/ty-article/.premium/0000017f-f834-d460-afff-fb76b6080000" TargetMode="External"/><Relationship Id="rId84" Type="http://schemas.openxmlformats.org/officeDocument/2006/relationships/hyperlink" Target="https://doi.org/10.1038/nature03906" TargetMode="External"/><Relationship Id="rId138" Type="http://schemas.openxmlformats.org/officeDocument/2006/relationships/hyperlink" Target="https://nsidc.org/arcticseaicenews/2024/02/antarctic-sea-ice-extent-hits-third-low-in-row/" TargetMode="External"/><Relationship Id="rId159" Type="http://schemas.openxmlformats.org/officeDocument/2006/relationships/hyperlink" Target="https://doi.org/10.1038/s41467-025-55948-1" TargetMode="External"/><Relationship Id="rId170" Type="http://schemas.openxmlformats.org/officeDocument/2006/relationships/hyperlink" Target="https://doi.org/10.1038/s41586-021-03263-2" TargetMode="External"/><Relationship Id="rId191" Type="http://schemas.openxmlformats.org/officeDocument/2006/relationships/hyperlink" Target="https://doi.org/10.1038/s41586-024-07219-0" TargetMode="External"/><Relationship Id="rId205" Type="http://schemas.openxmlformats.org/officeDocument/2006/relationships/hyperlink" Target="https://www.nature.com/articles/s41586-020-2686-x" TargetMode="External"/><Relationship Id="rId107" Type="http://schemas.openxmlformats.org/officeDocument/2006/relationships/hyperlink" Target="https://ims.gov.il/he/node/228" TargetMode="External"/><Relationship Id="rId11" Type="http://schemas.openxmlformats.org/officeDocument/2006/relationships/hyperlink" Target="https://www.ipcc.ch/2023/03/20/press-release-ar6-synthesis-report/" TargetMode="External"/><Relationship Id="rId32" Type="http://schemas.openxmlformats.org/officeDocument/2006/relationships/hyperlink" Target="https://www.ipcc.ch/report/ar6/syr/downloads/report/IPCC_AR6_SYR_SPM.pdf" TargetMode="External"/><Relationship Id="rId53" Type="http://schemas.openxmlformats.org/officeDocument/2006/relationships/hyperlink" Target="https://doi.org/doi:10.1073/pnas.1318201111" TargetMode="External"/><Relationship Id="rId74" Type="http://schemas.openxmlformats.org/officeDocument/2006/relationships/hyperlink" Target="https://doi.org/10.1038/ngeo2820" TargetMode="External"/><Relationship Id="rId128" Type="http://schemas.openxmlformats.org/officeDocument/2006/relationships/hyperlink" Target="https://he.m.wikipedia.org/wiki/%D7%A7%D7%95%D7%91%D7%A5:Co2-temperature-records.svg" TargetMode="External"/><Relationship Id="rId149" Type="http://schemas.openxmlformats.org/officeDocument/2006/relationships/hyperlink" Target="https://www.science.org/doi/10.1126/science.adi5177" TargetMode="External"/><Relationship Id="rId5" Type="http://schemas.openxmlformats.org/officeDocument/2006/relationships/hyperlink" Target="https://www.ecowatch.com/average-global-temperature-record-2024-paris-agreement.html" TargetMode="External"/><Relationship Id="rId95" Type="http://schemas.openxmlformats.org/officeDocument/2006/relationships/hyperlink" Target="https://www.nature.com/articles/nature09763" TargetMode="External"/><Relationship Id="rId160" Type="http://schemas.openxmlformats.org/officeDocument/2006/relationships/hyperlink" Target="https://doi.org/10.1038/s41586-020-2727-5" TargetMode="External"/><Relationship Id="rId181" Type="http://schemas.openxmlformats.org/officeDocument/2006/relationships/hyperlink" Target="https://www.nature.com/articles/nature25450" TargetMode="External"/><Relationship Id="rId216" Type="http://schemas.openxmlformats.org/officeDocument/2006/relationships/hyperlink" Target="https://doi.org/10.1038/s41586-023-06769-z" TargetMode="External"/><Relationship Id="rId22" Type="http://schemas.openxmlformats.org/officeDocument/2006/relationships/hyperlink" Target="https://eos.org/features/are-we-entering-the-golden-age-of-climate-modeling" TargetMode="External"/><Relationship Id="rId43" Type="http://schemas.openxmlformats.org/officeDocument/2006/relationships/hyperlink" Target="https://doi.org/10.1038/s41558-019-0613-7" TargetMode="External"/><Relationship Id="rId64" Type="http://schemas.openxmlformats.org/officeDocument/2006/relationships/hyperlink" Target="https://www.sciencedirect.com/science/article/pii/S0169809525002327" TargetMode="External"/><Relationship Id="rId118" Type="http://schemas.openxmlformats.org/officeDocument/2006/relationships/hyperlink" Target="https://www.science.org/doi/10.1126/science.adi5177" TargetMode="External"/><Relationship Id="rId139" Type="http://schemas.openxmlformats.org/officeDocument/2006/relationships/hyperlink" Target="https://doi.org/10.1038/s41467-023-39810-w" TargetMode="External"/><Relationship Id="rId85" Type="http://schemas.openxmlformats.org/officeDocument/2006/relationships/hyperlink" Target="https://doi.org/doi:10.1126/science.aah7393" TargetMode="External"/><Relationship Id="rId150" Type="http://schemas.openxmlformats.org/officeDocument/2006/relationships/hyperlink" Target="https://doi.org/doi:10.1126/science.1205749" TargetMode="External"/><Relationship Id="rId171" Type="http://schemas.openxmlformats.org/officeDocument/2006/relationships/hyperlink" Target="https://global-tipping-points.org/" TargetMode="External"/><Relationship Id="rId192" Type="http://schemas.openxmlformats.org/officeDocument/2006/relationships/hyperlink" Target="https://webarchive.nationalarchives.gov.uk/ukgwa/20100407172811/https:/www.hm-treasury.gov.uk/stern_review_report.htm" TargetMode="External"/><Relationship Id="rId206" Type="http://schemas.openxmlformats.org/officeDocument/2006/relationships/hyperlink" Target="https://www.science.org/doi/10.1126/science.adm9485" TargetMode="External"/><Relationship Id="rId12" Type="http://schemas.openxmlformats.org/officeDocument/2006/relationships/hyperlink" Target="https://www.nytimes.com/2023/03/20/climate/global-warming-ipcc-earth.html" TargetMode="External"/><Relationship Id="rId33" Type="http://schemas.openxmlformats.org/officeDocument/2006/relationships/hyperlink" Target="https://www.britannica.com/science/greenhouse-gas/Methane" TargetMode="External"/><Relationship Id="rId108" Type="http://schemas.openxmlformats.org/officeDocument/2006/relationships/hyperlink" Target="https://doi.org/https://doi.org/10.1016/j.atmosres.2024.107512" TargetMode="External"/><Relationship Id="rId129" Type="http://schemas.openxmlformats.org/officeDocument/2006/relationships/hyperlink" Target="https://doi.org/doi:10.1126/science.1205749" TargetMode="External"/><Relationship Id="rId54" Type="http://schemas.openxmlformats.org/officeDocument/2006/relationships/hyperlink" Target="https://www.iass-potsdam.de/en/output/dossiers/air-pollution-and-climate-change" TargetMode="External"/><Relationship Id="rId75" Type="http://schemas.openxmlformats.org/officeDocument/2006/relationships/hyperlink" Target="https://www.climate.gov/news-features/blogs/enso/what-are-teleconnections-connecting-earths-climate-patterns-global" TargetMode="External"/><Relationship Id="rId96" Type="http://schemas.openxmlformats.org/officeDocument/2006/relationships/hyperlink" Target="https://doi.org/10.1029/2018GL080298" TargetMode="External"/><Relationship Id="rId140" Type="http://schemas.openxmlformats.org/officeDocument/2006/relationships/hyperlink" Target="https://doi.org/10.1038/s41586-021-03984-4" TargetMode="External"/><Relationship Id="rId161" Type="http://schemas.openxmlformats.org/officeDocument/2006/relationships/hyperlink" Target="https://www.youtube.com/watch?v=TUGnTVMC9aA" TargetMode="External"/><Relationship Id="rId182" Type="http://schemas.openxmlformats.org/officeDocument/2006/relationships/hyperlink" Target="https://doi.org/10.1038/nature02995" TargetMode="External"/><Relationship Id="rId217" Type="http://schemas.openxmlformats.org/officeDocument/2006/relationships/hyperlink" Target="https://doi.org/10.1029/2023EO230489" TargetMode="External"/><Relationship Id="rId6" Type="http://schemas.openxmlformats.org/officeDocument/2006/relationships/hyperlink" Target="https://www.nature.com/articles/d41586-025-00010-9?utm_source=Live+Audience&amp;utm_campaign=aaa8cde05a-nature-briefing-daily-20250110&amp;utm_medium=email&amp;utm_term=0_b27a691814-aaa8cde05a-51688660" TargetMode="External"/><Relationship Id="rId23" Type="http://schemas.openxmlformats.org/officeDocument/2006/relationships/hyperlink" Target="https://doi.org/doi:10.1073/pnas.2322594121" TargetMode="External"/><Relationship Id="rId119" Type="http://schemas.openxmlformats.org/officeDocument/2006/relationships/hyperlink" Target="https://doi.org/https://doi.org/10.1146/annurev-earth-082420-063026" TargetMode="External"/><Relationship Id="rId44" Type="http://schemas.openxmlformats.org/officeDocument/2006/relationships/hyperlink" Target="https://doi.org/10.5194/essd-16-2543-2024" TargetMode="External"/><Relationship Id="rId65" Type="http://schemas.openxmlformats.org/officeDocument/2006/relationships/hyperlink" Target="https://doi.org/10.1029/2025GL114882" TargetMode="External"/><Relationship Id="rId86" Type="http://schemas.openxmlformats.org/officeDocument/2006/relationships/hyperlink" Target="https://doi.org/doi:10.1126/science.aav7274" TargetMode="External"/><Relationship Id="rId130" Type="http://schemas.openxmlformats.org/officeDocument/2006/relationships/hyperlink" Target="https://doi.org/doi:10.1126/science.1205749" TargetMode="External"/><Relationship Id="rId151" Type="http://schemas.openxmlformats.org/officeDocument/2006/relationships/hyperlink" Target="https://doi.org/10.1038/s43247-021-00300-w" TargetMode="External"/><Relationship Id="rId172" Type="http://schemas.openxmlformats.org/officeDocument/2006/relationships/hyperlink" Target="https://report-2023.global-tipping-points.org/?_gl=1%2A1wrre23%2A_gcl_au%2AMTAyODgyNjY5Mi4xNzQ3MDQ0OTUw%2A_ga%2ANDM1OTA3NzU1LjE3NDcwNDQ5NTE.%2A_ga_D45K1N753J%2AczE3NTI1NzAxODEkbzMyJGcxJHQxNzUyNTcwMTkwJGo1MSRsMCRoMA" TargetMode="External"/><Relationship Id="rId193" Type="http://schemas.openxmlformats.org/officeDocument/2006/relationships/hyperlink" Target="https://www.science.org/doi/10.1126/science.1100103" TargetMode="External"/><Relationship Id="rId207" Type="http://schemas.openxmlformats.org/officeDocument/2006/relationships/hyperlink" Target="https://doi.org/10.1021/acs.est.4c04140" TargetMode="External"/><Relationship Id="rId13" Type="http://schemas.openxmlformats.org/officeDocument/2006/relationships/hyperlink" Target="https://doi.org/10.1038/s41893-023-01155-z" TargetMode="External"/><Relationship Id="rId109" Type="http://schemas.openxmlformats.org/officeDocument/2006/relationships/hyperlink" Target="https://www.gov.il/en/departments/guides/climate_trends_and_impact_in_israel" TargetMode="External"/><Relationship Id="rId34" Type="http://schemas.openxmlformats.org/officeDocument/2006/relationships/hyperlink" Target="https://gml.noaa.gov/ccgg/trends/" TargetMode="External"/><Relationship Id="rId55" Type="http://schemas.openxmlformats.org/officeDocument/2006/relationships/hyperlink" Target="https://doi.org/10.1038/s41561-021-00828-8" TargetMode="External"/><Relationship Id="rId76" Type="http://schemas.openxmlformats.org/officeDocument/2006/relationships/hyperlink" Target="https://www.climate.gov/news-features/blogs/enso/what-are-teleconnections-connecting-earths-climate-patterns-global" TargetMode="External"/><Relationship Id="rId97" Type="http://schemas.openxmlformats.org/officeDocument/2006/relationships/hyperlink" Target="https://doi.org/10.1029/2023GL103595" TargetMode="External"/><Relationship Id="rId120" Type="http://schemas.openxmlformats.org/officeDocument/2006/relationships/hyperlink" Target="https://www.science.org/doi/10.1126/science.adk3705" TargetMode="External"/><Relationship Id="rId141" Type="http://schemas.openxmlformats.org/officeDocument/2006/relationships/hyperlink" Target="https://doi.org/10.1038/s41586-019-1401-2" TargetMode="External"/><Relationship Id="rId7" Type="http://schemas.openxmlformats.org/officeDocument/2006/relationships/hyperlink" Target="https://doi.org/doi:10.1073/pnas.2406143121" TargetMode="External"/><Relationship Id="rId162" Type="http://schemas.openxmlformats.org/officeDocument/2006/relationships/hyperlink" Target="https://www.ecologic.eu/publications" TargetMode="External"/><Relationship Id="rId183" Type="http://schemas.openxmlformats.org/officeDocument/2006/relationships/hyperlink" Target="https://pubs.aip.org/physicstoday/online/42564" TargetMode="External"/><Relationship Id="rId218" Type="http://schemas.openxmlformats.org/officeDocument/2006/relationships/hyperlink" Target="https://doi.org/10.1016/j.gloenvcha.2020.102063" TargetMode="External"/><Relationship Id="rId24" Type="http://schemas.openxmlformats.org/officeDocument/2006/relationships/hyperlink" Target="https://doi.org/10.17226/21852" TargetMode="External"/><Relationship Id="rId45" Type="http://schemas.openxmlformats.org/officeDocument/2006/relationships/hyperlink" Target="https://doi.org/10.1038/s41612-022-00265-3" TargetMode="External"/><Relationship Id="rId66" Type="http://schemas.openxmlformats.org/officeDocument/2006/relationships/hyperlink" Target="https://doi.org/10.1038/s41598-021-99033-1" TargetMode="External"/><Relationship Id="rId87" Type="http://schemas.openxmlformats.org/officeDocument/2006/relationships/hyperlink" Target="https://www.nytimes.com/2022/09/26/climate/hurricane-ian-rapid-intensification.html?campaign_id=7&amp;emc=edit_mbae_20220928&amp;instance_id=73096&amp;nl=morning-briefing%3A-asia-pacific-edition&amp;regi_id=185025816&amp;segment_id=108277&amp;te=1&amp;user_id=120f7b8cbcbdc0cbf2de99d57de9e990" TargetMode="External"/><Relationship Id="rId110" Type="http://schemas.openxmlformats.org/officeDocument/2006/relationships/hyperlink" Target="https://www.haaretz.co.il/magazine/2022-12-14/ty-article-magazine/.highlight/00000185-1080-d56b-a79f-be8ce1cb0000" TargetMode="External"/><Relationship Id="rId131" Type="http://schemas.openxmlformats.org/officeDocument/2006/relationships/hyperlink" Target="https://doi.org/doi:10.1126/science.aaa4019" TargetMode="External"/><Relationship Id="rId152" Type="http://schemas.openxmlformats.org/officeDocument/2006/relationships/hyperlink" Target="https://doi.org/10.1029/2022EO220301" TargetMode="External"/><Relationship Id="rId173" Type="http://schemas.openxmlformats.org/officeDocument/2006/relationships/hyperlink" Target="https://www.climate-tipping-points.eu/" TargetMode="External"/><Relationship Id="rId194" Type="http://schemas.openxmlformats.org/officeDocument/2006/relationships/hyperlink" Target="https://www.climateinteractive.org/" TargetMode="External"/><Relationship Id="rId208" Type="http://schemas.openxmlformats.org/officeDocument/2006/relationships/hyperlink" Target="https://doi.org/10.1038/s43016-025-01140-z" TargetMode="External"/><Relationship Id="rId14" Type="http://schemas.openxmlformats.org/officeDocument/2006/relationships/hyperlink" Target="https://www.haaretz.co.il/nature/2024-10-01/ty-article/.premium/00000192-4270-da69-a797-5a7a7fea0000" TargetMode="External"/><Relationship Id="rId30" Type="http://schemas.openxmlformats.org/officeDocument/2006/relationships/hyperlink" Target="https://doi.org/10.1073/pnas.2413503122" TargetMode="External"/><Relationship Id="rId35" Type="http://schemas.openxmlformats.org/officeDocument/2006/relationships/hyperlink" Target="https://www.ecowatch.com/greenhouses-gases-record-high-noaa-scientists.html" TargetMode="External"/><Relationship Id="rId56" Type="http://schemas.openxmlformats.org/officeDocument/2006/relationships/hyperlink" Target="https://www.science.org/doi/10.1126/science.abq6872?utm_source=sfmc&amp;utm_medium=email&amp;utm_campaign=ScienceAdviser&amp;utm_content=distillation&amp;et_rid=644476212&amp;et_cid=5012460" TargetMode="External"/><Relationship Id="rId77" Type="http://schemas.openxmlformats.org/officeDocument/2006/relationships/hyperlink" Target="https://www.noaa.gov/jetstream/global/jet-stream" TargetMode="External"/><Relationship Id="rId100" Type="http://schemas.openxmlformats.org/officeDocument/2006/relationships/hyperlink" Target="https://www.science.org/doi/10.1126/science.adp0212" TargetMode="External"/><Relationship Id="rId105" Type="http://schemas.openxmlformats.org/officeDocument/2006/relationships/hyperlink" Target="https://doi.org/10.1038/s41586-024-08576-6" TargetMode="External"/><Relationship Id="rId126" Type="http://schemas.openxmlformats.org/officeDocument/2006/relationships/hyperlink" Target="https://www.science.org/doi/10.1126/science.1233137" TargetMode="External"/><Relationship Id="rId147" Type="http://schemas.openxmlformats.org/officeDocument/2006/relationships/hyperlink" Target="https://doi.org/10.1016/j.quascirev.2020.106386" TargetMode="External"/><Relationship Id="rId168" Type="http://schemas.openxmlformats.org/officeDocument/2006/relationships/hyperlink" Target="https://www.climaterealityproject.org/blog/how-feedback-loops-are-making-climate-crisis-worse" TargetMode="External"/><Relationship Id="rId8" Type="http://schemas.openxmlformats.org/officeDocument/2006/relationships/hyperlink" Target="https://www.sciencedirect.com/science/article/pii/S0169809525000997?dgcid=raven_sd_via_email" TargetMode="External"/><Relationship Id="rId51" Type="http://schemas.openxmlformats.org/officeDocument/2006/relationships/hyperlink" Target="https://doi.org/doi:10.1126/science.aat1871" TargetMode="External"/><Relationship Id="rId72" Type="http://schemas.openxmlformats.org/officeDocument/2006/relationships/hyperlink" Target="https://www.nytimes.com/2022/07/19/climate/europe-heat-wave-science.html" TargetMode="External"/><Relationship Id="rId93" Type="http://schemas.openxmlformats.org/officeDocument/2006/relationships/hyperlink" Target="https://doi.org/10.1029/2023GL103540" TargetMode="External"/><Relationship Id="rId98" Type="http://schemas.openxmlformats.org/officeDocument/2006/relationships/hyperlink" Target="https://doi.org/10.1038/s41586-025-08647-2" TargetMode="External"/><Relationship Id="rId121" Type="http://schemas.openxmlformats.org/officeDocument/2006/relationships/hyperlink" Target="https://doi.org/10.1029/2024GC011713" TargetMode="External"/><Relationship Id="rId142" Type="http://schemas.openxmlformats.org/officeDocument/2006/relationships/hyperlink" Target="https://doi.org/10.5194/cp-15-1485-2019" TargetMode="External"/><Relationship Id="rId163" Type="http://schemas.openxmlformats.org/officeDocument/2006/relationships/hyperlink" Target="https://www.haaretz.co.il/misc/article-print-page/.premium-MAGAZINE-1.9674935" TargetMode="External"/><Relationship Id="rId184" Type="http://schemas.openxmlformats.org/officeDocument/2006/relationships/hyperlink" Target="https://doi.org/10.1002/2017GL076327" TargetMode="External"/><Relationship Id="rId189" Type="http://schemas.openxmlformats.org/officeDocument/2006/relationships/hyperlink" Target="https://www.science.org/content/article/heat-and-disease-will-exact-heavy-toll-climate-warms?utm_source=sfmc&amp;utm_medium=email&amp;utm_content=alert&amp;utm_campaign=SCIeToc&amp;et_rid=35101466&amp;et_cid=4919468" TargetMode="External"/><Relationship Id="rId219" Type="http://schemas.openxmlformats.org/officeDocument/2006/relationships/hyperlink" Target="https://www.unep.org/interactive/sectoral-solution-climate-change/" TargetMode="External"/><Relationship Id="rId3" Type="http://schemas.openxmlformats.org/officeDocument/2006/relationships/hyperlink" Target="https://doi.org/10.1038/s41558-023-01919-7" TargetMode="External"/><Relationship Id="rId214" Type="http://schemas.openxmlformats.org/officeDocument/2006/relationships/hyperlink" Target="https://doi.org/10.1038/s41467-022-29613-w" TargetMode="External"/><Relationship Id="rId25" Type="http://schemas.openxmlformats.org/officeDocument/2006/relationships/hyperlink" Target="https://phys.org/news/2021-10-attribution-science-linking-climate-extreme.html" TargetMode="External"/><Relationship Id="rId46" Type="http://schemas.openxmlformats.org/officeDocument/2006/relationships/hyperlink" Target="https://www.epa.gov/gmi/importance-methane" TargetMode="External"/><Relationship Id="rId67" Type="http://schemas.openxmlformats.org/officeDocument/2006/relationships/hyperlink" Target="https://doi.org/10.1038/ngeo2330" TargetMode="External"/><Relationship Id="rId116" Type="http://schemas.openxmlformats.org/officeDocument/2006/relationships/hyperlink" Target="https://www.ncei.noaa.gov/news/how-can-pollen-teach-us-about-climate" TargetMode="External"/><Relationship Id="rId137" Type="http://schemas.openxmlformats.org/officeDocument/2006/relationships/hyperlink" Target="https://www.science.org/doi/10.1126/science.abn4861" TargetMode="External"/><Relationship Id="rId158" Type="http://schemas.openxmlformats.org/officeDocument/2006/relationships/hyperlink" Target="https://doi.org/doi:10.1126/science.aaa4019" TargetMode="External"/><Relationship Id="rId20" Type="http://schemas.openxmlformats.org/officeDocument/2006/relationships/hyperlink" Target="https://www.ipcc.ch/site/assets/uploads/2018/03/TAR-06.pdf" TargetMode="External"/><Relationship Id="rId41" Type="http://schemas.openxmlformats.org/officeDocument/2006/relationships/hyperlink" Target="https://web.stanford.edu/group/efmh/jacobson/Articles/I/ContributorsAGW-NGE.pdf" TargetMode="External"/><Relationship Id="rId62" Type="http://schemas.openxmlformats.org/officeDocument/2006/relationships/hyperlink" Target="https://doi.org/10.1038/s41586-022-05122-0" TargetMode="External"/><Relationship Id="rId83" Type="http://schemas.openxmlformats.org/officeDocument/2006/relationships/hyperlink" Target="https://doi.org/10.1038/s41467-021-22838-1" TargetMode="External"/><Relationship Id="rId88" Type="http://schemas.openxmlformats.org/officeDocument/2006/relationships/hyperlink" Target="https://doi.org/10.1038/s41893-018-0165-2" TargetMode="External"/><Relationship Id="rId111" Type="http://schemas.openxmlformats.org/officeDocument/2006/relationships/hyperlink" Target="https://www.haaretz.co.il/nature/climate/2023-03-06/ty-article/00000186-b4ed-d2fe-a7be-fefdffbd0000" TargetMode="External"/><Relationship Id="rId132" Type="http://schemas.openxmlformats.org/officeDocument/2006/relationships/hyperlink" Target="https://doi.org/doi:10.1126/science.aaa4019" TargetMode="External"/><Relationship Id="rId153" Type="http://schemas.openxmlformats.org/officeDocument/2006/relationships/hyperlink" Target="https://sealevel.nasa.gov/understanding-sea-level/global-sea-level/ice-melt/" TargetMode="External"/><Relationship Id="rId174" Type="http://schemas.openxmlformats.org/officeDocument/2006/relationships/hyperlink" Target="https://www.haaretz.co.il/magazine/2025-07-24/ty-article-magazine/.highlight/00000198-36c2-d47b-adbe-f6ff3f890000" TargetMode="External"/><Relationship Id="rId179" Type="http://schemas.openxmlformats.org/officeDocument/2006/relationships/hyperlink" Target="https://www.science.org/doi/10.1126/science.adw5851" TargetMode="External"/><Relationship Id="rId195" Type="http://schemas.openxmlformats.org/officeDocument/2006/relationships/hyperlink" Target="https://en-roads.climateinteractive.org/scenario.html?v=24.3.0" TargetMode="External"/><Relationship Id="rId209" Type="http://schemas.openxmlformats.org/officeDocument/2006/relationships/hyperlink" Target="https://doi.org/10.1371/journal.pclm.0000010" TargetMode="External"/><Relationship Id="rId190" Type="http://schemas.openxmlformats.org/officeDocument/2006/relationships/hyperlink" Target="https://doi.org/10.1038/s41586-018-0071-9" TargetMode="External"/><Relationship Id="rId204" Type="http://schemas.openxmlformats.org/officeDocument/2006/relationships/hyperlink" Target="https://www.pnas.org/doi/10.1073/pnas.1719685115" TargetMode="External"/><Relationship Id="rId15" Type="http://schemas.openxmlformats.org/officeDocument/2006/relationships/hyperlink" Target="https://doi.org/10.3390/en16166074" TargetMode="External"/><Relationship Id="rId36" Type="http://schemas.openxmlformats.org/officeDocument/2006/relationships/hyperlink" Target="https://globalcarbonbudget.org/fossil-fuel-co2-emissions-increase-again-in-2024/" TargetMode="External"/><Relationship Id="rId57" Type="http://schemas.openxmlformats.org/officeDocument/2006/relationships/hyperlink" Target="https://doi.org/doi:10.1126/science.1206027" TargetMode="External"/><Relationship Id="rId106" Type="http://schemas.openxmlformats.org/officeDocument/2006/relationships/hyperlink" Target="https://ims.gov.il/sites/default/files/2021-02/%D7%94%D7%A9%D7%95%D7%95%D7%90%D7%AA%20%D7%A9%D7%9C%D7%95%D7%A9%20%D7%AA%D7%A7%D7%95%D7%A4%D7%95%D7%AA%20%D7%AA%D7%A7%D7%9F%20%D7%A1%D7%98%D7%A0%D7%93%D7%A8%D7%98%D7%99%D7%95%D7%AA%20%D7%91%D7%9B%D7%9E%D7%95%D7%AA%20%D7%94%D7%92%D7%A9%D7%9D%20%D7%91%D7%99%D7%A9%D7%A8%D7%90%D7%9C%20%2011_02_2021%20-%20%D7%9C%D7%A4%D7%A8%D7%A1%D7%95%D7%9D_0.pdf" TargetMode="External"/><Relationship Id="rId127" Type="http://schemas.openxmlformats.org/officeDocument/2006/relationships/hyperlink" Target="https://doi.org/10.1038/nature06949" TargetMode="External"/><Relationship Id="rId10" Type="http://schemas.openxmlformats.org/officeDocument/2006/relationships/hyperlink" Target="https://doi.org/10.1175/BAMS-D-22-0233.1" TargetMode="External"/><Relationship Id="rId31" Type="http://schemas.openxmlformats.org/officeDocument/2006/relationships/hyperlink" Target="https://www.un.org/en/climatechange" TargetMode="External"/><Relationship Id="rId52" Type="http://schemas.openxmlformats.org/officeDocument/2006/relationships/hyperlink" Target="https://eos.org/articles/greenland-ice-sheet-beats-all-time-1-day-melt-record?utm_source=eos&amp;utm_medium=email&amp;utm_campaign=EosBuzz080919" TargetMode="External"/><Relationship Id="rId73" Type="http://schemas.openxmlformats.org/officeDocument/2006/relationships/hyperlink" Target="https://doi.org/10.1016/j.atmosres.2021.105739" TargetMode="External"/><Relationship Id="rId78" Type="http://schemas.openxmlformats.org/officeDocument/2006/relationships/hyperlink" Target="https://www.sciencedirect.com/science/article/pii/S0169809525001462?dgcid=raven_sd_via_email" TargetMode="External"/><Relationship Id="rId94" Type="http://schemas.openxmlformats.org/officeDocument/2006/relationships/hyperlink" Target="https://www.haaretz.co.il/misc/article-print-page/.premium-1.8932331" TargetMode="External"/><Relationship Id="rId99" Type="http://schemas.openxmlformats.org/officeDocument/2006/relationships/hyperlink" Target="https://doi.org/10.1073/pnas.2510029122" TargetMode="External"/><Relationship Id="rId101" Type="http://schemas.openxmlformats.org/officeDocument/2006/relationships/hyperlink" Target="https://skybrary.aero/articles/south-pacific-convergence-zone-spcz" TargetMode="External"/><Relationship Id="rId122" Type="http://schemas.openxmlformats.org/officeDocument/2006/relationships/hyperlink" Target="https://doi.org/10.1038/ngeo1031" TargetMode="External"/><Relationship Id="rId143" Type="http://schemas.openxmlformats.org/officeDocument/2006/relationships/hyperlink" Target="https://doi.org/10.1038/s41586-023-06176-4" TargetMode="External"/><Relationship Id="rId148" Type="http://schemas.openxmlformats.org/officeDocument/2006/relationships/hyperlink" Target="https://www.haaretz.co.il/science/forefront-science/2022-11-16/ty-article-magazine/00000184-6285-df31-afc5-e6ddd21d0000" TargetMode="External"/><Relationship Id="rId164" Type="http://schemas.openxmlformats.org/officeDocument/2006/relationships/hyperlink" Target="https://education.nationalgeographic.org/resource/el-nino/" TargetMode="External"/><Relationship Id="rId169" Type="http://schemas.openxmlformats.org/officeDocument/2006/relationships/hyperlink" Target="https://www.pnas.org/doi/epdf/10.1073/pnas.0705414105" TargetMode="External"/><Relationship Id="rId185" Type="http://schemas.openxmlformats.org/officeDocument/2006/relationships/hyperlink" Target="https://www.ncei.noaa.gov/access/monitoring/nao/" TargetMode="External"/><Relationship Id="rId4" Type="http://schemas.openxmlformats.org/officeDocument/2006/relationships/hyperlink" Target="https://doi.org/10.1038/s41586-024-07512-y" TargetMode="External"/><Relationship Id="rId9" Type="http://schemas.openxmlformats.org/officeDocument/2006/relationships/hyperlink" Target="https://www.climatecentral.org/report/climate-change-and-the-escalation-of-global-extreme-heat-2025" TargetMode="External"/><Relationship Id="rId180" Type="http://schemas.openxmlformats.org/officeDocument/2006/relationships/hyperlink" Target="https://climatefeedback.org/evaluation/article-by-michael-shellenberger-mixes-accurate-and-inaccurate-claims-in-support-of-a-misleading-and-overly-simplistic-argumentation-about-climate-change/" TargetMode="External"/><Relationship Id="rId210" Type="http://schemas.openxmlformats.org/officeDocument/2006/relationships/hyperlink" Target="https://www.the-scientist.com/critic-at-large/opinion-eating-right-to-avoid-catastrophe-70509" TargetMode="External"/><Relationship Id="rId215" Type="http://schemas.openxmlformats.org/officeDocument/2006/relationships/hyperlink" Target="https://www.nature.com/articles/d41586-023-02557-x?WT.ec_id=NATURE-20230817&amp;utm_source=nature_etoc&amp;utm_medium=email&amp;utm_campaign=20230817&amp;sap-outbound-id=63B28280F919900A9ABE2ABCFA884F9BB54CA9DC" TargetMode="External"/><Relationship Id="rId26" Type="http://schemas.openxmlformats.org/officeDocument/2006/relationships/hyperlink" Target="https://www.worldweatherattribution.org/" TargetMode="External"/><Relationship Id="rId47" Type="http://schemas.openxmlformats.org/officeDocument/2006/relationships/hyperlink" Target="https://web.stanford.edu/group/efmh/jacobson/Articles/I/ContributorsAGW-NGE.pdf" TargetMode="External"/><Relationship Id="rId68" Type="http://schemas.openxmlformats.org/officeDocument/2006/relationships/hyperlink" Target="https://www.science.org/content/article/ocean-array-alters-view-atlantic-conveyor-belt" TargetMode="External"/><Relationship Id="rId89" Type="http://schemas.openxmlformats.org/officeDocument/2006/relationships/hyperlink" Target="https://doi.org/https://doi.org/10.1016/j.atmosres.2015.05.014" TargetMode="External"/><Relationship Id="rId112" Type="http://schemas.openxmlformats.org/officeDocument/2006/relationships/hyperlink" Target="https://doi.org/10.1007/s10584-011-0148-z" TargetMode="External"/><Relationship Id="rId133" Type="http://schemas.openxmlformats.org/officeDocument/2006/relationships/hyperlink" Target="https://doi.org/doi:10.1073/pnas.2407465121" TargetMode="External"/><Relationship Id="rId154" Type="http://schemas.openxmlformats.org/officeDocument/2006/relationships/hyperlink" Target="https://sealevel.nasa.gov/understanding-sea-level/global-sea-level/thermal-expansion/" TargetMode="External"/><Relationship Id="rId175" Type="http://schemas.openxmlformats.org/officeDocument/2006/relationships/hyperlink" Target="https://doi.org/10.5194/tc-17-2059-2023" TargetMode="External"/><Relationship Id="rId196" Type="http://schemas.openxmlformats.org/officeDocument/2006/relationships/hyperlink" Target="https://doi.org/10.1088/1748-9326/abfeec" TargetMode="External"/><Relationship Id="rId200" Type="http://schemas.openxmlformats.org/officeDocument/2006/relationships/hyperlink" Target="https://www.linkedin.com/pulse/what-does-cop28-need-do-keep-15-c-within-reach-ieas-five-fatih-birol-92gbe?trk=public_post_feed-article-content&amp;utm_campaign=IEA+newsletters&amp;utm_medium=Email&amp;utm_source=SendGrid" TargetMode="External"/><Relationship Id="rId16" Type="http://schemas.openxmlformats.org/officeDocument/2006/relationships/hyperlink" Target="https://www.ecowatch.com/lustgarten-interview-ecowatch-climate-migration.html" TargetMode="External"/><Relationship Id="rId37" Type="http://schemas.openxmlformats.org/officeDocument/2006/relationships/hyperlink" Target="https://doi.org/10.1073/pnas.2417155122" TargetMode="External"/><Relationship Id="rId58" Type="http://schemas.openxmlformats.org/officeDocument/2006/relationships/hyperlink" Target="https://doi.org/doi:10.1126/science.abd3980" TargetMode="External"/><Relationship Id="rId79" Type="http://schemas.openxmlformats.org/officeDocument/2006/relationships/hyperlink" Target="https://doi.org/10.1038/s41467-018-02992-9" TargetMode="External"/><Relationship Id="rId102" Type="http://schemas.openxmlformats.org/officeDocument/2006/relationships/hyperlink" Target="https://ourworldindata.org/emissions-by-sector" TargetMode="External"/><Relationship Id="rId123" Type="http://schemas.openxmlformats.org/officeDocument/2006/relationships/hyperlink" Target="https://doi.org/10.2475/ajs.291.4.377" TargetMode="External"/><Relationship Id="rId144" Type="http://schemas.openxmlformats.org/officeDocument/2006/relationships/hyperlink" Target="https://www.science.org/doi/10.1126/science.adg7546" TargetMode="External"/><Relationship Id="rId90" Type="http://schemas.openxmlformats.org/officeDocument/2006/relationships/hyperlink" Target="https://www.sciencedirect.com/science/article/pii/S0169809522003787?via%3Dihub" TargetMode="External"/><Relationship Id="rId165" Type="http://schemas.openxmlformats.org/officeDocument/2006/relationships/hyperlink" Target="https://doi.org/10.1038/s41586-024-07984-y" TargetMode="External"/><Relationship Id="rId186" Type="http://schemas.openxmlformats.org/officeDocument/2006/relationships/hyperlink" Target="https://journals.ametsoc.org/view/journals/clim/29/12/jcli-d-15-0508.1.xml" TargetMode="External"/><Relationship Id="rId211" Type="http://schemas.openxmlformats.org/officeDocument/2006/relationships/hyperlink" Target="https://doi.org/10.1038/ncomms4304" TargetMode="External"/><Relationship Id="rId27" Type="http://schemas.openxmlformats.org/officeDocument/2006/relationships/hyperlink" Target="https://doi.org/10.1063/PT.3.5309" TargetMode="External"/><Relationship Id="rId48" Type="http://schemas.openxmlformats.org/officeDocument/2006/relationships/hyperlink" Target="https://doi.org/doi:10.1126/science.1106663" TargetMode="External"/><Relationship Id="rId69" Type="http://schemas.openxmlformats.org/officeDocument/2006/relationships/hyperlink" Target="https://doi.org/10.1029/2019GL082062" TargetMode="External"/><Relationship Id="rId113" Type="http://schemas.openxmlformats.org/officeDocument/2006/relationships/hyperlink" Target="https://coastadapt.com.au/sites/default/files/infographics/15-117-NCCARFINFOGRAPHICS-01-UPLOADED-WEB%2827Feb%29.pdf" TargetMode="External"/><Relationship Id="rId134" Type="http://schemas.openxmlformats.org/officeDocument/2006/relationships/hyperlink" Target="https://science.nasa.gov/science-research/earth-science/milankovitch-orbital-cycles-and-their-role-in-earths-climate/" TargetMode="External"/><Relationship Id="rId80" Type="http://schemas.openxmlformats.org/officeDocument/2006/relationships/hyperlink" Target="%20https://doi.org/10.1029/2021EO161811" TargetMode="External"/><Relationship Id="rId155" Type="http://schemas.openxmlformats.org/officeDocument/2006/relationships/hyperlink" Target="https://doi.org/10.1038/s41586-022-04946-0" TargetMode="External"/><Relationship Id="rId176" Type="http://schemas.openxmlformats.org/officeDocument/2006/relationships/hyperlink" Target="https://doi.org/10.1038/s41586-024-08394-w" TargetMode="External"/><Relationship Id="rId197" Type="http://schemas.openxmlformats.org/officeDocument/2006/relationships/hyperlink" Target="https://doi.org/10.1029/2021EO160626" TargetMode="External"/><Relationship Id="rId201" Type="http://schemas.openxmlformats.org/officeDocument/2006/relationships/hyperlink" Target="https://doi.org/10.1021/acs.est.2c08326" TargetMode="External"/><Relationship Id="rId17" Type="http://schemas.openxmlformats.org/officeDocument/2006/relationships/hyperlink" Target="https://doi.org/10.1073/pnas.2400524121" TargetMode="External"/><Relationship Id="rId38" Type="http://schemas.openxmlformats.org/officeDocument/2006/relationships/hyperlink" Target="https://doi.org/10.1007/s00382-012-1569-8" TargetMode="External"/><Relationship Id="rId59" Type="http://schemas.openxmlformats.org/officeDocument/2006/relationships/hyperlink" Target="https://doi.org/10.1073/pnas.1514043113" TargetMode="External"/><Relationship Id="rId103" Type="http://schemas.openxmlformats.org/officeDocument/2006/relationships/hyperlink" Target="https://doi.org/10.1038/s41586-018-0071-9" TargetMode="External"/><Relationship Id="rId124" Type="http://schemas.openxmlformats.org/officeDocument/2006/relationships/hyperlink" Target="https://doi.org/10.1073/pnas.2504324122" TargetMode="External"/><Relationship Id="rId70" Type="http://schemas.openxmlformats.org/officeDocument/2006/relationships/hyperlink" Target="https://doi.org/10.1029/2018GL081004" TargetMode="External"/><Relationship Id="rId91" Type="http://schemas.openxmlformats.org/officeDocument/2006/relationships/hyperlink" Target="https://doi.org/10.1038/d41586-022-02114-y" TargetMode="External"/><Relationship Id="rId145" Type="http://schemas.openxmlformats.org/officeDocument/2006/relationships/hyperlink" Target="https://doi.org/10.1038/s41586-024-08545-z" TargetMode="External"/><Relationship Id="rId166" Type="http://schemas.openxmlformats.org/officeDocument/2006/relationships/hyperlink" Target="https://doi.org/10.1038/s41586-025-08987-z" TargetMode="External"/><Relationship Id="rId187" Type="http://schemas.openxmlformats.org/officeDocument/2006/relationships/hyperlink" Target="https://doi.org/10.1038/s41586-025-09368-2" TargetMode="External"/><Relationship Id="rId1" Type="http://schemas.openxmlformats.org/officeDocument/2006/relationships/hyperlink" Target="https://www.nature.com/articles/d41586-023-03775-z?utm_source=Live+Audience&amp;utm_campaign=ad0f576696-briefing-dy-20231201&amp;utm_medium=email&amp;utm_term=0_b27a691814-ad0f576696-51688660" TargetMode="External"/><Relationship Id="rId212" Type="http://schemas.openxmlformats.org/officeDocument/2006/relationships/hyperlink" Target="https://doi.org/10.1038/d41586-021-01243-0" TargetMode="External"/><Relationship Id="rId28" Type="http://schemas.openxmlformats.org/officeDocument/2006/relationships/hyperlink" Target="https://www.worldweatherattribution.org/event-papers/" TargetMode="External"/><Relationship Id="rId49" Type="http://schemas.openxmlformats.org/officeDocument/2006/relationships/hyperlink" Target="https://doi.org/doi:10.1126/science.1203513" TargetMode="External"/><Relationship Id="rId114" Type="http://schemas.openxmlformats.org/officeDocument/2006/relationships/hyperlink" Target="https://droyer.wescreates.wesleyan.edu/PhanCO2(GCA).pdf" TargetMode="External"/><Relationship Id="rId60" Type="http://schemas.openxmlformats.org/officeDocument/2006/relationships/hyperlink" Target="https://doi.org/10.1038/ngeo2398" TargetMode="External"/><Relationship Id="rId81" Type="http://schemas.openxmlformats.org/officeDocument/2006/relationships/hyperlink" Target="http://www.haaretz.co.il/misc/article-print-page/.premium-MAGAZINE-1.10100465" TargetMode="External"/><Relationship Id="rId135" Type="http://schemas.openxmlformats.org/officeDocument/2006/relationships/hyperlink" Target="https://www.science.org/doi/10.1126/science.adi1908" TargetMode="External"/><Relationship Id="rId156" Type="http://schemas.openxmlformats.org/officeDocument/2006/relationships/hyperlink" Target="https://doi.org/doi:10.1126/science.aak9460" TargetMode="External"/><Relationship Id="rId177" Type="http://schemas.openxmlformats.org/officeDocument/2006/relationships/hyperlink" Target="https://doi.org/10.1029/2023GL105170" TargetMode="External"/><Relationship Id="rId198" Type="http://schemas.openxmlformats.org/officeDocument/2006/relationships/hyperlink" Target="https://climate-laws.org/" TargetMode="External"/><Relationship Id="rId202" Type="http://schemas.openxmlformats.org/officeDocument/2006/relationships/hyperlink" Target="https://doi.org/doi:10.1126/science.abo2364" TargetMode="External"/><Relationship Id="rId18" Type="http://schemas.openxmlformats.org/officeDocument/2006/relationships/hyperlink" Target="https://books.google.com/books?id=1Jg5AAAAcAAJ&amp;pg=PA136" TargetMode="External"/><Relationship Id="rId39" Type="http://schemas.openxmlformats.org/officeDocument/2006/relationships/hyperlink" Target="https://www.ipcc.ch/site/assets/uploads/2018/03/TAR-06.pdf" TargetMode="External"/><Relationship Id="rId50" Type="http://schemas.openxmlformats.org/officeDocument/2006/relationships/hyperlink" Target="https://doi.org/10.1029/2023EO230411" TargetMode="External"/><Relationship Id="rId104" Type="http://schemas.openxmlformats.org/officeDocument/2006/relationships/hyperlink" Target="https://www.unicef.org/mena/climate-change-in-mena" TargetMode="External"/><Relationship Id="rId125" Type="http://schemas.openxmlformats.org/officeDocument/2006/relationships/hyperlink" Target="https://doi.org/doi:10.1126/science.aay3701" TargetMode="External"/><Relationship Id="rId146" Type="http://schemas.openxmlformats.org/officeDocument/2006/relationships/hyperlink" Target="https://doi.org/10.1029/2025EO250141" TargetMode="External"/><Relationship Id="rId167" Type="http://schemas.openxmlformats.org/officeDocument/2006/relationships/hyperlink" Target="https://www.science.org/doi/10.1126/science.adq7280" TargetMode="External"/><Relationship Id="rId188" Type="http://schemas.openxmlformats.org/officeDocument/2006/relationships/hyperlink" Target="https://doi.org/10.1038/s41558-022-01568-2" TargetMode="External"/><Relationship Id="rId71" Type="http://schemas.openxmlformats.org/officeDocument/2006/relationships/hyperlink" Target="https://doi.org/10.1038/s41586-023-05903-1" TargetMode="External"/><Relationship Id="rId92" Type="http://schemas.openxmlformats.org/officeDocument/2006/relationships/hyperlink" Target="https://doi.org/10.1016/j.atmosres.2023.106845" TargetMode="External"/><Relationship Id="rId213" Type="http://schemas.openxmlformats.org/officeDocument/2006/relationships/hyperlink" Target="https://doi.org/10.1029/2018GL078430" TargetMode="External"/><Relationship Id="rId2" Type="http://schemas.openxmlformats.org/officeDocument/2006/relationships/hyperlink" Target="https://nap.nationalacademies.org/collection/34/climate-change?utm_source=NASEM+News+and+Publications&amp;utm_campaign=c3970273d1-EMAIL_CAMPAIGN_2023_11_27_06_33&amp;utm_medium=email&amp;utm_term=0_-c3970273d1-%5BLIST_EMAIL_ID%5D&amp;mc_cid=c3970273d1&amp;mc_eid=05461f645b" TargetMode="External"/><Relationship Id="rId29" Type="http://schemas.openxmlformats.org/officeDocument/2006/relationships/hyperlink" Target="http://www.seas.harvard.edu/climate/eli/reprints/Sherman-Huybers-Tziperman-2025.pdf" TargetMode="External"/><Relationship Id="rId40" Type="http://schemas.openxmlformats.org/officeDocument/2006/relationships/hyperlink" Target="https://climate.nasa.gov/climate_resources/24/graphic-the-relentless-rise-of-carbon-dioxide/" TargetMode="External"/><Relationship Id="rId115" Type="http://schemas.openxmlformats.org/officeDocument/2006/relationships/hyperlink" Target="https://doi.org/10.1038/ngeo.2007.29" TargetMode="External"/><Relationship Id="rId136" Type="http://schemas.openxmlformats.org/officeDocument/2006/relationships/hyperlink" Target="https://www.science.org/content/article/dramatic-shift-ice-age-rhythm-pinned-carbon-dioxide" TargetMode="External"/><Relationship Id="rId157" Type="http://schemas.openxmlformats.org/officeDocument/2006/relationships/hyperlink" Target="https://www.haaretz.co.il/nature/climate/2022-09-20/ty-article-magazine/.premium/00000183-553d-dc3c-abd7-f5ffd6ef0000" TargetMode="External"/><Relationship Id="rId178" Type="http://schemas.openxmlformats.org/officeDocument/2006/relationships/hyperlink" Target="https://www.science.org/doi/10.1126/science.adq6529?utm_source=sfmc&amp;utm_medium=email&amp;utm_content=alert&amp;utm_campaign=SCIeToc&amp;et_rid=35101466&amp;et_cid=5572742" TargetMode="External"/><Relationship Id="rId61" Type="http://schemas.openxmlformats.org/officeDocument/2006/relationships/hyperlink" Target="https://doi.org/10.1038/s41561-020-0636-8" TargetMode="External"/><Relationship Id="rId82" Type="http://schemas.openxmlformats.org/officeDocument/2006/relationships/hyperlink" Target="https://doi.org/doi:10.1073/pnas.2322597121" TargetMode="External"/><Relationship Id="rId199" Type="http://schemas.openxmlformats.org/officeDocument/2006/relationships/hyperlink" Target="https://climatepolicyradar.org/" TargetMode="External"/><Relationship Id="rId203" Type="http://schemas.openxmlformats.org/officeDocument/2006/relationships/hyperlink" Target="https://doi.org/doi:10.1126/science.abo3608" TargetMode="External"/><Relationship Id="rId19" Type="http://schemas.openxmlformats.org/officeDocument/2006/relationships/hyperlink" Target="https://doi.org/10.1175/1520-0469(1967)024%3c0241:TEOTAW%3e2.0.CO;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
  <Abstract>משבר האקלים, הנמצא כיום בראש הכותרות בישראל ובעולם, הוא חלק ממשבר עמוק ורחב יותר. טיפול במשבר האקלים מחייב במקביל טיפול בסוגיות כגון הכחדת מינים, הרס קרקעות ובתי גידול, זיהום הסביבה, זיהום והידלדלות מקורות מים וזיהום האוויר. הפתרונות למשבר הסביבה והאקלים אינם מבוססים אך ורק על טכנולוגיה (אם כי לטכנולוגיה יש תפקיד חשוב), והם תלויים בראש ובראשונה בשינוי מספר פרדיגמות חברתיות, כלכליות ומוסריות. ללא שינויים אלה, משבר הסביבה והאקלים עלול להחריף ולהוביל לסדרה בלתי פוסקת של משברים חברתיים, כלכליים ופוליטיים.</Abstract>
  <CompanyAddress/>
  <CompanyPhone/>
  <CompanyFax/>
  <CompanyEmail>Yigal.erel@huji.ac.il</CompanyEmail>
</CoverPageProperties>
</file>

<file path=customXml/item2.xml><?xml version="1.0" encoding="utf-8"?>
<ct:contentTypeSchema xmlns:ct="http://schemas.microsoft.com/office/2006/metadata/contentType" xmlns:ma="http://schemas.microsoft.com/office/2006/metadata/properties/metaAttributes" ct:_="" ma:_="" ma:contentTypeName="מסמך" ma:contentTypeID="0x010100CF43C4D3C3A84A429F2BF53BD0990E6B" ma:contentTypeVersion="5" ma:contentTypeDescription="צור מסמך חדש." ma:contentTypeScope="" ma:versionID="fee93e1905870937593fd50501431f42">
  <xsd:schema xmlns:xsd="http://www.w3.org/2001/XMLSchema" xmlns:xs="http://www.w3.org/2001/XMLSchema" xmlns:p="http://schemas.microsoft.com/office/2006/metadata/properties" xmlns:ns3="a802030c-8cc1-43b2-bb3e-c96bccbed89b" targetNamespace="http://schemas.microsoft.com/office/2006/metadata/properties" ma:root="true" ma:fieldsID="32b95a19631e6d719edba9e8f098d4d7" ns3:_="">
    <xsd:import namespace="a802030c-8cc1-43b2-bb3e-c96bccbed89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02030c-8cc1-43b2-bb3e-c96bccbed8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ct:contentTypeSchema xmlns:ct="http://schemas.microsoft.com/office/2006/metadata/contentType" xmlns:ma="http://schemas.microsoft.com/office/2006/metadata/properties/metaAttributes" ct:_="" ma:_="" ma:contentTypeName="מסמך" ma:contentTypeID="0x010100CF43C4D3C3A84A429F2BF53BD0990E6B" ma:contentTypeVersion="4" ma:contentTypeDescription="צור מסמך חדש." ma:contentTypeScope="" ma:versionID="441d1656b2b650e9ca9545bf7c675015">
  <xsd:schema xmlns:xsd="http://www.w3.org/2001/XMLSchema" xmlns:xs="http://www.w3.org/2001/XMLSchema" xmlns:p="http://schemas.microsoft.com/office/2006/metadata/properties" xmlns:ns3="a802030c-8cc1-43b2-bb3e-c96bccbed89b" targetNamespace="http://schemas.microsoft.com/office/2006/metadata/properties" ma:root="true" ma:fieldsID="7b6d6ff39c819e0b7901b83cf63528c6" ns3:_="">
    <xsd:import namespace="a802030c-8cc1-43b2-bb3e-c96bccbed89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02030c-8cc1-43b2-bb3e-c96bccbed8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7C148B8-20A3-436C-8645-ED50176669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02030c-8cc1-43b2-bb3e-c96bccbed8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3E60FE9-7E54-4ACD-8398-D48052E6AB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02030c-8cc1-43b2-bb3e-c96bccbed8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E936674-5AA2-4410-8DD2-B4E3C1C7A765}">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1CF7128A-326C-444F-8CFB-DCDC8BFB7F30}">
  <ds:schemaRefs>
    <ds:schemaRef ds:uri="http://schemas.microsoft.com/sharepoint/v3/contenttype/forms"/>
  </ds:schemaRefs>
</ds:datastoreItem>
</file>

<file path=customXml/itemProps6.xml><?xml version="1.0" encoding="utf-8"?>
<ds:datastoreItem xmlns:ds="http://schemas.openxmlformats.org/officeDocument/2006/customXml" ds:itemID="{BCA39A19-264C-40C3-B8C1-ABD9208A7B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2717</TotalTime>
  <Pages>26</Pages>
  <Words>5030</Words>
  <Characters>28671</Characters>
  <Application>Microsoft Office Word</Application>
  <DocSecurity>0</DocSecurity>
  <Lines>238</Lines>
  <Paragraphs>67</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משבר הסביבה והאקלים</vt:lpstr>
      <vt:lpstr>משבר הסביבה והאקלים</vt:lpstr>
    </vt:vector>
  </TitlesOfParts>
  <Company/>
  <LinksUpToDate>false</LinksUpToDate>
  <CharactersWithSpaces>33634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משבר הסביבה והאקלים</dc:title>
  <dc:subject>הזווית המדעית</dc:subject>
  <dc:creator>יגאל אראל – המכון למדעי כדור הארץ, האוניברסיטה העברית</dc:creator>
  <cp:keywords/>
  <dc:description/>
  <cp:lastModifiedBy>yigal erel</cp:lastModifiedBy>
  <cp:revision>51</cp:revision>
  <cp:lastPrinted>2023-11-29T11:27:00Z</cp:lastPrinted>
  <dcterms:created xsi:type="dcterms:W3CDTF">2024-03-19T13:36:00Z</dcterms:created>
  <dcterms:modified xsi:type="dcterms:W3CDTF">2025-08-22T15:01:00Z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8dee048b973b2d5ea39cc95e441dab7852e4dccf82912a65988de6dea4769a88</vt:lpwstr>
  </property>
  <property fmtid="{D5CDD505-2E9C-101B-9397-08002B2CF9AE}" pid="3" name="ContentTypeId">
    <vt:lpwstr>0x010100CF43C4D3C3A84A429F2BF53BD0990E6B</vt:lpwstr>
  </property>
</Properties>
</file>