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440A9" w14:textId="0B9C6E65" w:rsidR="00182EBE" w:rsidRDefault="00182EBE" w:rsidP="004D37AE">
      <w:pPr>
        <w:spacing w:after="0" w:line="240" w:lineRule="auto"/>
      </w:pPr>
      <w:r>
        <w:t xml:space="preserve">“Energy is the only universal currency: </w:t>
      </w:r>
    </w:p>
    <w:p w14:paraId="43EF5D08" w14:textId="066F0305" w:rsidR="00182EBE" w:rsidRDefault="009028A1" w:rsidP="00182EBE">
      <w:pPr>
        <w:spacing w:after="0" w:line="240" w:lineRule="auto"/>
        <w:ind w:left="432" w:hanging="432"/>
      </w:pPr>
      <w:r>
        <w:t>O</w:t>
      </w:r>
      <w:r w:rsidR="00182EBE">
        <w:t xml:space="preserve">ne of its many forms must be transformed </w:t>
      </w:r>
    </w:p>
    <w:p w14:paraId="305742A9" w14:textId="082EA795" w:rsidR="00182EBE" w:rsidRDefault="00182EBE" w:rsidP="00182EBE">
      <w:pPr>
        <w:spacing w:after="0" w:line="240" w:lineRule="auto"/>
        <w:ind w:left="432" w:hanging="432"/>
      </w:pPr>
      <w:r>
        <w:t>to get anything done.”</w:t>
      </w:r>
    </w:p>
    <w:p w14:paraId="26D9689F" w14:textId="26AC4B62" w:rsidR="00F61B00" w:rsidRDefault="00182EBE" w:rsidP="00182EBE">
      <w:pPr>
        <w:spacing w:after="0" w:line="240" w:lineRule="auto"/>
        <w:ind w:left="432" w:hanging="432"/>
      </w:pPr>
      <w:r>
        <w:t xml:space="preserve">Vaclav </w:t>
      </w:r>
      <w:proofErr w:type="spellStart"/>
      <w:r>
        <w:t>Smil</w:t>
      </w:r>
      <w:proofErr w:type="spellEnd"/>
      <w:r>
        <w:t>, Energy and Civilization: A History</w:t>
      </w:r>
    </w:p>
    <w:p w14:paraId="3B48A26E" w14:textId="1ECC28E8" w:rsidR="00CE293A" w:rsidRPr="00C575A9" w:rsidRDefault="00D37B1F" w:rsidP="006D5330">
      <w:pPr>
        <w:pStyle w:val="ListParagraph"/>
        <w:numPr>
          <w:ilvl w:val="0"/>
          <w:numId w:val="2"/>
        </w:numPr>
        <w:bidi/>
        <w:spacing w:after="0" w:line="360" w:lineRule="auto"/>
        <w:rPr>
          <w:sz w:val="28"/>
          <w:szCs w:val="28"/>
          <w:u w:val="single"/>
          <w:rtl/>
        </w:rPr>
      </w:pPr>
      <w:r w:rsidRPr="00C575A9">
        <w:rPr>
          <w:b/>
          <w:bCs/>
          <w:sz w:val="28"/>
          <w:szCs w:val="28"/>
          <w:u w:val="single"/>
          <w:rtl/>
        </w:rPr>
        <w:t>משק האנרגיה</w:t>
      </w:r>
    </w:p>
    <w:p w14:paraId="3BF80817" w14:textId="2EFD0A9D" w:rsidR="008A2361" w:rsidRPr="00BC2AEF" w:rsidRDefault="00D43620" w:rsidP="00076F75">
      <w:pPr>
        <w:bidi/>
        <w:spacing w:line="360" w:lineRule="auto"/>
        <w:rPr>
          <w:rtl/>
        </w:rPr>
      </w:pPr>
      <w:r>
        <w:rPr>
          <w:rFonts w:hint="cs"/>
          <w:rtl/>
        </w:rPr>
        <w:t>הפקת</w:t>
      </w:r>
      <w:r w:rsidR="00B64776">
        <w:rPr>
          <w:rFonts w:hint="cs"/>
          <w:rtl/>
        </w:rPr>
        <w:t xml:space="preserve"> אנרגיה עומד</w:t>
      </w:r>
      <w:r>
        <w:rPr>
          <w:rFonts w:hint="cs"/>
          <w:rtl/>
        </w:rPr>
        <w:t>ת</w:t>
      </w:r>
      <w:r w:rsidR="00B64776">
        <w:rPr>
          <w:rFonts w:hint="cs"/>
          <w:rtl/>
        </w:rPr>
        <w:t xml:space="preserve"> בבסיס הכלכלה העולמית </w:t>
      </w:r>
      <w:r w:rsidR="00A75B28">
        <w:rPr>
          <w:rFonts w:hint="cs"/>
          <w:rtl/>
        </w:rPr>
        <w:t>ו</w:t>
      </w:r>
      <w:r w:rsidR="0033063F">
        <w:rPr>
          <w:rFonts w:hint="cs"/>
          <w:rtl/>
        </w:rPr>
        <w:t xml:space="preserve">כמות מספקת </w:t>
      </w:r>
      <w:r w:rsidR="00A75B28">
        <w:rPr>
          <w:rFonts w:hint="cs"/>
          <w:rtl/>
        </w:rPr>
        <w:t>של אנרגיה היא</w:t>
      </w:r>
      <w:r w:rsidR="00B64776">
        <w:rPr>
          <w:rFonts w:hint="cs"/>
          <w:rtl/>
        </w:rPr>
        <w:t xml:space="preserve"> </w:t>
      </w:r>
      <w:r w:rsidR="006B2CE4">
        <w:rPr>
          <w:rFonts w:hint="cs"/>
          <w:rtl/>
        </w:rPr>
        <w:t>תנאי הכרחי</w:t>
      </w:r>
      <w:r w:rsidR="00B64776">
        <w:rPr>
          <w:rFonts w:hint="cs"/>
          <w:rtl/>
        </w:rPr>
        <w:t xml:space="preserve"> לקיום אורח החיים המודרני. משחר ההיסטוריה ועד המהפכה התעשייתית במאה </w:t>
      </w:r>
      <w:r w:rsidR="006B2CE4">
        <w:rPr>
          <w:rFonts w:hint="cs"/>
          <w:rtl/>
        </w:rPr>
        <w:t>התשע עשרה</w:t>
      </w:r>
      <w:r w:rsidR="00B64776">
        <w:rPr>
          <w:rFonts w:hint="cs"/>
          <w:rtl/>
        </w:rPr>
        <w:t xml:space="preserve">, האנושות </w:t>
      </w:r>
      <w:r w:rsidR="00A75B28">
        <w:rPr>
          <w:rFonts w:hint="cs"/>
          <w:rtl/>
        </w:rPr>
        <w:t>צרכה בעיקר אנרגיה שהופקה</w:t>
      </w:r>
      <w:r w:rsidR="00B64776">
        <w:rPr>
          <w:rFonts w:hint="cs"/>
          <w:rtl/>
        </w:rPr>
        <w:t xml:space="preserve"> משריפת צמחים</w:t>
      </w:r>
      <w:r w:rsidR="00D06321">
        <w:rPr>
          <w:rFonts w:hint="cs"/>
          <w:rtl/>
        </w:rPr>
        <w:t xml:space="preserve"> </w:t>
      </w:r>
      <w:r w:rsidR="00C33EF9">
        <w:rPr>
          <w:rFonts w:hint="cs"/>
          <w:rtl/>
        </w:rPr>
        <w:t>וגללים של בעלי חיים מבויתים</w:t>
      </w:r>
      <w:r w:rsidR="00B153F6">
        <w:rPr>
          <w:rFonts w:hint="cs"/>
          <w:rtl/>
        </w:rPr>
        <w:t>,</w:t>
      </w:r>
      <w:r w:rsidR="009A21DA">
        <w:rPr>
          <w:rFonts w:hint="cs"/>
          <w:rtl/>
        </w:rPr>
        <w:t xml:space="preserve"> ובמידה פחותה מרוח</w:t>
      </w:r>
      <w:r w:rsidR="00315E6C">
        <w:rPr>
          <w:rFonts w:hint="cs"/>
          <w:rtl/>
        </w:rPr>
        <w:t xml:space="preserve"> וזרימת מים</w:t>
      </w:r>
      <w:r w:rsidR="00B64776">
        <w:rPr>
          <w:rFonts w:hint="cs"/>
          <w:rtl/>
        </w:rPr>
        <w:t xml:space="preserve">. </w:t>
      </w:r>
      <w:r w:rsidR="000505D4">
        <w:rPr>
          <w:rFonts w:hint="cs"/>
          <w:rtl/>
        </w:rPr>
        <w:t>מאז סוף המאה</w:t>
      </w:r>
      <w:r w:rsidR="00087C34">
        <w:rPr>
          <w:rFonts w:hint="cs"/>
          <w:rtl/>
        </w:rPr>
        <w:t xml:space="preserve"> </w:t>
      </w:r>
      <w:r w:rsidR="000505D4">
        <w:rPr>
          <w:rFonts w:hint="cs"/>
          <w:rtl/>
        </w:rPr>
        <w:t xml:space="preserve">התשע עשרה ועד ימינו </w:t>
      </w:r>
      <w:r w:rsidR="00121837">
        <w:rPr>
          <w:rFonts w:hint="cs"/>
          <w:rtl/>
        </w:rPr>
        <w:t xml:space="preserve">הכלכלה העולמית </w:t>
      </w:r>
      <w:r w:rsidR="00087C34">
        <w:rPr>
          <w:rFonts w:hint="cs"/>
          <w:rtl/>
        </w:rPr>
        <w:t>מתבססת</w:t>
      </w:r>
      <w:r w:rsidR="00121837">
        <w:rPr>
          <w:rFonts w:hint="cs"/>
          <w:rtl/>
        </w:rPr>
        <w:t xml:space="preserve"> בעיקר על אנרגיה המופקת מדלקים פוסיליים</w:t>
      </w:r>
      <w:r w:rsidR="00121837">
        <w:rPr>
          <w:rStyle w:val="FootnoteReference"/>
          <w:rtl/>
        </w:rPr>
        <w:footnoteReference w:id="2"/>
      </w:r>
      <w:r w:rsidR="006B2CE4">
        <w:rPr>
          <w:rFonts w:hint="cs"/>
          <w:rtl/>
        </w:rPr>
        <w:t xml:space="preserve">. </w:t>
      </w:r>
      <w:r w:rsidR="00B64776">
        <w:rPr>
          <w:rFonts w:hint="cs"/>
          <w:rtl/>
        </w:rPr>
        <w:t xml:space="preserve">בהתחלה </w:t>
      </w:r>
      <w:r w:rsidR="00087C34">
        <w:rPr>
          <w:rFonts w:hint="cs"/>
          <w:rtl/>
        </w:rPr>
        <w:t>השתמשו</w:t>
      </w:r>
      <w:r w:rsidR="006B2CE4">
        <w:rPr>
          <w:rFonts w:hint="cs"/>
          <w:rtl/>
        </w:rPr>
        <w:t xml:space="preserve"> בעיקר </w:t>
      </w:r>
      <w:r w:rsidR="00873CDB">
        <w:rPr>
          <w:rFonts w:hint="cs"/>
          <w:rtl/>
        </w:rPr>
        <w:t>ב</w:t>
      </w:r>
      <w:r w:rsidR="00B64776">
        <w:rPr>
          <w:rFonts w:hint="cs"/>
          <w:rtl/>
        </w:rPr>
        <w:t xml:space="preserve">פחם, לאחר מכן גם </w:t>
      </w:r>
      <w:r w:rsidR="00873CDB">
        <w:rPr>
          <w:rFonts w:hint="cs"/>
          <w:rtl/>
        </w:rPr>
        <w:t>ב</w:t>
      </w:r>
      <w:r w:rsidR="00B64776">
        <w:rPr>
          <w:rFonts w:hint="cs"/>
          <w:rtl/>
        </w:rPr>
        <w:t xml:space="preserve">דלק נוזלי ולאחרונה </w:t>
      </w:r>
      <w:r w:rsidR="00873CDB">
        <w:rPr>
          <w:rFonts w:hint="cs"/>
          <w:rtl/>
        </w:rPr>
        <w:t>ב</w:t>
      </w:r>
      <w:r w:rsidR="00B64776">
        <w:rPr>
          <w:rFonts w:hint="cs"/>
          <w:rtl/>
        </w:rPr>
        <w:t>גז (מתאן</w:t>
      </w:r>
      <w:r w:rsidR="00A75B28">
        <w:rPr>
          <w:rFonts w:hint="cs"/>
          <w:rtl/>
        </w:rPr>
        <w:t xml:space="preserve"> </w:t>
      </w:r>
      <w:r w:rsidR="00A75B28">
        <w:rPr>
          <w:rtl/>
        </w:rPr>
        <w:t>–</w:t>
      </w:r>
      <w:r w:rsidR="00A75B28">
        <w:rPr>
          <w:rFonts w:hint="cs"/>
          <w:rtl/>
        </w:rPr>
        <w:t xml:space="preserve"> </w:t>
      </w:r>
      <w:r w:rsidR="00A75B28">
        <w:t>CH</w:t>
      </w:r>
      <w:r w:rsidR="00A75B28" w:rsidRPr="00A75B28">
        <w:rPr>
          <w:vertAlign w:val="subscript"/>
        </w:rPr>
        <w:t>4</w:t>
      </w:r>
      <w:r w:rsidR="00B64776">
        <w:rPr>
          <w:rFonts w:hint="cs"/>
          <w:rtl/>
        </w:rPr>
        <w:t xml:space="preserve">) בכמויות הולכות וגדלות. בעשורים האחרונים </w:t>
      </w:r>
      <w:r w:rsidR="00D84B9F">
        <w:rPr>
          <w:rFonts w:hint="cs"/>
          <w:rtl/>
        </w:rPr>
        <w:t>מ</w:t>
      </w:r>
      <w:r w:rsidR="00121837">
        <w:rPr>
          <w:rFonts w:hint="cs"/>
          <w:rtl/>
        </w:rPr>
        <w:t>ת</w:t>
      </w:r>
      <w:r w:rsidR="0022027D">
        <w:rPr>
          <w:rFonts w:hint="cs"/>
          <w:rtl/>
        </w:rPr>
        <w:t>רחש</w:t>
      </w:r>
      <w:r w:rsidR="00D84B9F">
        <w:rPr>
          <w:rFonts w:hint="cs"/>
          <w:rtl/>
        </w:rPr>
        <w:t xml:space="preserve"> </w:t>
      </w:r>
      <w:r w:rsidR="00B64776">
        <w:rPr>
          <w:rFonts w:hint="cs"/>
          <w:rtl/>
        </w:rPr>
        <w:t xml:space="preserve">מעבר חלקי להפקת אנרגיה ממקורות חילופיים, כגון אנרגיה גרעינית, </w:t>
      </w:r>
      <w:r w:rsidR="00434895">
        <w:rPr>
          <w:rFonts w:hint="cs"/>
          <w:rtl/>
        </w:rPr>
        <w:t xml:space="preserve">אנרגיה הידרואלקטרית, </w:t>
      </w:r>
      <w:r w:rsidR="00B64776">
        <w:rPr>
          <w:rFonts w:hint="cs"/>
          <w:rtl/>
        </w:rPr>
        <w:t>אנרגיה סול</w:t>
      </w:r>
      <w:r w:rsidR="008C2C01">
        <w:rPr>
          <w:rFonts w:hint="cs"/>
          <w:rtl/>
        </w:rPr>
        <w:t>א</w:t>
      </w:r>
      <w:r w:rsidR="00B64776">
        <w:rPr>
          <w:rFonts w:hint="cs"/>
          <w:rtl/>
        </w:rPr>
        <w:t>רית ואנרגית רוח. הפרק הנוכחי ידון במקורות האנרגיה השונים ובהשלכות הסביבתיות של השימוש בהם.</w:t>
      </w:r>
    </w:p>
    <w:p w14:paraId="5121A4DC" w14:textId="77777777" w:rsidR="00821CB9" w:rsidRPr="00DF6F96" w:rsidRDefault="00821CB9" w:rsidP="007A68E4">
      <w:pPr>
        <w:pStyle w:val="ListParagraph"/>
        <w:numPr>
          <w:ilvl w:val="1"/>
          <w:numId w:val="7"/>
        </w:numPr>
        <w:bidi/>
        <w:spacing w:after="0" w:line="360" w:lineRule="auto"/>
        <w:rPr>
          <w:u w:val="single"/>
          <w:rtl/>
        </w:rPr>
      </w:pPr>
      <w:r w:rsidRPr="00DF6F96">
        <w:rPr>
          <w:rFonts w:hint="cs"/>
          <w:u w:val="single"/>
          <w:rtl/>
        </w:rPr>
        <w:t>גודל האתגר</w:t>
      </w:r>
    </w:p>
    <w:p w14:paraId="28D90E63" w14:textId="2499B4D1" w:rsidR="00766A54" w:rsidRDefault="00821CB9" w:rsidP="00821CB9">
      <w:pPr>
        <w:bidi/>
        <w:spacing w:line="360" w:lineRule="auto"/>
        <w:rPr>
          <w:rtl/>
        </w:rPr>
      </w:pPr>
      <w:r>
        <w:rPr>
          <w:rFonts w:hint="cs"/>
          <w:rtl/>
        </w:rPr>
        <w:t>אנרגיה נמדדת ביחידות של ג'אול (</w:t>
      </w:r>
      <w:r w:rsidRPr="00FF60DB">
        <w:t>Joule (J)</w:t>
      </w:r>
      <w:r>
        <w:rPr>
          <w:rFonts w:hint="cs"/>
          <w:rtl/>
        </w:rPr>
        <w:t xml:space="preserve">, כוח </w:t>
      </w:r>
      <w:r w:rsidR="00766A54">
        <w:rPr>
          <w:rFonts w:hint="cs"/>
          <w:rtl/>
        </w:rPr>
        <w:t>כפול</w:t>
      </w:r>
      <w:r>
        <w:rPr>
          <w:rFonts w:hint="cs"/>
          <w:rtl/>
        </w:rPr>
        <w:t xml:space="preserve"> דרך), אבל נוח יותר לדבר על הספק (אנרגיה ליחידת זמן, או ג'אול/שניה = וואט</w:t>
      </w:r>
      <w:r w:rsidR="00873CDB">
        <w:rPr>
          <w:rFonts w:hint="cs"/>
          <w:rtl/>
        </w:rPr>
        <w:t xml:space="preserve"> (</w:t>
      </w:r>
      <w:r w:rsidR="00873CDB">
        <w:rPr>
          <w:rFonts w:hint="cs"/>
        </w:rPr>
        <w:t>W</w:t>
      </w:r>
      <w:r w:rsidR="00873CDB">
        <w:rPr>
          <w:rFonts w:hint="cs"/>
          <w:rtl/>
        </w:rPr>
        <w:t>)</w:t>
      </w:r>
      <w:r>
        <w:rPr>
          <w:rFonts w:hint="cs"/>
          <w:rtl/>
        </w:rPr>
        <w:t>). האנושות מייצרת</w:t>
      </w:r>
      <w:r>
        <w:rPr>
          <w:rStyle w:val="FootnoteReference"/>
          <w:rtl/>
        </w:rPr>
        <w:footnoteReference w:id="3"/>
      </w:r>
      <w:r>
        <w:rPr>
          <w:rFonts w:hint="cs"/>
          <w:rtl/>
        </w:rPr>
        <w:t xml:space="preserve"> כיום הספק ב</w:t>
      </w:r>
      <w:r w:rsidRPr="000D226C">
        <w:rPr>
          <w:rtl/>
        </w:rPr>
        <w:t xml:space="preserve">סדר גודל </w:t>
      </w:r>
      <w:r>
        <w:rPr>
          <w:rFonts w:hint="cs"/>
          <w:rtl/>
        </w:rPr>
        <w:t>של</w:t>
      </w:r>
      <w:r w:rsidRPr="000D226C">
        <w:rPr>
          <w:rtl/>
        </w:rPr>
        <w:t xml:space="preserve"> 20 </w:t>
      </w:r>
      <w:r w:rsidRPr="000D226C">
        <w:t>TW</w:t>
      </w:r>
      <w:r>
        <w:rPr>
          <w:rFonts w:hint="cs"/>
          <w:rtl/>
        </w:rPr>
        <w:t xml:space="preserve"> (</w:t>
      </w:r>
      <w:r>
        <w:t>20x10</w:t>
      </w:r>
      <w:r w:rsidRPr="00F039A8">
        <w:rPr>
          <w:vertAlign w:val="superscript"/>
        </w:rPr>
        <w:t>12</w:t>
      </w:r>
      <w:r>
        <w:t>W</w:t>
      </w:r>
      <w:r>
        <w:rPr>
          <w:rFonts w:hint="cs"/>
          <w:rtl/>
        </w:rPr>
        <w:t>) כך שאם ממירים זאת ליחידות אנרגיה מתקבלים מספרים גדולים שקשה לזכור</w:t>
      </w:r>
      <w:r w:rsidR="00766A54">
        <w:rPr>
          <w:rFonts w:hint="cs"/>
          <w:rtl/>
        </w:rPr>
        <w:t xml:space="preserve"> (איור 3.1; טבלה 3.1)</w:t>
      </w:r>
      <w:r w:rsidR="00DF43D1">
        <w:rPr>
          <w:rStyle w:val="FootnoteReference"/>
          <w:rtl/>
        </w:rPr>
        <w:footnoteReference w:id="4"/>
      </w:r>
      <w:r w:rsidR="00766A54">
        <w:rPr>
          <w:rFonts w:hint="cs"/>
          <w:rtl/>
        </w:rPr>
        <w:t>:</w:t>
      </w:r>
    </w:p>
    <w:p w14:paraId="472ED1E8" w14:textId="39C78EC5" w:rsidR="00766A54" w:rsidRDefault="00766A54" w:rsidP="00DF43D1">
      <w:pPr>
        <w:spacing w:line="360" w:lineRule="auto"/>
        <w:jc w:val="center"/>
        <w:rPr>
          <w:rtl/>
        </w:rPr>
      </w:pPr>
      <w:r>
        <w:t xml:space="preserve">20TW = </w:t>
      </w:r>
      <w:r w:rsidR="00821CB9">
        <w:t>20x10</w:t>
      </w:r>
      <w:r w:rsidR="00821CB9" w:rsidRPr="00F039A8">
        <w:rPr>
          <w:vertAlign w:val="superscript"/>
        </w:rPr>
        <w:t>12</w:t>
      </w:r>
      <w:r w:rsidR="00821CB9">
        <w:t>W</w:t>
      </w:r>
      <w:r w:rsidR="00821CB9">
        <w:rPr>
          <w:rFonts w:hint="cs"/>
          <w:rtl/>
        </w:rPr>
        <w:t xml:space="preserve"> </w:t>
      </w:r>
      <w:r w:rsidR="00DF43D1">
        <w:t>x</w:t>
      </w:r>
      <w:r w:rsidR="00821CB9">
        <w:rPr>
          <w:rFonts w:hint="cs"/>
          <w:rtl/>
        </w:rPr>
        <w:t xml:space="preserve"> 24 </w:t>
      </w:r>
      <w:r w:rsidR="00DF43D1">
        <w:t>x</w:t>
      </w:r>
      <w:r w:rsidR="00821CB9">
        <w:rPr>
          <w:rFonts w:hint="cs"/>
          <w:rtl/>
        </w:rPr>
        <w:t xml:space="preserve"> </w:t>
      </w:r>
      <w:r w:rsidR="00DF43D1">
        <w:t xml:space="preserve">365 = </w:t>
      </w:r>
      <w:r w:rsidR="00DF43D1">
        <w:rPr>
          <w:rFonts w:hint="cs"/>
          <w:rtl/>
        </w:rPr>
        <w:t xml:space="preserve">175,200 </w:t>
      </w:r>
      <w:r w:rsidR="00DF43D1">
        <w:t>TWhr</w:t>
      </w:r>
      <w:r w:rsidR="00821CB9">
        <w:rPr>
          <w:rFonts w:hint="cs"/>
          <w:rtl/>
        </w:rPr>
        <w:t xml:space="preserve"> = </w:t>
      </w:r>
      <w:r w:rsidR="00821CB9">
        <w:t>20x10</w:t>
      </w:r>
      <w:r w:rsidR="00821CB9" w:rsidRPr="00F039A8">
        <w:rPr>
          <w:vertAlign w:val="superscript"/>
        </w:rPr>
        <w:t>12</w:t>
      </w:r>
      <w:r w:rsidR="00821CB9">
        <w:t>W</w:t>
      </w:r>
      <w:r w:rsidR="00821CB9">
        <w:rPr>
          <w:rFonts w:hint="cs"/>
          <w:rtl/>
        </w:rPr>
        <w:t xml:space="preserve"> </w:t>
      </w:r>
      <w:r w:rsidR="00DF43D1">
        <w:t>x</w:t>
      </w:r>
      <w:r w:rsidR="00821CB9">
        <w:rPr>
          <w:rFonts w:hint="cs"/>
          <w:rtl/>
        </w:rPr>
        <w:t xml:space="preserve"> 24 </w:t>
      </w:r>
      <w:r w:rsidR="00DF43D1">
        <w:t>x</w:t>
      </w:r>
      <w:r w:rsidR="00821CB9">
        <w:rPr>
          <w:rFonts w:hint="cs"/>
          <w:rtl/>
        </w:rPr>
        <w:t xml:space="preserve"> 365 </w:t>
      </w:r>
      <w:r w:rsidR="00DF43D1">
        <w:t>x</w:t>
      </w:r>
      <w:r w:rsidR="00821CB9">
        <w:rPr>
          <w:rFonts w:hint="cs"/>
          <w:rtl/>
        </w:rPr>
        <w:t xml:space="preserve"> 3600 </w:t>
      </w:r>
      <w:r w:rsidR="00DF43D1">
        <w:t>= 6</w:t>
      </w:r>
      <w:r w:rsidR="00821CB9">
        <w:t>3</w:t>
      </w:r>
      <w:r w:rsidR="00DF43D1">
        <w:t>0.72</w:t>
      </w:r>
      <w:r w:rsidR="00821CB9">
        <w:t>x10</w:t>
      </w:r>
      <w:r w:rsidR="00821CB9" w:rsidRPr="00125A3B">
        <w:rPr>
          <w:vertAlign w:val="superscript"/>
        </w:rPr>
        <w:t>18</w:t>
      </w:r>
      <w:r w:rsidR="00821CB9">
        <w:t>J</w:t>
      </w:r>
      <w:r w:rsidR="00821CB9">
        <w:rPr>
          <w:rFonts w:hint="cs"/>
          <w:rtl/>
        </w:rPr>
        <w:t>.</w:t>
      </w:r>
    </w:p>
    <w:p w14:paraId="12BE75CC" w14:textId="09F6BBC7" w:rsidR="00821CB9" w:rsidRDefault="00821CB9" w:rsidP="00766A54">
      <w:pPr>
        <w:bidi/>
        <w:spacing w:line="360" w:lineRule="auto"/>
        <w:rPr>
          <w:rtl/>
        </w:rPr>
      </w:pPr>
      <w:r>
        <w:rPr>
          <w:rFonts w:hint="cs"/>
          <w:rtl/>
        </w:rPr>
        <w:t xml:space="preserve">כל מקור או שילוב של מקורות אנרגיה חילופיים צריכים לתת מענה לסדר גודל של יצירת הספק בהיקף של מספר </w:t>
      </w:r>
      <w:r>
        <w:rPr>
          <w:rFonts w:hint="cs"/>
        </w:rPr>
        <w:t>TW</w:t>
      </w:r>
      <w:r>
        <w:rPr>
          <w:rFonts w:hint="cs"/>
          <w:rtl/>
        </w:rPr>
        <w:t>, אחרת מדובר במקור "בוטיק", מקור אנרגיה שיכול להתאים ליישוב קטן או חוות בודדים, אבל לא לכלל האנושות. כמו כן, חשוב לציין שבמקביל למעבר מדלקים פוסיליים למקורות אנרגיה חלופיים, עולה חלקה היחסי של האנרגיה המופנית ליצור חשמל, זאת בשל המעבר למכוניות חשמליות ולמוצרים ביתיים ו</w:t>
      </w:r>
      <w:r w:rsidR="00D62BBA">
        <w:rPr>
          <w:rFonts w:hint="cs"/>
          <w:rtl/>
        </w:rPr>
        <w:t xml:space="preserve">תהליכים </w:t>
      </w:r>
      <w:r>
        <w:rPr>
          <w:rFonts w:hint="cs"/>
          <w:rtl/>
        </w:rPr>
        <w:t>תעשייתיי</w:t>
      </w:r>
      <w:r>
        <w:rPr>
          <w:rFonts w:hint="eastAsia"/>
          <w:rtl/>
        </w:rPr>
        <w:t>ם</w:t>
      </w:r>
      <w:r>
        <w:rPr>
          <w:rFonts w:hint="cs"/>
          <w:rtl/>
        </w:rPr>
        <w:t xml:space="preserve"> המבוססים על חשמל, מגמה שתלך ותתעצם בשנים הקרובות. לשם המחשה, האנרגיה ליצור חשמל בשנת 2017 היתה 17.6% ואילו ב-2023 היא היתה 20.6% מכלל האנרגיה שנצרכה על ידי האנושות</w:t>
      </w:r>
      <w:r>
        <w:rPr>
          <w:rStyle w:val="FootnoteReference"/>
          <w:rtl/>
        </w:rPr>
        <w:footnoteReference w:id="5"/>
      </w:r>
      <w:r>
        <w:rPr>
          <w:rFonts w:hint="cs"/>
          <w:rtl/>
        </w:rPr>
        <w:t>. גורם נוסף המגדיל בהתמדה את צריכת האנרגיה שלו הם השרתים ומערכות החישוב של תעשיית ההיי-טק</w:t>
      </w:r>
      <w:r w:rsidR="00134F7A">
        <w:rPr>
          <w:rFonts w:hint="cs"/>
          <w:rtl/>
        </w:rPr>
        <w:t xml:space="preserve"> (בעיקר מרכזי </w:t>
      </w:r>
      <w:r w:rsidR="00134F7A">
        <w:rPr>
          <w:rFonts w:hint="cs"/>
        </w:rPr>
        <w:t>AI</w:t>
      </w:r>
      <w:r w:rsidR="00134F7A">
        <w:rPr>
          <w:rFonts w:hint="cs"/>
          <w:rtl/>
        </w:rPr>
        <w:t>)</w:t>
      </w:r>
      <w:r>
        <w:rPr>
          <w:rStyle w:val="FootnoteReference"/>
          <w:rtl/>
        </w:rPr>
        <w:footnoteReference w:id="6"/>
      </w:r>
      <w:r>
        <w:rPr>
          <w:rFonts w:hint="cs"/>
          <w:rtl/>
        </w:rPr>
        <w:t>, והצפי הוא שצריכת האנרגיה הזאת תלך ותגדל ככל שיכולת החישוב תתפתח ויתרחב השימוש בלימוד מכונה וב-</w:t>
      </w:r>
      <w:r>
        <w:rPr>
          <w:rFonts w:hint="cs"/>
        </w:rPr>
        <w:t>AI</w:t>
      </w:r>
      <w:r>
        <w:rPr>
          <w:rFonts w:hint="cs"/>
          <w:rtl/>
        </w:rPr>
        <w:t>.</w:t>
      </w:r>
    </w:p>
    <w:p w14:paraId="48A5007F" w14:textId="77777777" w:rsidR="00821CB9" w:rsidRDefault="00821CB9" w:rsidP="00821CB9">
      <w:pPr>
        <w:bidi/>
        <w:spacing w:line="240" w:lineRule="auto"/>
        <w:rPr>
          <w:rtl/>
        </w:rPr>
      </w:pPr>
    </w:p>
    <w:p w14:paraId="09DCDAF7" w14:textId="77777777" w:rsidR="00821CB9" w:rsidRDefault="00821CB9" w:rsidP="007A68E4">
      <w:pPr>
        <w:bidi/>
        <w:spacing w:line="240" w:lineRule="auto"/>
        <w:rPr>
          <w:rtl/>
        </w:rPr>
      </w:pPr>
    </w:p>
    <w:p w14:paraId="7ADA4162" w14:textId="77777777" w:rsidR="00B40EB2" w:rsidRDefault="00B40EB2" w:rsidP="00B40EB2">
      <w:pPr>
        <w:bidi/>
        <w:spacing w:after="0" w:line="240" w:lineRule="auto"/>
        <w:rPr>
          <w:sz w:val="14"/>
          <w:szCs w:val="14"/>
        </w:rPr>
      </w:pPr>
      <w:r>
        <w:rPr>
          <w:rFonts w:hint="cs"/>
          <w:rtl/>
        </w:rPr>
        <w:lastRenderedPageBreak/>
        <w:t xml:space="preserve">איור 3.1: הפקת אנרגיה לפי סוגים החל משנת 1800 ועד 2023. </w:t>
      </w:r>
      <w:r w:rsidRPr="00E354E0">
        <w:rPr>
          <w:rFonts w:hint="cs"/>
          <w:rtl/>
        </w:rPr>
        <w:t>מקור</w:t>
      </w:r>
      <w:r>
        <w:rPr>
          <w:rFonts w:hint="cs"/>
          <w:sz w:val="14"/>
          <w:szCs w:val="14"/>
          <w:rtl/>
        </w:rPr>
        <w:t xml:space="preserve"> </w:t>
      </w:r>
      <w:r>
        <w:rPr>
          <w:sz w:val="14"/>
          <w:szCs w:val="14"/>
          <w:rtl/>
        </w:rPr>
        <w:t>–</w:t>
      </w:r>
    </w:p>
    <w:p w14:paraId="220B34FB" w14:textId="77777777" w:rsidR="00B40EB2" w:rsidRPr="00D613EB" w:rsidRDefault="00B40EB2" w:rsidP="00B40EB2">
      <w:pPr>
        <w:spacing w:after="0" w:line="240" w:lineRule="auto"/>
        <w:rPr>
          <w:rtl/>
        </w:rPr>
      </w:pPr>
      <w:r w:rsidRPr="00281428">
        <w:rPr>
          <w:rFonts w:hint="cs"/>
          <w:sz w:val="14"/>
          <w:szCs w:val="14"/>
          <w:rtl/>
        </w:rPr>
        <w:t xml:space="preserve"> </w:t>
      </w:r>
      <w:r w:rsidRPr="00D613EB">
        <w:t>Our World in Data</w:t>
      </w:r>
      <w:r w:rsidRPr="00D613EB">
        <w:rPr>
          <w:rStyle w:val="FootnoteReference"/>
          <w:vertAlign w:val="baseline"/>
        </w:rPr>
        <w:t>,</w:t>
      </w:r>
      <w:r w:rsidRPr="00D613EB">
        <w:t xml:space="preserve"> </w:t>
      </w:r>
      <w:hyperlink r:id="rId12" w:history="1">
        <w:r w:rsidRPr="009606F4">
          <w:rPr>
            <w:rStyle w:val="Hyperlink"/>
          </w:rPr>
          <w:t>https://ourworldindata.org/energy-production-consumption</w:t>
        </w:r>
      </w:hyperlink>
      <w:r w:rsidRPr="003B32D0">
        <w:rPr>
          <w:rStyle w:val="Hyperlink"/>
          <w:color w:val="auto"/>
          <w:sz w:val="20"/>
          <w:szCs w:val="20"/>
          <w:u w:val="none"/>
        </w:rPr>
        <w:t>;</w:t>
      </w:r>
      <w:r>
        <w:rPr>
          <w:rStyle w:val="Hyperlink"/>
          <w:color w:val="auto"/>
          <w:sz w:val="20"/>
          <w:szCs w:val="20"/>
          <w:u w:val="none"/>
        </w:rPr>
        <w:t xml:space="preserve"> </w:t>
      </w:r>
      <w:r w:rsidRPr="006F6D6A">
        <w:rPr>
          <w:rStyle w:val="Hyperlink"/>
          <w:color w:val="auto"/>
          <w:u w:val="none"/>
        </w:rPr>
        <w:t>Reprinted with permission</w:t>
      </w:r>
      <w:r w:rsidRPr="003B32D0">
        <w:rPr>
          <w:rStyle w:val="Hyperlink"/>
          <w:color w:val="auto"/>
          <w:sz w:val="20"/>
          <w:szCs w:val="20"/>
          <w:u w:val="none"/>
        </w:rPr>
        <w:t>.</w:t>
      </w:r>
    </w:p>
    <w:p w14:paraId="22FC35B6" w14:textId="77777777" w:rsidR="00B40EB2" w:rsidRDefault="00B40EB2" w:rsidP="00B40EB2">
      <w:pPr>
        <w:bidi/>
        <w:spacing w:line="360" w:lineRule="auto"/>
        <w:rPr>
          <w:rtl/>
        </w:rPr>
      </w:pPr>
      <w:r>
        <w:rPr>
          <w:noProof/>
          <w:rtl/>
          <w:lang w:val="he-IL"/>
        </w:rPr>
        <w:drawing>
          <wp:inline distT="0" distB="0" distL="0" distR="0" wp14:anchorId="40A54742" wp14:editId="78ABB89A">
            <wp:extent cx="5489131" cy="3870852"/>
            <wp:effectExtent l="38100" t="38100" r="35560" b="349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3" cstate="print">
                      <a:extLst>
                        <a:ext uri="{28A0092B-C50C-407E-A947-70E740481C1C}">
                          <a14:useLocalDpi xmlns:a14="http://schemas.microsoft.com/office/drawing/2010/main" val="0"/>
                        </a:ext>
                      </a:extLst>
                    </a:blip>
                    <a:srcRect b="29945"/>
                    <a:stretch/>
                  </pic:blipFill>
                  <pic:spPr bwMode="auto">
                    <a:xfrm>
                      <a:off x="0" y="0"/>
                      <a:ext cx="5530558" cy="3900066"/>
                    </a:xfrm>
                    <a:prstGeom prst="rect">
                      <a:avLst/>
                    </a:prstGeom>
                    <a:ln w="25400">
                      <a:solidFill>
                        <a:schemeClr val="tx1"/>
                      </a:solidFill>
                    </a:ln>
                    <a:extLst>
                      <a:ext uri="{53640926-AAD7-44D8-BBD7-CCE9431645EC}">
                        <a14:shadowObscured xmlns:a14="http://schemas.microsoft.com/office/drawing/2010/main"/>
                      </a:ext>
                    </a:extLst>
                  </pic:spPr>
                </pic:pic>
              </a:graphicData>
            </a:graphic>
          </wp:inline>
        </w:drawing>
      </w:r>
    </w:p>
    <w:p w14:paraId="08CCEE96" w14:textId="148CE677" w:rsidR="00821CB9" w:rsidRDefault="00DF43D1" w:rsidP="00DF43D1">
      <w:pPr>
        <w:bidi/>
        <w:spacing w:line="240" w:lineRule="auto"/>
        <w:rPr>
          <w:rtl/>
        </w:rPr>
      </w:pPr>
      <w:r w:rsidRPr="00F003AA">
        <w:rPr>
          <w:noProof/>
          <w:rtl/>
        </w:rPr>
        <w:drawing>
          <wp:anchor distT="0" distB="0" distL="114300" distR="114300" simplePos="0" relativeHeight="251662336" behindDoc="0" locked="0" layoutInCell="1" allowOverlap="1" wp14:anchorId="58C10957" wp14:editId="3B76AFA6">
            <wp:simplePos x="0" y="0"/>
            <wp:positionH relativeFrom="column">
              <wp:posOffset>-350492</wp:posOffset>
            </wp:positionH>
            <wp:positionV relativeFrom="paragraph">
              <wp:posOffset>634688</wp:posOffset>
            </wp:positionV>
            <wp:extent cx="6427671" cy="2322963"/>
            <wp:effectExtent l="38100" t="38100" r="30480" b="3937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27671" cy="2322963"/>
                    </a:xfrm>
                    <a:prstGeom prst="rect">
                      <a:avLst/>
                    </a:prstGeom>
                    <a:noFill/>
                    <a:ln w="25400">
                      <a:solidFill>
                        <a:schemeClr val="tx1"/>
                      </a:solidFill>
                    </a:ln>
                  </pic:spPr>
                </pic:pic>
              </a:graphicData>
            </a:graphic>
            <wp14:sizeRelH relativeFrom="page">
              <wp14:pctWidth>0</wp14:pctWidth>
            </wp14:sizeRelH>
            <wp14:sizeRelV relativeFrom="page">
              <wp14:pctHeight>0</wp14:pctHeight>
            </wp14:sizeRelV>
          </wp:anchor>
        </w:drawing>
      </w:r>
      <w:r w:rsidR="00821CB9">
        <w:rPr>
          <w:rFonts w:hint="cs"/>
          <w:rtl/>
        </w:rPr>
        <w:t>טבלה 3.1: צריכת וייצור אנרגיה בעולם מ-1990 ועד 2019. נתונים מדוחות</w:t>
      </w:r>
      <w:r w:rsidR="00821CB9" w:rsidRPr="002B2CC6">
        <w:rPr>
          <w:rFonts w:hint="cs"/>
          <w:rtl/>
        </w:rPr>
        <w:t xml:space="preserve"> </w:t>
      </w:r>
      <w:r w:rsidR="00821CB9">
        <w:rPr>
          <w:rFonts w:hint="cs"/>
          <w:rtl/>
        </w:rPr>
        <w:t>הסוכנות הבינלאומית לאנרגיה (</w:t>
      </w:r>
      <w:r w:rsidR="004C347E">
        <w:t xml:space="preserve">IEA - </w:t>
      </w:r>
      <w:r w:rsidR="00821CB9" w:rsidRPr="00654356">
        <w:rPr>
          <w:rFonts w:cs="Graphik-Light"/>
          <w:sz w:val="18"/>
          <w:szCs w:val="18"/>
        </w:rPr>
        <w:t>International Energy Agency</w:t>
      </w:r>
      <w:r w:rsidR="00821CB9">
        <w:rPr>
          <w:rFonts w:cs="Graphik-Light" w:hint="cs"/>
          <w:sz w:val="18"/>
          <w:szCs w:val="18"/>
          <w:rtl/>
        </w:rPr>
        <w:t>)</w:t>
      </w:r>
      <w:r w:rsidR="004C347E" w:rsidRPr="004C347E">
        <w:rPr>
          <w:rStyle w:val="FootnoteReference"/>
        </w:rPr>
        <w:t xml:space="preserve"> </w:t>
      </w:r>
      <w:r w:rsidR="004C347E">
        <w:rPr>
          <w:rStyle w:val="FootnoteReference"/>
        </w:rPr>
        <w:footnoteReference w:id="7"/>
      </w:r>
      <w:r w:rsidR="00821CB9">
        <w:rPr>
          <w:rFonts w:hint="cs"/>
          <w:rtl/>
        </w:rPr>
        <w:t>. הפער בין ייצור לצריכה נובע מא</w:t>
      </w:r>
      <w:r w:rsidR="00233FE2">
        <w:rPr>
          <w:rFonts w:hint="cs"/>
          <w:rtl/>
        </w:rPr>
        <w:t>י</w:t>
      </w:r>
      <w:r w:rsidR="00821CB9">
        <w:rPr>
          <w:rFonts w:hint="cs"/>
          <w:rtl/>
        </w:rPr>
        <w:t>ב</w:t>
      </w:r>
      <w:r w:rsidR="00233FE2">
        <w:rPr>
          <w:rFonts w:hint="cs"/>
          <w:rtl/>
        </w:rPr>
        <w:t>ו</w:t>
      </w:r>
      <w:r w:rsidR="00821CB9">
        <w:rPr>
          <w:rFonts w:hint="cs"/>
          <w:rtl/>
        </w:rPr>
        <w:t>ד אנרגיה, בעיקר חום שנפלט לסביבה בזמן הייצור, וכן הפסדים בזמן הולכת האנרגיה ממקום הייצור אל הצרכנים.</w:t>
      </w:r>
    </w:p>
    <w:p w14:paraId="38E99BCD" w14:textId="77777777" w:rsidR="00821CB9" w:rsidRPr="00F003AA" w:rsidRDefault="00821CB9" w:rsidP="00821CB9">
      <w:pPr>
        <w:spacing w:after="0" w:line="240" w:lineRule="auto"/>
        <w:rPr>
          <w:sz w:val="16"/>
          <w:szCs w:val="16"/>
        </w:rPr>
      </w:pPr>
      <w:r w:rsidRPr="00F003AA">
        <w:rPr>
          <w:sz w:val="16"/>
          <w:szCs w:val="16"/>
        </w:rPr>
        <w:t xml:space="preserve">Source: IEA World Energy Balances </w:t>
      </w:r>
      <w:hyperlink r:id="rId15" w:history="1">
        <w:r w:rsidRPr="00F003AA">
          <w:rPr>
            <w:rStyle w:val="Hyperlink"/>
            <w:sz w:val="16"/>
            <w:szCs w:val="16"/>
          </w:rPr>
          <w:t>https://www.iea.org/data-and-statistics/data-product/world-energy-statistics-and-balances</w:t>
        </w:r>
      </w:hyperlink>
      <w:r w:rsidRPr="00F003AA">
        <w:rPr>
          <w:rFonts w:hint="cs"/>
          <w:sz w:val="16"/>
          <w:szCs w:val="16"/>
          <w:rtl/>
        </w:rPr>
        <w:t xml:space="preserve"> </w:t>
      </w:r>
    </w:p>
    <w:p w14:paraId="750AE0DC" w14:textId="77777777" w:rsidR="00821CB9" w:rsidRPr="00F003AA" w:rsidRDefault="00821CB9" w:rsidP="00821CB9">
      <w:pPr>
        <w:spacing w:after="0" w:line="240" w:lineRule="auto"/>
        <w:rPr>
          <w:sz w:val="16"/>
          <w:szCs w:val="16"/>
        </w:rPr>
      </w:pPr>
      <w:r w:rsidRPr="00F003AA">
        <w:rPr>
          <w:sz w:val="16"/>
          <w:szCs w:val="16"/>
        </w:rPr>
        <w:t xml:space="preserve">Documentation: </w:t>
      </w:r>
      <w:hyperlink r:id="rId16" w:history="1">
        <w:r w:rsidRPr="00717ABE">
          <w:rPr>
            <w:rStyle w:val="Hyperlink"/>
            <w:sz w:val="16"/>
            <w:szCs w:val="16"/>
          </w:rPr>
          <w:t>https://iea.blob.core.windows.net/assets/20a89a1b-634c-41f1-87d1-d218f07769fb/WORLDBAL_Documentation.pdf</w:t>
        </w:r>
      </w:hyperlink>
      <w:r>
        <w:rPr>
          <w:rFonts w:hint="cs"/>
          <w:sz w:val="16"/>
          <w:szCs w:val="16"/>
          <w:rtl/>
        </w:rPr>
        <w:t xml:space="preserve"> </w:t>
      </w:r>
    </w:p>
    <w:p w14:paraId="3D614C83" w14:textId="6ED5F67D" w:rsidR="00821CB9" w:rsidRDefault="00821CB9" w:rsidP="00821CB9">
      <w:pPr>
        <w:spacing w:after="0" w:line="240" w:lineRule="auto"/>
        <w:rPr>
          <w:sz w:val="16"/>
          <w:szCs w:val="16"/>
          <w:rtl/>
        </w:rPr>
      </w:pPr>
      <w:r w:rsidRPr="00F003AA">
        <w:rPr>
          <w:sz w:val="16"/>
          <w:szCs w:val="16"/>
        </w:rPr>
        <w:t xml:space="preserve">This data is subject to the IEA's terms and conditions: </w:t>
      </w:r>
      <w:hyperlink r:id="rId17" w:history="1">
        <w:r w:rsidRPr="00717ABE">
          <w:rPr>
            <w:rStyle w:val="Hyperlink"/>
            <w:sz w:val="16"/>
            <w:szCs w:val="16"/>
          </w:rPr>
          <w:t>https://www.iea.org/terms</w:t>
        </w:r>
      </w:hyperlink>
      <w:r>
        <w:rPr>
          <w:rFonts w:hint="cs"/>
          <w:sz w:val="16"/>
          <w:szCs w:val="16"/>
          <w:rtl/>
        </w:rPr>
        <w:t xml:space="preserve"> </w:t>
      </w:r>
    </w:p>
    <w:p w14:paraId="215E04A2" w14:textId="77777777" w:rsidR="00B40EB2" w:rsidRDefault="00B40EB2" w:rsidP="00821CB9">
      <w:pPr>
        <w:spacing w:after="0" w:line="240" w:lineRule="auto"/>
        <w:rPr>
          <w:sz w:val="16"/>
          <w:szCs w:val="16"/>
          <w:rtl/>
        </w:rPr>
      </w:pPr>
    </w:p>
    <w:p w14:paraId="4390732D" w14:textId="54A38D89" w:rsidR="00A02CD2" w:rsidRPr="00967014" w:rsidRDefault="00A02CD2" w:rsidP="00957163">
      <w:pPr>
        <w:pStyle w:val="ListParagraph"/>
        <w:numPr>
          <w:ilvl w:val="1"/>
          <w:numId w:val="12"/>
        </w:numPr>
        <w:bidi/>
        <w:spacing w:after="0" w:line="360" w:lineRule="auto"/>
        <w:rPr>
          <w:u w:val="single"/>
          <w:rtl/>
        </w:rPr>
      </w:pPr>
      <w:r w:rsidRPr="00967014">
        <w:rPr>
          <w:rFonts w:hint="cs"/>
          <w:u w:val="single"/>
          <w:rtl/>
        </w:rPr>
        <w:lastRenderedPageBreak/>
        <w:t>דלקים פוסיל</w:t>
      </w:r>
      <w:r w:rsidR="00121837">
        <w:rPr>
          <w:rFonts w:hint="cs"/>
          <w:u w:val="single"/>
          <w:rtl/>
        </w:rPr>
        <w:t>י</w:t>
      </w:r>
      <w:r w:rsidRPr="00967014">
        <w:rPr>
          <w:rFonts w:hint="cs"/>
          <w:u w:val="single"/>
          <w:rtl/>
        </w:rPr>
        <w:t>ים</w:t>
      </w:r>
    </w:p>
    <w:p w14:paraId="5BDC264D" w14:textId="2335880F" w:rsidR="00FE538F" w:rsidRDefault="001B6968" w:rsidP="00076F75">
      <w:pPr>
        <w:bidi/>
        <w:spacing w:line="360" w:lineRule="auto"/>
        <w:rPr>
          <w:rtl/>
        </w:rPr>
      </w:pPr>
      <w:r>
        <w:rPr>
          <w:rFonts w:hint="cs"/>
          <w:rtl/>
        </w:rPr>
        <w:t>דלקים פוסיל</w:t>
      </w:r>
      <w:r w:rsidR="00121837">
        <w:rPr>
          <w:rFonts w:hint="cs"/>
          <w:rtl/>
        </w:rPr>
        <w:t>י</w:t>
      </w:r>
      <w:r>
        <w:rPr>
          <w:rFonts w:hint="cs"/>
          <w:rtl/>
        </w:rPr>
        <w:t xml:space="preserve">ים </w:t>
      </w:r>
      <w:r w:rsidR="0021085F">
        <w:rPr>
          <w:rFonts w:hint="cs"/>
          <w:rtl/>
        </w:rPr>
        <w:t xml:space="preserve">(פחם, דלק </w:t>
      </w:r>
      <w:r w:rsidR="00F2524D">
        <w:rPr>
          <w:rFonts w:hint="cs"/>
          <w:rtl/>
        </w:rPr>
        <w:t>נוזלי גולמי</w:t>
      </w:r>
      <w:r w:rsidR="0021085F">
        <w:rPr>
          <w:rFonts w:hint="cs"/>
          <w:rtl/>
        </w:rPr>
        <w:t xml:space="preserve"> וגז </w:t>
      </w:r>
      <w:r w:rsidR="0021085F">
        <w:rPr>
          <w:rFonts w:cs="Times New Roman"/>
          <w:rtl/>
        </w:rPr>
        <w:t>–</w:t>
      </w:r>
      <w:r w:rsidR="0021085F">
        <w:rPr>
          <w:rFonts w:hint="cs"/>
          <w:rtl/>
        </w:rPr>
        <w:t xml:space="preserve"> בעיקר מתאן)</w:t>
      </w:r>
      <w:r w:rsidR="008A16A4">
        <w:rPr>
          <w:rStyle w:val="FootnoteReference"/>
          <w:rtl/>
        </w:rPr>
        <w:footnoteReference w:id="8"/>
      </w:r>
      <w:r>
        <w:rPr>
          <w:rFonts w:hint="cs"/>
          <w:rtl/>
        </w:rPr>
        <w:t xml:space="preserve"> </w:t>
      </w:r>
      <w:r w:rsidR="0021085F">
        <w:rPr>
          <w:rFonts w:hint="cs"/>
          <w:rtl/>
        </w:rPr>
        <w:t xml:space="preserve">נוצרו </w:t>
      </w:r>
      <w:r w:rsidR="00F2524D">
        <w:rPr>
          <w:rFonts w:hint="cs"/>
          <w:rtl/>
        </w:rPr>
        <w:t>במשך</w:t>
      </w:r>
      <w:r w:rsidR="0021085F">
        <w:rPr>
          <w:rFonts w:hint="cs"/>
          <w:rtl/>
        </w:rPr>
        <w:t xml:space="preserve"> מיליוני שנה </w:t>
      </w:r>
      <w:r w:rsidR="00F2524D">
        <w:rPr>
          <w:rFonts w:hint="cs"/>
          <w:rtl/>
        </w:rPr>
        <w:t>(</w:t>
      </w:r>
      <w:r w:rsidR="00967B9A">
        <w:rPr>
          <w:rFonts w:hint="cs"/>
          <w:rtl/>
        </w:rPr>
        <w:t xml:space="preserve">בעיקר </w:t>
      </w:r>
      <w:r w:rsidR="00F2524D">
        <w:rPr>
          <w:rFonts w:hint="cs"/>
          <w:rtl/>
        </w:rPr>
        <w:t>מלפני כ</w:t>
      </w:r>
      <w:r w:rsidR="009D672C">
        <w:rPr>
          <w:rFonts w:hint="cs"/>
          <w:rtl/>
        </w:rPr>
        <w:t>-</w:t>
      </w:r>
      <w:r w:rsidR="00F2524D">
        <w:rPr>
          <w:rFonts w:hint="cs"/>
          <w:rtl/>
        </w:rPr>
        <w:t xml:space="preserve">350 מיליוני שנה ועד ההווה) </w:t>
      </w:r>
      <w:r w:rsidR="0021085F">
        <w:rPr>
          <w:rFonts w:hint="cs"/>
          <w:rtl/>
        </w:rPr>
        <w:t>משריד</w:t>
      </w:r>
      <w:r w:rsidR="00F2524D">
        <w:rPr>
          <w:rFonts w:hint="cs"/>
          <w:rtl/>
        </w:rPr>
        <w:t>י מיקרואורגניזמים</w:t>
      </w:r>
      <w:r w:rsidR="0047074C">
        <w:rPr>
          <w:rFonts w:cstheme="minorBidi" w:hint="cs"/>
          <w:rtl/>
        </w:rPr>
        <w:t xml:space="preserve">, </w:t>
      </w:r>
      <w:r w:rsidR="0021085F">
        <w:rPr>
          <w:rFonts w:hint="cs"/>
          <w:rtl/>
        </w:rPr>
        <w:t xml:space="preserve">בעלי חיים וצמחים שנקברו </w:t>
      </w:r>
      <w:r w:rsidR="00F2524D">
        <w:rPr>
          <w:rFonts w:hint="cs"/>
          <w:rtl/>
        </w:rPr>
        <w:t>בסדימנט</w:t>
      </w:r>
      <w:r w:rsidR="00885EC7">
        <w:rPr>
          <w:rStyle w:val="FootnoteReference"/>
          <w:rtl/>
        </w:rPr>
        <w:footnoteReference w:id="9"/>
      </w:r>
      <w:r w:rsidR="0021085F">
        <w:rPr>
          <w:rFonts w:hint="cs"/>
          <w:rtl/>
        </w:rPr>
        <w:t xml:space="preserve"> בטרם הספיקו להתחמצן ולהפוך לפד"ח. לאחר קבורתם הם עברו </w:t>
      </w:r>
      <w:r w:rsidR="001A5214">
        <w:rPr>
          <w:rFonts w:hint="cs"/>
          <w:rtl/>
        </w:rPr>
        <w:t>תהליכים ביולוגיים וכימיים בטמפרטורות נמוכות (</w:t>
      </w:r>
      <w:proofErr w:type="spellStart"/>
      <w:r w:rsidR="0033215D">
        <w:rPr>
          <w:rFonts w:hint="cs"/>
          <w:rtl/>
        </w:rPr>
        <w:t>דיאגנזה</w:t>
      </w:r>
      <w:proofErr w:type="spellEnd"/>
      <w:r w:rsidR="0033215D">
        <w:rPr>
          <w:rFonts w:hint="cs"/>
          <w:rtl/>
        </w:rPr>
        <w:t xml:space="preserve">, </w:t>
      </w:r>
      <w:r w:rsidR="001A5214">
        <w:rPr>
          <w:rFonts w:hint="cs"/>
          <w:rtl/>
        </w:rPr>
        <w:t xml:space="preserve">עד 50 מעלות צלזיוס) </w:t>
      </w:r>
      <w:r w:rsidR="0033215D" w:rsidRPr="00B513F6">
        <w:rPr>
          <w:rtl/>
        </w:rPr>
        <w:t>ללא נוכחות</w:t>
      </w:r>
      <w:r w:rsidR="0033215D">
        <w:rPr>
          <w:rFonts w:hint="cs"/>
          <w:rtl/>
        </w:rPr>
        <w:t xml:space="preserve"> חמצן, </w:t>
      </w:r>
      <w:r w:rsidR="00235206">
        <w:rPr>
          <w:rFonts w:hint="cs"/>
          <w:rtl/>
        </w:rPr>
        <w:t>ו</w:t>
      </w:r>
      <w:r w:rsidR="001A5214">
        <w:rPr>
          <w:rFonts w:hint="cs"/>
          <w:rtl/>
        </w:rPr>
        <w:t>יצרו גאו</w:t>
      </w:r>
      <w:r w:rsidR="008A16A4">
        <w:rPr>
          <w:rFonts w:hint="cs"/>
          <w:rtl/>
        </w:rPr>
        <w:t>-</w:t>
      </w:r>
      <w:r w:rsidR="001A5214">
        <w:rPr>
          <w:rFonts w:hint="cs"/>
          <w:rtl/>
        </w:rPr>
        <w:t>פולימרים</w:t>
      </w:r>
      <w:r w:rsidR="008A16A4">
        <w:rPr>
          <w:rStyle w:val="FootnoteReference"/>
          <w:rtl/>
        </w:rPr>
        <w:footnoteReference w:id="10"/>
      </w:r>
      <w:r w:rsidR="001A5214">
        <w:rPr>
          <w:rFonts w:hint="cs"/>
          <w:rtl/>
        </w:rPr>
        <w:t xml:space="preserve"> כגון </w:t>
      </w:r>
      <w:r w:rsidR="001A5214" w:rsidRPr="00BE3B15">
        <w:rPr>
          <w:rFonts w:hint="cs"/>
          <w:rtl/>
        </w:rPr>
        <w:t>חומצות הומיות</w:t>
      </w:r>
      <w:r w:rsidR="00BE3B15">
        <w:rPr>
          <w:rStyle w:val="FootnoteReference"/>
          <w:rtl/>
        </w:rPr>
        <w:footnoteReference w:id="11"/>
      </w:r>
      <w:r w:rsidR="001A5214">
        <w:rPr>
          <w:rFonts w:hint="cs"/>
          <w:rtl/>
        </w:rPr>
        <w:t xml:space="preserve"> </w:t>
      </w:r>
      <w:proofErr w:type="spellStart"/>
      <w:r w:rsidR="0033215D">
        <w:rPr>
          <w:rFonts w:hint="cs"/>
          <w:rtl/>
        </w:rPr>
        <w:t>וקרוגן</w:t>
      </w:r>
      <w:proofErr w:type="spellEnd"/>
      <w:r w:rsidR="003C719F">
        <w:rPr>
          <w:rStyle w:val="FootnoteReference"/>
          <w:rtl/>
        </w:rPr>
        <w:footnoteReference w:id="12"/>
      </w:r>
      <w:r w:rsidR="001A5214">
        <w:rPr>
          <w:rFonts w:hint="cs"/>
          <w:rtl/>
        </w:rPr>
        <w:t xml:space="preserve">. </w:t>
      </w:r>
      <w:r w:rsidR="0033215D">
        <w:rPr>
          <w:rFonts w:hint="cs"/>
          <w:rtl/>
        </w:rPr>
        <w:t>לאחר מכן, גאו</w:t>
      </w:r>
      <w:r w:rsidR="008A16A4">
        <w:rPr>
          <w:rFonts w:hint="cs"/>
          <w:rtl/>
        </w:rPr>
        <w:t>-</w:t>
      </w:r>
      <w:r w:rsidR="0033215D">
        <w:rPr>
          <w:rFonts w:hint="cs"/>
          <w:rtl/>
        </w:rPr>
        <w:t xml:space="preserve">פולימרים אלו עברו </w:t>
      </w:r>
      <w:r w:rsidR="0021085F">
        <w:rPr>
          <w:rFonts w:hint="cs"/>
          <w:rtl/>
        </w:rPr>
        <w:t xml:space="preserve">תהליך של </w:t>
      </w:r>
      <w:r w:rsidR="00C50B27">
        <w:rPr>
          <w:rFonts w:hint="cs"/>
          <w:rtl/>
        </w:rPr>
        <w:t>"</w:t>
      </w:r>
      <w:r w:rsidR="0021085F">
        <w:rPr>
          <w:rFonts w:hint="cs"/>
          <w:rtl/>
        </w:rPr>
        <w:t>הבשלה</w:t>
      </w:r>
      <w:r w:rsidR="00C50B27">
        <w:rPr>
          <w:rFonts w:hint="cs"/>
          <w:rtl/>
        </w:rPr>
        <w:t>"</w:t>
      </w:r>
      <w:r w:rsidR="0033215D">
        <w:rPr>
          <w:rFonts w:hint="cs"/>
          <w:rtl/>
        </w:rPr>
        <w:t xml:space="preserve"> (</w:t>
      </w:r>
      <w:proofErr w:type="spellStart"/>
      <w:r w:rsidR="0033215D">
        <w:rPr>
          <w:rFonts w:hint="cs"/>
          <w:rtl/>
        </w:rPr>
        <w:t>קטגנזה</w:t>
      </w:r>
      <w:proofErr w:type="spellEnd"/>
      <w:r w:rsidR="00F35EE3">
        <w:rPr>
          <w:rFonts w:hint="cs"/>
          <w:rtl/>
        </w:rPr>
        <w:t xml:space="preserve"> - </w:t>
      </w:r>
      <w:r w:rsidR="00F35EE3" w:rsidRPr="00F35EE3">
        <w:t>catagenesis</w:t>
      </w:r>
      <w:r w:rsidR="0033215D">
        <w:rPr>
          <w:rFonts w:hint="cs"/>
          <w:rtl/>
        </w:rPr>
        <w:t>)</w:t>
      </w:r>
      <w:r w:rsidR="00F35EE3">
        <w:rPr>
          <w:rStyle w:val="FootnoteReference"/>
          <w:rtl/>
        </w:rPr>
        <w:footnoteReference w:id="13"/>
      </w:r>
      <w:r w:rsidR="00F52292">
        <w:rPr>
          <w:rFonts w:hint="cs"/>
          <w:rtl/>
        </w:rPr>
        <w:t>,</w:t>
      </w:r>
      <w:r w:rsidR="0021085F">
        <w:rPr>
          <w:rFonts w:hint="cs"/>
          <w:rtl/>
        </w:rPr>
        <w:t xml:space="preserve"> </w:t>
      </w:r>
      <w:r w:rsidR="00F35EE3">
        <w:rPr>
          <w:rFonts w:hint="cs"/>
          <w:rtl/>
        </w:rPr>
        <w:t>הכוללת</w:t>
      </w:r>
      <w:r w:rsidR="0021085F">
        <w:rPr>
          <w:rFonts w:hint="cs"/>
          <w:rtl/>
        </w:rPr>
        <w:t xml:space="preserve"> סדרה ארוכה של ריאקציות כימיות בתנאים של לחץ וטמפרטורה </w:t>
      </w:r>
      <w:r w:rsidR="0021085F" w:rsidRPr="00B513F6">
        <w:rPr>
          <w:rtl/>
        </w:rPr>
        <w:t>גבוהי</w:t>
      </w:r>
      <w:r w:rsidR="00B513F6">
        <w:rPr>
          <w:rFonts w:hint="cs"/>
          <w:rtl/>
        </w:rPr>
        <w:t xml:space="preserve">ם (200 עד 1000 אטמוספירות, </w:t>
      </w:r>
      <w:r w:rsidR="00235206">
        <w:rPr>
          <w:rFonts w:hint="cs"/>
          <w:rtl/>
        </w:rPr>
        <w:t>50</w:t>
      </w:r>
      <w:r w:rsidR="00B513F6">
        <w:rPr>
          <w:rFonts w:hint="cs"/>
          <w:rtl/>
        </w:rPr>
        <w:t xml:space="preserve"> עד </w:t>
      </w:r>
      <w:r w:rsidR="00235206">
        <w:rPr>
          <w:rFonts w:hint="cs"/>
          <w:rtl/>
        </w:rPr>
        <w:t>20</w:t>
      </w:r>
      <w:r w:rsidR="00B513F6">
        <w:rPr>
          <w:rFonts w:hint="cs"/>
          <w:rtl/>
        </w:rPr>
        <w:t>0 מעלות צלזיוס)</w:t>
      </w:r>
      <w:r w:rsidR="00F2524D" w:rsidRPr="00B513F6">
        <w:rPr>
          <w:rFonts w:cs="Times New Roman"/>
          <w:rtl/>
        </w:rPr>
        <w:t xml:space="preserve"> </w:t>
      </w:r>
      <w:r w:rsidR="0021085F">
        <w:rPr>
          <w:rFonts w:hint="cs"/>
          <w:rtl/>
        </w:rPr>
        <w:t xml:space="preserve">במשך זמן ארוך </w:t>
      </w:r>
      <w:r w:rsidR="0033215D">
        <w:rPr>
          <w:rFonts w:hint="cs"/>
          <w:rtl/>
        </w:rPr>
        <w:t>(מ</w:t>
      </w:r>
      <w:r w:rsidR="00FE538F">
        <w:rPr>
          <w:rFonts w:hint="cs"/>
          <w:rtl/>
        </w:rPr>
        <w:t>י</w:t>
      </w:r>
      <w:r w:rsidR="0033215D">
        <w:rPr>
          <w:rFonts w:hint="cs"/>
          <w:rtl/>
        </w:rPr>
        <w:t>ליוני שנים)</w:t>
      </w:r>
      <w:r w:rsidR="0021085F">
        <w:rPr>
          <w:rFonts w:hint="cs"/>
          <w:rtl/>
        </w:rPr>
        <w:t>.</w:t>
      </w:r>
      <w:r w:rsidR="00B513F6">
        <w:rPr>
          <w:rFonts w:hint="cs"/>
          <w:rtl/>
        </w:rPr>
        <w:t xml:space="preserve"> כל התנאים הללו </w:t>
      </w:r>
      <w:r w:rsidR="00F35EE3">
        <w:rPr>
          <w:rFonts w:hint="cs"/>
          <w:rtl/>
        </w:rPr>
        <w:t>הם</w:t>
      </w:r>
      <w:r w:rsidR="00335312">
        <w:rPr>
          <w:rFonts w:hint="cs"/>
          <w:rtl/>
        </w:rPr>
        <w:t xml:space="preserve"> נדירים יחסית</w:t>
      </w:r>
      <w:r w:rsidR="00B513F6">
        <w:rPr>
          <w:rFonts w:hint="cs"/>
          <w:rtl/>
        </w:rPr>
        <w:t xml:space="preserve">, ולכן קצב </w:t>
      </w:r>
      <w:r w:rsidR="00666293">
        <w:rPr>
          <w:rFonts w:hint="cs"/>
          <w:rtl/>
        </w:rPr>
        <w:t>היו</w:t>
      </w:r>
      <w:r w:rsidR="00C575A9">
        <w:rPr>
          <w:rFonts w:hint="cs"/>
          <w:rtl/>
        </w:rPr>
        <w:t>ו</w:t>
      </w:r>
      <w:r w:rsidR="00666293">
        <w:rPr>
          <w:rFonts w:hint="cs"/>
          <w:rtl/>
        </w:rPr>
        <w:t>צרותם</w:t>
      </w:r>
      <w:r w:rsidR="00B513F6">
        <w:rPr>
          <w:rFonts w:hint="cs"/>
          <w:rtl/>
        </w:rPr>
        <w:t xml:space="preserve"> של דלקים פוסיל</w:t>
      </w:r>
      <w:r w:rsidR="00666293">
        <w:rPr>
          <w:rFonts w:hint="cs"/>
          <w:rtl/>
        </w:rPr>
        <w:t>י</w:t>
      </w:r>
      <w:r w:rsidR="00B513F6">
        <w:rPr>
          <w:rFonts w:hint="cs"/>
          <w:rtl/>
        </w:rPr>
        <w:t xml:space="preserve">ים הוא איטי ביותר ביחס לקצב השריפה שלהם כיום, </w:t>
      </w:r>
      <w:r w:rsidR="00F35EE3">
        <w:rPr>
          <w:rFonts w:hint="cs"/>
          <w:rtl/>
        </w:rPr>
        <w:t>ו</w:t>
      </w:r>
      <w:r w:rsidR="00335312">
        <w:rPr>
          <w:rFonts w:hint="cs"/>
          <w:rtl/>
        </w:rPr>
        <w:t xml:space="preserve">דלקים פוסיליים </w:t>
      </w:r>
      <w:r w:rsidR="00B513F6">
        <w:rPr>
          <w:rFonts w:hint="cs"/>
          <w:rtl/>
        </w:rPr>
        <w:t xml:space="preserve">נחשבים למשאב מתכלה. </w:t>
      </w:r>
    </w:p>
    <w:p w14:paraId="3556146A" w14:textId="0318704F" w:rsidR="00837354" w:rsidRDefault="007A1F47" w:rsidP="00FE538F">
      <w:pPr>
        <w:bidi/>
        <w:spacing w:line="360" w:lineRule="auto"/>
        <w:rPr>
          <w:rtl/>
        </w:rPr>
      </w:pPr>
      <w:r>
        <w:rPr>
          <w:rFonts w:hint="cs"/>
          <w:rtl/>
        </w:rPr>
        <w:t>הדינמיקה של שימוש בדלקים פוסיל</w:t>
      </w:r>
      <w:r w:rsidR="00666293">
        <w:rPr>
          <w:rFonts w:hint="cs"/>
          <w:rtl/>
        </w:rPr>
        <w:t>י</w:t>
      </w:r>
      <w:r>
        <w:rPr>
          <w:rFonts w:hint="cs"/>
          <w:rtl/>
        </w:rPr>
        <w:t xml:space="preserve">ים (כמו </w:t>
      </w:r>
      <w:r w:rsidR="00B153F6">
        <w:rPr>
          <w:rFonts w:hint="cs"/>
          <w:rtl/>
        </w:rPr>
        <w:t>ב</w:t>
      </w:r>
      <w:r>
        <w:rPr>
          <w:rFonts w:hint="cs"/>
          <w:rtl/>
        </w:rPr>
        <w:t>משאבים מתכלים</w:t>
      </w:r>
      <w:r w:rsidR="00B153F6">
        <w:rPr>
          <w:rFonts w:hint="cs"/>
          <w:rtl/>
        </w:rPr>
        <w:t xml:space="preserve"> אחרים</w:t>
      </w:r>
      <w:r>
        <w:rPr>
          <w:rFonts w:hint="cs"/>
          <w:rtl/>
        </w:rPr>
        <w:t>) תוארה על ידי</w:t>
      </w:r>
      <w:r w:rsidR="00B16966">
        <w:rPr>
          <w:rFonts w:hint="cs"/>
          <w:rtl/>
        </w:rPr>
        <w:t xml:space="preserve"> </w:t>
      </w:r>
      <w:proofErr w:type="spellStart"/>
      <w:r w:rsidR="00B16966">
        <w:rPr>
          <w:rFonts w:hint="cs"/>
          <w:rtl/>
        </w:rPr>
        <w:t>מאריון</w:t>
      </w:r>
      <w:proofErr w:type="spellEnd"/>
      <w:r w:rsidR="00B16966">
        <w:rPr>
          <w:rFonts w:hint="cs"/>
          <w:rtl/>
        </w:rPr>
        <w:t xml:space="preserve"> </w:t>
      </w:r>
      <w:proofErr w:type="spellStart"/>
      <w:r w:rsidR="00B16966">
        <w:rPr>
          <w:rFonts w:hint="cs"/>
          <w:rtl/>
        </w:rPr>
        <w:t>הוברט</w:t>
      </w:r>
      <w:proofErr w:type="spellEnd"/>
      <w:r w:rsidR="00B16966">
        <w:rPr>
          <w:rFonts w:hint="cs"/>
          <w:rtl/>
        </w:rPr>
        <w:t xml:space="preserve"> (</w:t>
      </w:r>
      <w:r w:rsidR="00B16966">
        <w:rPr>
          <w:lang w:bidi="ar-JO"/>
        </w:rPr>
        <w:t>Hubbert</w:t>
      </w:r>
      <w:r w:rsidR="00B16966">
        <w:rPr>
          <w:rFonts w:hint="cs"/>
          <w:rtl/>
        </w:rPr>
        <w:t>)</w:t>
      </w:r>
      <w:r w:rsidR="00FE538F">
        <w:rPr>
          <w:rStyle w:val="FootnoteReference"/>
          <w:rtl/>
        </w:rPr>
        <w:footnoteReference w:id="14"/>
      </w:r>
      <w:r>
        <w:rPr>
          <w:rFonts w:hint="cs"/>
          <w:rtl/>
        </w:rPr>
        <w:t xml:space="preserve"> </w:t>
      </w:r>
      <w:r w:rsidR="00E41D27">
        <w:rPr>
          <w:rFonts w:hint="cs"/>
          <w:rtl/>
        </w:rPr>
        <w:t xml:space="preserve">בהרצאה שנשא </w:t>
      </w:r>
      <w:r w:rsidR="007548FF">
        <w:rPr>
          <w:rFonts w:hint="cs"/>
          <w:rtl/>
        </w:rPr>
        <w:t>ב</w:t>
      </w:r>
      <w:r w:rsidR="00B16966">
        <w:rPr>
          <w:rFonts w:hint="cs"/>
          <w:rtl/>
        </w:rPr>
        <w:t>-</w:t>
      </w:r>
      <w:r w:rsidR="00FE538F">
        <w:rPr>
          <w:rFonts w:hint="cs"/>
          <w:rtl/>
        </w:rPr>
        <w:t>1956</w:t>
      </w:r>
      <w:r w:rsidR="007548FF">
        <w:rPr>
          <w:rFonts w:hint="cs"/>
          <w:rtl/>
        </w:rPr>
        <w:t xml:space="preserve">. </w:t>
      </w:r>
      <w:r w:rsidR="008A2361">
        <w:rPr>
          <w:rFonts w:hint="cs"/>
          <w:rtl/>
        </w:rPr>
        <w:t xml:space="preserve">בין היתר, </w:t>
      </w:r>
      <w:r>
        <w:rPr>
          <w:rFonts w:hint="cs"/>
          <w:rtl/>
        </w:rPr>
        <w:t>הוא טען ש</w:t>
      </w:r>
      <w:r w:rsidR="008A2361">
        <w:rPr>
          <w:rFonts w:hint="cs"/>
          <w:rtl/>
        </w:rPr>
        <w:t xml:space="preserve">עקומת הצריכה של דלק פוסילי, כמו של כל משאב טבעי מתכלה, </w:t>
      </w:r>
      <w:r w:rsidR="00041FEC">
        <w:rPr>
          <w:rFonts w:hint="cs"/>
          <w:rtl/>
        </w:rPr>
        <w:t>נראית</w:t>
      </w:r>
      <w:r w:rsidR="008A2361">
        <w:rPr>
          <w:rFonts w:hint="cs"/>
          <w:rtl/>
        </w:rPr>
        <w:t xml:space="preserve"> כמו עקומת פעמון, כלומר בהתחלה קצב ההפקה ו</w:t>
      </w:r>
      <w:r w:rsidR="00666293">
        <w:rPr>
          <w:rFonts w:hint="cs"/>
          <w:rtl/>
        </w:rPr>
        <w:t xml:space="preserve">קצב </w:t>
      </w:r>
      <w:r w:rsidR="008A2361">
        <w:rPr>
          <w:rFonts w:hint="cs"/>
          <w:rtl/>
        </w:rPr>
        <w:t xml:space="preserve">הצריכה </w:t>
      </w:r>
      <w:r w:rsidR="00041FEC">
        <w:rPr>
          <w:rFonts w:hint="cs"/>
          <w:rtl/>
        </w:rPr>
        <w:t>עולים</w:t>
      </w:r>
      <w:r w:rsidR="00D47520">
        <w:rPr>
          <w:rFonts w:hint="cs"/>
          <w:rtl/>
        </w:rPr>
        <w:t xml:space="preserve"> </w:t>
      </w:r>
      <w:r w:rsidR="008A2361">
        <w:rPr>
          <w:rFonts w:hint="cs"/>
          <w:rtl/>
        </w:rPr>
        <w:t>עם הזמן עד ש</w:t>
      </w:r>
      <w:r w:rsidR="000A7ADE">
        <w:rPr>
          <w:rFonts w:hint="cs"/>
          <w:rtl/>
        </w:rPr>
        <w:t xml:space="preserve">שניהם </w:t>
      </w:r>
      <w:r w:rsidR="00041FEC">
        <w:rPr>
          <w:rFonts w:hint="cs"/>
          <w:rtl/>
        </w:rPr>
        <w:t>מגיעים</w:t>
      </w:r>
      <w:r w:rsidR="008A2361">
        <w:rPr>
          <w:rFonts w:hint="cs"/>
          <w:rtl/>
        </w:rPr>
        <w:t xml:space="preserve"> </w:t>
      </w:r>
      <w:r w:rsidR="00F9759E">
        <w:rPr>
          <w:rFonts w:hint="cs"/>
          <w:rtl/>
        </w:rPr>
        <w:t>לערך מ</w:t>
      </w:r>
      <w:r w:rsidR="0038324D">
        <w:rPr>
          <w:rFonts w:hint="cs"/>
          <w:rtl/>
        </w:rPr>
        <w:t>י</w:t>
      </w:r>
      <w:r w:rsidR="00F9759E">
        <w:rPr>
          <w:rFonts w:hint="cs"/>
          <w:rtl/>
        </w:rPr>
        <w:t>רבי</w:t>
      </w:r>
      <w:r w:rsidR="008A2361">
        <w:rPr>
          <w:rFonts w:hint="cs"/>
          <w:rtl/>
        </w:rPr>
        <w:t>, ואז כש</w:t>
      </w:r>
      <w:r w:rsidR="00C50B27">
        <w:rPr>
          <w:rFonts w:hint="cs"/>
          <w:rtl/>
        </w:rPr>
        <w:t>מרבית</w:t>
      </w:r>
      <w:r w:rsidR="008E22AC">
        <w:rPr>
          <w:rFonts w:hint="cs"/>
          <w:rtl/>
        </w:rPr>
        <w:t xml:space="preserve"> מאגר הדלק </w:t>
      </w:r>
      <w:r w:rsidR="00C50B27">
        <w:rPr>
          <w:rFonts w:hint="cs"/>
          <w:rtl/>
        </w:rPr>
        <w:t>מ</w:t>
      </w:r>
      <w:r w:rsidR="008E22AC">
        <w:rPr>
          <w:rFonts w:hint="cs"/>
          <w:rtl/>
        </w:rPr>
        <w:t>נוצל</w:t>
      </w:r>
      <w:r w:rsidR="008A2361">
        <w:rPr>
          <w:rFonts w:hint="cs"/>
          <w:rtl/>
        </w:rPr>
        <w:t>, קצב ההפקה ו</w:t>
      </w:r>
      <w:r w:rsidR="00666293">
        <w:rPr>
          <w:rFonts w:hint="cs"/>
          <w:rtl/>
        </w:rPr>
        <w:t xml:space="preserve">קצב </w:t>
      </w:r>
      <w:r w:rsidR="008A2361">
        <w:rPr>
          <w:rFonts w:hint="cs"/>
          <w:rtl/>
        </w:rPr>
        <w:t xml:space="preserve">הצריכה </w:t>
      </w:r>
      <w:r w:rsidR="00041FEC">
        <w:rPr>
          <w:rFonts w:hint="cs"/>
          <w:rtl/>
        </w:rPr>
        <w:t>פוחתים</w:t>
      </w:r>
      <w:r w:rsidR="00CD1C55">
        <w:rPr>
          <w:rFonts w:hint="cs"/>
          <w:rtl/>
        </w:rPr>
        <w:t xml:space="preserve"> </w:t>
      </w:r>
      <w:r w:rsidR="008A2361">
        <w:rPr>
          <w:rFonts w:hint="cs"/>
          <w:rtl/>
        </w:rPr>
        <w:t xml:space="preserve">עד שהמשאב </w:t>
      </w:r>
      <w:r w:rsidR="00041FEC">
        <w:rPr>
          <w:rFonts w:hint="cs"/>
          <w:rtl/>
        </w:rPr>
        <w:t>מ</w:t>
      </w:r>
      <w:r w:rsidR="008A2361">
        <w:rPr>
          <w:rFonts w:hint="cs"/>
          <w:rtl/>
        </w:rPr>
        <w:t>תכלה</w:t>
      </w:r>
      <w:r w:rsidR="00041FEC">
        <w:rPr>
          <w:rFonts w:hint="cs"/>
          <w:rtl/>
        </w:rPr>
        <w:t xml:space="preserve"> או שנמצא לו תחליף</w:t>
      </w:r>
      <w:r w:rsidR="008A2361">
        <w:rPr>
          <w:rFonts w:hint="cs"/>
          <w:rtl/>
        </w:rPr>
        <w:t xml:space="preserve">. </w:t>
      </w:r>
      <w:r w:rsidR="0038324D">
        <w:rPr>
          <w:rFonts w:hint="cs"/>
          <w:rtl/>
        </w:rPr>
        <w:t xml:space="preserve">מבחינה סביבתית </w:t>
      </w:r>
      <w:r w:rsidR="00707F29">
        <w:rPr>
          <w:rFonts w:hint="cs"/>
          <w:rtl/>
        </w:rPr>
        <w:t>מצב זה</w:t>
      </w:r>
      <w:r w:rsidR="0038324D">
        <w:rPr>
          <w:rFonts w:hint="cs"/>
          <w:rtl/>
        </w:rPr>
        <w:t xml:space="preserve"> </w:t>
      </w:r>
      <w:r w:rsidR="00F9759E">
        <w:rPr>
          <w:rFonts w:hint="cs"/>
          <w:rtl/>
        </w:rPr>
        <w:t xml:space="preserve">של ניצול כל המאגר של </w:t>
      </w:r>
      <w:r w:rsidR="00C13807">
        <w:rPr>
          <w:rFonts w:hint="cs"/>
          <w:rtl/>
        </w:rPr>
        <w:t>ה</w:t>
      </w:r>
      <w:r w:rsidR="00F9759E">
        <w:rPr>
          <w:rFonts w:hint="cs"/>
          <w:rtl/>
        </w:rPr>
        <w:t xml:space="preserve">דלקים </w:t>
      </w:r>
      <w:r w:rsidR="00C13807">
        <w:rPr>
          <w:rFonts w:hint="cs"/>
          <w:rtl/>
        </w:rPr>
        <w:t>ה</w:t>
      </w:r>
      <w:r w:rsidR="00F9759E">
        <w:rPr>
          <w:rFonts w:hint="cs"/>
          <w:rtl/>
        </w:rPr>
        <w:t>פוסילי</w:t>
      </w:r>
      <w:r w:rsidR="00666293">
        <w:rPr>
          <w:rFonts w:hint="cs"/>
          <w:rtl/>
        </w:rPr>
        <w:t>י</w:t>
      </w:r>
      <w:r w:rsidR="00F9759E">
        <w:rPr>
          <w:rFonts w:hint="cs"/>
          <w:rtl/>
        </w:rPr>
        <w:t>ם</w:t>
      </w:r>
      <w:r w:rsidR="00041FEC">
        <w:rPr>
          <w:rFonts w:hint="cs"/>
          <w:rtl/>
        </w:rPr>
        <w:t xml:space="preserve"> </w:t>
      </w:r>
      <w:r w:rsidR="00707F29">
        <w:rPr>
          <w:rFonts w:hint="cs"/>
          <w:rtl/>
        </w:rPr>
        <w:t>אינו רצוי</w:t>
      </w:r>
      <w:r w:rsidR="002B0B67">
        <w:rPr>
          <w:rFonts w:hint="cs"/>
          <w:rtl/>
        </w:rPr>
        <w:t>,</w:t>
      </w:r>
      <w:r w:rsidR="002B0B67" w:rsidRPr="002B0B67">
        <w:rPr>
          <w:rFonts w:hint="cs"/>
          <w:rtl/>
        </w:rPr>
        <w:t xml:space="preserve"> </w:t>
      </w:r>
      <w:r w:rsidR="002B0B67">
        <w:rPr>
          <w:rFonts w:hint="cs"/>
          <w:rtl/>
        </w:rPr>
        <w:t>בלשון המעטה,</w:t>
      </w:r>
      <w:r w:rsidR="00F52292">
        <w:rPr>
          <w:rFonts w:hint="cs"/>
          <w:rtl/>
        </w:rPr>
        <w:t xml:space="preserve"> </w:t>
      </w:r>
      <w:r w:rsidR="00707F29">
        <w:rPr>
          <w:rFonts w:hint="cs"/>
          <w:rtl/>
        </w:rPr>
        <w:t xml:space="preserve">בגלל מספר סיבות. </w:t>
      </w:r>
      <w:r w:rsidR="00666293">
        <w:rPr>
          <w:rFonts w:hint="cs"/>
          <w:rtl/>
        </w:rPr>
        <w:t>ראשית</w:t>
      </w:r>
      <w:r w:rsidR="00BB48C2">
        <w:rPr>
          <w:rFonts w:hint="cs"/>
          <w:rtl/>
        </w:rPr>
        <w:t>,</w:t>
      </w:r>
      <w:r w:rsidR="00C33EF9">
        <w:rPr>
          <w:rFonts w:hint="cs"/>
          <w:rtl/>
        </w:rPr>
        <w:t xml:space="preserve"> </w:t>
      </w:r>
      <w:r w:rsidR="0083166F">
        <w:rPr>
          <w:rFonts w:hint="cs"/>
          <w:rtl/>
        </w:rPr>
        <w:t xml:space="preserve">שריפת </w:t>
      </w:r>
      <w:r w:rsidR="00707F29">
        <w:rPr>
          <w:rFonts w:hint="cs"/>
          <w:rtl/>
        </w:rPr>
        <w:t>דלקים פוסילי</w:t>
      </w:r>
      <w:r w:rsidR="00666293">
        <w:rPr>
          <w:rFonts w:hint="cs"/>
          <w:rtl/>
        </w:rPr>
        <w:t>י</w:t>
      </w:r>
      <w:r w:rsidR="00707F29">
        <w:rPr>
          <w:rFonts w:hint="cs"/>
          <w:rtl/>
        </w:rPr>
        <w:t>ם</w:t>
      </w:r>
      <w:r w:rsidR="0083166F">
        <w:rPr>
          <w:rFonts w:hint="cs"/>
          <w:rtl/>
        </w:rPr>
        <w:t xml:space="preserve"> גורמ</w:t>
      </w:r>
      <w:r w:rsidR="00490DE0">
        <w:rPr>
          <w:rFonts w:hint="cs"/>
          <w:rtl/>
        </w:rPr>
        <w:t>ת</w:t>
      </w:r>
      <w:r w:rsidR="0083166F">
        <w:rPr>
          <w:rFonts w:hint="cs"/>
          <w:rtl/>
        </w:rPr>
        <w:t xml:space="preserve"> לקשת רחבה ביותר של מפגעים סביבתיים</w:t>
      </w:r>
      <w:r w:rsidR="0083166F">
        <w:rPr>
          <w:rStyle w:val="FootnoteReference"/>
          <w:rtl/>
        </w:rPr>
        <w:footnoteReference w:id="15"/>
      </w:r>
      <w:r w:rsidR="0083166F">
        <w:rPr>
          <w:rFonts w:hint="cs"/>
          <w:rtl/>
        </w:rPr>
        <w:t>,</w:t>
      </w:r>
      <w:r w:rsidR="00707F29">
        <w:rPr>
          <w:rFonts w:hint="cs"/>
          <w:rtl/>
        </w:rPr>
        <w:t xml:space="preserve"> </w:t>
      </w:r>
      <w:r w:rsidR="0083166F">
        <w:rPr>
          <w:rFonts w:hint="cs"/>
          <w:rtl/>
        </w:rPr>
        <w:t xml:space="preserve">שנית, </w:t>
      </w:r>
      <w:r w:rsidR="00490DE0">
        <w:rPr>
          <w:rFonts w:hint="cs"/>
          <w:rtl/>
        </w:rPr>
        <w:t>דלקים פוסיליים</w:t>
      </w:r>
      <w:r w:rsidR="0083166F">
        <w:rPr>
          <w:rFonts w:hint="cs"/>
          <w:rtl/>
        </w:rPr>
        <w:t xml:space="preserve"> </w:t>
      </w:r>
      <w:r w:rsidR="00F9759E">
        <w:rPr>
          <w:rFonts w:hint="cs"/>
          <w:rtl/>
        </w:rPr>
        <w:t>מהווים</w:t>
      </w:r>
      <w:r w:rsidR="006B2CE4">
        <w:rPr>
          <w:rFonts w:hint="cs"/>
          <w:rtl/>
        </w:rPr>
        <w:t xml:space="preserve"> חומר גלם לשורה רחבה של מוצרים (נדון בכך בפרק </w:t>
      </w:r>
      <w:r w:rsidR="00A3695C">
        <w:rPr>
          <w:rFonts w:hint="cs"/>
          <w:rtl/>
        </w:rPr>
        <w:t>4</w:t>
      </w:r>
      <w:r w:rsidR="006B2CE4">
        <w:rPr>
          <w:rFonts w:cs="Calibri" w:hint="cs"/>
          <w:rtl/>
        </w:rPr>
        <w:t>)</w:t>
      </w:r>
      <w:r w:rsidR="00707F29">
        <w:rPr>
          <w:rFonts w:hint="cs"/>
          <w:rtl/>
        </w:rPr>
        <w:t xml:space="preserve">. </w:t>
      </w:r>
      <w:r w:rsidR="000A4960">
        <w:rPr>
          <w:rFonts w:hint="cs"/>
          <w:rtl/>
        </w:rPr>
        <w:t>כמו כן</w:t>
      </w:r>
      <w:r w:rsidR="00923B2E">
        <w:rPr>
          <w:rFonts w:hint="cs"/>
          <w:rtl/>
        </w:rPr>
        <w:t xml:space="preserve">, </w:t>
      </w:r>
      <w:r w:rsidR="00922ED9">
        <w:rPr>
          <w:rFonts w:hint="cs"/>
          <w:rtl/>
        </w:rPr>
        <w:t>כריה והובלה של דלקים פוסיל</w:t>
      </w:r>
      <w:r w:rsidR="00666293">
        <w:rPr>
          <w:rFonts w:hint="cs"/>
          <w:rtl/>
        </w:rPr>
        <w:t>י</w:t>
      </w:r>
      <w:r w:rsidR="00922ED9">
        <w:rPr>
          <w:rFonts w:hint="cs"/>
          <w:rtl/>
        </w:rPr>
        <w:t xml:space="preserve">ים גורמת לנזקים סביבתיים בקנה מידה גדול (ראו למשל את המקרה של שפך </w:t>
      </w:r>
      <w:r w:rsidR="00B16966">
        <w:rPr>
          <w:rFonts w:hint="cs"/>
          <w:rtl/>
        </w:rPr>
        <w:t>הניז'ר</w:t>
      </w:r>
      <w:r w:rsidR="00922ED9">
        <w:rPr>
          <w:rFonts w:hint="cs"/>
          <w:rtl/>
        </w:rPr>
        <w:t xml:space="preserve"> באפריקה</w:t>
      </w:r>
      <w:r w:rsidR="00922ED9">
        <w:rPr>
          <w:rStyle w:val="FootnoteReference"/>
          <w:rtl/>
        </w:rPr>
        <w:footnoteReference w:id="16"/>
      </w:r>
      <w:r w:rsidR="00922ED9">
        <w:rPr>
          <w:rFonts w:hint="cs"/>
          <w:rtl/>
        </w:rPr>
        <w:t>) ועלולה לגרום לתאונות שנזקן הסביבתי גדול מאד (למשל, מפרץ מקסיקו</w:t>
      </w:r>
      <w:r w:rsidR="00E801DA">
        <w:rPr>
          <w:rStyle w:val="FootnoteReference"/>
          <w:rtl/>
        </w:rPr>
        <w:footnoteReference w:id="17"/>
      </w:r>
      <w:r w:rsidR="00922ED9">
        <w:rPr>
          <w:rFonts w:hint="cs"/>
          <w:rtl/>
        </w:rPr>
        <w:t xml:space="preserve"> ב</w:t>
      </w:r>
      <w:r w:rsidR="00B16966">
        <w:rPr>
          <w:rFonts w:hint="cs"/>
          <w:rtl/>
        </w:rPr>
        <w:t>-</w:t>
      </w:r>
      <w:r w:rsidR="00922ED9">
        <w:rPr>
          <w:rFonts w:hint="cs"/>
          <w:rtl/>
        </w:rPr>
        <w:t xml:space="preserve">2015 ואקסון </w:t>
      </w:r>
      <w:proofErr w:type="spellStart"/>
      <w:r w:rsidR="00922ED9">
        <w:rPr>
          <w:rFonts w:hint="cs"/>
          <w:rtl/>
        </w:rPr>
        <w:t>וולדז</w:t>
      </w:r>
      <w:proofErr w:type="spellEnd"/>
      <w:r w:rsidR="00922ED9">
        <w:rPr>
          <w:rStyle w:val="FootnoteReference"/>
          <w:rtl/>
        </w:rPr>
        <w:footnoteReference w:id="18"/>
      </w:r>
      <w:r w:rsidR="00922ED9">
        <w:rPr>
          <w:rFonts w:hint="cs"/>
          <w:rtl/>
        </w:rPr>
        <w:t xml:space="preserve"> ב</w:t>
      </w:r>
      <w:r w:rsidR="00B153F6">
        <w:rPr>
          <w:rFonts w:hint="cs"/>
          <w:rtl/>
        </w:rPr>
        <w:t>-</w:t>
      </w:r>
      <w:r w:rsidR="00E3169F">
        <w:rPr>
          <w:rFonts w:hint="cs"/>
          <w:rtl/>
        </w:rPr>
        <w:t>1989</w:t>
      </w:r>
      <w:r w:rsidR="00922ED9">
        <w:rPr>
          <w:rFonts w:hint="cs"/>
          <w:rtl/>
        </w:rPr>
        <w:t xml:space="preserve">). </w:t>
      </w:r>
      <w:r w:rsidR="00845B2C">
        <w:rPr>
          <w:rFonts w:hint="cs"/>
          <w:rtl/>
        </w:rPr>
        <w:t xml:space="preserve">בהקשר זה ראוי לציין את הנושא של </w:t>
      </w:r>
      <w:r w:rsidR="006B6ECA">
        <w:rPr>
          <w:rFonts w:hint="cs"/>
        </w:rPr>
        <w:t>FRACKING</w:t>
      </w:r>
      <w:r w:rsidR="006B6ECA">
        <w:rPr>
          <w:rStyle w:val="FootnoteReference"/>
          <w:rtl/>
        </w:rPr>
        <w:footnoteReference w:id="19"/>
      </w:r>
      <w:r w:rsidR="00B92218">
        <w:rPr>
          <w:rFonts w:hint="cs"/>
          <w:rtl/>
        </w:rPr>
        <w:t xml:space="preserve"> </w:t>
      </w:r>
      <w:r w:rsidR="00B92218">
        <w:rPr>
          <w:rtl/>
        </w:rPr>
        <w:t>–</w:t>
      </w:r>
      <w:r w:rsidR="00B92218">
        <w:rPr>
          <w:rFonts w:hint="cs"/>
          <w:rtl/>
        </w:rPr>
        <w:t xml:space="preserve"> שיטה להגברת התפוקה של בארות נפט וגז ש</w:t>
      </w:r>
      <w:r w:rsidR="002B0B67">
        <w:rPr>
          <w:rFonts w:hint="cs"/>
          <w:rtl/>
        </w:rPr>
        <w:t xml:space="preserve">גם </w:t>
      </w:r>
      <w:r w:rsidR="00B92218">
        <w:rPr>
          <w:rFonts w:hint="cs"/>
          <w:rtl/>
        </w:rPr>
        <w:t>לה יש השלכות סביבתיות (וסיסמיות) מדאיגות</w:t>
      </w:r>
      <w:r w:rsidR="009B4EC0">
        <w:rPr>
          <w:rStyle w:val="FootnoteReference"/>
          <w:rtl/>
        </w:rPr>
        <w:footnoteReference w:id="20"/>
      </w:r>
      <w:r w:rsidR="006B6ECA">
        <w:rPr>
          <w:rFonts w:hint="cs"/>
          <w:rtl/>
        </w:rPr>
        <w:t>.</w:t>
      </w:r>
      <w:r w:rsidR="00D624E0">
        <w:rPr>
          <w:rFonts w:hint="cs"/>
          <w:rtl/>
        </w:rPr>
        <w:t xml:space="preserve"> </w:t>
      </w:r>
      <w:r w:rsidR="00AC7218">
        <w:rPr>
          <w:rFonts w:hint="cs"/>
          <w:rtl/>
        </w:rPr>
        <w:t>חשוב מאד להדגיש ש</w:t>
      </w:r>
      <w:r w:rsidR="00922ED9">
        <w:rPr>
          <w:rFonts w:hint="cs"/>
          <w:rtl/>
        </w:rPr>
        <w:t>שריפת דלקים פוסילי</w:t>
      </w:r>
      <w:r w:rsidR="00666293">
        <w:rPr>
          <w:rFonts w:hint="cs"/>
          <w:rtl/>
        </w:rPr>
        <w:t>י</w:t>
      </w:r>
      <w:r w:rsidR="00922ED9">
        <w:rPr>
          <w:rFonts w:hint="cs"/>
          <w:rtl/>
        </w:rPr>
        <w:t xml:space="preserve">ם גורמת לזיהום אוויר </w:t>
      </w:r>
      <w:r w:rsidR="003C6CF0">
        <w:rPr>
          <w:rFonts w:hint="cs"/>
          <w:rtl/>
        </w:rPr>
        <w:t>ה</w:t>
      </w:r>
      <w:r w:rsidR="001315AA">
        <w:rPr>
          <w:rFonts w:hint="cs"/>
          <w:rtl/>
        </w:rPr>
        <w:t xml:space="preserve">מהווה </w:t>
      </w:r>
      <w:r w:rsidR="00922ED9">
        <w:rPr>
          <w:rFonts w:hint="cs"/>
          <w:rtl/>
        </w:rPr>
        <w:t xml:space="preserve">אחד מגורמי התחלואה והמוות העיקריים (נדון בכך בפרק </w:t>
      </w:r>
      <w:r w:rsidR="00EF3C3F">
        <w:rPr>
          <w:rFonts w:hint="cs"/>
          <w:rtl/>
        </w:rPr>
        <w:t>1</w:t>
      </w:r>
      <w:r w:rsidR="00A61B2E">
        <w:rPr>
          <w:rFonts w:hint="cs"/>
          <w:rtl/>
        </w:rPr>
        <w:t>1</w:t>
      </w:r>
      <w:r w:rsidR="00922ED9">
        <w:rPr>
          <w:rFonts w:hint="cs"/>
          <w:rtl/>
        </w:rPr>
        <w:t>). וכמובן, שריפת דלקים פוסיל</w:t>
      </w:r>
      <w:r w:rsidR="00666293">
        <w:rPr>
          <w:rFonts w:hint="cs"/>
          <w:rtl/>
        </w:rPr>
        <w:t>י</w:t>
      </w:r>
      <w:r w:rsidR="00922ED9">
        <w:rPr>
          <w:rFonts w:hint="cs"/>
          <w:rtl/>
        </w:rPr>
        <w:t xml:space="preserve">ים </w:t>
      </w:r>
      <w:r w:rsidR="009D1BE3">
        <w:rPr>
          <w:rFonts w:hint="cs"/>
          <w:rtl/>
        </w:rPr>
        <w:t>תורמת כשל</w:t>
      </w:r>
      <w:r w:rsidR="00B153F6">
        <w:rPr>
          <w:rFonts w:hint="cs"/>
          <w:rtl/>
        </w:rPr>
        <w:t>ו</w:t>
      </w:r>
      <w:r w:rsidR="009D1BE3">
        <w:rPr>
          <w:rFonts w:hint="cs"/>
          <w:rtl/>
        </w:rPr>
        <w:t>שה רבעים מפליטת פד</w:t>
      </w:r>
      <w:r w:rsidR="009D1BE3">
        <w:rPr>
          <w:rtl/>
        </w:rPr>
        <w:t>”</w:t>
      </w:r>
      <w:r w:rsidR="009D1BE3">
        <w:rPr>
          <w:rFonts w:hint="cs"/>
          <w:rtl/>
        </w:rPr>
        <w:t xml:space="preserve">ח </w:t>
      </w:r>
      <w:r w:rsidR="00490DE0">
        <w:rPr>
          <w:rFonts w:hint="cs"/>
          <w:rtl/>
        </w:rPr>
        <w:t>של</w:t>
      </w:r>
      <w:r w:rsidR="009D1BE3">
        <w:rPr>
          <w:rFonts w:hint="cs"/>
          <w:rtl/>
        </w:rPr>
        <w:t xml:space="preserve"> </w:t>
      </w:r>
      <w:r w:rsidR="009D1BE3">
        <w:rPr>
          <w:rFonts w:hint="cs"/>
          <w:rtl/>
        </w:rPr>
        <w:lastRenderedPageBreak/>
        <w:t>האנושות</w:t>
      </w:r>
      <w:r w:rsidR="009D1BE3">
        <w:rPr>
          <w:rStyle w:val="FootnoteReference"/>
          <w:rtl/>
        </w:rPr>
        <w:footnoteReference w:id="21"/>
      </w:r>
      <w:r w:rsidR="009D1BE3">
        <w:rPr>
          <w:rFonts w:hint="cs"/>
          <w:rtl/>
        </w:rPr>
        <w:t>, תרומה העולה</w:t>
      </w:r>
      <w:r w:rsidR="00922ED9">
        <w:rPr>
          <w:rFonts w:hint="cs"/>
          <w:rtl/>
        </w:rPr>
        <w:t xml:space="preserve"> </w:t>
      </w:r>
      <w:r w:rsidR="00837354">
        <w:rPr>
          <w:rFonts w:hint="cs"/>
          <w:rtl/>
        </w:rPr>
        <w:t xml:space="preserve">בסדרי גודל </w:t>
      </w:r>
      <w:r w:rsidR="009D1BE3">
        <w:rPr>
          <w:rFonts w:hint="cs"/>
          <w:rtl/>
        </w:rPr>
        <w:t xml:space="preserve">על </w:t>
      </w:r>
      <w:r w:rsidR="00837354">
        <w:rPr>
          <w:rFonts w:hint="cs"/>
          <w:rtl/>
        </w:rPr>
        <w:t>קצב פליטת</w:t>
      </w:r>
      <w:r w:rsidR="00CB74AE">
        <w:rPr>
          <w:rFonts w:hint="cs"/>
          <w:rtl/>
        </w:rPr>
        <w:t>ו</w:t>
      </w:r>
      <w:r w:rsidR="00837354">
        <w:rPr>
          <w:rFonts w:hint="cs"/>
          <w:rtl/>
        </w:rPr>
        <w:t xml:space="preserve"> ממקורות טבעיים (נרחיב על הנושא בפרק </w:t>
      </w:r>
      <w:r w:rsidR="00EF3C3F">
        <w:rPr>
          <w:rFonts w:hint="cs"/>
          <w:rtl/>
        </w:rPr>
        <w:t>5</w:t>
      </w:r>
      <w:r w:rsidR="00837354">
        <w:rPr>
          <w:rFonts w:hint="cs"/>
          <w:rtl/>
        </w:rPr>
        <w:t>)</w:t>
      </w:r>
      <w:r w:rsidR="00922ED9">
        <w:rPr>
          <w:rFonts w:hint="cs"/>
          <w:rtl/>
        </w:rPr>
        <w:t xml:space="preserve">. </w:t>
      </w:r>
      <w:r w:rsidR="00837354">
        <w:rPr>
          <w:rFonts w:hint="cs"/>
          <w:rtl/>
        </w:rPr>
        <w:t>לאור כל הסיבות הללו ברור כיום לרוב האנשים העוסקים בתחום האנרגיה שיש למצוא תחליפים לדלקים פוסילי</w:t>
      </w:r>
      <w:r w:rsidR="00666293">
        <w:rPr>
          <w:rFonts w:hint="cs"/>
          <w:rtl/>
        </w:rPr>
        <w:t>י</w:t>
      </w:r>
      <w:r w:rsidR="00837354">
        <w:rPr>
          <w:rFonts w:hint="cs"/>
          <w:rtl/>
        </w:rPr>
        <w:t>ם ובהקדם. הבעיה העיקרית היא סדר הגודל של האתגר</w:t>
      </w:r>
      <w:r w:rsidR="00FD0D27">
        <w:rPr>
          <w:rFonts w:hint="cs"/>
          <w:rtl/>
        </w:rPr>
        <w:t xml:space="preserve"> הזה</w:t>
      </w:r>
      <w:r w:rsidR="00FB4E41">
        <w:rPr>
          <w:rFonts w:hint="cs"/>
          <w:rtl/>
        </w:rPr>
        <w:t>, בייחוד לנוכח הפער המשמעותי</w:t>
      </w:r>
      <w:r w:rsidR="00C76224">
        <w:rPr>
          <w:rFonts w:hint="cs"/>
          <w:rtl/>
        </w:rPr>
        <w:t xml:space="preserve"> בזמינות אנרגיה ובצריכת אנרגיה לנפש בין אזורים שונים על פני כדור הארץ</w:t>
      </w:r>
      <w:r w:rsidR="002D3BC7">
        <w:rPr>
          <w:rFonts w:hint="cs"/>
          <w:rtl/>
        </w:rPr>
        <w:t xml:space="preserve"> וכן בזמינות המידע על פליטות גזי חממה </w:t>
      </w:r>
      <w:r w:rsidR="00753059">
        <w:rPr>
          <w:rFonts w:hint="cs"/>
          <w:rtl/>
        </w:rPr>
        <w:t>ב</w:t>
      </w:r>
      <w:r w:rsidR="002D3BC7">
        <w:rPr>
          <w:rFonts w:hint="cs"/>
          <w:rtl/>
        </w:rPr>
        <w:t>אזורים שונים</w:t>
      </w:r>
      <w:r w:rsidR="00C76224">
        <w:rPr>
          <w:rStyle w:val="FootnoteReference"/>
          <w:rtl/>
        </w:rPr>
        <w:footnoteReference w:id="22"/>
      </w:r>
      <w:r w:rsidR="00C76224">
        <w:rPr>
          <w:rFonts w:hint="cs"/>
          <w:rtl/>
        </w:rPr>
        <w:t>.</w:t>
      </w:r>
      <w:r w:rsidR="00F9759E">
        <w:rPr>
          <w:rFonts w:hint="cs"/>
          <w:rtl/>
        </w:rPr>
        <w:t xml:space="preserve"> </w:t>
      </w:r>
    </w:p>
    <w:p w14:paraId="5DCE462F" w14:textId="77777777" w:rsidR="00957163" w:rsidRPr="00957163" w:rsidRDefault="00957163" w:rsidP="00957163">
      <w:pPr>
        <w:pStyle w:val="ListParagraph"/>
        <w:numPr>
          <w:ilvl w:val="1"/>
          <w:numId w:val="7"/>
        </w:numPr>
        <w:bidi/>
        <w:spacing w:after="0" w:line="360" w:lineRule="auto"/>
        <w:rPr>
          <w:vanish/>
          <w:u w:val="single"/>
          <w:rtl/>
        </w:rPr>
      </w:pPr>
    </w:p>
    <w:p w14:paraId="0F383471" w14:textId="77777777" w:rsidR="00957163" w:rsidRPr="00957163" w:rsidRDefault="00957163" w:rsidP="00957163">
      <w:pPr>
        <w:pStyle w:val="ListParagraph"/>
        <w:numPr>
          <w:ilvl w:val="1"/>
          <w:numId w:val="7"/>
        </w:numPr>
        <w:bidi/>
        <w:spacing w:after="0" w:line="360" w:lineRule="auto"/>
        <w:rPr>
          <w:vanish/>
          <w:u w:val="single"/>
          <w:rtl/>
        </w:rPr>
      </w:pPr>
    </w:p>
    <w:p w14:paraId="0A6DDD1D" w14:textId="3A4D689F" w:rsidR="00945623" w:rsidRPr="00957163" w:rsidRDefault="00452B0A" w:rsidP="00957163">
      <w:pPr>
        <w:pStyle w:val="ListParagraph"/>
        <w:numPr>
          <w:ilvl w:val="2"/>
          <w:numId w:val="15"/>
        </w:numPr>
        <w:bidi/>
        <w:spacing w:after="0" w:line="360" w:lineRule="auto"/>
        <w:rPr>
          <w:u w:val="single"/>
        </w:rPr>
      </w:pPr>
      <w:r w:rsidRPr="00957163">
        <w:rPr>
          <w:rFonts w:hint="cs"/>
          <w:u w:val="single"/>
          <w:rtl/>
        </w:rPr>
        <w:t xml:space="preserve">היררכיה של </w:t>
      </w:r>
      <w:r w:rsidR="00945623" w:rsidRPr="00957163">
        <w:rPr>
          <w:rFonts w:hint="cs"/>
          <w:u w:val="single"/>
          <w:rtl/>
        </w:rPr>
        <w:t>דלקים פוסיליים</w:t>
      </w:r>
    </w:p>
    <w:p w14:paraId="264BE774" w14:textId="37F19212" w:rsidR="0071350E" w:rsidRDefault="0071350E" w:rsidP="00945623">
      <w:pPr>
        <w:bidi/>
        <w:spacing w:line="360" w:lineRule="auto"/>
        <w:rPr>
          <w:rtl/>
        </w:rPr>
      </w:pPr>
      <w:r>
        <w:rPr>
          <w:rFonts w:hint="cs"/>
          <w:rtl/>
        </w:rPr>
        <w:t>גם בתוך דלקים פוסילי</w:t>
      </w:r>
      <w:r w:rsidR="00A1015F">
        <w:rPr>
          <w:rFonts w:hint="cs"/>
          <w:rtl/>
        </w:rPr>
        <w:t>י</w:t>
      </w:r>
      <w:r>
        <w:rPr>
          <w:rFonts w:hint="cs"/>
          <w:rtl/>
        </w:rPr>
        <w:t xml:space="preserve">ם </w:t>
      </w:r>
      <w:r w:rsidR="00AC7218">
        <w:rPr>
          <w:rFonts w:hint="cs"/>
          <w:rtl/>
        </w:rPr>
        <w:t>קיימת</w:t>
      </w:r>
      <w:r>
        <w:rPr>
          <w:rFonts w:hint="cs"/>
          <w:rtl/>
        </w:rPr>
        <w:t xml:space="preserve"> </w:t>
      </w:r>
      <w:r w:rsidR="008D49A7">
        <w:rPr>
          <w:rFonts w:hint="cs"/>
          <w:rtl/>
        </w:rPr>
        <w:t>שונות</w:t>
      </w:r>
      <w:r>
        <w:rPr>
          <w:rFonts w:hint="cs"/>
          <w:rtl/>
        </w:rPr>
        <w:t xml:space="preserve"> מבחינת </w:t>
      </w:r>
      <w:r w:rsidR="00760D68">
        <w:rPr>
          <w:rFonts w:hint="cs"/>
          <w:rtl/>
        </w:rPr>
        <w:t>ההשפעה הסביבתית שלהם</w:t>
      </w:r>
      <w:r w:rsidR="00F15D55">
        <w:rPr>
          <w:rFonts w:hint="cs"/>
          <w:rtl/>
        </w:rPr>
        <w:t xml:space="preserve"> (</w:t>
      </w:r>
      <w:r w:rsidR="00F15D55" w:rsidRPr="00A6772C">
        <w:rPr>
          <w:rFonts w:hint="cs"/>
          <w:rtl/>
        </w:rPr>
        <w:t>טבלה 3.2</w:t>
      </w:r>
      <w:r w:rsidR="00F15D55">
        <w:rPr>
          <w:rFonts w:hint="cs"/>
          <w:rtl/>
        </w:rPr>
        <w:t>)</w:t>
      </w:r>
      <w:r>
        <w:rPr>
          <w:rFonts w:hint="cs"/>
          <w:rtl/>
        </w:rPr>
        <w:t xml:space="preserve">. </w:t>
      </w:r>
      <w:r w:rsidR="002B0B67">
        <w:rPr>
          <w:rFonts w:hint="cs"/>
          <w:rtl/>
        </w:rPr>
        <w:t xml:space="preserve">כך </w:t>
      </w:r>
      <w:r>
        <w:rPr>
          <w:rFonts w:hint="cs"/>
          <w:rtl/>
        </w:rPr>
        <w:t>למשל, כ</w:t>
      </w:r>
      <w:r w:rsidR="008209D2">
        <w:rPr>
          <w:rFonts w:hint="cs"/>
          <w:rtl/>
        </w:rPr>
        <w:t>-</w:t>
      </w:r>
      <w:r>
        <w:rPr>
          <w:rFonts w:hint="cs"/>
          <w:rtl/>
        </w:rPr>
        <w:t>50% מהפחם המופק בעולם הוא פחם מסוג ירוד יחסית (</w:t>
      </w:r>
      <w:r w:rsidRPr="00125A3B">
        <w:t>lignite, sub-bituminous</w:t>
      </w:r>
      <w:r>
        <w:rPr>
          <w:rFonts w:hint="cs"/>
          <w:rtl/>
        </w:rPr>
        <w:t>). פחם מסוג זה פחות יעיל אנרגטית (מחמם פחות ופולט יותר פד</w:t>
      </w:r>
      <w:r>
        <w:rPr>
          <w:rtl/>
        </w:rPr>
        <w:t>”</w:t>
      </w:r>
      <w:r>
        <w:rPr>
          <w:rFonts w:hint="cs"/>
          <w:rtl/>
        </w:rPr>
        <w:t>ח ליחידת משקל</w:t>
      </w:r>
      <w:r>
        <w:rPr>
          <w:rStyle w:val="FootnoteReference"/>
          <w:rtl/>
        </w:rPr>
        <w:footnoteReference w:id="23"/>
      </w:r>
      <w:r w:rsidR="00760D68">
        <w:rPr>
          <w:rFonts w:hint="cs"/>
          <w:rtl/>
        </w:rPr>
        <w:t>, טבלה 3.2</w:t>
      </w:r>
      <w:r>
        <w:rPr>
          <w:rFonts w:hint="cs"/>
          <w:rtl/>
        </w:rPr>
        <w:t xml:space="preserve">), ולעיתים </w:t>
      </w:r>
      <w:r w:rsidR="00490DE0">
        <w:rPr>
          <w:rFonts w:hint="cs"/>
          <w:rtl/>
        </w:rPr>
        <w:t xml:space="preserve">הוא </w:t>
      </w:r>
      <w:r>
        <w:rPr>
          <w:rFonts w:hint="cs"/>
          <w:rtl/>
        </w:rPr>
        <w:t>מכיל ריכוזים גבוהים של גופרית ויסודות מזיקים אחרים הפוגעים באיכות האוויר (</w:t>
      </w:r>
      <w:r w:rsidR="002B0B67">
        <w:rPr>
          <w:rFonts w:hint="cs"/>
          <w:rtl/>
        </w:rPr>
        <w:t xml:space="preserve">נרחיב על כך </w:t>
      </w:r>
      <w:r>
        <w:rPr>
          <w:rFonts w:hint="cs"/>
          <w:rtl/>
        </w:rPr>
        <w:t xml:space="preserve">בפרק </w:t>
      </w:r>
      <w:r w:rsidR="00EF3C3F">
        <w:rPr>
          <w:rFonts w:hint="cs"/>
          <w:rtl/>
        </w:rPr>
        <w:t>1</w:t>
      </w:r>
      <w:r w:rsidR="00A61B2E">
        <w:rPr>
          <w:rFonts w:hint="cs"/>
          <w:rtl/>
        </w:rPr>
        <w:t>1</w:t>
      </w:r>
      <w:r>
        <w:rPr>
          <w:rFonts w:hint="cs"/>
          <w:rtl/>
        </w:rPr>
        <w:t>). כך גם</w:t>
      </w:r>
      <w:r w:rsidR="00E22F6E">
        <w:rPr>
          <w:rFonts w:hint="cs"/>
          <w:rtl/>
        </w:rPr>
        <w:t xml:space="preserve"> לגבי </w:t>
      </w:r>
      <w:r>
        <w:rPr>
          <w:rFonts w:hint="cs"/>
          <w:rtl/>
        </w:rPr>
        <w:t>שריפת גז טבעי (בעיקר מתאן)</w:t>
      </w:r>
      <w:r w:rsidR="00B671F3">
        <w:rPr>
          <w:rFonts w:hint="cs"/>
          <w:rtl/>
        </w:rPr>
        <w:t>.</w:t>
      </w:r>
      <w:r w:rsidR="00E22F6E">
        <w:rPr>
          <w:rFonts w:hint="cs"/>
          <w:rtl/>
        </w:rPr>
        <w:t xml:space="preserve"> </w:t>
      </w:r>
      <w:r w:rsidR="008209D2">
        <w:rPr>
          <w:rFonts w:hint="cs"/>
          <w:rtl/>
        </w:rPr>
        <w:t xml:space="preserve">אמנם </w:t>
      </w:r>
      <w:r w:rsidR="00B671F3">
        <w:rPr>
          <w:rFonts w:hint="cs"/>
          <w:rtl/>
        </w:rPr>
        <w:t xml:space="preserve">שריפת גז טבעי </w:t>
      </w:r>
      <w:r>
        <w:rPr>
          <w:rFonts w:hint="cs"/>
          <w:rtl/>
        </w:rPr>
        <w:t>מלווה בשחרור נמוך משמעותית של מזהמים שונים בהשוואה לשריפת פחם</w:t>
      </w:r>
      <w:r w:rsidR="008209D2">
        <w:rPr>
          <w:rFonts w:hint="cs"/>
          <w:rtl/>
        </w:rPr>
        <w:t xml:space="preserve"> והיא </w:t>
      </w:r>
      <w:r>
        <w:rPr>
          <w:rFonts w:hint="cs"/>
          <w:rtl/>
        </w:rPr>
        <w:t>יעיל</w:t>
      </w:r>
      <w:r w:rsidR="008209D2">
        <w:rPr>
          <w:rFonts w:hint="cs"/>
          <w:rtl/>
        </w:rPr>
        <w:t>ה</w:t>
      </w:r>
      <w:r>
        <w:rPr>
          <w:rFonts w:hint="cs"/>
          <w:rtl/>
        </w:rPr>
        <w:t xml:space="preserve"> יותר מבחינה אנרגטית</w:t>
      </w:r>
      <w:r w:rsidR="008209D2">
        <w:rPr>
          <w:rFonts w:hint="cs"/>
          <w:rtl/>
        </w:rPr>
        <w:t xml:space="preserve">, </w:t>
      </w:r>
      <w:r w:rsidR="002B0B67">
        <w:rPr>
          <w:rFonts w:hint="cs"/>
          <w:rtl/>
        </w:rPr>
        <w:t>אך</w:t>
      </w:r>
      <w:r w:rsidR="008209D2">
        <w:rPr>
          <w:rFonts w:hint="cs"/>
          <w:rtl/>
        </w:rPr>
        <w:t xml:space="preserve"> יחד</w:t>
      </w:r>
      <w:r>
        <w:rPr>
          <w:rFonts w:hint="cs"/>
          <w:rtl/>
        </w:rPr>
        <w:t xml:space="preserve"> </w:t>
      </w:r>
      <w:r w:rsidR="00B671F3">
        <w:rPr>
          <w:rFonts w:hint="cs"/>
          <w:rtl/>
        </w:rPr>
        <w:t>עם זאת</w:t>
      </w:r>
      <w:r>
        <w:rPr>
          <w:rFonts w:hint="cs"/>
          <w:rtl/>
        </w:rPr>
        <w:t xml:space="preserve">, </w:t>
      </w:r>
      <w:r w:rsidR="00760D68">
        <w:rPr>
          <w:rFonts w:hint="cs"/>
          <w:rtl/>
        </w:rPr>
        <w:t>שריפת</w:t>
      </w:r>
      <w:r>
        <w:rPr>
          <w:rFonts w:hint="cs"/>
          <w:rtl/>
        </w:rPr>
        <w:t xml:space="preserve"> מתאן </w:t>
      </w:r>
      <w:r w:rsidR="00760D68">
        <w:rPr>
          <w:rFonts w:hint="cs"/>
          <w:rtl/>
        </w:rPr>
        <w:t>משחררת</w:t>
      </w:r>
      <w:r>
        <w:rPr>
          <w:rFonts w:hint="cs"/>
          <w:rtl/>
        </w:rPr>
        <w:t xml:space="preserve"> פד"ח ל</w:t>
      </w:r>
      <w:r w:rsidR="009E2399">
        <w:rPr>
          <w:rFonts w:hint="cs"/>
          <w:rtl/>
        </w:rPr>
        <w:t>אטמוספרה</w:t>
      </w:r>
      <w:r w:rsidR="00681FA8">
        <w:rPr>
          <w:rFonts w:hint="cs"/>
          <w:rtl/>
        </w:rPr>
        <w:t xml:space="preserve">. </w:t>
      </w:r>
      <w:r>
        <w:rPr>
          <w:rFonts w:hint="cs"/>
          <w:rtl/>
        </w:rPr>
        <w:t>בנוסף, דליפות של אחוזים בודדים (תופעה שכיחה ביותר)</w:t>
      </w:r>
      <w:r w:rsidR="006B4FD7">
        <w:rPr>
          <w:rStyle w:val="FootnoteReference"/>
          <w:rtl/>
        </w:rPr>
        <w:footnoteReference w:id="24"/>
      </w:r>
      <w:r>
        <w:rPr>
          <w:rFonts w:hint="cs"/>
          <w:rtl/>
        </w:rPr>
        <w:t xml:space="preserve"> של מתאן מאתרי ההפקה ומצינורות ההובלה שלו אל תחנות הכוח יכולה להטות את הכף מבחינת הנזק שהוא גורם למאזן גזי החממה</w:t>
      </w:r>
      <w:r>
        <w:rPr>
          <w:rStyle w:val="FootnoteReference"/>
          <w:rtl/>
        </w:rPr>
        <w:footnoteReference w:id="25"/>
      </w:r>
      <w:r w:rsidR="003C6CF0">
        <w:rPr>
          <w:rFonts w:hint="cs"/>
          <w:rtl/>
        </w:rPr>
        <w:t xml:space="preserve"> משום שהוא גז חממה יעיל הרבה יותר מפד</w:t>
      </w:r>
      <w:r w:rsidR="003C6CF0">
        <w:rPr>
          <w:rtl/>
        </w:rPr>
        <w:t>”</w:t>
      </w:r>
      <w:r w:rsidR="003C6CF0">
        <w:rPr>
          <w:rFonts w:hint="cs"/>
          <w:rtl/>
        </w:rPr>
        <w:t>ח בריכוזים הנוכחיים</w:t>
      </w:r>
      <w:r w:rsidR="003C6CF0">
        <w:rPr>
          <w:rStyle w:val="FootnoteReference"/>
          <w:rtl/>
        </w:rPr>
        <w:footnoteReference w:id="26"/>
      </w:r>
      <w:r>
        <w:rPr>
          <w:rFonts w:hint="cs"/>
          <w:rtl/>
        </w:rPr>
        <w:t xml:space="preserve">. </w:t>
      </w:r>
      <w:r w:rsidR="00490DE0">
        <w:rPr>
          <w:rFonts w:hint="cs"/>
          <w:rtl/>
        </w:rPr>
        <w:t>גם</w:t>
      </w:r>
      <w:r>
        <w:rPr>
          <w:rFonts w:hint="cs"/>
          <w:rtl/>
        </w:rPr>
        <w:t xml:space="preserve"> סוגים שונים של דלק נוזלי (</w:t>
      </w:r>
      <w:r>
        <w:t>e.g., g</w:t>
      </w:r>
      <w:r w:rsidRPr="00452D4A">
        <w:t xml:space="preserve">asoline, </w:t>
      </w:r>
      <w:r>
        <w:t>d</w:t>
      </w:r>
      <w:r w:rsidRPr="00452D4A">
        <w:t xml:space="preserve">iesel, </w:t>
      </w:r>
      <w:r>
        <w:t>k</w:t>
      </w:r>
      <w:r w:rsidRPr="00452D4A">
        <w:t xml:space="preserve">erosene, </w:t>
      </w:r>
      <w:r>
        <w:t>l</w:t>
      </w:r>
      <w:r w:rsidRPr="00452D4A">
        <w:t xml:space="preserve">iquefied petroleum gas </w:t>
      </w:r>
      <w:r w:rsidR="005B13F9">
        <w:t xml:space="preserve">- </w:t>
      </w:r>
      <w:r w:rsidRPr="00452D4A">
        <w:t>LPG</w:t>
      </w:r>
      <w:r>
        <w:rPr>
          <w:rFonts w:hint="cs"/>
          <w:rtl/>
        </w:rPr>
        <w:t>) מכילים כמויות שונות של חומרים מזיקים הנפלטים לסביבה בעת שריפתם</w:t>
      </w:r>
      <w:r w:rsidR="000410AD">
        <w:rPr>
          <w:rFonts w:hint="cs"/>
          <w:rtl/>
        </w:rPr>
        <w:t xml:space="preserve"> (ראו פרק 1</w:t>
      </w:r>
      <w:r w:rsidR="00A61B2E">
        <w:rPr>
          <w:rFonts w:hint="cs"/>
          <w:rtl/>
        </w:rPr>
        <w:t>1</w:t>
      </w:r>
      <w:r w:rsidR="000410AD">
        <w:rPr>
          <w:rFonts w:hint="cs"/>
          <w:rtl/>
        </w:rPr>
        <w:t>)</w:t>
      </w:r>
      <w:r>
        <w:rPr>
          <w:rFonts w:hint="cs"/>
          <w:rtl/>
        </w:rPr>
        <w:t xml:space="preserve">. </w:t>
      </w:r>
    </w:p>
    <w:p w14:paraId="11C1A0A2" w14:textId="77777777" w:rsidR="00B40EB2" w:rsidRDefault="00B40EB2" w:rsidP="006B4893">
      <w:pPr>
        <w:bidi/>
        <w:spacing w:line="360" w:lineRule="auto"/>
        <w:rPr>
          <w:rtl/>
        </w:rPr>
      </w:pPr>
    </w:p>
    <w:p w14:paraId="2F8B7EAF" w14:textId="77777777" w:rsidR="00B40EB2" w:rsidRDefault="00B40EB2" w:rsidP="00B40EB2">
      <w:pPr>
        <w:bidi/>
        <w:spacing w:line="360" w:lineRule="auto"/>
        <w:rPr>
          <w:rtl/>
        </w:rPr>
      </w:pPr>
    </w:p>
    <w:p w14:paraId="17286622" w14:textId="77777777" w:rsidR="00B40EB2" w:rsidRDefault="00B40EB2" w:rsidP="00B40EB2">
      <w:pPr>
        <w:bidi/>
        <w:spacing w:line="360" w:lineRule="auto"/>
        <w:rPr>
          <w:rtl/>
        </w:rPr>
      </w:pPr>
    </w:p>
    <w:p w14:paraId="34C7DDC7" w14:textId="77777777" w:rsidR="00B40EB2" w:rsidRDefault="00B40EB2" w:rsidP="00B40EB2">
      <w:pPr>
        <w:bidi/>
        <w:spacing w:line="360" w:lineRule="auto"/>
        <w:rPr>
          <w:rtl/>
        </w:rPr>
      </w:pPr>
    </w:p>
    <w:p w14:paraId="305854B9" w14:textId="77777777" w:rsidR="00B40EB2" w:rsidRDefault="00B40EB2" w:rsidP="00B40EB2">
      <w:pPr>
        <w:bidi/>
        <w:spacing w:line="360" w:lineRule="auto"/>
        <w:rPr>
          <w:rtl/>
        </w:rPr>
      </w:pPr>
    </w:p>
    <w:p w14:paraId="4B25660D" w14:textId="7293EF82" w:rsidR="006B4893" w:rsidRDefault="006B4893" w:rsidP="00B40EB2">
      <w:pPr>
        <w:bidi/>
        <w:spacing w:line="360" w:lineRule="auto"/>
        <w:rPr>
          <w:rtl/>
        </w:rPr>
      </w:pPr>
      <w:r w:rsidRPr="00E05B1C">
        <w:rPr>
          <w:rFonts w:hint="cs"/>
          <w:rtl/>
        </w:rPr>
        <w:lastRenderedPageBreak/>
        <w:t>טבלה 3.2:</w:t>
      </w:r>
      <w:r>
        <w:rPr>
          <w:rFonts w:hint="cs"/>
          <w:rtl/>
        </w:rPr>
        <w:t xml:space="preserve"> תכונות עיקריות של דלקים פוסיליים בהקשר הסביבתי. </w:t>
      </w:r>
      <w:r w:rsidRPr="00E05B1C">
        <w:rPr>
          <w:rFonts w:hint="cs"/>
          <w:rtl/>
        </w:rPr>
        <w:t>מקור</w:t>
      </w:r>
      <w:r w:rsidR="005A78E0">
        <w:rPr>
          <w:rFonts w:hint="cs"/>
          <w:rtl/>
        </w:rPr>
        <w:t xml:space="preserve"> - (</w:t>
      </w:r>
      <w:r w:rsidR="0077542B" w:rsidRPr="0077542B">
        <w:t>Gemini</w:t>
      </w:r>
      <w:r w:rsidR="005A78E0">
        <w:rPr>
          <w:rFonts w:hint="cs"/>
          <w:rtl/>
        </w:rPr>
        <w:t>)</w:t>
      </w:r>
      <w:r w:rsidR="00E05B1C">
        <w:rPr>
          <w:rStyle w:val="FootnoteReference"/>
          <w:rtl/>
        </w:rPr>
        <w:footnoteReference w:id="27"/>
      </w:r>
    </w:p>
    <w:p w14:paraId="6044E5F8" w14:textId="05ABFA20" w:rsidR="006B4893" w:rsidRDefault="00D07926" w:rsidP="00E05B1C">
      <w:pPr>
        <w:bidi/>
        <w:spacing w:line="360" w:lineRule="auto"/>
        <w:jc w:val="center"/>
        <w:rPr>
          <w:rtl/>
        </w:rPr>
      </w:pPr>
      <w:r w:rsidRPr="00D07926">
        <w:rPr>
          <w:noProof/>
          <w:rtl/>
        </w:rPr>
        <w:drawing>
          <wp:inline distT="0" distB="0" distL="0" distR="0" wp14:anchorId="79A28DDB" wp14:editId="3A045CFE">
            <wp:extent cx="4456448" cy="4884022"/>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67872" cy="4896543"/>
                    </a:xfrm>
                    <a:prstGeom prst="rect">
                      <a:avLst/>
                    </a:prstGeom>
                    <a:noFill/>
                    <a:ln>
                      <a:noFill/>
                    </a:ln>
                  </pic:spPr>
                </pic:pic>
              </a:graphicData>
            </a:graphic>
          </wp:inline>
        </w:drawing>
      </w:r>
    </w:p>
    <w:p w14:paraId="77172B5E" w14:textId="77777777" w:rsidR="00821CB9" w:rsidRPr="00821CB9" w:rsidRDefault="00821CB9" w:rsidP="00821CB9">
      <w:pPr>
        <w:pStyle w:val="ListParagraph"/>
        <w:numPr>
          <w:ilvl w:val="0"/>
          <w:numId w:val="6"/>
        </w:numPr>
        <w:bidi/>
        <w:spacing w:line="360" w:lineRule="auto"/>
        <w:rPr>
          <w:vanish/>
          <w:rtl/>
        </w:rPr>
      </w:pPr>
    </w:p>
    <w:p w14:paraId="26D555A8" w14:textId="60273F5F" w:rsidR="00945623" w:rsidRPr="00957163" w:rsidRDefault="00945623" w:rsidP="00957163">
      <w:pPr>
        <w:pStyle w:val="ListParagraph"/>
        <w:numPr>
          <w:ilvl w:val="2"/>
          <w:numId w:val="15"/>
        </w:numPr>
        <w:bidi/>
        <w:spacing w:after="0" w:line="360" w:lineRule="auto"/>
        <w:rPr>
          <w:u w:val="single"/>
          <w:rtl/>
        </w:rPr>
      </w:pPr>
      <w:r w:rsidRPr="00957163">
        <w:rPr>
          <w:rFonts w:hint="cs"/>
          <w:u w:val="single"/>
          <w:rtl/>
        </w:rPr>
        <w:t xml:space="preserve">שיפור </w:t>
      </w:r>
      <w:r w:rsidR="00DF6F96" w:rsidRPr="00957163">
        <w:rPr>
          <w:rFonts w:hint="cs"/>
          <w:u w:val="single"/>
          <w:rtl/>
        </w:rPr>
        <w:t>ה</w:t>
      </w:r>
      <w:r w:rsidRPr="00957163">
        <w:rPr>
          <w:rFonts w:hint="cs"/>
          <w:u w:val="single"/>
          <w:rtl/>
        </w:rPr>
        <w:t xml:space="preserve">יעילות </w:t>
      </w:r>
      <w:r w:rsidR="00DF6F96" w:rsidRPr="00957163">
        <w:rPr>
          <w:rFonts w:hint="cs"/>
          <w:u w:val="single"/>
          <w:rtl/>
        </w:rPr>
        <w:t xml:space="preserve">של </w:t>
      </w:r>
      <w:r w:rsidRPr="00957163">
        <w:rPr>
          <w:rFonts w:hint="cs"/>
          <w:u w:val="single"/>
          <w:rtl/>
        </w:rPr>
        <w:t>שריפת דלקים פוסיליים</w:t>
      </w:r>
    </w:p>
    <w:p w14:paraId="60DC55EC" w14:textId="4F894702" w:rsidR="00882319" w:rsidRDefault="00882319" w:rsidP="00945623">
      <w:pPr>
        <w:bidi/>
        <w:spacing w:line="360" w:lineRule="auto"/>
        <w:rPr>
          <w:rtl/>
        </w:rPr>
      </w:pPr>
      <w:r>
        <w:rPr>
          <w:rFonts w:hint="cs"/>
          <w:rtl/>
        </w:rPr>
        <w:t xml:space="preserve">לפני שנדון בחלופות לדלקים </w:t>
      </w:r>
      <w:r w:rsidR="00A1015F">
        <w:rPr>
          <w:rFonts w:hint="cs"/>
          <w:rtl/>
        </w:rPr>
        <w:t>פוסיליים</w:t>
      </w:r>
      <w:r>
        <w:rPr>
          <w:rFonts w:hint="cs"/>
          <w:rtl/>
        </w:rPr>
        <w:t xml:space="preserve"> ובהיבטים הסביבתיים הכרוכים בכך, חשוב לציין </w:t>
      </w:r>
      <w:r w:rsidR="001A4837">
        <w:rPr>
          <w:rFonts w:hint="cs"/>
          <w:rtl/>
        </w:rPr>
        <w:t>שניתן</w:t>
      </w:r>
      <w:r>
        <w:rPr>
          <w:rFonts w:hint="cs"/>
          <w:rtl/>
        </w:rPr>
        <w:t xml:space="preserve"> לייעל משמעותית את השימוש בדלקים </w:t>
      </w:r>
      <w:r w:rsidR="00A1015F">
        <w:rPr>
          <w:rFonts w:hint="cs"/>
          <w:rtl/>
        </w:rPr>
        <w:t>פוסיליים</w:t>
      </w:r>
      <w:r>
        <w:rPr>
          <w:rFonts w:hint="cs"/>
          <w:rtl/>
        </w:rPr>
        <w:t xml:space="preserve"> להפקת אנרגיה ולהוריד את פליטת המזהמים שלהם, כולל פד</w:t>
      </w:r>
      <w:r>
        <w:rPr>
          <w:rtl/>
        </w:rPr>
        <w:t>”</w:t>
      </w:r>
      <w:r>
        <w:rPr>
          <w:rFonts w:hint="cs"/>
          <w:rtl/>
        </w:rPr>
        <w:t xml:space="preserve">ח. היעילות של תחנות כוח קונבנציונליות השורפות דלקים </w:t>
      </w:r>
      <w:r w:rsidR="00A1015F">
        <w:rPr>
          <w:rFonts w:hint="cs"/>
          <w:rtl/>
        </w:rPr>
        <w:t>פוסיליים</w:t>
      </w:r>
      <w:r>
        <w:rPr>
          <w:rFonts w:hint="cs"/>
          <w:rtl/>
        </w:rPr>
        <w:t xml:space="preserve"> להפקת חשמל נעה בין 30% ל</w:t>
      </w:r>
      <w:r w:rsidR="00831A50">
        <w:rPr>
          <w:rFonts w:hint="cs"/>
          <w:rtl/>
        </w:rPr>
        <w:t>-</w:t>
      </w:r>
      <w:r>
        <w:rPr>
          <w:rFonts w:hint="cs"/>
          <w:rtl/>
        </w:rPr>
        <w:t xml:space="preserve">40% </w:t>
      </w:r>
      <w:r w:rsidR="004008E7">
        <w:rPr>
          <w:rFonts w:hint="cs"/>
          <w:rtl/>
        </w:rPr>
        <w:t xml:space="preserve">: </w:t>
      </w:r>
      <w:r>
        <w:rPr>
          <w:rFonts w:hint="cs"/>
          <w:rtl/>
        </w:rPr>
        <w:t>כמות האנרגיה החשמלית המגיעה לצרכן חלקי האנרגיה שהושקעה בשריפת הדלק</w:t>
      </w:r>
      <w:r w:rsidR="00E3347F">
        <w:rPr>
          <w:rFonts w:hint="cs"/>
          <w:rtl/>
        </w:rPr>
        <w:t xml:space="preserve">, </w:t>
      </w:r>
      <w:r w:rsidR="004008E7">
        <w:rPr>
          <w:rFonts w:hint="cs"/>
          <w:rtl/>
        </w:rPr>
        <w:t>לא כולל</w:t>
      </w:r>
      <w:r>
        <w:rPr>
          <w:rFonts w:hint="cs"/>
          <w:rtl/>
        </w:rPr>
        <w:t xml:space="preserve"> האנרגיה שהושקעה בכריית והובלת הדלק. לפי חישובי ה</w:t>
      </w:r>
      <w:r w:rsidR="00A47EE7">
        <w:rPr>
          <w:rFonts w:hint="cs"/>
          <w:rtl/>
        </w:rPr>
        <w:t>-</w:t>
      </w:r>
      <w:r w:rsidR="00A47EE7">
        <w:rPr>
          <w:rFonts w:hint="cs"/>
        </w:rPr>
        <w:t>IEA</w:t>
      </w:r>
      <w:r w:rsidR="00A47EE7">
        <w:rPr>
          <w:rFonts w:hint="cs"/>
          <w:rtl/>
        </w:rPr>
        <w:t xml:space="preserve"> </w:t>
      </w:r>
      <w:r w:rsidR="00ED46DD">
        <w:rPr>
          <w:rFonts w:hint="cs"/>
          <w:rtl/>
        </w:rPr>
        <w:t>מ</w:t>
      </w:r>
      <w:r>
        <w:rPr>
          <w:rFonts w:hint="cs"/>
          <w:rtl/>
        </w:rPr>
        <w:t xml:space="preserve">שנת 2008, מכל 50 יחידות אנרגיה שהושקעו </w:t>
      </w:r>
      <w:r w:rsidR="004008E7">
        <w:rPr>
          <w:rFonts w:hint="cs"/>
          <w:rtl/>
        </w:rPr>
        <w:t>ב</w:t>
      </w:r>
      <w:r>
        <w:rPr>
          <w:rFonts w:hint="cs"/>
          <w:rtl/>
        </w:rPr>
        <w:t>יצירת חשמל</w:t>
      </w:r>
      <w:r w:rsidR="00804163">
        <w:rPr>
          <w:rFonts w:hint="cs"/>
          <w:rtl/>
        </w:rPr>
        <w:t xml:space="preserve">, </w:t>
      </w:r>
      <w:r w:rsidR="004008E7">
        <w:rPr>
          <w:rFonts w:hint="cs"/>
          <w:rtl/>
        </w:rPr>
        <w:t>בעיקר</w:t>
      </w:r>
      <w:r>
        <w:rPr>
          <w:rFonts w:hint="cs"/>
          <w:rtl/>
        </w:rPr>
        <w:t xml:space="preserve"> </w:t>
      </w:r>
      <w:r w:rsidR="00804163">
        <w:rPr>
          <w:rFonts w:hint="cs"/>
          <w:rtl/>
        </w:rPr>
        <w:t>ב</w:t>
      </w:r>
      <w:r>
        <w:rPr>
          <w:rFonts w:hint="cs"/>
          <w:rtl/>
        </w:rPr>
        <w:t xml:space="preserve">תחנות כוח </w:t>
      </w:r>
      <w:r w:rsidR="00804163">
        <w:rPr>
          <w:rFonts w:hint="cs"/>
          <w:rtl/>
        </w:rPr>
        <w:t>ה</w:t>
      </w:r>
      <w:r>
        <w:rPr>
          <w:rFonts w:hint="cs"/>
          <w:rtl/>
        </w:rPr>
        <w:t xml:space="preserve">שורפות פחם, דלק נוזלי וגז </w:t>
      </w:r>
      <w:r w:rsidR="00804163">
        <w:rPr>
          <w:rFonts w:hint="cs"/>
          <w:rtl/>
        </w:rPr>
        <w:t>ו</w:t>
      </w:r>
      <w:r w:rsidR="00E3347F">
        <w:rPr>
          <w:rFonts w:hint="cs"/>
          <w:rtl/>
        </w:rPr>
        <w:t>בנוסף</w:t>
      </w:r>
      <w:r>
        <w:rPr>
          <w:rFonts w:hint="cs"/>
          <w:rtl/>
        </w:rPr>
        <w:t xml:space="preserve"> תחנות כוח גרעיניות, הידרואלקטריות ואחרות, הגיעו לצרכן כ</w:t>
      </w:r>
      <w:r w:rsidR="00A47EE7">
        <w:rPr>
          <w:rFonts w:hint="cs"/>
          <w:rtl/>
        </w:rPr>
        <w:t>-</w:t>
      </w:r>
      <w:r>
        <w:rPr>
          <w:rFonts w:hint="cs"/>
          <w:rtl/>
        </w:rPr>
        <w:t xml:space="preserve">16 יחידות אנרגיה, כלומר יעילות של 32% (איור 3.2). דרך אחת לשפר את יעילות הפקת החשמל היא באמצעות מעבר לסוגי דלק </w:t>
      </w:r>
      <w:r w:rsidR="00A1015F">
        <w:rPr>
          <w:rFonts w:hint="cs"/>
          <w:rtl/>
        </w:rPr>
        <w:t>פוסיליים</w:t>
      </w:r>
      <w:r>
        <w:rPr>
          <w:rFonts w:hint="cs"/>
          <w:rtl/>
        </w:rPr>
        <w:t xml:space="preserve"> יעילים יותר (למשל גז במקום פחם)</w:t>
      </w:r>
      <w:r>
        <w:rPr>
          <w:rStyle w:val="FootnoteReference"/>
          <w:rtl/>
        </w:rPr>
        <w:footnoteReference w:id="28"/>
      </w:r>
      <w:r>
        <w:rPr>
          <w:rFonts w:hint="cs"/>
          <w:rtl/>
        </w:rPr>
        <w:t>. רוב אובדן האנרגיה ה</w:t>
      </w:r>
      <w:r w:rsidR="00ED46DD">
        <w:rPr>
          <w:rFonts w:hint="cs"/>
          <w:rtl/>
        </w:rPr>
        <w:t>וא</w:t>
      </w:r>
      <w:r>
        <w:rPr>
          <w:rFonts w:hint="cs"/>
          <w:rtl/>
        </w:rPr>
        <w:t xml:space="preserve"> בשלב של </w:t>
      </w:r>
      <w:r w:rsidR="00777183">
        <w:rPr>
          <w:rFonts w:hint="cs"/>
          <w:rtl/>
        </w:rPr>
        <w:t xml:space="preserve">המרת האנרגיה התרמית לאנרגיה חשמלית </w:t>
      </w:r>
      <w:r>
        <w:rPr>
          <w:rFonts w:hint="cs"/>
          <w:rtl/>
        </w:rPr>
        <w:t>בתחנת הכוח, והוא נ</w:t>
      </w:r>
      <w:r w:rsidR="00ED46DD">
        <w:rPr>
          <w:rFonts w:hint="cs"/>
          <w:rtl/>
        </w:rPr>
        <w:t>ו</w:t>
      </w:r>
      <w:r>
        <w:rPr>
          <w:rFonts w:hint="cs"/>
          <w:rtl/>
        </w:rPr>
        <w:t>בע מנצילות תרמודינמית נמוכה של המרת חום לחשמל. לכן, בשנים האחרונות התחילו להשתמש ב"מעגל משולב" (</w:t>
      </w:r>
      <w:r w:rsidRPr="00434895">
        <w:rPr>
          <w:color w:val="202122"/>
          <w:shd w:val="clear" w:color="auto" w:fill="FFFFFF"/>
        </w:rPr>
        <w:t>combined cycle</w:t>
      </w:r>
      <w:r>
        <w:rPr>
          <w:rFonts w:ascii="Arial" w:hAnsi="Arial" w:cs="Arial"/>
          <w:color w:val="202122"/>
          <w:sz w:val="21"/>
          <w:szCs w:val="21"/>
          <w:shd w:val="clear" w:color="auto" w:fill="FFFFFF"/>
        </w:rPr>
        <w:t xml:space="preserve"> </w:t>
      </w:r>
      <w:r w:rsidR="00B2595A">
        <w:rPr>
          <w:color w:val="202122"/>
          <w:shd w:val="clear" w:color="auto" w:fill="FFFFFF"/>
        </w:rPr>
        <w:t>/</w:t>
      </w:r>
      <w:r>
        <w:rPr>
          <w:rFonts w:ascii="Arial" w:hAnsi="Arial" w:cs="Arial"/>
          <w:color w:val="202122"/>
          <w:sz w:val="21"/>
          <w:szCs w:val="21"/>
          <w:shd w:val="clear" w:color="auto" w:fill="FFFFFF"/>
        </w:rPr>
        <w:t xml:space="preserve"> </w:t>
      </w:r>
      <w:r>
        <w:t>combined heat and power</w:t>
      </w:r>
      <w:r w:rsidR="00B2595A">
        <w:t xml:space="preserve"> -</w:t>
      </w:r>
      <w:r>
        <w:t xml:space="preserve"> CHP</w:t>
      </w:r>
      <w:r>
        <w:rPr>
          <w:rFonts w:hint="cs"/>
          <w:rtl/>
        </w:rPr>
        <w:t>)</w:t>
      </w:r>
      <w:r w:rsidR="00B2595A">
        <w:rPr>
          <w:rStyle w:val="FootnoteReference"/>
          <w:rtl/>
        </w:rPr>
        <w:footnoteReference w:id="29"/>
      </w:r>
      <w:r w:rsidR="00ED46DD">
        <w:rPr>
          <w:rFonts w:hint="cs"/>
          <w:rtl/>
        </w:rPr>
        <w:t>,</w:t>
      </w:r>
      <w:r>
        <w:rPr>
          <w:rFonts w:hint="cs"/>
          <w:rtl/>
        </w:rPr>
        <w:t xml:space="preserve"> שבו היעילות עולה ל</w:t>
      </w:r>
      <w:r w:rsidR="00A47EE7">
        <w:rPr>
          <w:rFonts w:hint="cs"/>
          <w:rtl/>
        </w:rPr>
        <w:t>-</w:t>
      </w:r>
      <w:r>
        <w:rPr>
          <w:rFonts w:hint="cs"/>
          <w:rtl/>
        </w:rPr>
        <w:t>6</w:t>
      </w:r>
      <w:r w:rsidR="004C2B85">
        <w:rPr>
          <w:rFonts w:hint="cs"/>
          <w:rtl/>
        </w:rPr>
        <w:t>2</w:t>
      </w:r>
      <w:r>
        <w:rPr>
          <w:rFonts w:hint="cs"/>
          <w:rtl/>
        </w:rPr>
        <w:t>%</w:t>
      </w:r>
      <w:r w:rsidR="004C2B85">
        <w:rPr>
          <w:rStyle w:val="FootnoteReference"/>
          <w:rtl/>
        </w:rPr>
        <w:footnoteReference w:id="30"/>
      </w:r>
      <w:r w:rsidR="00804163">
        <w:rPr>
          <w:rFonts w:hint="cs"/>
          <w:rtl/>
        </w:rPr>
        <w:t>. יעילות זאת מהווה כ-</w:t>
      </w:r>
      <w:r>
        <w:rPr>
          <w:rFonts w:hint="cs"/>
          <w:rtl/>
        </w:rPr>
        <w:t>85% מהחסם התרמודינמי של מעבר האנרגיה בתחנת הכוח</w:t>
      </w:r>
      <w:r w:rsidR="00804163">
        <w:rPr>
          <w:rFonts w:hint="cs"/>
          <w:rtl/>
        </w:rPr>
        <w:t xml:space="preserve">, </w:t>
      </w:r>
      <w:r>
        <w:rPr>
          <w:rFonts w:hint="cs"/>
          <w:rtl/>
        </w:rPr>
        <w:t xml:space="preserve">כלומר שאין עוד כר נרחב לשיפור הניצולת האנרגטית. ב"מעגל המשולב" </w:t>
      </w:r>
      <w:r w:rsidR="00847006">
        <w:rPr>
          <w:rFonts w:hint="cs"/>
          <w:rtl/>
        </w:rPr>
        <w:t xml:space="preserve">נבנית </w:t>
      </w:r>
      <w:r>
        <w:rPr>
          <w:rFonts w:hint="cs"/>
          <w:rtl/>
        </w:rPr>
        <w:t>תחנת כוח נוספת הפועלת באמצעות קיטור שנוצר מ</w:t>
      </w:r>
      <w:r w:rsidR="00847006">
        <w:rPr>
          <w:rFonts w:hint="cs"/>
          <w:rtl/>
        </w:rPr>
        <w:t>ה</w:t>
      </w:r>
      <w:r>
        <w:rPr>
          <w:rFonts w:hint="cs"/>
          <w:rtl/>
        </w:rPr>
        <w:t xml:space="preserve">מים </w:t>
      </w:r>
      <w:r w:rsidR="00847006">
        <w:rPr>
          <w:rFonts w:hint="cs"/>
          <w:rtl/>
        </w:rPr>
        <w:t xml:space="preserve">שהתחממו </w:t>
      </w:r>
      <w:r>
        <w:rPr>
          <w:rFonts w:hint="cs"/>
          <w:rtl/>
        </w:rPr>
        <w:t>מהחום שנפלט מהתחנה המקורית</w:t>
      </w:r>
      <w:r w:rsidR="009447DA">
        <w:rPr>
          <w:rFonts w:hint="cs"/>
          <w:rtl/>
        </w:rPr>
        <w:t xml:space="preserve"> (השורפת דלק פוסילי)</w:t>
      </w:r>
      <w:r w:rsidR="00847006">
        <w:rPr>
          <w:rFonts w:hint="cs"/>
          <w:rtl/>
        </w:rPr>
        <w:t>.</w:t>
      </w:r>
      <w:r>
        <w:rPr>
          <w:rFonts w:hint="cs"/>
          <w:rtl/>
        </w:rPr>
        <w:t xml:space="preserve"> </w:t>
      </w:r>
      <w:r w:rsidR="00847006" w:rsidRPr="004C2B85">
        <w:rPr>
          <w:rtl/>
        </w:rPr>
        <w:t xml:space="preserve">הקיטור </w:t>
      </w:r>
      <w:r w:rsidRPr="004C2B85">
        <w:rPr>
          <w:rtl/>
        </w:rPr>
        <w:t>מניע טורבינות לייצור חשמל</w:t>
      </w:r>
      <w:r w:rsidR="00804163">
        <w:rPr>
          <w:rFonts w:hint="cs"/>
          <w:rtl/>
        </w:rPr>
        <w:t>.</w:t>
      </w:r>
      <w:r w:rsidRPr="004C2B85">
        <w:rPr>
          <w:rtl/>
        </w:rPr>
        <w:t xml:space="preserve"> </w:t>
      </w:r>
      <w:r w:rsidR="00847006" w:rsidRPr="004C2B85">
        <w:rPr>
          <w:rtl/>
        </w:rPr>
        <w:t xml:space="preserve">גם כורי ביקוע </w:t>
      </w:r>
      <w:r w:rsidR="00681A7B">
        <w:rPr>
          <w:rFonts w:hint="cs"/>
          <w:rtl/>
        </w:rPr>
        <w:t xml:space="preserve">גרעיני </w:t>
      </w:r>
      <w:r w:rsidR="00847006" w:rsidRPr="004C2B85">
        <w:rPr>
          <w:rtl/>
        </w:rPr>
        <w:t xml:space="preserve">מתקדמים </w:t>
      </w:r>
      <w:r w:rsidR="00681A7B">
        <w:rPr>
          <w:rFonts w:hint="cs"/>
          <w:rtl/>
        </w:rPr>
        <w:t xml:space="preserve">(ראו בהמשך) </w:t>
      </w:r>
      <w:r w:rsidR="00847006" w:rsidRPr="004C2B85">
        <w:rPr>
          <w:rtl/>
        </w:rPr>
        <w:t xml:space="preserve">המגיעים לטמפרטורה גבוהה יאפשרו מעגל משולב </w:t>
      </w:r>
      <w:r w:rsidRPr="004C2B85">
        <w:rPr>
          <w:rtl/>
        </w:rPr>
        <w:t>ו</w:t>
      </w:r>
      <w:r w:rsidR="00804163">
        <w:rPr>
          <w:rFonts w:hint="cs"/>
          <w:rtl/>
        </w:rPr>
        <w:t xml:space="preserve">הם </w:t>
      </w:r>
      <w:r w:rsidRPr="004C2B85">
        <w:rPr>
          <w:rtl/>
        </w:rPr>
        <w:t>אמורים להגיע לנצילות של כ</w:t>
      </w:r>
      <w:r w:rsidR="00981E9E" w:rsidRPr="004C2B85">
        <w:rPr>
          <w:rtl/>
        </w:rPr>
        <w:t>-</w:t>
      </w:r>
      <w:r w:rsidRPr="004C2B85">
        <w:rPr>
          <w:rtl/>
        </w:rPr>
        <w:t xml:space="preserve">80%. בנוסף ל"מעגל המשולב", </w:t>
      </w:r>
      <w:r w:rsidR="00847006" w:rsidRPr="004C2B85">
        <w:rPr>
          <w:rtl/>
        </w:rPr>
        <w:t xml:space="preserve">המגמה בימינו היא </w:t>
      </w:r>
      <w:r w:rsidR="00ED46DD" w:rsidRPr="004C2B85">
        <w:rPr>
          <w:rtl/>
        </w:rPr>
        <w:t xml:space="preserve">לשפר </w:t>
      </w:r>
      <w:r w:rsidR="00A1015F" w:rsidRPr="004C2B85">
        <w:rPr>
          <w:rtl/>
        </w:rPr>
        <w:t xml:space="preserve">גם </w:t>
      </w:r>
      <w:r w:rsidR="00ED46DD" w:rsidRPr="004C2B85">
        <w:rPr>
          <w:rtl/>
        </w:rPr>
        <w:t>את</w:t>
      </w:r>
      <w:r w:rsidR="00847006" w:rsidRPr="004C2B85">
        <w:rPr>
          <w:rtl/>
        </w:rPr>
        <w:t xml:space="preserve"> </w:t>
      </w:r>
      <w:r w:rsidRPr="004C2B85">
        <w:rPr>
          <w:rtl/>
        </w:rPr>
        <w:t>היעילות האנרגטית של משתמשי הקצה</w:t>
      </w:r>
      <w:r w:rsidR="00804163">
        <w:rPr>
          <w:rFonts w:hint="cs"/>
          <w:rtl/>
        </w:rPr>
        <w:t xml:space="preserve">, למשל, </w:t>
      </w:r>
      <w:r w:rsidR="004C2B85" w:rsidRPr="009447DA">
        <w:rPr>
          <w:color w:val="000000"/>
          <w:rtl/>
          <w:lang w:val="en-IL"/>
        </w:rPr>
        <w:t xml:space="preserve">שיפור היעילות של מכשירים </w:t>
      </w:r>
      <w:r w:rsidR="009447DA">
        <w:rPr>
          <w:rFonts w:hint="cs"/>
          <w:color w:val="000000"/>
          <w:rtl/>
          <w:lang w:val="en-IL"/>
        </w:rPr>
        <w:t>ב</w:t>
      </w:r>
      <w:r w:rsidR="004C2B85" w:rsidRPr="009447DA">
        <w:rPr>
          <w:color w:val="000000"/>
          <w:rtl/>
          <w:lang w:val="en-IL"/>
        </w:rPr>
        <w:t xml:space="preserve">שימוש </w:t>
      </w:r>
      <w:r w:rsidR="00804163">
        <w:rPr>
          <w:rFonts w:hint="cs"/>
          <w:color w:val="000000"/>
          <w:rtl/>
          <w:lang w:val="en-IL"/>
        </w:rPr>
        <w:t xml:space="preserve">יומי, </w:t>
      </w:r>
      <w:r w:rsidR="004C2B85" w:rsidRPr="009447DA">
        <w:rPr>
          <w:color w:val="000000"/>
          <w:rtl/>
          <w:lang w:val="en-IL"/>
        </w:rPr>
        <w:t>ביתי ומשרדי</w:t>
      </w:r>
      <w:r w:rsidR="00804163">
        <w:rPr>
          <w:rFonts w:hint="cs"/>
          <w:color w:val="000000"/>
          <w:rtl/>
          <w:lang w:val="en-IL"/>
        </w:rPr>
        <w:t xml:space="preserve"> כגון,</w:t>
      </w:r>
      <w:r w:rsidR="004C2B85" w:rsidRPr="009447DA">
        <w:rPr>
          <w:color w:val="000000"/>
          <w:rtl/>
          <w:lang w:val="en-IL"/>
        </w:rPr>
        <w:t xml:space="preserve"> חימום </w:t>
      </w:r>
      <w:r w:rsidR="004C2B85" w:rsidRPr="009447DA">
        <w:rPr>
          <w:rFonts w:hint="cs"/>
          <w:color w:val="000000"/>
          <w:rtl/>
          <w:lang w:val="en-IL"/>
        </w:rPr>
        <w:t xml:space="preserve">מבנים </w:t>
      </w:r>
      <w:r w:rsidR="004C2B85" w:rsidRPr="009447DA">
        <w:rPr>
          <w:color w:val="000000"/>
          <w:rtl/>
          <w:lang w:val="en-IL"/>
        </w:rPr>
        <w:t>(מעבר לשימוש במשאבות חום)</w:t>
      </w:r>
      <w:r w:rsidR="004C2B85" w:rsidRPr="004C2B85">
        <w:rPr>
          <w:rtl/>
        </w:rPr>
        <w:t xml:space="preserve">, </w:t>
      </w:r>
      <w:r w:rsidR="004C2B85">
        <w:rPr>
          <w:rFonts w:hint="cs"/>
          <w:rtl/>
        </w:rPr>
        <w:t>תאורה (</w:t>
      </w:r>
      <w:r w:rsidR="004C2B85">
        <w:rPr>
          <w:rFonts w:hint="cs"/>
        </w:rPr>
        <w:t>LED</w:t>
      </w:r>
      <w:r w:rsidR="004C2B85">
        <w:rPr>
          <w:rFonts w:hint="cs"/>
          <w:rtl/>
        </w:rPr>
        <w:t>), ו</w:t>
      </w:r>
      <w:r w:rsidRPr="004C2B85">
        <w:rPr>
          <w:rtl/>
        </w:rPr>
        <w:t xml:space="preserve">מכוניות </w:t>
      </w:r>
      <w:r w:rsidR="00804163">
        <w:rPr>
          <w:rFonts w:hint="cs"/>
          <w:rtl/>
        </w:rPr>
        <w:t>עם</w:t>
      </w:r>
      <w:r w:rsidR="00847006" w:rsidRPr="004C2B85">
        <w:rPr>
          <w:rtl/>
        </w:rPr>
        <w:t xml:space="preserve"> מנוע </w:t>
      </w:r>
      <w:r w:rsidRPr="004C2B85">
        <w:rPr>
          <w:rtl/>
        </w:rPr>
        <w:t>שריפה פנימית</w:t>
      </w:r>
      <w:r w:rsidR="00804163">
        <w:rPr>
          <w:rFonts w:hint="cs"/>
          <w:rtl/>
        </w:rPr>
        <w:t xml:space="preserve"> (</w:t>
      </w:r>
      <w:r w:rsidRPr="004C2B85">
        <w:rPr>
          <w:rtl/>
        </w:rPr>
        <w:t xml:space="preserve">בהן הניצולת </w:t>
      </w:r>
      <w:r w:rsidR="009447DA">
        <w:rPr>
          <w:rFonts w:hint="cs"/>
          <w:rtl/>
        </w:rPr>
        <w:t xml:space="preserve">העכשווית </w:t>
      </w:r>
      <w:r w:rsidRPr="004C2B85">
        <w:rPr>
          <w:rtl/>
        </w:rPr>
        <w:t>היא כ</w:t>
      </w:r>
      <w:r w:rsidR="00981E9E" w:rsidRPr="004C2B85">
        <w:rPr>
          <w:rtl/>
        </w:rPr>
        <w:t>-</w:t>
      </w:r>
      <w:r w:rsidRPr="004C2B85">
        <w:rPr>
          <w:rtl/>
        </w:rPr>
        <w:t xml:space="preserve">30%).  </w:t>
      </w:r>
    </w:p>
    <w:p w14:paraId="5094877E" w14:textId="77777777" w:rsidR="00821CB9" w:rsidRDefault="00821CB9">
      <w:pPr>
        <w:rPr>
          <w:rtl/>
        </w:rPr>
      </w:pPr>
      <w:r>
        <w:rPr>
          <w:rtl/>
        </w:rPr>
        <w:br w:type="page"/>
      </w:r>
    </w:p>
    <w:p w14:paraId="17D8992D" w14:textId="02815821" w:rsidR="00102D92" w:rsidRDefault="006D652D" w:rsidP="00102D92">
      <w:pPr>
        <w:bidi/>
        <w:spacing w:after="0" w:line="240" w:lineRule="auto"/>
        <w:rPr>
          <w:rtl/>
        </w:rPr>
      </w:pPr>
      <w:r>
        <w:rPr>
          <w:rFonts w:hint="cs"/>
          <w:rtl/>
        </w:rPr>
        <w:lastRenderedPageBreak/>
        <w:t xml:space="preserve">איור </w:t>
      </w:r>
      <w:r w:rsidR="00B1697C">
        <w:rPr>
          <w:rFonts w:hint="cs"/>
          <w:rtl/>
        </w:rPr>
        <w:t>3</w:t>
      </w:r>
      <w:r w:rsidR="00C565D3">
        <w:rPr>
          <w:rFonts w:hint="cs"/>
          <w:rtl/>
        </w:rPr>
        <w:t>.2</w:t>
      </w:r>
      <w:r>
        <w:rPr>
          <w:rFonts w:hint="cs"/>
          <w:rtl/>
        </w:rPr>
        <w:t xml:space="preserve">: </w:t>
      </w:r>
      <w:r w:rsidR="00CF6891">
        <w:rPr>
          <w:rFonts w:hint="cs"/>
          <w:rtl/>
        </w:rPr>
        <w:t>סכמה</w:t>
      </w:r>
      <w:r w:rsidR="00764326">
        <w:rPr>
          <w:rFonts w:hint="cs"/>
          <w:rtl/>
        </w:rPr>
        <w:t xml:space="preserve"> של איבוד אנרגיה בתהליך ייצור חשמל בדרך מתחנת הכוח אל הצרכנים.</w:t>
      </w:r>
      <w:r w:rsidR="00777294">
        <w:rPr>
          <w:rFonts w:hint="cs"/>
          <w:rtl/>
        </w:rPr>
        <w:t xml:space="preserve"> מקור</w:t>
      </w:r>
      <w:r w:rsidR="00654356">
        <w:rPr>
          <w:rFonts w:hint="cs"/>
          <w:rtl/>
        </w:rPr>
        <w:t xml:space="preserve"> </w:t>
      </w:r>
      <w:r w:rsidR="00CC308A">
        <w:rPr>
          <w:rtl/>
        </w:rPr>
        <w:t>–</w:t>
      </w:r>
    </w:p>
    <w:p w14:paraId="19FDBF2D" w14:textId="62874893" w:rsidR="006216C2" w:rsidRDefault="005A5B07" w:rsidP="00102D92">
      <w:pPr>
        <w:spacing w:after="0" w:line="240" w:lineRule="auto"/>
        <w:rPr>
          <w:sz w:val="16"/>
          <w:szCs w:val="16"/>
          <w:rtl/>
        </w:rPr>
      </w:pPr>
      <w:r>
        <w:rPr>
          <w:noProof/>
          <w:rtl/>
          <w:lang w:val="he-IL"/>
        </w:rPr>
        <w:drawing>
          <wp:anchor distT="0" distB="0" distL="114300" distR="114300" simplePos="0" relativeHeight="251659264" behindDoc="0" locked="0" layoutInCell="1" allowOverlap="1" wp14:anchorId="5B465730" wp14:editId="6DC55D7A">
            <wp:simplePos x="0" y="0"/>
            <wp:positionH relativeFrom="margin">
              <wp:posOffset>-218440</wp:posOffset>
            </wp:positionH>
            <wp:positionV relativeFrom="paragraph">
              <wp:posOffset>269875</wp:posOffset>
            </wp:positionV>
            <wp:extent cx="6263005" cy="3568700"/>
            <wp:effectExtent l="38100" t="38100" r="42545" b="3175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63005" cy="356870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CC308A">
        <w:rPr>
          <w:rFonts w:hint="cs"/>
          <w:rtl/>
        </w:rPr>
        <w:t xml:space="preserve"> </w:t>
      </w:r>
      <w:r w:rsidR="00CC308A">
        <w:rPr>
          <w:rFonts w:hint="cs"/>
        </w:rPr>
        <w:t>IEA</w:t>
      </w:r>
      <w:r w:rsidR="00CC308A">
        <w:rPr>
          <w:rFonts w:hint="cs"/>
          <w:rtl/>
        </w:rPr>
        <w:t xml:space="preserve"> </w:t>
      </w:r>
      <w:r w:rsidR="008E3DC3">
        <w:rPr>
          <w:rFonts w:ascii="Graphik-Light" w:hAnsi="Graphik-Light" w:cs="Graphik-Light"/>
          <w:sz w:val="20"/>
          <w:szCs w:val="20"/>
        </w:rPr>
        <w:t>(2008</w:t>
      </w:r>
      <w:r w:rsidR="0054750D">
        <w:t xml:space="preserve">). </w:t>
      </w:r>
      <w:hyperlink r:id="rId20" w:history="1">
        <w:r w:rsidR="0054750D" w:rsidRPr="006F6D6A">
          <w:rPr>
            <w:rStyle w:val="Hyperlink"/>
            <w:sz w:val="18"/>
          </w:rPr>
          <w:t>https://www.iea.org/reports/combined-heat-and-power</w:t>
        </w:r>
      </w:hyperlink>
      <w:r w:rsidR="002A13E4">
        <w:rPr>
          <w:rStyle w:val="Hyperlink"/>
          <w:sz w:val="20"/>
          <w:szCs w:val="20"/>
        </w:rPr>
        <w:t xml:space="preserve">, </w:t>
      </w:r>
      <w:r w:rsidR="002A13E4" w:rsidRPr="006F6D6A">
        <w:rPr>
          <w:color w:val="000000"/>
          <w:shd w:val="clear" w:color="auto" w:fill="FFFFFF"/>
        </w:rPr>
        <w:t>CC BY 4.0</w:t>
      </w:r>
      <w:r w:rsidR="008B1BB3" w:rsidRPr="00182EBE">
        <w:rPr>
          <w:color w:val="000000"/>
          <w:shd w:val="clear" w:color="auto" w:fill="FFFFFF"/>
        </w:rPr>
        <w:t>; Reprinted with permission</w:t>
      </w:r>
      <w:r w:rsidR="008B1BB3">
        <w:rPr>
          <w:color w:val="000000"/>
          <w:sz w:val="20"/>
          <w:szCs w:val="20"/>
          <w:shd w:val="clear" w:color="auto" w:fill="FFFFFF"/>
        </w:rPr>
        <w:t>.</w:t>
      </w:r>
      <w:r w:rsidR="0054750D" w:rsidRPr="002A13E4">
        <w:rPr>
          <w:sz w:val="16"/>
          <w:szCs w:val="16"/>
        </w:rPr>
        <w:t xml:space="preserve"> </w:t>
      </w:r>
    </w:p>
    <w:p w14:paraId="7AF81EF8" w14:textId="77777777" w:rsidR="00B13175" w:rsidRDefault="00B13175" w:rsidP="00102D92">
      <w:pPr>
        <w:spacing w:after="0" w:line="240" w:lineRule="auto"/>
      </w:pPr>
    </w:p>
    <w:p w14:paraId="4437ED4C" w14:textId="77777777" w:rsidR="00676E99" w:rsidRPr="000344DE" w:rsidRDefault="00676E99" w:rsidP="000344DE">
      <w:pPr>
        <w:pStyle w:val="ListParagraph"/>
        <w:numPr>
          <w:ilvl w:val="0"/>
          <w:numId w:val="9"/>
        </w:numPr>
        <w:bidi/>
        <w:spacing w:line="360" w:lineRule="auto"/>
        <w:rPr>
          <w:rFonts w:cs="Calibri"/>
          <w:vanish/>
          <w:rtl/>
        </w:rPr>
      </w:pPr>
    </w:p>
    <w:p w14:paraId="38C82C5B" w14:textId="77777777" w:rsidR="00676E99" w:rsidRPr="00676E99" w:rsidRDefault="00676E99" w:rsidP="00676E99">
      <w:pPr>
        <w:pStyle w:val="ListParagraph"/>
        <w:numPr>
          <w:ilvl w:val="1"/>
          <w:numId w:val="9"/>
        </w:numPr>
        <w:bidi/>
        <w:spacing w:line="360" w:lineRule="auto"/>
        <w:rPr>
          <w:rFonts w:cs="Calibri"/>
          <w:vanish/>
          <w:rtl/>
        </w:rPr>
      </w:pPr>
    </w:p>
    <w:p w14:paraId="125E926E" w14:textId="77777777" w:rsidR="00676E99" w:rsidRPr="00676E99" w:rsidRDefault="00676E99" w:rsidP="00676E99">
      <w:pPr>
        <w:pStyle w:val="ListParagraph"/>
        <w:numPr>
          <w:ilvl w:val="1"/>
          <w:numId w:val="9"/>
        </w:numPr>
        <w:bidi/>
        <w:spacing w:line="360" w:lineRule="auto"/>
        <w:rPr>
          <w:rFonts w:cs="Calibri"/>
          <w:vanish/>
          <w:rtl/>
        </w:rPr>
      </w:pPr>
    </w:p>
    <w:p w14:paraId="63AD69F1" w14:textId="36CDCDF0" w:rsidR="00DF6F96" w:rsidRPr="00957163" w:rsidRDefault="00DF6F96" w:rsidP="00B13175">
      <w:pPr>
        <w:pStyle w:val="ListParagraph"/>
        <w:numPr>
          <w:ilvl w:val="2"/>
          <w:numId w:val="15"/>
        </w:numPr>
        <w:bidi/>
        <w:spacing w:before="240" w:after="0" w:line="360" w:lineRule="auto"/>
        <w:rPr>
          <w:rFonts w:cs="Calibri"/>
          <w:u w:val="single"/>
          <w:rtl/>
        </w:rPr>
      </w:pPr>
      <w:r w:rsidRPr="00957163">
        <w:rPr>
          <w:rFonts w:cs="Calibri" w:hint="cs"/>
          <w:rtl/>
        </w:rPr>
        <w:t xml:space="preserve"> </w:t>
      </w:r>
      <w:r w:rsidRPr="00957163">
        <w:rPr>
          <w:rFonts w:cs="Calibri" w:hint="cs"/>
          <w:u w:val="single"/>
          <w:rtl/>
        </w:rPr>
        <w:t>סילוק מזהמים ולכידת פד"ח</w:t>
      </w:r>
    </w:p>
    <w:p w14:paraId="1E76FCD5" w14:textId="44DEA14C" w:rsidR="00DF6F96" w:rsidRDefault="00DF6F96" w:rsidP="00DF6F96">
      <w:pPr>
        <w:bidi/>
        <w:spacing w:line="360" w:lineRule="auto"/>
        <w:rPr>
          <w:rtl/>
        </w:rPr>
      </w:pPr>
      <w:r w:rsidRPr="008423BA">
        <w:rPr>
          <w:rFonts w:cs="Calibri"/>
          <w:rtl/>
        </w:rPr>
        <w:t xml:space="preserve">דרך נוספת </w:t>
      </w:r>
      <w:r>
        <w:rPr>
          <w:rFonts w:cs="Calibri" w:hint="cs"/>
          <w:rtl/>
        </w:rPr>
        <w:t>לצמצום</w:t>
      </w:r>
      <w:r w:rsidRPr="008423BA">
        <w:rPr>
          <w:rFonts w:cs="Calibri"/>
          <w:rtl/>
        </w:rPr>
        <w:t xml:space="preserve"> ההשפעה</w:t>
      </w:r>
      <w:r>
        <w:rPr>
          <w:rFonts w:cs="Calibri" w:hint="cs"/>
          <w:rtl/>
        </w:rPr>
        <w:t xml:space="preserve"> הסביבתית</w:t>
      </w:r>
      <w:r w:rsidRPr="008423BA">
        <w:rPr>
          <w:rFonts w:cs="Calibri"/>
          <w:rtl/>
        </w:rPr>
        <w:t xml:space="preserve"> של שימוש בדלקים </w:t>
      </w:r>
      <w:r>
        <w:rPr>
          <w:rFonts w:cs="Calibri"/>
          <w:rtl/>
        </w:rPr>
        <w:t>פוסיליים</w:t>
      </w:r>
      <w:r w:rsidRPr="008423BA">
        <w:rPr>
          <w:rFonts w:cs="Calibri"/>
          <w:rtl/>
        </w:rPr>
        <w:t xml:space="preserve"> היא באמצעות סילוק המזהמים הנפלטים בזמן שריפתם (חלקיקים מרחפים (</w:t>
      </w:r>
      <w:r w:rsidRPr="008423BA">
        <w:t>PM</w:t>
      </w:r>
      <w:r w:rsidRPr="008423BA">
        <w:rPr>
          <w:rFonts w:cs="Calibri"/>
          <w:rtl/>
        </w:rPr>
        <w:t xml:space="preserve">), גופרית (בעיקר </w:t>
      </w:r>
      <w:r w:rsidRPr="008423BA">
        <w:t>SO</w:t>
      </w:r>
      <w:r w:rsidRPr="00CC308A">
        <w:rPr>
          <w:vertAlign w:val="subscript"/>
        </w:rPr>
        <w:t>2</w:t>
      </w:r>
      <w:r w:rsidRPr="008423BA">
        <w:rPr>
          <w:rFonts w:cs="Calibri"/>
          <w:rtl/>
        </w:rPr>
        <w:t>), חנקן (בעיקר</w:t>
      </w:r>
      <w:r w:rsidRPr="008423BA">
        <w:t xml:space="preserve">NOx </w:t>
      </w:r>
      <w:r w:rsidRPr="008423BA">
        <w:rPr>
          <w:rFonts w:cs="Calibri"/>
          <w:rtl/>
        </w:rPr>
        <w:t xml:space="preserve"> = </w:t>
      </w:r>
      <w:r w:rsidRPr="008423BA">
        <w:t>NO + NO</w:t>
      </w:r>
      <w:r w:rsidRPr="00CC308A">
        <w:rPr>
          <w:vertAlign w:val="subscript"/>
        </w:rPr>
        <w:t>2</w:t>
      </w:r>
      <w:r w:rsidRPr="008423BA">
        <w:rPr>
          <w:rFonts w:cs="Calibri"/>
          <w:rtl/>
        </w:rPr>
        <w:t>), מתכות רעילות</w:t>
      </w:r>
      <w:r>
        <w:rPr>
          <w:rFonts w:cs="Calibri" w:hint="cs"/>
          <w:rtl/>
        </w:rPr>
        <w:t xml:space="preserve">, </w:t>
      </w:r>
      <w:r w:rsidRPr="008423BA">
        <w:rPr>
          <w:rFonts w:cs="Calibri"/>
          <w:rtl/>
        </w:rPr>
        <w:t xml:space="preserve">בעיקר כספית </w:t>
      </w:r>
      <w:r w:rsidRPr="008423BA">
        <w:t>Hg</w:t>
      </w:r>
      <w:r w:rsidR="00350B56">
        <w:rPr>
          <w:rFonts w:hint="cs"/>
          <w:rtl/>
        </w:rPr>
        <w:t>;</w:t>
      </w:r>
      <w:r w:rsidR="001B3CFD">
        <w:rPr>
          <w:rFonts w:hint="cs"/>
          <w:rtl/>
        </w:rPr>
        <w:t xml:space="preserve"> </w:t>
      </w:r>
      <w:r w:rsidR="001B3CFD">
        <w:rPr>
          <w:rFonts w:cs="Calibri" w:hint="cs"/>
          <w:rtl/>
        </w:rPr>
        <w:t>ראו פרוט בפרק 1</w:t>
      </w:r>
      <w:r w:rsidR="00A61B2E">
        <w:rPr>
          <w:rFonts w:cs="Calibri" w:hint="cs"/>
          <w:rtl/>
        </w:rPr>
        <w:t>1</w:t>
      </w:r>
      <w:r w:rsidRPr="008423BA">
        <w:rPr>
          <w:rFonts w:cs="Calibri"/>
          <w:rtl/>
        </w:rPr>
        <w:t xml:space="preserve">), </w:t>
      </w:r>
      <w:r w:rsidR="00B20063">
        <w:rPr>
          <w:rFonts w:cs="Calibri" w:hint="cs"/>
          <w:rtl/>
        </w:rPr>
        <w:t xml:space="preserve">תרכובות אורגניות (למשל </w:t>
      </w:r>
      <w:r w:rsidR="00B20063">
        <w:rPr>
          <w:rFonts w:cs="Calibri" w:hint="cs"/>
        </w:rPr>
        <w:t>PAH</w:t>
      </w:r>
      <w:r w:rsidR="00B20063">
        <w:rPr>
          <w:rFonts w:cs="Calibri" w:hint="cs"/>
          <w:rtl/>
        </w:rPr>
        <w:t>)</w:t>
      </w:r>
      <w:r w:rsidR="00B20063">
        <w:rPr>
          <w:rStyle w:val="FootnoteReference"/>
          <w:rFonts w:cs="Calibri"/>
          <w:rtl/>
        </w:rPr>
        <w:footnoteReference w:id="31"/>
      </w:r>
      <w:r w:rsidR="00B20063">
        <w:rPr>
          <w:rFonts w:cs="Calibri" w:hint="cs"/>
          <w:rtl/>
        </w:rPr>
        <w:t xml:space="preserve">, </w:t>
      </w:r>
      <w:r w:rsidRPr="008423BA">
        <w:rPr>
          <w:rFonts w:cs="Calibri"/>
          <w:rtl/>
        </w:rPr>
        <w:t>ופד”ח (</w:t>
      </w:r>
      <w:r w:rsidRPr="008423BA">
        <w:t>CO</w:t>
      </w:r>
      <w:r w:rsidRPr="00CC308A">
        <w:rPr>
          <w:vertAlign w:val="subscript"/>
        </w:rPr>
        <w:t>2</w:t>
      </w:r>
      <w:r w:rsidRPr="008423BA">
        <w:t xml:space="preserve"> sequestration</w:t>
      </w:r>
      <w:r>
        <w:rPr>
          <w:rFonts w:cs="Calibri" w:hint="cs"/>
          <w:rtl/>
        </w:rPr>
        <w:t xml:space="preserve"> </w:t>
      </w:r>
      <w:r>
        <w:rPr>
          <w:rFonts w:cs="Calibri"/>
          <w:rtl/>
        </w:rPr>
        <w:t>–</w:t>
      </w:r>
      <w:r>
        <w:rPr>
          <w:rFonts w:cs="Calibri" w:hint="cs"/>
          <w:rtl/>
        </w:rPr>
        <w:t xml:space="preserve"> ראו בהמשך)</w:t>
      </w:r>
      <w:r w:rsidRPr="008423BA">
        <w:rPr>
          <w:rFonts w:cs="Calibri"/>
          <w:rtl/>
        </w:rPr>
        <w:t>. הטכנולוגיות לסילוק כל המזהמים זמינות ו</w:t>
      </w:r>
      <w:r>
        <w:rPr>
          <w:rFonts w:cs="Calibri" w:hint="cs"/>
          <w:rtl/>
        </w:rPr>
        <w:t>מו</w:t>
      </w:r>
      <w:r w:rsidRPr="008423BA">
        <w:rPr>
          <w:rFonts w:cs="Calibri"/>
          <w:rtl/>
        </w:rPr>
        <w:t xml:space="preserve">פעלות </w:t>
      </w:r>
      <w:r>
        <w:rPr>
          <w:rFonts w:cs="Calibri" w:hint="cs"/>
          <w:rtl/>
        </w:rPr>
        <w:t>ב</w:t>
      </w:r>
      <w:r w:rsidRPr="008423BA">
        <w:rPr>
          <w:rFonts w:cs="Calibri"/>
          <w:rtl/>
        </w:rPr>
        <w:t>תחנות כוח</w:t>
      </w:r>
      <w:r>
        <w:rPr>
          <w:rFonts w:cs="Calibri" w:hint="cs"/>
          <w:rtl/>
        </w:rPr>
        <w:t xml:space="preserve"> רבות</w:t>
      </w:r>
      <w:r w:rsidRPr="008423BA">
        <w:rPr>
          <w:rFonts w:cs="Calibri"/>
          <w:rtl/>
        </w:rPr>
        <w:t xml:space="preserve"> ברחבי העולם</w:t>
      </w:r>
      <w:r w:rsidR="00B21E71">
        <w:rPr>
          <w:rFonts w:cs="Calibri" w:hint="cs"/>
          <w:rtl/>
        </w:rPr>
        <w:t>, אם כי לא ברובן</w:t>
      </w:r>
      <w:r w:rsidRPr="008423BA">
        <w:rPr>
          <w:rFonts w:cs="Calibri"/>
          <w:rtl/>
        </w:rPr>
        <w:t>. התקנתן</w:t>
      </w:r>
      <w:r>
        <w:rPr>
          <w:rFonts w:cs="Calibri" w:hint="cs"/>
          <w:rtl/>
        </w:rPr>
        <w:t xml:space="preserve"> </w:t>
      </w:r>
      <w:r w:rsidRPr="008423BA">
        <w:rPr>
          <w:rFonts w:cs="Calibri"/>
          <w:rtl/>
        </w:rPr>
        <w:t xml:space="preserve">מייקרת את מחיר השימוש בדלקים </w:t>
      </w:r>
      <w:r>
        <w:rPr>
          <w:rFonts w:cs="Calibri"/>
          <w:rtl/>
        </w:rPr>
        <w:t>פוסיליים</w:t>
      </w:r>
      <w:r>
        <w:rPr>
          <w:rFonts w:cs="Calibri" w:hint="cs"/>
          <w:rtl/>
        </w:rPr>
        <w:t xml:space="preserve"> ולכן לרוב</w:t>
      </w:r>
      <w:r w:rsidRPr="008423BA">
        <w:rPr>
          <w:rFonts w:cs="Calibri"/>
          <w:rtl/>
        </w:rPr>
        <w:t xml:space="preserve"> אינה נובעת מיוזמה עצמאית של הרשויות וחברות החשמל</w:t>
      </w:r>
      <w:r>
        <w:rPr>
          <w:rFonts w:cs="Calibri" w:hint="cs"/>
          <w:rtl/>
        </w:rPr>
        <w:t>,</w:t>
      </w:r>
      <w:r w:rsidRPr="008423BA">
        <w:rPr>
          <w:rFonts w:cs="Calibri"/>
          <w:rtl/>
        </w:rPr>
        <w:t xml:space="preserve"> אלא בעיקר </w:t>
      </w:r>
      <w:r w:rsidR="00552067">
        <w:rPr>
          <w:rFonts w:cs="Calibri" w:hint="cs"/>
          <w:rtl/>
        </w:rPr>
        <w:t xml:space="preserve">בעקבות </w:t>
      </w:r>
      <w:r w:rsidRPr="008423BA">
        <w:rPr>
          <w:rFonts w:cs="Calibri"/>
          <w:rtl/>
        </w:rPr>
        <w:t>הפעלת לחץ של הציבור ושל גופים ירוקים</w:t>
      </w:r>
      <w:r w:rsidR="00234108">
        <w:rPr>
          <w:rFonts w:cs="Calibri"/>
        </w:rPr>
        <w:t xml:space="preserve"> </w:t>
      </w:r>
      <w:r w:rsidR="00F651A2">
        <w:rPr>
          <w:rFonts w:cs="Calibri" w:hint="cs"/>
          <w:rtl/>
        </w:rPr>
        <w:t xml:space="preserve">הגורמים לשינוי </w:t>
      </w:r>
      <w:r w:rsidR="00234108">
        <w:rPr>
          <w:rFonts w:cs="Calibri" w:hint="cs"/>
          <w:rtl/>
        </w:rPr>
        <w:t>בחקיקה</w:t>
      </w:r>
      <w:r>
        <w:rPr>
          <w:rFonts w:cs="Calibri" w:hint="cs"/>
          <w:rtl/>
        </w:rPr>
        <w:t>.</w:t>
      </w:r>
      <w:r w:rsidR="00D731A1">
        <w:rPr>
          <w:rFonts w:cs="Calibri" w:hint="cs"/>
          <w:rtl/>
        </w:rPr>
        <w:t xml:space="preserve"> </w:t>
      </w:r>
    </w:p>
    <w:p w14:paraId="7D13E576" w14:textId="602BE929" w:rsidR="004A6EFE" w:rsidRDefault="0096365D" w:rsidP="00573CF4">
      <w:pPr>
        <w:bidi/>
        <w:spacing w:line="360" w:lineRule="auto"/>
      </w:pPr>
      <w:r>
        <w:rPr>
          <w:rFonts w:hint="cs"/>
          <w:rtl/>
        </w:rPr>
        <w:t>פיתוח ה</w:t>
      </w:r>
      <w:r w:rsidR="001C0E28">
        <w:rPr>
          <w:rFonts w:hint="cs"/>
          <w:rtl/>
        </w:rPr>
        <w:t xml:space="preserve">טכנולוגיה לסילוק </w:t>
      </w:r>
      <w:r w:rsidR="007F7E79">
        <w:rPr>
          <w:rFonts w:hint="cs"/>
          <w:rtl/>
        </w:rPr>
        <w:t>פד</w:t>
      </w:r>
      <w:r w:rsidR="007F7E79">
        <w:rPr>
          <w:rtl/>
        </w:rPr>
        <w:t>”</w:t>
      </w:r>
      <w:r w:rsidR="007F7E79">
        <w:rPr>
          <w:rFonts w:hint="cs"/>
          <w:rtl/>
        </w:rPr>
        <w:t>ח</w:t>
      </w:r>
      <w:r>
        <w:rPr>
          <w:rFonts w:hint="cs"/>
          <w:rtl/>
        </w:rPr>
        <w:t xml:space="preserve"> הוא נושא </w:t>
      </w:r>
      <w:r w:rsidR="00265262">
        <w:rPr>
          <w:rFonts w:hint="cs"/>
          <w:rtl/>
        </w:rPr>
        <w:t xml:space="preserve">הנמצא </w:t>
      </w:r>
      <w:r w:rsidR="00257277">
        <w:rPr>
          <w:rFonts w:hint="cs"/>
          <w:rtl/>
        </w:rPr>
        <w:t xml:space="preserve">כיום </w:t>
      </w:r>
      <w:r w:rsidR="00265262">
        <w:rPr>
          <w:rFonts w:hint="cs"/>
          <w:rtl/>
        </w:rPr>
        <w:t>בחזית המחקר הסביבתי</w:t>
      </w:r>
      <w:r w:rsidR="00050A0F">
        <w:rPr>
          <w:rStyle w:val="FootnoteReference"/>
          <w:rtl/>
        </w:rPr>
        <w:footnoteReference w:id="32"/>
      </w:r>
      <w:r w:rsidR="00032720">
        <w:rPr>
          <w:rFonts w:hint="cs"/>
          <w:rtl/>
        </w:rPr>
        <w:t xml:space="preserve">, אולם הדרך עוד ארוכה עד שסילוק </w:t>
      </w:r>
      <w:r w:rsidR="007F7E79">
        <w:rPr>
          <w:rFonts w:hint="cs"/>
          <w:rtl/>
        </w:rPr>
        <w:t>פד</w:t>
      </w:r>
      <w:r w:rsidR="007F7E79">
        <w:rPr>
          <w:rtl/>
        </w:rPr>
        <w:t>”</w:t>
      </w:r>
      <w:r w:rsidR="007F7E79">
        <w:rPr>
          <w:rFonts w:hint="cs"/>
          <w:rtl/>
        </w:rPr>
        <w:t>ח</w:t>
      </w:r>
      <w:r w:rsidR="00032720">
        <w:rPr>
          <w:rFonts w:hint="cs"/>
          <w:rtl/>
        </w:rPr>
        <w:t xml:space="preserve"> </w:t>
      </w:r>
      <w:r w:rsidR="001B0458">
        <w:rPr>
          <w:rFonts w:hint="cs"/>
          <w:rtl/>
        </w:rPr>
        <w:t xml:space="preserve">יגיע </w:t>
      </w:r>
      <w:r w:rsidR="00257277">
        <w:rPr>
          <w:rFonts w:hint="cs"/>
          <w:rtl/>
        </w:rPr>
        <w:t>לרמה</w:t>
      </w:r>
      <w:r w:rsidR="00032720">
        <w:rPr>
          <w:rFonts w:hint="cs"/>
          <w:rtl/>
        </w:rPr>
        <w:t xml:space="preserve"> </w:t>
      </w:r>
      <w:r w:rsidR="001A2813">
        <w:rPr>
          <w:rFonts w:hint="cs"/>
          <w:rtl/>
        </w:rPr>
        <w:t>הדרוש</w:t>
      </w:r>
      <w:r w:rsidR="00257277">
        <w:rPr>
          <w:rFonts w:hint="cs"/>
          <w:rtl/>
        </w:rPr>
        <w:t>ה</w:t>
      </w:r>
      <w:r w:rsidR="001A2813">
        <w:rPr>
          <w:rFonts w:hint="cs"/>
          <w:rtl/>
        </w:rPr>
        <w:t xml:space="preserve"> </w:t>
      </w:r>
      <w:r w:rsidR="00B36B78">
        <w:rPr>
          <w:rFonts w:hint="cs"/>
          <w:rtl/>
        </w:rPr>
        <w:t>לא</w:t>
      </w:r>
      <w:r w:rsidR="00257277">
        <w:rPr>
          <w:rFonts w:hint="cs"/>
          <w:rtl/>
        </w:rPr>
        <w:t>י</w:t>
      </w:r>
      <w:r w:rsidR="00B36B78">
        <w:rPr>
          <w:rFonts w:hint="cs"/>
          <w:rtl/>
        </w:rPr>
        <w:t>ז</w:t>
      </w:r>
      <w:r w:rsidR="00257277">
        <w:rPr>
          <w:rFonts w:hint="cs"/>
          <w:rtl/>
        </w:rPr>
        <w:t>ו</w:t>
      </w:r>
      <w:r w:rsidR="00B36B78">
        <w:rPr>
          <w:rFonts w:hint="cs"/>
          <w:rtl/>
        </w:rPr>
        <w:t xml:space="preserve">ן </w:t>
      </w:r>
      <w:r w:rsidR="001A2813">
        <w:rPr>
          <w:rFonts w:hint="cs"/>
          <w:rtl/>
        </w:rPr>
        <w:t>הכמויות הנפלטות כיום על ידי האנושות (</w:t>
      </w:r>
      <w:r w:rsidR="00A80FBD">
        <w:rPr>
          <w:rFonts w:hint="cs"/>
          <w:rtl/>
        </w:rPr>
        <w:t xml:space="preserve">מעל </w:t>
      </w:r>
      <w:r w:rsidR="001A2813">
        <w:rPr>
          <w:rFonts w:hint="cs"/>
          <w:rtl/>
        </w:rPr>
        <w:t>10 גיגה-טון</w:t>
      </w:r>
      <w:r w:rsidR="004B38D7">
        <w:rPr>
          <w:rStyle w:val="FootnoteReference"/>
          <w:rtl/>
        </w:rPr>
        <w:footnoteReference w:id="33"/>
      </w:r>
      <w:r w:rsidR="001A2813">
        <w:rPr>
          <w:rFonts w:hint="cs"/>
          <w:rtl/>
        </w:rPr>
        <w:t xml:space="preserve"> פחמן </w:t>
      </w:r>
      <w:r w:rsidR="001B0458">
        <w:rPr>
          <w:rFonts w:hint="cs"/>
          <w:rtl/>
        </w:rPr>
        <w:t xml:space="preserve">בשנה </w:t>
      </w:r>
      <w:r w:rsidR="001A2813">
        <w:rPr>
          <w:rFonts w:hint="cs"/>
          <w:rtl/>
        </w:rPr>
        <w:lastRenderedPageBreak/>
        <w:t>שהם כ</w:t>
      </w:r>
      <w:r w:rsidR="005E2CFA">
        <w:rPr>
          <w:rFonts w:hint="cs"/>
          <w:rtl/>
        </w:rPr>
        <w:t>-</w:t>
      </w:r>
      <w:r w:rsidR="00A80FBD">
        <w:rPr>
          <w:rFonts w:hint="cs"/>
          <w:rtl/>
        </w:rPr>
        <w:t>40</w:t>
      </w:r>
      <w:r w:rsidR="001A2813">
        <w:rPr>
          <w:rFonts w:hint="cs"/>
          <w:rtl/>
        </w:rPr>
        <w:t xml:space="preserve"> גיגה-טון </w:t>
      </w:r>
      <w:r w:rsidR="007F7E79">
        <w:rPr>
          <w:rFonts w:hint="cs"/>
          <w:rtl/>
        </w:rPr>
        <w:t>פד</w:t>
      </w:r>
      <w:r w:rsidR="007F7E79">
        <w:rPr>
          <w:rtl/>
        </w:rPr>
        <w:t>”</w:t>
      </w:r>
      <w:r w:rsidR="007F7E79">
        <w:rPr>
          <w:rFonts w:hint="cs"/>
          <w:rtl/>
        </w:rPr>
        <w:t>ח</w:t>
      </w:r>
      <w:r w:rsidR="001A2813">
        <w:rPr>
          <w:rFonts w:hint="cs"/>
          <w:rtl/>
        </w:rPr>
        <w:t>)</w:t>
      </w:r>
      <w:r w:rsidR="001A2813">
        <w:rPr>
          <w:rStyle w:val="FootnoteReference"/>
          <w:rtl/>
        </w:rPr>
        <w:footnoteReference w:id="34"/>
      </w:r>
      <w:r w:rsidR="001B0458">
        <w:rPr>
          <w:rFonts w:hint="cs"/>
          <w:rtl/>
        </w:rPr>
        <w:t xml:space="preserve">. </w:t>
      </w:r>
      <w:r w:rsidR="00DD7192">
        <w:rPr>
          <w:rFonts w:hint="cs"/>
          <w:rtl/>
        </w:rPr>
        <w:t>כיום</w:t>
      </w:r>
      <w:r w:rsidR="007F7E79">
        <w:rPr>
          <w:rFonts w:hint="cs"/>
          <w:rtl/>
        </w:rPr>
        <w:t xml:space="preserve"> </w:t>
      </w:r>
      <w:r w:rsidR="00B63621">
        <w:rPr>
          <w:rFonts w:hint="cs"/>
          <w:rtl/>
        </w:rPr>
        <w:t>בוחנים</w:t>
      </w:r>
      <w:r w:rsidR="007F7E79">
        <w:rPr>
          <w:rFonts w:hint="cs"/>
          <w:rtl/>
        </w:rPr>
        <w:t xml:space="preserve"> </w:t>
      </w:r>
      <w:r w:rsidR="00B63621">
        <w:rPr>
          <w:rFonts w:hint="cs"/>
          <w:rtl/>
        </w:rPr>
        <w:t xml:space="preserve">בצורה אקטיבית את </w:t>
      </w:r>
      <w:r w:rsidR="007F7E79">
        <w:rPr>
          <w:rFonts w:hint="cs"/>
          <w:rtl/>
        </w:rPr>
        <w:t>החלופות השונות לסילוק פד</w:t>
      </w:r>
      <w:r w:rsidR="007F7E79">
        <w:rPr>
          <w:rtl/>
        </w:rPr>
        <w:t>”</w:t>
      </w:r>
      <w:r w:rsidR="007F7E79">
        <w:rPr>
          <w:rFonts w:hint="cs"/>
          <w:rtl/>
        </w:rPr>
        <w:t>ח</w:t>
      </w:r>
      <w:r w:rsidR="000344DE">
        <w:rPr>
          <w:rFonts w:hint="cs"/>
          <w:rtl/>
        </w:rPr>
        <w:t xml:space="preserve"> כולל בחינת העלות האנרגטית, הסביבתית והכלכלית שלהן</w:t>
      </w:r>
      <w:r w:rsidR="00766943">
        <w:rPr>
          <w:rStyle w:val="FootnoteReference"/>
          <w:rtl/>
        </w:rPr>
        <w:footnoteReference w:id="35"/>
      </w:r>
      <w:r w:rsidR="00766943">
        <w:rPr>
          <w:rFonts w:hint="cs"/>
          <w:rtl/>
        </w:rPr>
        <w:t>.</w:t>
      </w:r>
      <w:r w:rsidR="007F7E79">
        <w:rPr>
          <w:rFonts w:hint="cs"/>
          <w:rtl/>
        </w:rPr>
        <w:t xml:space="preserve"> </w:t>
      </w:r>
      <w:r w:rsidR="00E77699">
        <w:rPr>
          <w:rFonts w:hint="cs"/>
          <w:rtl/>
        </w:rPr>
        <w:t xml:space="preserve">בצורה הכללית ביותר מחלקים את הנושא לשניים: (1) </w:t>
      </w:r>
      <w:r w:rsidR="00E77699" w:rsidRPr="00E77699">
        <w:rPr>
          <w:rFonts w:cs="Calibri"/>
          <w:rtl/>
        </w:rPr>
        <w:t>תפיסה והטמנה של פחמן</w:t>
      </w:r>
      <w:r w:rsidR="00E77699" w:rsidRPr="00E77699">
        <w:rPr>
          <w:rFonts w:cs="Calibri" w:hint="cs"/>
          <w:rtl/>
        </w:rPr>
        <w:t xml:space="preserve"> </w:t>
      </w:r>
      <w:r w:rsidR="00E77699">
        <w:rPr>
          <w:rFonts w:cs="Calibri" w:hint="cs"/>
          <w:rtl/>
        </w:rPr>
        <w:t>(</w:t>
      </w:r>
      <w:r w:rsidR="00E77699" w:rsidRPr="00E77699">
        <w:rPr>
          <w:rFonts w:cs="Calibri"/>
        </w:rPr>
        <w:t>CCS - Carbon Capture and Storage</w:t>
      </w:r>
      <w:r w:rsidR="00E77699">
        <w:rPr>
          <w:rFonts w:cs="Calibri" w:hint="cs"/>
          <w:rtl/>
        </w:rPr>
        <w:t>)</w:t>
      </w:r>
      <w:r w:rsidR="007B036F">
        <w:rPr>
          <w:rStyle w:val="FootnoteReference"/>
          <w:rFonts w:cs="Calibri"/>
          <w:rtl/>
        </w:rPr>
        <w:footnoteReference w:id="36"/>
      </w:r>
      <w:r w:rsidR="00E77699">
        <w:rPr>
          <w:rFonts w:cs="Calibri" w:hint="cs"/>
          <w:rtl/>
        </w:rPr>
        <w:t xml:space="preserve">. </w:t>
      </w:r>
      <w:r w:rsidR="00E77699" w:rsidRPr="00E77699">
        <w:rPr>
          <w:rFonts w:cs="Calibri"/>
          <w:rtl/>
        </w:rPr>
        <w:t xml:space="preserve">הכוונה לתפיסה של </w:t>
      </w:r>
      <w:r w:rsidR="00E77699">
        <w:rPr>
          <w:rFonts w:cs="Calibri" w:hint="cs"/>
          <w:rtl/>
        </w:rPr>
        <w:t>פד"ח</w:t>
      </w:r>
      <w:r w:rsidR="00E77699" w:rsidRPr="00E77699">
        <w:rPr>
          <w:rFonts w:cs="Calibri"/>
          <w:rtl/>
        </w:rPr>
        <w:t xml:space="preserve"> מזרם פליטה של תחנות-כוח (או של מפעלים או במהלך הפקת גז טבעי)</w:t>
      </w:r>
      <w:r w:rsidR="00A6772C">
        <w:rPr>
          <w:rFonts w:cs="Calibri" w:hint="cs"/>
          <w:rtl/>
        </w:rPr>
        <w:t xml:space="preserve"> השורפים דלקים פוסיליים</w:t>
      </w:r>
      <w:r w:rsidR="00E77699" w:rsidRPr="00E77699">
        <w:rPr>
          <w:rFonts w:cs="Calibri"/>
          <w:rtl/>
        </w:rPr>
        <w:t xml:space="preserve"> וקבורתו במאגרים גאולוגיים </w:t>
      </w:r>
      <w:r w:rsidR="00E77699">
        <w:rPr>
          <w:rFonts w:cs="Calibri" w:hint="cs"/>
          <w:rtl/>
        </w:rPr>
        <w:t xml:space="preserve">שונים </w:t>
      </w:r>
      <w:r w:rsidR="00E77699" w:rsidRPr="00E77699">
        <w:rPr>
          <w:rFonts w:cs="Calibri"/>
          <w:rtl/>
        </w:rPr>
        <w:t>או בים העמוק</w:t>
      </w:r>
      <w:r w:rsidR="009447DA">
        <w:rPr>
          <w:rFonts w:cs="Calibri" w:hint="cs"/>
          <w:rtl/>
        </w:rPr>
        <w:t xml:space="preserve"> (ראו למטה)</w:t>
      </w:r>
      <w:r w:rsidR="00E77699" w:rsidRPr="00E77699">
        <w:rPr>
          <w:rFonts w:cs="Calibri"/>
          <w:rtl/>
        </w:rPr>
        <w:t>.</w:t>
      </w:r>
      <w:r w:rsidR="00E77699" w:rsidRPr="00E77699">
        <w:rPr>
          <w:rFonts w:cs="Calibri" w:hint="cs"/>
          <w:rtl/>
        </w:rPr>
        <w:t xml:space="preserve"> </w:t>
      </w:r>
      <w:r w:rsidR="00E77699">
        <w:rPr>
          <w:rFonts w:cs="Calibri" w:hint="cs"/>
          <w:rtl/>
        </w:rPr>
        <w:t xml:space="preserve">(2) </w:t>
      </w:r>
      <w:r w:rsidR="00E77699" w:rsidRPr="00E77699">
        <w:rPr>
          <w:rFonts w:cs="Calibri"/>
          <w:rtl/>
        </w:rPr>
        <w:t>סילוק פחמן אטמוספרי</w:t>
      </w:r>
      <w:r w:rsidR="00E77699" w:rsidRPr="00E77699">
        <w:rPr>
          <w:rFonts w:cs="Calibri" w:hint="cs"/>
          <w:rtl/>
        </w:rPr>
        <w:t xml:space="preserve"> </w:t>
      </w:r>
      <w:r w:rsidR="00E77699">
        <w:rPr>
          <w:rFonts w:cs="Calibri" w:hint="cs"/>
          <w:rtl/>
        </w:rPr>
        <w:t>(</w:t>
      </w:r>
      <w:r w:rsidR="00E77699" w:rsidRPr="00E77699">
        <w:rPr>
          <w:rFonts w:cs="Calibri"/>
        </w:rPr>
        <w:t>CDR - Carbon Dioxide Removal</w:t>
      </w:r>
      <w:r w:rsidR="00E77699">
        <w:rPr>
          <w:rFonts w:cs="Calibri" w:hint="cs"/>
          <w:rtl/>
        </w:rPr>
        <w:t>)</w:t>
      </w:r>
      <w:r w:rsidR="00CE030E">
        <w:rPr>
          <w:rStyle w:val="FootnoteReference"/>
          <w:rFonts w:cs="Calibri"/>
          <w:rtl/>
        </w:rPr>
        <w:footnoteReference w:id="37"/>
      </w:r>
      <w:r w:rsidR="004231D1">
        <w:rPr>
          <w:rFonts w:cs="Calibri" w:hint="cs"/>
          <w:rtl/>
        </w:rPr>
        <w:t xml:space="preserve"> והטמנתנו</w:t>
      </w:r>
      <w:r w:rsidR="004231D1">
        <w:rPr>
          <w:rStyle w:val="FootnoteReference"/>
          <w:rFonts w:cs="Calibri"/>
          <w:rtl/>
        </w:rPr>
        <w:footnoteReference w:id="38"/>
      </w:r>
      <w:r w:rsidR="00E77699">
        <w:rPr>
          <w:rFonts w:cs="Calibri" w:hint="cs"/>
          <w:rtl/>
        </w:rPr>
        <w:t xml:space="preserve">. </w:t>
      </w:r>
      <w:r w:rsidR="00E77699" w:rsidRPr="00E77699">
        <w:rPr>
          <w:rFonts w:cs="Calibri"/>
          <w:rtl/>
        </w:rPr>
        <w:t xml:space="preserve">הכוונה לתפיסת </w:t>
      </w:r>
      <w:r w:rsidR="00E77699">
        <w:rPr>
          <w:rFonts w:cs="Calibri" w:hint="cs"/>
          <w:rtl/>
        </w:rPr>
        <w:t>פד"ח</w:t>
      </w:r>
      <w:r w:rsidR="00E77699" w:rsidRPr="00E77699">
        <w:rPr>
          <w:rFonts w:cs="Calibri"/>
          <w:rtl/>
        </w:rPr>
        <w:t xml:space="preserve"> מהאטמוספרה.</w:t>
      </w:r>
      <w:r w:rsidR="00E77699" w:rsidRPr="00E77699">
        <w:rPr>
          <w:rFonts w:cs="Calibri" w:hint="cs"/>
          <w:rtl/>
        </w:rPr>
        <w:t xml:space="preserve"> </w:t>
      </w:r>
      <w:r w:rsidR="00F070CA">
        <w:rPr>
          <w:rFonts w:hint="cs"/>
          <w:rtl/>
        </w:rPr>
        <w:t>יש גם המדברים על לכידת פחמן</w:t>
      </w:r>
      <w:r w:rsidR="00A6772C">
        <w:rPr>
          <w:rFonts w:hint="cs"/>
          <w:rtl/>
        </w:rPr>
        <w:t>,</w:t>
      </w:r>
      <w:r w:rsidR="00F070CA">
        <w:rPr>
          <w:rFonts w:hint="cs"/>
          <w:rtl/>
        </w:rPr>
        <w:t xml:space="preserve"> שימוש והטמנה (</w:t>
      </w:r>
      <w:r w:rsidR="00F070CA">
        <w:rPr>
          <w:rFonts w:hint="cs"/>
        </w:rPr>
        <w:t>CCUS</w:t>
      </w:r>
      <w:r w:rsidR="00F070CA">
        <w:rPr>
          <w:rFonts w:hint="cs"/>
          <w:rtl/>
        </w:rPr>
        <w:t xml:space="preserve"> - </w:t>
      </w:r>
      <w:r w:rsidR="00F070CA" w:rsidRPr="006A0339">
        <w:rPr>
          <w:rFonts w:eastAsia="Graphik-Regular"/>
        </w:rPr>
        <w:t>carbon capture, utili</w:t>
      </w:r>
      <w:r w:rsidR="00F070CA">
        <w:rPr>
          <w:rFonts w:eastAsia="Graphik-Regular"/>
        </w:rPr>
        <w:t>z</w:t>
      </w:r>
      <w:r w:rsidR="00F070CA" w:rsidRPr="006A0339">
        <w:rPr>
          <w:rFonts w:eastAsia="Graphik-Regular"/>
        </w:rPr>
        <w:t>ation and storage</w:t>
      </w:r>
      <w:r w:rsidR="00F070CA">
        <w:rPr>
          <w:rFonts w:hint="cs"/>
          <w:rtl/>
        </w:rPr>
        <w:t>), ומתייחסים הן ל-</w:t>
      </w:r>
      <w:r w:rsidR="00F070CA">
        <w:rPr>
          <w:rFonts w:hint="cs"/>
        </w:rPr>
        <w:t>CCS</w:t>
      </w:r>
      <w:r w:rsidR="00F070CA">
        <w:rPr>
          <w:rFonts w:hint="cs"/>
          <w:rtl/>
        </w:rPr>
        <w:t xml:space="preserve"> והן ל-</w:t>
      </w:r>
      <w:r w:rsidR="00F070CA">
        <w:rPr>
          <w:rFonts w:hint="cs"/>
        </w:rPr>
        <w:t>CDR</w:t>
      </w:r>
      <w:r w:rsidR="00F070CA">
        <w:rPr>
          <w:rFonts w:hint="cs"/>
          <w:rtl/>
        </w:rPr>
        <w:t xml:space="preserve">. </w:t>
      </w:r>
      <w:r w:rsidR="004F7C87">
        <w:rPr>
          <w:rFonts w:hint="cs"/>
          <w:rtl/>
        </w:rPr>
        <w:t xml:space="preserve">לכל </w:t>
      </w:r>
      <w:r w:rsidR="00B36B78">
        <w:rPr>
          <w:rFonts w:hint="cs"/>
          <w:rtl/>
        </w:rPr>
        <w:t>חלופה י</w:t>
      </w:r>
      <w:r w:rsidR="004F7C87">
        <w:rPr>
          <w:rFonts w:hint="cs"/>
          <w:rtl/>
        </w:rPr>
        <w:t>ש מחיר סביבתי שחייבים לשקול</w:t>
      </w:r>
      <w:r w:rsidR="00050A0F">
        <w:rPr>
          <w:rFonts w:hint="cs"/>
          <w:rtl/>
        </w:rPr>
        <w:t>,</w:t>
      </w:r>
      <w:r w:rsidR="004F7C87">
        <w:rPr>
          <w:rFonts w:hint="cs"/>
          <w:rtl/>
        </w:rPr>
        <w:t xml:space="preserve"> ובכולן </w:t>
      </w:r>
      <w:r w:rsidR="00257277">
        <w:rPr>
          <w:rFonts w:hint="cs"/>
          <w:rtl/>
        </w:rPr>
        <w:t xml:space="preserve">קיימת </w:t>
      </w:r>
      <w:r w:rsidR="004F7C87">
        <w:rPr>
          <w:rFonts w:hint="cs"/>
          <w:rtl/>
        </w:rPr>
        <w:t xml:space="preserve">אי-וודאות לגבי </w:t>
      </w:r>
      <w:r w:rsidR="003E70E4">
        <w:rPr>
          <w:rFonts w:hint="cs"/>
          <w:rtl/>
        </w:rPr>
        <w:t>הצלחת</w:t>
      </w:r>
      <w:r w:rsidR="0041698B">
        <w:rPr>
          <w:rFonts w:hint="cs"/>
          <w:rtl/>
        </w:rPr>
        <w:t xml:space="preserve"> </w:t>
      </w:r>
      <w:r w:rsidR="004F7C87">
        <w:rPr>
          <w:rFonts w:hint="cs"/>
          <w:rtl/>
        </w:rPr>
        <w:t>המעבר מניסויים בקנה מידה קטן ללכידת פד"ח בקנה מידה משמעותי. למשל, בשנים האחרונות התעורר ויכוח לגבי</w:t>
      </w:r>
      <w:r w:rsidR="007F7E79">
        <w:rPr>
          <w:rFonts w:hint="cs"/>
          <w:rtl/>
        </w:rPr>
        <w:t xml:space="preserve"> </w:t>
      </w:r>
      <w:r w:rsidR="004C2FFD">
        <w:rPr>
          <w:rFonts w:hint="cs"/>
          <w:rtl/>
        </w:rPr>
        <w:t xml:space="preserve">הפוטנציאל, </w:t>
      </w:r>
      <w:r w:rsidR="004577FC">
        <w:rPr>
          <w:rFonts w:hint="cs"/>
          <w:rtl/>
        </w:rPr>
        <w:t xml:space="preserve">התועלת והמחיר של </w:t>
      </w:r>
      <w:r w:rsidR="007F7E79">
        <w:rPr>
          <w:rFonts w:hint="cs"/>
          <w:rtl/>
        </w:rPr>
        <w:t>נטיעת עצים</w:t>
      </w:r>
      <w:r w:rsidR="006366C6">
        <w:rPr>
          <w:rFonts w:hint="cs"/>
          <w:rtl/>
        </w:rPr>
        <w:t xml:space="preserve"> כמ</w:t>
      </w:r>
      <w:r w:rsidR="00791150">
        <w:rPr>
          <w:rFonts w:hint="cs"/>
          <w:rtl/>
        </w:rPr>
        <w:t xml:space="preserve">סלקי </w:t>
      </w:r>
      <w:r w:rsidR="006366C6">
        <w:rPr>
          <w:rFonts w:hint="cs"/>
          <w:rtl/>
        </w:rPr>
        <w:t>פחמן</w:t>
      </w:r>
      <w:r w:rsidR="00E75345">
        <w:rPr>
          <w:rFonts w:hint="cs"/>
          <w:rtl/>
        </w:rPr>
        <w:t xml:space="preserve"> </w:t>
      </w:r>
      <w:r w:rsidR="00DD7192" w:rsidRPr="00E77699">
        <w:rPr>
          <w:rFonts w:cs="Calibri"/>
          <w:rtl/>
        </w:rPr>
        <w:t>מהאטמוספרה</w:t>
      </w:r>
      <w:r w:rsidR="0071350A">
        <w:rPr>
          <w:rStyle w:val="FootnoteReference"/>
          <w:rtl/>
        </w:rPr>
        <w:footnoteReference w:id="39"/>
      </w:r>
      <w:r w:rsidR="00DD7192">
        <w:rPr>
          <w:rFonts w:hint="cs"/>
          <w:rtl/>
        </w:rPr>
        <w:t xml:space="preserve"> </w:t>
      </w:r>
      <w:r w:rsidR="00763860">
        <w:rPr>
          <w:rFonts w:hint="cs"/>
          <w:rtl/>
        </w:rPr>
        <w:t>כולל הטמנה של שברי עץ בקרקע על מנת להאט את חמצונם</w:t>
      </w:r>
      <w:r w:rsidR="00763860">
        <w:rPr>
          <w:rStyle w:val="FootnoteReference"/>
          <w:rtl/>
        </w:rPr>
        <w:footnoteReference w:id="40"/>
      </w:r>
      <w:r w:rsidR="0071350A">
        <w:rPr>
          <w:rFonts w:hint="cs"/>
          <w:rtl/>
        </w:rPr>
        <w:t xml:space="preserve">. בפרקים 6 ו-8 יש דיון נוסף על  נטיעת עצים במסגרת </w:t>
      </w:r>
      <w:r w:rsidR="0071350A">
        <w:rPr>
          <w:rFonts w:hint="cs"/>
        </w:rPr>
        <w:t>CDR</w:t>
      </w:r>
      <w:r w:rsidR="00B43FDD">
        <w:rPr>
          <w:rFonts w:hint="cs"/>
          <w:rtl/>
        </w:rPr>
        <w:t>, ובפרק 2 יש דיון בק</w:t>
      </w:r>
      <w:r w:rsidR="00411F41" w:rsidRPr="0041698B">
        <w:rPr>
          <w:rtl/>
        </w:rPr>
        <w:t xml:space="preserve">יבוע </w:t>
      </w:r>
      <w:r w:rsidR="00411F41" w:rsidRPr="0041698B">
        <w:rPr>
          <w:rFonts w:hint="eastAsia"/>
          <w:rtl/>
        </w:rPr>
        <w:t>פד</w:t>
      </w:r>
      <w:r w:rsidR="00411F41" w:rsidRPr="0041698B">
        <w:rPr>
          <w:rtl/>
        </w:rPr>
        <w:t xml:space="preserve">"ח </w:t>
      </w:r>
      <w:r w:rsidR="00B43FDD">
        <w:rPr>
          <w:rFonts w:hint="cs"/>
          <w:rtl/>
        </w:rPr>
        <w:t xml:space="preserve">בקרקע </w:t>
      </w:r>
      <w:r w:rsidR="00411F41" w:rsidRPr="0041698B">
        <w:rPr>
          <w:rtl/>
        </w:rPr>
        <w:t>על ידי</w:t>
      </w:r>
      <w:r w:rsidR="00411F41">
        <w:rPr>
          <w:rFonts w:hint="cs"/>
          <w:rtl/>
        </w:rPr>
        <w:t xml:space="preserve"> </w:t>
      </w:r>
      <w:r w:rsidR="00B43FDD">
        <w:rPr>
          <w:rFonts w:hint="cs"/>
          <w:rtl/>
        </w:rPr>
        <w:t>גידולים חקלאיים.</w:t>
      </w:r>
      <w:r w:rsidR="00411F41">
        <w:rPr>
          <w:rFonts w:hint="cs"/>
          <w:rtl/>
        </w:rPr>
        <w:t xml:space="preserve"> </w:t>
      </w:r>
      <w:r w:rsidR="00B43FDD">
        <w:rPr>
          <w:rFonts w:hint="cs"/>
          <w:rtl/>
        </w:rPr>
        <w:t xml:space="preserve">בנוסף לזה, </w:t>
      </w:r>
      <w:r w:rsidR="00934E82" w:rsidRPr="00934E82">
        <w:rPr>
          <w:rtl/>
        </w:rPr>
        <w:t xml:space="preserve">ניתן להטמין </w:t>
      </w:r>
      <w:r w:rsidR="004F7C87">
        <w:rPr>
          <w:rFonts w:hint="cs"/>
          <w:rtl/>
        </w:rPr>
        <w:t xml:space="preserve">פד"ח </w:t>
      </w:r>
      <w:r w:rsidR="00934E82" w:rsidRPr="00934E82">
        <w:rPr>
          <w:rtl/>
        </w:rPr>
        <w:t>בשלוש סביבות עיקריות: בתת-הקרקע, בפני השטח או בים הפתוח</w:t>
      </w:r>
      <w:r w:rsidR="006461B6">
        <w:rPr>
          <w:rFonts w:hint="cs"/>
          <w:rtl/>
        </w:rPr>
        <w:t xml:space="preserve">. </w:t>
      </w:r>
      <w:r w:rsidR="00934E82" w:rsidRPr="00934E82">
        <w:rPr>
          <w:rtl/>
        </w:rPr>
        <w:t>ההטמנה בתת-הקרקע</w:t>
      </w:r>
      <w:r w:rsidR="00A80FBD">
        <w:rPr>
          <w:rStyle w:val="FootnoteReference"/>
          <w:rtl/>
        </w:rPr>
        <w:footnoteReference w:id="41"/>
      </w:r>
      <w:r w:rsidR="00934E82" w:rsidRPr="00934E82">
        <w:rPr>
          <w:rtl/>
        </w:rPr>
        <w:t xml:space="preserve"> </w:t>
      </w:r>
      <w:r w:rsidR="00DD1C70">
        <w:rPr>
          <w:rFonts w:hint="cs"/>
          <w:rtl/>
        </w:rPr>
        <w:t xml:space="preserve">(בעיקר </w:t>
      </w:r>
      <w:r w:rsidR="00DD1C70">
        <w:rPr>
          <w:rFonts w:hint="cs"/>
        </w:rPr>
        <w:t>CCS</w:t>
      </w:r>
      <w:r w:rsidR="00DD1C70">
        <w:rPr>
          <w:rFonts w:hint="cs"/>
          <w:rtl/>
        </w:rPr>
        <w:t xml:space="preserve">) </w:t>
      </w:r>
      <w:r w:rsidR="00934E82" w:rsidRPr="00934E82">
        <w:rPr>
          <w:rtl/>
        </w:rPr>
        <w:t xml:space="preserve">אפשרית (1) במאגרי נפט או גז טבעי מדולדלים </w:t>
      </w:r>
      <w:r w:rsidR="00411F41">
        <w:rPr>
          <w:rFonts w:hint="cs"/>
          <w:rtl/>
        </w:rPr>
        <w:t>(כפאזה סופר-קריטית</w:t>
      </w:r>
      <w:r w:rsidR="00477D0A">
        <w:rPr>
          <w:rStyle w:val="FootnoteReference"/>
          <w:rtl/>
        </w:rPr>
        <w:footnoteReference w:id="42"/>
      </w:r>
      <w:r w:rsidR="00411F41">
        <w:rPr>
          <w:rFonts w:hint="cs"/>
          <w:rtl/>
        </w:rPr>
        <w:t xml:space="preserve">, </w:t>
      </w:r>
      <w:r w:rsidR="003159C8">
        <w:rPr>
          <w:rFonts w:hint="cs"/>
          <w:rtl/>
        </w:rPr>
        <w:t>בעלת</w:t>
      </w:r>
      <w:r w:rsidR="00411F41">
        <w:rPr>
          <w:rFonts w:hint="cs"/>
          <w:rtl/>
        </w:rPr>
        <w:t xml:space="preserve"> צמיגות של גז וצפיפות של נוזל) </w:t>
      </w:r>
      <w:r w:rsidR="00934E82" w:rsidRPr="00934E82">
        <w:rPr>
          <w:rtl/>
        </w:rPr>
        <w:t xml:space="preserve">או כחלק מתגבור ההפקה </w:t>
      </w:r>
      <w:r w:rsidR="00934E82">
        <w:rPr>
          <w:rFonts w:hint="cs"/>
          <w:rtl/>
        </w:rPr>
        <w:t>של נפט או גז</w:t>
      </w:r>
      <w:r w:rsidR="009269D3">
        <w:rPr>
          <w:rFonts w:hint="cs"/>
          <w:rtl/>
        </w:rPr>
        <w:t>;</w:t>
      </w:r>
      <w:r w:rsidR="00934E82" w:rsidRPr="00934E82">
        <w:rPr>
          <w:rtl/>
        </w:rPr>
        <w:t xml:space="preserve"> (2) </w:t>
      </w:r>
      <w:r w:rsidR="006203A9">
        <w:rPr>
          <w:rFonts w:hint="cs"/>
          <w:rtl/>
        </w:rPr>
        <w:t>במי תהום מלוחים הנמצאים בחללים של סלעים בזלתיים</w:t>
      </w:r>
      <w:r w:rsidR="00A80FBD">
        <w:rPr>
          <w:rStyle w:val="FootnoteReference"/>
          <w:rtl/>
        </w:rPr>
        <w:footnoteReference w:id="43"/>
      </w:r>
      <w:r w:rsidR="00A80FBD">
        <w:rPr>
          <w:rFonts w:hint="cs"/>
          <w:rtl/>
        </w:rPr>
        <w:t xml:space="preserve"> </w:t>
      </w:r>
      <w:proofErr w:type="spellStart"/>
      <w:r w:rsidR="00F35142">
        <w:rPr>
          <w:rFonts w:hint="cs"/>
          <w:rtl/>
        </w:rPr>
        <w:t>כ</w:t>
      </w:r>
      <w:r w:rsidR="006203A9">
        <w:rPr>
          <w:rFonts w:hint="cs"/>
          <w:rtl/>
        </w:rPr>
        <w:t>פד"ח</w:t>
      </w:r>
      <w:proofErr w:type="spellEnd"/>
      <w:r w:rsidR="006203A9">
        <w:rPr>
          <w:rFonts w:hint="cs"/>
          <w:rtl/>
        </w:rPr>
        <w:t xml:space="preserve"> </w:t>
      </w:r>
      <w:r w:rsidR="00F35142">
        <w:rPr>
          <w:rFonts w:hint="cs"/>
          <w:rtl/>
        </w:rPr>
        <w:t>ה</w:t>
      </w:r>
      <w:r w:rsidR="006D3254">
        <w:rPr>
          <w:rFonts w:hint="cs"/>
          <w:rtl/>
        </w:rPr>
        <w:t>מומס במים</w:t>
      </w:r>
      <w:r w:rsidR="00C3717A">
        <w:rPr>
          <w:rStyle w:val="FootnoteReference"/>
          <w:rtl/>
        </w:rPr>
        <w:footnoteReference w:id="44"/>
      </w:r>
      <w:r w:rsidR="006D3254">
        <w:rPr>
          <w:rFonts w:hint="cs"/>
          <w:rtl/>
        </w:rPr>
        <w:t xml:space="preserve"> או</w:t>
      </w:r>
      <w:r w:rsidR="00411F41">
        <w:rPr>
          <w:rFonts w:hint="cs"/>
          <w:rtl/>
        </w:rPr>
        <w:t xml:space="preserve"> </w:t>
      </w:r>
      <w:r w:rsidR="00F35142">
        <w:rPr>
          <w:rFonts w:hint="cs"/>
          <w:rtl/>
        </w:rPr>
        <w:t>ה</w:t>
      </w:r>
      <w:r w:rsidR="006203A9">
        <w:rPr>
          <w:rFonts w:hint="cs"/>
          <w:rtl/>
        </w:rPr>
        <w:t>נמצא ב</w:t>
      </w:r>
      <w:r w:rsidR="00411F41">
        <w:rPr>
          <w:rFonts w:hint="cs"/>
          <w:rtl/>
        </w:rPr>
        <w:t>פאזה סופר-קריטית</w:t>
      </w:r>
      <w:r w:rsidR="009269D3">
        <w:rPr>
          <w:rFonts w:hint="cs"/>
          <w:rtl/>
        </w:rPr>
        <w:t xml:space="preserve">; </w:t>
      </w:r>
      <w:r w:rsidR="00934E82" w:rsidRPr="00934E82">
        <w:rPr>
          <w:rtl/>
        </w:rPr>
        <w:t>(3) במרבצי פחם בלתי</w:t>
      </w:r>
      <w:r w:rsidR="00934E82">
        <w:rPr>
          <w:rFonts w:hint="cs"/>
          <w:rtl/>
        </w:rPr>
        <w:t xml:space="preserve"> </w:t>
      </w:r>
      <w:r w:rsidR="00934E82" w:rsidRPr="00934E82">
        <w:rPr>
          <w:rtl/>
        </w:rPr>
        <w:t xml:space="preserve">מנוצלים. ההטמנה בתת-הקרקע נעשית ביבשה או בשוליה (בתת-הקרקע של </w:t>
      </w:r>
      <w:r w:rsidR="00934E82" w:rsidRPr="00934E82">
        <w:rPr>
          <w:rtl/>
        </w:rPr>
        <w:lastRenderedPageBreak/>
        <w:t>הסביבה הימית)</w:t>
      </w:r>
      <w:r w:rsidR="00A01E6F">
        <w:rPr>
          <w:rFonts w:hint="cs"/>
          <w:rtl/>
        </w:rPr>
        <w:t>, ו</w:t>
      </w:r>
      <w:r w:rsidR="00F55A7A">
        <w:rPr>
          <w:rFonts w:hint="cs"/>
          <w:rtl/>
        </w:rPr>
        <w:t xml:space="preserve">בכל מקרה היא </w:t>
      </w:r>
      <w:r w:rsidR="00A01E6F">
        <w:rPr>
          <w:rFonts w:hint="cs"/>
          <w:rtl/>
        </w:rPr>
        <w:t xml:space="preserve">מחייבת </w:t>
      </w:r>
      <w:r w:rsidR="00D858BF">
        <w:rPr>
          <w:rFonts w:hint="cs"/>
          <w:rtl/>
        </w:rPr>
        <w:t>התמודדות עם ה</w:t>
      </w:r>
      <w:r w:rsidR="00A01E6F">
        <w:rPr>
          <w:rFonts w:hint="cs"/>
          <w:rtl/>
        </w:rPr>
        <w:t xml:space="preserve">ריאקציות </w:t>
      </w:r>
      <w:proofErr w:type="spellStart"/>
      <w:r w:rsidR="00A01E6F">
        <w:rPr>
          <w:rFonts w:hint="cs"/>
          <w:rtl/>
        </w:rPr>
        <w:t>שהפד"ח</w:t>
      </w:r>
      <w:proofErr w:type="spellEnd"/>
      <w:r w:rsidR="00A01E6F">
        <w:rPr>
          <w:rFonts w:hint="cs"/>
          <w:rtl/>
        </w:rPr>
        <w:t xml:space="preserve"> יוצר עם המדיום אליו הוא מוחדר</w:t>
      </w:r>
      <w:r w:rsidR="00A80FBD">
        <w:rPr>
          <w:rStyle w:val="FootnoteReference"/>
          <w:rtl/>
        </w:rPr>
        <w:footnoteReference w:id="45"/>
      </w:r>
      <w:r w:rsidR="00A6772C">
        <w:rPr>
          <w:rFonts w:hint="cs"/>
          <w:rtl/>
        </w:rPr>
        <w:t xml:space="preserve">. זהו </w:t>
      </w:r>
      <w:r w:rsidR="00D858BF">
        <w:rPr>
          <w:rFonts w:hint="cs"/>
          <w:rtl/>
        </w:rPr>
        <w:t xml:space="preserve">סוג של </w:t>
      </w:r>
      <w:r w:rsidR="00D858BF" w:rsidRPr="00D858BF">
        <w:rPr>
          <w:rFonts w:cs="Calibri"/>
          <w:rtl/>
        </w:rPr>
        <w:t xml:space="preserve">זרימה ראקטיבית </w:t>
      </w:r>
      <w:r w:rsidR="00A6772C">
        <w:rPr>
          <w:rFonts w:cs="Calibri" w:hint="cs"/>
          <w:rtl/>
        </w:rPr>
        <w:t>(</w:t>
      </w:r>
      <w:r w:rsidR="00A80FBD">
        <w:t>r</w:t>
      </w:r>
      <w:r w:rsidR="00D858BF" w:rsidRPr="00D858BF">
        <w:t>eactive transport</w:t>
      </w:r>
      <w:r w:rsidR="00A6772C">
        <w:rPr>
          <w:rFonts w:cs="Calibri" w:hint="cs"/>
          <w:rtl/>
        </w:rPr>
        <w:t xml:space="preserve">) </w:t>
      </w:r>
      <w:r w:rsidR="00D858BF">
        <w:rPr>
          <w:rFonts w:hint="cs"/>
          <w:rtl/>
        </w:rPr>
        <w:t xml:space="preserve">שאליה נתייחס גם בפרק </w:t>
      </w:r>
      <w:r w:rsidR="00A61B2E">
        <w:rPr>
          <w:rFonts w:hint="cs"/>
          <w:rtl/>
        </w:rPr>
        <w:t>9</w:t>
      </w:r>
      <w:r w:rsidR="00A01E6F">
        <w:rPr>
          <w:rFonts w:hint="cs"/>
          <w:rtl/>
        </w:rPr>
        <w:t>.</w:t>
      </w:r>
      <w:r w:rsidR="00934E82">
        <w:rPr>
          <w:rFonts w:hint="cs"/>
          <w:rtl/>
        </w:rPr>
        <w:t xml:space="preserve"> </w:t>
      </w:r>
    </w:p>
    <w:p w14:paraId="7273CEB5" w14:textId="77777777" w:rsidR="00A6772C" w:rsidRDefault="00934E82" w:rsidP="004A6EFE">
      <w:pPr>
        <w:bidi/>
        <w:spacing w:line="360" w:lineRule="auto"/>
        <w:rPr>
          <w:rtl/>
        </w:rPr>
      </w:pPr>
      <w:r w:rsidRPr="00934E82">
        <w:rPr>
          <w:rtl/>
        </w:rPr>
        <w:t xml:space="preserve">ההטמנה בפני השטח </w:t>
      </w:r>
      <w:r w:rsidR="00DD1C70">
        <w:rPr>
          <w:rFonts w:hint="cs"/>
          <w:rtl/>
        </w:rPr>
        <w:t xml:space="preserve">(הן </w:t>
      </w:r>
      <w:r w:rsidR="00DD1C70">
        <w:rPr>
          <w:rFonts w:hint="cs"/>
        </w:rPr>
        <w:t>CCS</w:t>
      </w:r>
      <w:r w:rsidR="00DD1C70">
        <w:rPr>
          <w:rFonts w:hint="cs"/>
          <w:rtl/>
        </w:rPr>
        <w:t xml:space="preserve"> והן </w:t>
      </w:r>
      <w:r w:rsidR="00DD1C70">
        <w:rPr>
          <w:rFonts w:hint="cs"/>
        </w:rPr>
        <w:t>CDR</w:t>
      </w:r>
      <w:r w:rsidR="00DD1C70">
        <w:rPr>
          <w:rFonts w:hint="cs"/>
          <w:rtl/>
        </w:rPr>
        <w:t xml:space="preserve">) </w:t>
      </w:r>
      <w:r w:rsidR="00010782">
        <w:rPr>
          <w:rFonts w:hint="cs"/>
          <w:rtl/>
        </w:rPr>
        <w:t>נעשית</w:t>
      </w:r>
      <w:r w:rsidRPr="00934E82">
        <w:rPr>
          <w:rtl/>
        </w:rPr>
        <w:t xml:space="preserve"> </w:t>
      </w:r>
      <w:r w:rsidR="00010782">
        <w:rPr>
          <w:rFonts w:hint="cs"/>
          <w:rtl/>
        </w:rPr>
        <w:t xml:space="preserve">באמצעות </w:t>
      </w:r>
      <w:r w:rsidRPr="00934E82">
        <w:rPr>
          <w:rtl/>
        </w:rPr>
        <w:t>ריאקציות כימיות (</w:t>
      </w:r>
      <w:r w:rsidR="00195039">
        <w:t>e</w:t>
      </w:r>
      <w:r w:rsidR="00B203C6" w:rsidRPr="00B203C6">
        <w:t xml:space="preserve">nhanced weathering and mineralization </w:t>
      </w:r>
      <w:r w:rsidR="00B203C6">
        <w:t xml:space="preserve">- </w:t>
      </w:r>
      <w:r w:rsidR="00B203C6" w:rsidRPr="00B203C6">
        <w:t>EWM</w:t>
      </w:r>
      <w:r w:rsidRPr="00934E82">
        <w:rPr>
          <w:rtl/>
        </w:rPr>
        <w:t xml:space="preserve">) </w:t>
      </w:r>
      <w:r>
        <w:rPr>
          <w:rFonts w:hint="cs"/>
          <w:rtl/>
        </w:rPr>
        <w:t xml:space="preserve">של פד"ח גזי </w:t>
      </w:r>
      <w:r w:rsidRPr="00934E82">
        <w:rPr>
          <w:rtl/>
        </w:rPr>
        <w:t>ע</w:t>
      </w:r>
      <w:r>
        <w:rPr>
          <w:rFonts w:hint="cs"/>
          <w:rtl/>
        </w:rPr>
        <w:t xml:space="preserve">ם </w:t>
      </w:r>
      <w:r w:rsidRPr="00934E82">
        <w:rPr>
          <w:rtl/>
        </w:rPr>
        <w:t>חומרי</w:t>
      </w:r>
      <w:r w:rsidR="005D3949">
        <w:rPr>
          <w:rFonts w:hint="cs"/>
          <w:rtl/>
        </w:rPr>
        <w:t xml:space="preserve">ם </w:t>
      </w:r>
      <w:r w:rsidRPr="00934E82">
        <w:rPr>
          <w:rtl/>
        </w:rPr>
        <w:t>שונים</w:t>
      </w:r>
      <w:r w:rsidR="005D3949">
        <w:rPr>
          <w:rFonts w:hint="cs"/>
          <w:rtl/>
        </w:rPr>
        <w:t xml:space="preserve"> </w:t>
      </w:r>
      <w:r w:rsidR="00B63621">
        <w:rPr>
          <w:rFonts w:hint="cs"/>
          <w:rtl/>
        </w:rPr>
        <w:t xml:space="preserve">כגון </w:t>
      </w:r>
      <w:r w:rsidRPr="00934E82">
        <w:rPr>
          <w:rtl/>
        </w:rPr>
        <w:t xml:space="preserve">סלעים </w:t>
      </w:r>
      <w:r w:rsidRPr="006B1F88">
        <w:rPr>
          <w:rtl/>
        </w:rPr>
        <w:t>מאפיים</w:t>
      </w:r>
      <w:r w:rsidRPr="00934E82">
        <w:rPr>
          <w:rtl/>
        </w:rPr>
        <w:t xml:space="preserve"> ואולטרה-מאפיים</w:t>
      </w:r>
      <w:r w:rsidR="006B1F88">
        <w:rPr>
          <w:rStyle w:val="FootnoteReference"/>
          <w:rtl/>
        </w:rPr>
        <w:footnoteReference w:id="46"/>
      </w:r>
      <w:r w:rsidR="00277E4E">
        <w:rPr>
          <w:rFonts w:hint="cs"/>
          <w:rtl/>
        </w:rPr>
        <w:t xml:space="preserve"> שיכולה להיעשות גם בעומק של כמה עשרות או מאות מטרים </w:t>
      </w:r>
      <w:r w:rsidR="00942617">
        <w:rPr>
          <w:rFonts w:hint="cs"/>
          <w:rtl/>
        </w:rPr>
        <w:t>(</w:t>
      </w:r>
      <w:r w:rsidR="00277E4E">
        <w:rPr>
          <w:rFonts w:hint="cs"/>
          <w:rtl/>
        </w:rPr>
        <w:t>כלומר בתת הקרקע)</w:t>
      </w:r>
      <w:r w:rsidR="001B2E43">
        <w:rPr>
          <w:rFonts w:hint="cs"/>
          <w:rtl/>
        </w:rPr>
        <w:t>, על ידי הוספת סלעי בזלת טחונים לקרקעות חקלאיות</w:t>
      </w:r>
      <w:r w:rsidR="001B2E43">
        <w:rPr>
          <w:rStyle w:val="FootnoteReference"/>
          <w:rtl/>
        </w:rPr>
        <w:footnoteReference w:id="47"/>
      </w:r>
      <w:r w:rsidR="001B2E43">
        <w:rPr>
          <w:rFonts w:hint="cs"/>
          <w:rtl/>
        </w:rPr>
        <w:t>,</w:t>
      </w:r>
      <w:r w:rsidRPr="00934E82">
        <w:rPr>
          <w:rtl/>
        </w:rPr>
        <w:t xml:space="preserve"> </w:t>
      </w:r>
      <w:r w:rsidR="00B63621">
        <w:rPr>
          <w:rFonts w:hint="cs"/>
          <w:rtl/>
        </w:rPr>
        <w:t xml:space="preserve">וכן עם </w:t>
      </w:r>
      <w:r w:rsidRPr="00934E82">
        <w:rPr>
          <w:rtl/>
        </w:rPr>
        <w:t>אפר פחם, סיגי מתכת</w:t>
      </w:r>
      <w:r w:rsidR="00B203C6">
        <w:rPr>
          <w:rFonts w:hint="cs"/>
          <w:rtl/>
        </w:rPr>
        <w:t xml:space="preserve"> ושאריות של מכרות</w:t>
      </w:r>
      <w:r w:rsidR="00B203C6">
        <w:rPr>
          <w:rStyle w:val="FootnoteReference"/>
          <w:rtl/>
        </w:rPr>
        <w:footnoteReference w:id="48"/>
      </w:r>
      <w:r w:rsidR="00247BD3">
        <w:rPr>
          <w:rFonts w:hint="cs"/>
          <w:rtl/>
        </w:rPr>
        <w:t xml:space="preserve">. באופן כללי, ריאקציות אלה הופכות את הפד"ח הגזי לקרבונט הנמצא בפאזה המוצקה. </w:t>
      </w:r>
      <w:r w:rsidR="00A70BCF">
        <w:rPr>
          <w:rFonts w:hint="cs"/>
          <w:rtl/>
        </w:rPr>
        <w:t>יש גם ספרות ענפה העוסקת בסילוק פחמן אטמוספרי (</w:t>
      </w:r>
      <w:r w:rsidR="00A70BCF">
        <w:rPr>
          <w:rFonts w:hint="cs"/>
        </w:rPr>
        <w:t>CDR</w:t>
      </w:r>
      <w:r w:rsidR="00A70BCF">
        <w:rPr>
          <w:rFonts w:hint="cs"/>
          <w:rtl/>
        </w:rPr>
        <w:t>) על ידי הוספת מטחן של מינרלים סיליקטיים והגברת הבליה שלהם בקרקעות חקלאיות וצבירת קרבונט בקרקעות</w:t>
      </w:r>
      <w:r w:rsidR="00A70BCF">
        <w:rPr>
          <w:rStyle w:val="FootnoteReference"/>
          <w:rtl/>
        </w:rPr>
        <w:footnoteReference w:id="49"/>
      </w:r>
      <w:r w:rsidR="00A70BCF">
        <w:rPr>
          <w:rFonts w:hint="cs"/>
          <w:rtl/>
        </w:rPr>
        <w:t xml:space="preserve">. </w:t>
      </w:r>
      <w:r w:rsidR="00A70BCF" w:rsidRPr="006461B6">
        <w:t xml:space="preserve"> </w:t>
      </w:r>
      <w:r w:rsidR="00247BD3">
        <w:rPr>
          <w:rFonts w:hint="cs"/>
          <w:rtl/>
        </w:rPr>
        <w:t>כמו כן, ישנ</w:t>
      </w:r>
      <w:r w:rsidR="009869C7">
        <w:rPr>
          <w:rFonts w:hint="cs"/>
          <w:rtl/>
        </w:rPr>
        <w:t>ן</w:t>
      </w:r>
      <w:r w:rsidR="00247BD3">
        <w:rPr>
          <w:rFonts w:hint="cs"/>
          <w:rtl/>
        </w:rPr>
        <w:t xml:space="preserve"> </w:t>
      </w:r>
      <w:r w:rsidR="009869C7">
        <w:rPr>
          <w:rFonts w:hint="cs"/>
          <w:rtl/>
        </w:rPr>
        <w:t>הצעות לפעול</w:t>
      </w:r>
      <w:r w:rsidR="00247BD3">
        <w:rPr>
          <w:rFonts w:hint="cs"/>
          <w:rtl/>
        </w:rPr>
        <w:t xml:space="preserve"> בכיוון של חיזור הפחמן</w:t>
      </w:r>
      <w:r w:rsidR="001F71D3">
        <w:rPr>
          <w:rStyle w:val="FootnoteReference"/>
          <w:rtl/>
        </w:rPr>
        <w:footnoteReference w:id="50"/>
      </w:r>
      <w:r w:rsidR="001F71D3">
        <w:rPr>
          <w:rFonts w:hint="cs"/>
          <w:rtl/>
        </w:rPr>
        <w:t xml:space="preserve"> </w:t>
      </w:r>
      <w:r w:rsidR="00247BD3">
        <w:rPr>
          <w:rFonts w:hint="cs"/>
          <w:rtl/>
        </w:rPr>
        <w:t>הנמצא בפד"ח והפיכתו לפחמן מוצק</w:t>
      </w:r>
      <w:r w:rsidR="001F71D3">
        <w:rPr>
          <w:rFonts w:hint="cs"/>
          <w:rtl/>
        </w:rPr>
        <w:t xml:space="preserve"> </w:t>
      </w:r>
      <w:r w:rsidR="00B2117A">
        <w:rPr>
          <w:rFonts w:hint="cs"/>
          <w:rtl/>
        </w:rPr>
        <w:t xml:space="preserve">או נוזלי </w:t>
      </w:r>
      <w:r w:rsidR="001F71D3">
        <w:rPr>
          <w:rFonts w:hint="cs"/>
          <w:rtl/>
        </w:rPr>
        <w:t>שמשמש כדלק או כחומר גלם</w:t>
      </w:r>
      <w:r w:rsidR="00D74942">
        <w:rPr>
          <w:rStyle w:val="FootnoteReference"/>
          <w:rtl/>
        </w:rPr>
        <w:footnoteReference w:id="51"/>
      </w:r>
      <w:r w:rsidR="00247BD3">
        <w:rPr>
          <w:rFonts w:hint="cs"/>
          <w:rtl/>
        </w:rPr>
        <w:t>. מדובר בריאקציות עם מגוון חומרים כגון</w:t>
      </w:r>
      <w:r w:rsidR="005D3949">
        <w:rPr>
          <w:rFonts w:hint="cs"/>
          <w:rtl/>
        </w:rPr>
        <w:t xml:space="preserve"> </w:t>
      </w:r>
      <w:r w:rsidR="00A65915">
        <w:rPr>
          <w:rFonts w:hint="cs"/>
          <w:rtl/>
        </w:rPr>
        <w:t>מארג של פולימרים פורוזיים העשויים ממאספים (</w:t>
      </w:r>
      <w:r w:rsidR="00A65915">
        <w:t>clusters</w:t>
      </w:r>
      <w:r w:rsidR="00A65915">
        <w:rPr>
          <w:rFonts w:hint="cs"/>
          <w:rtl/>
        </w:rPr>
        <w:t xml:space="preserve">) של </w:t>
      </w:r>
      <w:r w:rsidR="005D3949">
        <w:rPr>
          <w:rFonts w:hint="cs"/>
          <w:rtl/>
        </w:rPr>
        <w:t>יונים מתכתיים</w:t>
      </w:r>
      <w:r w:rsidR="009320D0">
        <w:rPr>
          <w:rFonts w:hint="cs"/>
          <w:rtl/>
        </w:rPr>
        <w:t xml:space="preserve"> </w:t>
      </w:r>
      <w:r w:rsidR="00A65915">
        <w:rPr>
          <w:rFonts w:hint="cs"/>
          <w:rtl/>
        </w:rPr>
        <w:t xml:space="preserve">עם מולקולות אורגניות טעונות שלילית </w:t>
      </w:r>
      <w:r w:rsidR="009320D0">
        <w:rPr>
          <w:rFonts w:hint="cs"/>
          <w:rtl/>
        </w:rPr>
        <w:t>(</w:t>
      </w:r>
      <w:r w:rsidR="00A65915" w:rsidRPr="00A65915">
        <w:t>Metal–organic frameworks</w:t>
      </w:r>
      <w:r w:rsidR="00A65915">
        <w:t>:</w:t>
      </w:r>
      <w:r w:rsidR="00A65915" w:rsidRPr="00A65915">
        <w:t xml:space="preserve"> MOFs</w:t>
      </w:r>
      <w:r w:rsidR="009320D0">
        <w:rPr>
          <w:rFonts w:hint="cs"/>
          <w:rtl/>
        </w:rPr>
        <w:t>)</w:t>
      </w:r>
      <w:r w:rsidR="005D3949">
        <w:rPr>
          <w:rFonts w:hint="cs"/>
          <w:rtl/>
        </w:rPr>
        <w:t>,</w:t>
      </w:r>
      <w:r w:rsidR="000D5C8D">
        <w:rPr>
          <w:rFonts w:hint="cs"/>
          <w:rtl/>
        </w:rPr>
        <w:t xml:space="preserve"> </w:t>
      </w:r>
      <w:r w:rsidR="00EE2255">
        <w:rPr>
          <w:rFonts w:hint="cs"/>
          <w:rtl/>
        </w:rPr>
        <w:t>ננו-חלקיקים</w:t>
      </w:r>
      <w:r w:rsidR="00EB63CB">
        <w:rPr>
          <w:rFonts w:hint="cs"/>
          <w:rtl/>
        </w:rPr>
        <w:t>, פחם</w:t>
      </w:r>
      <w:r w:rsidR="00EE2255">
        <w:rPr>
          <w:rFonts w:hint="cs"/>
          <w:rtl/>
        </w:rPr>
        <w:t xml:space="preserve"> </w:t>
      </w:r>
      <w:r w:rsidRPr="00934E82">
        <w:rPr>
          <w:rtl/>
        </w:rPr>
        <w:t>ועוד</w:t>
      </w:r>
      <w:r w:rsidR="005D3949">
        <w:rPr>
          <w:rStyle w:val="FootnoteReference"/>
          <w:rtl/>
        </w:rPr>
        <w:footnoteReference w:id="52"/>
      </w:r>
      <w:r w:rsidR="006461B6" w:rsidRPr="006461B6">
        <w:rPr>
          <w:rFonts w:hint="cs"/>
          <w:rtl/>
        </w:rPr>
        <w:t>.</w:t>
      </w:r>
      <w:r w:rsidR="009320D0" w:rsidRPr="009320D0">
        <w:rPr>
          <w:rFonts w:hint="cs"/>
          <w:rtl/>
        </w:rPr>
        <w:t xml:space="preserve"> </w:t>
      </w:r>
      <w:r w:rsidR="00CE030E">
        <w:rPr>
          <w:rFonts w:hint="cs"/>
          <w:rtl/>
        </w:rPr>
        <w:t xml:space="preserve">לאחרונה </w:t>
      </w:r>
      <w:r w:rsidR="00B2109F">
        <w:rPr>
          <w:rFonts w:hint="cs"/>
          <w:rtl/>
        </w:rPr>
        <w:t>עלה</w:t>
      </w:r>
      <w:r w:rsidR="00CE030E">
        <w:rPr>
          <w:rFonts w:hint="cs"/>
          <w:rtl/>
        </w:rPr>
        <w:t xml:space="preserve"> עניין בשימוש בממברנות סלקטיביות להפרדה של פד"ח מחנקן וחמצן שהם מרכיבי האוויר </w:t>
      </w:r>
      <w:r w:rsidR="00CE030E">
        <w:rPr>
          <w:rFonts w:hint="cs"/>
          <w:rtl/>
        </w:rPr>
        <w:lastRenderedPageBreak/>
        <w:t>העיקריים</w:t>
      </w:r>
      <w:r w:rsidR="00B2109F">
        <w:rPr>
          <w:rFonts w:hint="cs"/>
          <w:rtl/>
        </w:rPr>
        <w:t xml:space="preserve"> (במסגרת </w:t>
      </w:r>
      <w:r w:rsidR="00B2109F">
        <w:rPr>
          <w:rFonts w:hint="cs"/>
        </w:rPr>
        <w:t>CDR</w:t>
      </w:r>
      <w:r w:rsidR="00B2109F">
        <w:rPr>
          <w:rFonts w:hint="cs"/>
          <w:rtl/>
        </w:rPr>
        <w:t xml:space="preserve"> או </w:t>
      </w:r>
      <w:r w:rsidR="00B2109F">
        <w:rPr>
          <w:rFonts w:hint="cs"/>
        </w:rPr>
        <w:t>DACC</w:t>
      </w:r>
      <w:r w:rsidR="00B2109F">
        <w:rPr>
          <w:rFonts w:hint="cs"/>
          <w:rtl/>
        </w:rPr>
        <w:t>)</w:t>
      </w:r>
      <w:r w:rsidR="00CE030E">
        <w:rPr>
          <w:rStyle w:val="FootnoteReference"/>
          <w:rtl/>
        </w:rPr>
        <w:footnoteReference w:id="53"/>
      </w:r>
      <w:r w:rsidR="00CE030E">
        <w:rPr>
          <w:rFonts w:hint="cs"/>
          <w:rtl/>
        </w:rPr>
        <w:t xml:space="preserve">. השיטה נמצאת עדין בחיתוליה, אולם לכמה סוגי ממברנות </w:t>
      </w:r>
      <w:r w:rsidR="00DD11C6">
        <w:rPr>
          <w:rFonts w:hint="cs"/>
          <w:rtl/>
        </w:rPr>
        <w:t>נראה ש</w:t>
      </w:r>
      <w:r w:rsidR="00CE030E">
        <w:rPr>
          <w:rFonts w:hint="cs"/>
          <w:rtl/>
        </w:rPr>
        <w:t xml:space="preserve">יש פוטנציאל מבטיח. </w:t>
      </w:r>
    </w:p>
    <w:p w14:paraId="096F8B73" w14:textId="3C882742" w:rsidR="00766943" w:rsidRDefault="00934E82" w:rsidP="00A6772C">
      <w:pPr>
        <w:bidi/>
        <w:spacing w:line="360" w:lineRule="auto"/>
        <w:rPr>
          <w:rtl/>
        </w:rPr>
      </w:pPr>
      <w:r w:rsidRPr="00934E82">
        <w:rPr>
          <w:rtl/>
        </w:rPr>
        <w:t xml:space="preserve">הטמנה בים הפתוח </w:t>
      </w:r>
      <w:r w:rsidR="00847962">
        <w:rPr>
          <w:rFonts w:hint="cs"/>
          <w:rtl/>
        </w:rPr>
        <w:t>אמורה לה</w:t>
      </w:r>
      <w:r w:rsidR="006C2E6B">
        <w:rPr>
          <w:rFonts w:hint="cs"/>
          <w:rtl/>
        </w:rPr>
        <w:t>י</w:t>
      </w:r>
      <w:r w:rsidR="00847962">
        <w:rPr>
          <w:rFonts w:hint="cs"/>
          <w:rtl/>
        </w:rPr>
        <w:t>עשות</w:t>
      </w:r>
      <w:r w:rsidRPr="00934E82">
        <w:rPr>
          <w:rtl/>
        </w:rPr>
        <w:t xml:space="preserve"> </w:t>
      </w:r>
      <w:r w:rsidR="006305C3">
        <w:rPr>
          <w:rFonts w:hint="cs"/>
          <w:rtl/>
        </w:rPr>
        <w:t xml:space="preserve">(בעיקר </w:t>
      </w:r>
      <w:r w:rsidR="006305C3">
        <w:rPr>
          <w:rFonts w:hint="cs"/>
        </w:rPr>
        <w:t>CCS</w:t>
      </w:r>
      <w:r w:rsidR="006305C3">
        <w:rPr>
          <w:rFonts w:hint="cs"/>
          <w:rtl/>
        </w:rPr>
        <w:t xml:space="preserve">) </w:t>
      </w:r>
      <w:r w:rsidRPr="00934E82">
        <w:rPr>
          <w:rtl/>
        </w:rPr>
        <w:t>על ידי פיזור</w:t>
      </w:r>
      <w:r>
        <w:rPr>
          <w:rFonts w:hint="cs"/>
          <w:rtl/>
        </w:rPr>
        <w:t xml:space="preserve"> פד"ח</w:t>
      </w:r>
      <w:r w:rsidR="00DA4801">
        <w:rPr>
          <w:rFonts w:hint="cs"/>
          <w:rtl/>
        </w:rPr>
        <w:t>-</w:t>
      </w:r>
      <w:proofErr w:type="spellStart"/>
      <w:r w:rsidR="00DA4801">
        <w:rPr>
          <w:rFonts w:hint="cs"/>
          <w:rtl/>
        </w:rPr>
        <w:t>הידראט</w:t>
      </w:r>
      <w:proofErr w:type="spellEnd"/>
      <w:r w:rsidRPr="00934E82">
        <w:rPr>
          <w:rtl/>
        </w:rPr>
        <w:t xml:space="preserve"> ב</w:t>
      </w:r>
      <w:r>
        <w:rPr>
          <w:rFonts w:hint="cs"/>
          <w:rtl/>
        </w:rPr>
        <w:t xml:space="preserve">עומק של אלפי מטר </w:t>
      </w:r>
      <w:r w:rsidR="00DA4801">
        <w:rPr>
          <w:rFonts w:hint="cs"/>
          <w:rtl/>
        </w:rPr>
        <w:t>ו</w:t>
      </w:r>
      <w:r w:rsidRPr="00934E82">
        <w:rPr>
          <w:rtl/>
        </w:rPr>
        <w:t xml:space="preserve">צבירתו בקרקעית הים </w:t>
      </w:r>
      <w:r w:rsidR="00CF7C5A">
        <w:rPr>
          <w:rFonts w:hint="cs"/>
          <w:rtl/>
        </w:rPr>
        <w:t>או</w:t>
      </w:r>
      <w:r w:rsidR="00950010">
        <w:rPr>
          <w:rFonts w:hint="cs"/>
          <w:rtl/>
        </w:rPr>
        <w:t xml:space="preserve"> </w:t>
      </w:r>
      <w:r w:rsidRPr="00934E82">
        <w:rPr>
          <w:rtl/>
        </w:rPr>
        <w:t>הטמנ</w:t>
      </w:r>
      <w:r w:rsidR="00CF7C5A">
        <w:rPr>
          <w:rFonts w:hint="cs"/>
          <w:rtl/>
        </w:rPr>
        <w:t>תו</w:t>
      </w:r>
      <w:r w:rsidRPr="00934E82">
        <w:rPr>
          <w:rtl/>
        </w:rPr>
        <w:t xml:space="preserve"> בתת-הקרקע של </w:t>
      </w:r>
      <w:r>
        <w:rPr>
          <w:rFonts w:hint="cs"/>
          <w:rtl/>
        </w:rPr>
        <w:t>הים</w:t>
      </w:r>
      <w:r w:rsidR="00CF7C5A">
        <w:rPr>
          <w:rFonts w:hint="cs"/>
          <w:rtl/>
        </w:rPr>
        <w:t>,</w:t>
      </w:r>
      <w:r w:rsidR="00950010">
        <w:rPr>
          <w:rFonts w:hint="cs"/>
          <w:rtl/>
        </w:rPr>
        <w:t xml:space="preserve"> וכן על ידי </w:t>
      </w:r>
      <w:r w:rsidR="006B6ECA">
        <w:rPr>
          <w:rFonts w:hint="cs"/>
          <w:rtl/>
        </w:rPr>
        <w:t xml:space="preserve">הגברת הקליטה של פד"ח </w:t>
      </w:r>
      <w:r w:rsidR="006305C3">
        <w:rPr>
          <w:rFonts w:hint="cs"/>
          <w:rtl/>
        </w:rPr>
        <w:t xml:space="preserve">(בעיקר </w:t>
      </w:r>
      <w:r w:rsidR="006305C3">
        <w:rPr>
          <w:rFonts w:hint="cs"/>
        </w:rPr>
        <w:t>CDR</w:t>
      </w:r>
      <w:r w:rsidR="006305C3">
        <w:rPr>
          <w:rFonts w:hint="cs"/>
          <w:rtl/>
        </w:rPr>
        <w:t xml:space="preserve">) </w:t>
      </w:r>
      <w:r w:rsidR="006B6ECA">
        <w:rPr>
          <w:rFonts w:hint="cs"/>
          <w:rtl/>
        </w:rPr>
        <w:t>על ידי</w:t>
      </w:r>
      <w:r w:rsidR="00CF7C5A">
        <w:rPr>
          <w:rFonts w:hint="cs"/>
          <w:rtl/>
        </w:rPr>
        <w:t xml:space="preserve"> מי</w:t>
      </w:r>
      <w:r w:rsidR="006B6ECA">
        <w:rPr>
          <w:rFonts w:hint="cs"/>
          <w:rtl/>
        </w:rPr>
        <w:t xml:space="preserve"> ה</w:t>
      </w:r>
      <w:r w:rsidR="004D37AE">
        <w:rPr>
          <w:rFonts w:hint="cs"/>
          <w:rtl/>
        </w:rPr>
        <w:t>אוקיינוס</w:t>
      </w:r>
      <w:r w:rsidR="006B6ECA">
        <w:rPr>
          <w:rFonts w:hint="cs"/>
          <w:rtl/>
        </w:rPr>
        <w:t>ים (</w:t>
      </w:r>
      <w:r w:rsidR="006B6ECA" w:rsidRPr="00326FF7">
        <w:rPr>
          <w:rFonts w:eastAsia="Times New Roman"/>
          <w:color w:val="000000"/>
        </w:rPr>
        <w:t>ocean fertili</w:t>
      </w:r>
      <w:r w:rsidR="00BC2AEF">
        <w:rPr>
          <w:rFonts w:eastAsia="Times New Roman"/>
          <w:color w:val="000000"/>
        </w:rPr>
        <w:t>z</w:t>
      </w:r>
      <w:r w:rsidR="006B6ECA" w:rsidRPr="00326FF7">
        <w:rPr>
          <w:rFonts w:eastAsia="Times New Roman"/>
          <w:color w:val="000000"/>
        </w:rPr>
        <w:t>ation/alkalini</w:t>
      </w:r>
      <w:r w:rsidR="00BC2AEF">
        <w:rPr>
          <w:rFonts w:eastAsia="Times New Roman"/>
          <w:color w:val="000000"/>
        </w:rPr>
        <w:t>z</w:t>
      </w:r>
      <w:r w:rsidR="006B6ECA" w:rsidRPr="00326FF7">
        <w:rPr>
          <w:rFonts w:eastAsia="Times New Roman"/>
          <w:color w:val="000000"/>
        </w:rPr>
        <w:t>ation</w:t>
      </w:r>
      <w:r w:rsidR="006B6ECA">
        <w:rPr>
          <w:rFonts w:hint="cs"/>
          <w:rtl/>
        </w:rPr>
        <w:t>)</w:t>
      </w:r>
      <w:r w:rsidR="00DA4801">
        <w:rPr>
          <w:rFonts w:hint="cs"/>
          <w:rtl/>
        </w:rPr>
        <w:t>,</w:t>
      </w:r>
      <w:r w:rsidR="00950010">
        <w:rPr>
          <w:rFonts w:hint="cs"/>
          <w:rtl/>
        </w:rPr>
        <w:t xml:space="preserve"> נושא </w:t>
      </w:r>
      <w:r w:rsidR="00DA4801">
        <w:rPr>
          <w:rFonts w:hint="cs"/>
          <w:rtl/>
        </w:rPr>
        <w:t>זה</w:t>
      </w:r>
      <w:r w:rsidR="00950010">
        <w:rPr>
          <w:rFonts w:hint="cs"/>
          <w:rtl/>
        </w:rPr>
        <w:t xml:space="preserve"> יידו</w:t>
      </w:r>
      <w:r w:rsidR="00DA4801">
        <w:rPr>
          <w:rFonts w:hint="cs"/>
          <w:rtl/>
        </w:rPr>
        <w:t>ן</w:t>
      </w:r>
      <w:r w:rsidR="00950010">
        <w:rPr>
          <w:rFonts w:hint="cs"/>
          <w:rtl/>
        </w:rPr>
        <w:t xml:space="preserve"> בפרק </w:t>
      </w:r>
      <w:r w:rsidR="00A61B2E">
        <w:rPr>
          <w:rFonts w:hint="cs"/>
          <w:rtl/>
        </w:rPr>
        <w:t>10</w:t>
      </w:r>
      <w:r w:rsidR="00950010">
        <w:rPr>
          <w:rFonts w:hint="cs"/>
          <w:rtl/>
        </w:rPr>
        <w:t>.</w:t>
      </w:r>
      <w:r w:rsidR="002F0CF4">
        <w:rPr>
          <w:rFonts w:hint="cs"/>
          <w:rtl/>
        </w:rPr>
        <w:t xml:space="preserve"> </w:t>
      </w:r>
      <w:r w:rsidR="00E9019F">
        <w:rPr>
          <w:rFonts w:hint="cs"/>
          <w:rtl/>
        </w:rPr>
        <w:t>חשוב לזכור שי</w:t>
      </w:r>
      <w:r w:rsidR="00D27A91">
        <w:rPr>
          <w:rFonts w:hint="cs"/>
          <w:rtl/>
        </w:rPr>
        <w:t>ש</w:t>
      </w:r>
      <w:r w:rsidR="00E9019F">
        <w:rPr>
          <w:rFonts w:hint="cs"/>
          <w:rtl/>
        </w:rPr>
        <w:t xml:space="preserve"> פער גדול בריכוז פד"ח </w:t>
      </w:r>
      <w:r w:rsidR="00D27A91">
        <w:rPr>
          <w:rFonts w:hint="cs"/>
          <w:rtl/>
        </w:rPr>
        <w:t>בתהליך</w:t>
      </w:r>
      <w:r w:rsidR="00E9019F">
        <w:rPr>
          <w:rFonts w:hint="cs"/>
          <w:rtl/>
        </w:rPr>
        <w:t xml:space="preserve"> של </w:t>
      </w:r>
      <w:r w:rsidR="00E9019F">
        <w:rPr>
          <w:rFonts w:hint="cs"/>
        </w:rPr>
        <w:t>CCS</w:t>
      </w:r>
      <w:r w:rsidR="00E9019F">
        <w:rPr>
          <w:rFonts w:hint="cs"/>
          <w:rtl/>
        </w:rPr>
        <w:t xml:space="preserve"> (כ-10% </w:t>
      </w:r>
      <w:r w:rsidR="00D27A91">
        <w:rPr>
          <w:rFonts w:hint="cs"/>
          <w:rtl/>
        </w:rPr>
        <w:t>מ</w:t>
      </w:r>
      <w:r w:rsidR="00E9019F">
        <w:rPr>
          <w:rFonts w:hint="cs"/>
          <w:rtl/>
        </w:rPr>
        <w:t xml:space="preserve">נפח </w:t>
      </w:r>
      <w:r w:rsidR="00EB63CB">
        <w:rPr>
          <w:rFonts w:hint="cs"/>
          <w:rtl/>
        </w:rPr>
        <w:t xml:space="preserve">הגז הנפלט </w:t>
      </w:r>
      <w:r w:rsidR="00A6772C">
        <w:rPr>
          <w:rFonts w:hint="cs"/>
          <w:rtl/>
        </w:rPr>
        <w:t>ב</w:t>
      </w:r>
      <w:r w:rsidR="00EB63CB">
        <w:rPr>
          <w:rFonts w:hint="cs"/>
          <w:rtl/>
        </w:rPr>
        <w:t>ארובות</w:t>
      </w:r>
      <w:r w:rsidR="00E9019F">
        <w:rPr>
          <w:rFonts w:hint="cs"/>
          <w:rtl/>
        </w:rPr>
        <w:t xml:space="preserve">) לעומת </w:t>
      </w:r>
      <w:r w:rsidR="00E9019F">
        <w:rPr>
          <w:rFonts w:hint="cs"/>
        </w:rPr>
        <w:t>CDR</w:t>
      </w:r>
      <w:r w:rsidR="00E9019F">
        <w:rPr>
          <w:rFonts w:hint="cs"/>
          <w:rtl/>
        </w:rPr>
        <w:t xml:space="preserve"> (כ-0.04% מנפח האוויר) וכתוצאה מכך יש פער גדול בגודל המתקן הדרוש, בצריכת האנרגיה ובהשקעה הכספית לסילוק יחידת משקל זהה של פד"ח. העלויות</w:t>
      </w:r>
      <w:r w:rsidR="00A6772C">
        <w:rPr>
          <w:rFonts w:hint="cs"/>
          <w:rtl/>
        </w:rPr>
        <w:t xml:space="preserve"> של הטכנולוגיות הקיימות</w:t>
      </w:r>
      <w:r w:rsidR="00E9019F">
        <w:rPr>
          <w:rFonts w:hint="cs"/>
          <w:rtl/>
        </w:rPr>
        <w:t xml:space="preserve"> </w:t>
      </w:r>
      <w:r w:rsidR="00A6772C">
        <w:rPr>
          <w:rFonts w:hint="cs"/>
          <w:rtl/>
        </w:rPr>
        <w:t>לסילוק</w:t>
      </w:r>
      <w:r w:rsidR="00E9019F">
        <w:rPr>
          <w:rFonts w:hint="cs"/>
          <w:rtl/>
        </w:rPr>
        <w:t xml:space="preserve"> </w:t>
      </w:r>
      <w:r w:rsidR="00E9019F">
        <w:rPr>
          <w:rFonts w:hint="cs"/>
        </w:rPr>
        <w:t>CDR</w:t>
      </w:r>
      <w:r w:rsidR="00E9019F">
        <w:rPr>
          <w:rFonts w:hint="cs"/>
          <w:rtl/>
        </w:rPr>
        <w:t xml:space="preserve"> </w:t>
      </w:r>
      <w:r w:rsidR="00A6772C">
        <w:rPr>
          <w:rFonts w:hint="cs"/>
          <w:rtl/>
        </w:rPr>
        <w:t>לא מאפשרות סילוק</w:t>
      </w:r>
      <w:r w:rsidR="00E9019F">
        <w:rPr>
          <w:rFonts w:hint="cs"/>
          <w:rtl/>
        </w:rPr>
        <w:t xml:space="preserve"> סדר גודל של </w:t>
      </w:r>
      <w:r w:rsidR="00D27A91">
        <w:rPr>
          <w:rFonts w:hint="cs"/>
          <w:rtl/>
        </w:rPr>
        <w:t xml:space="preserve">מספר </w:t>
      </w:r>
      <w:r w:rsidR="00E9019F">
        <w:rPr>
          <w:rFonts w:hint="cs"/>
          <w:rtl/>
        </w:rPr>
        <w:t>גיגה-טון פד"ח בשנה. יתכן שמצב זה ישתנה עם התפתחות הטכנולוגיה או עם מציאת דרכי יישום חדשות</w:t>
      </w:r>
      <w:r w:rsidR="00E9019F">
        <w:rPr>
          <w:rStyle w:val="FootnoteReference"/>
          <w:rtl/>
        </w:rPr>
        <w:footnoteReference w:id="54"/>
      </w:r>
      <w:r w:rsidR="00E9019F">
        <w:rPr>
          <w:rFonts w:hint="cs"/>
          <w:rtl/>
        </w:rPr>
        <w:t>.</w:t>
      </w:r>
    </w:p>
    <w:p w14:paraId="7C2DD4EB" w14:textId="3D4BBA4B" w:rsidR="00E15171" w:rsidRDefault="00E15171" w:rsidP="00076F75">
      <w:pPr>
        <w:bidi/>
        <w:spacing w:line="360" w:lineRule="auto"/>
      </w:pPr>
      <w:r>
        <w:rPr>
          <w:rFonts w:hint="cs"/>
          <w:rtl/>
        </w:rPr>
        <w:t xml:space="preserve">הגברת היעילות של שריפת דלקים </w:t>
      </w:r>
      <w:r w:rsidR="00A1015F">
        <w:rPr>
          <w:rFonts w:hint="cs"/>
          <w:rtl/>
        </w:rPr>
        <w:t>פוסיליים</w:t>
      </w:r>
      <w:r>
        <w:rPr>
          <w:rFonts w:hint="cs"/>
          <w:rtl/>
        </w:rPr>
        <w:t xml:space="preserve"> וסילוק פד</w:t>
      </w:r>
      <w:r>
        <w:rPr>
          <w:rtl/>
        </w:rPr>
        <w:t>”</w:t>
      </w:r>
      <w:r>
        <w:rPr>
          <w:rFonts w:hint="cs"/>
          <w:rtl/>
        </w:rPr>
        <w:t xml:space="preserve">ח אמורים לתרום ביחד עם </w:t>
      </w:r>
      <w:r w:rsidR="002A525E">
        <w:rPr>
          <w:rFonts w:hint="cs"/>
          <w:rtl/>
        </w:rPr>
        <w:t>הגברת השימוש ב</w:t>
      </w:r>
      <w:r>
        <w:rPr>
          <w:rFonts w:hint="cs"/>
          <w:rtl/>
        </w:rPr>
        <w:t xml:space="preserve">מקורות אנרגיה חילופיים את החלק הארי </w:t>
      </w:r>
      <w:r w:rsidR="00AA4646">
        <w:rPr>
          <w:rFonts w:hint="cs"/>
          <w:rtl/>
        </w:rPr>
        <w:t>ב</w:t>
      </w:r>
      <w:r>
        <w:rPr>
          <w:rFonts w:hint="cs"/>
          <w:rtl/>
        </w:rPr>
        <w:t xml:space="preserve">הפחתת הפליטות של גזי חממה בעשורים הקרובים (איור </w:t>
      </w:r>
      <w:r w:rsidR="00B1697C">
        <w:rPr>
          <w:rFonts w:hint="cs"/>
          <w:rtl/>
        </w:rPr>
        <w:t>3</w:t>
      </w:r>
      <w:r w:rsidR="00EF45E8">
        <w:rPr>
          <w:rFonts w:hint="cs"/>
          <w:rtl/>
        </w:rPr>
        <w:t>.3</w:t>
      </w:r>
      <w:r>
        <w:rPr>
          <w:rFonts w:hint="cs"/>
          <w:rtl/>
        </w:rPr>
        <w:t>). תמונה ז</w:t>
      </w:r>
      <w:r w:rsidR="00AA4646">
        <w:rPr>
          <w:rFonts w:hint="cs"/>
          <w:rtl/>
        </w:rPr>
        <w:t>ו</w:t>
      </w:r>
      <w:r>
        <w:rPr>
          <w:rFonts w:hint="cs"/>
          <w:rtl/>
        </w:rPr>
        <w:t xml:space="preserve"> נכונה הן לגבי ייצור חשמל והן לגבי תעשיות עתירות אנרגיה כמו ייצור</w:t>
      </w:r>
      <w:r w:rsidR="0054016F">
        <w:rPr>
          <w:rFonts w:hint="cs"/>
          <w:rtl/>
        </w:rPr>
        <w:t xml:space="preserve"> </w:t>
      </w:r>
      <w:r>
        <w:rPr>
          <w:rFonts w:hint="cs"/>
          <w:rtl/>
        </w:rPr>
        <w:t>מלט, פלדה וכימיקלים (</w:t>
      </w:r>
      <w:r w:rsidR="00B63621">
        <w:rPr>
          <w:rFonts w:hint="cs"/>
          <w:rtl/>
        </w:rPr>
        <w:t>למשל</w:t>
      </w:r>
      <w:r>
        <w:rPr>
          <w:rFonts w:hint="cs"/>
          <w:rtl/>
        </w:rPr>
        <w:t xml:space="preserve"> ייצור אמוניה לדשן חקלאי)</w:t>
      </w:r>
      <w:r w:rsidR="00251D4F">
        <w:rPr>
          <w:rFonts w:hint="cs"/>
          <w:rtl/>
        </w:rPr>
        <w:t xml:space="preserve">. חשוב להדגיש שייצור מלט וייצור פלדה בשיטות המקובלות פולטים פד"ח ללא תלות במקור האנרגיה (ראו </w:t>
      </w:r>
      <w:r w:rsidR="00B43FDD">
        <w:rPr>
          <w:rFonts w:hint="cs"/>
          <w:rtl/>
        </w:rPr>
        <w:t>הרחבה ב</w:t>
      </w:r>
      <w:r w:rsidR="00251D4F">
        <w:rPr>
          <w:rFonts w:hint="cs"/>
          <w:rtl/>
        </w:rPr>
        <w:t>פרק 4)</w:t>
      </w:r>
      <w:r>
        <w:rPr>
          <w:rFonts w:hint="cs"/>
          <w:rtl/>
        </w:rPr>
        <w:t>.</w:t>
      </w:r>
      <w:r w:rsidR="00936ABE">
        <w:rPr>
          <w:rFonts w:hint="cs"/>
          <w:rtl/>
        </w:rPr>
        <w:t xml:space="preserve"> </w:t>
      </w:r>
    </w:p>
    <w:p w14:paraId="7BDD4E2E" w14:textId="52C754C2" w:rsidR="008E1621" w:rsidRDefault="008E1621" w:rsidP="008E1621">
      <w:pPr>
        <w:bidi/>
        <w:spacing w:line="360" w:lineRule="auto"/>
        <w:rPr>
          <w:rtl/>
        </w:rPr>
      </w:pPr>
      <w:r>
        <w:rPr>
          <w:rFonts w:hint="cs"/>
          <w:rtl/>
        </w:rPr>
        <w:t xml:space="preserve">עד כה התמקדנו בצרכני אנרגיה </w:t>
      </w:r>
      <w:proofErr w:type="spellStart"/>
      <w:r>
        <w:rPr>
          <w:rFonts w:hint="cs"/>
          <w:rtl/>
        </w:rPr>
        <w:t>פוסילית</w:t>
      </w:r>
      <w:proofErr w:type="spellEnd"/>
      <w:r>
        <w:rPr>
          <w:rFonts w:hint="cs"/>
          <w:rtl/>
        </w:rPr>
        <w:t xml:space="preserve"> נייחים (למשל תחנות כוח). השימוש באנרגיה בתחבורה יבשתית, ימית ואווירית אחראי לכ-27% מצריכת האנרגיה הגלובלית</w:t>
      </w:r>
      <w:r>
        <w:rPr>
          <w:rStyle w:val="FootnoteReference"/>
          <w:rtl/>
        </w:rPr>
        <w:footnoteReference w:id="55"/>
      </w:r>
      <w:r>
        <w:rPr>
          <w:rFonts w:hint="cs"/>
          <w:rtl/>
        </w:rPr>
        <w:t>. רוב האנרגיה הנצרכת על ידי כלי תחבורה מופקת משריפת דלקים פוסיליים (כ-</w:t>
      </w:r>
      <w:r>
        <w:rPr>
          <w:rStyle w:val="FootnoteReference"/>
          <w:rtl/>
        </w:rPr>
        <w:footnoteReference w:id="56"/>
      </w:r>
      <w:r>
        <w:rPr>
          <w:rFonts w:hint="cs"/>
          <w:rtl/>
        </w:rPr>
        <w:t>75%), הן במכוניות עם מנועי שריפה פנימית והן במכוניות חשמליות המוטענות באמצעות חשמל המופק ברובו בתחנות כוח השורפות דלק פוסילי. בנוסף, כל התחבורה האווירית ומרבית התעבורה הימית מונעות על ידי מנועים השורפים דלקים פוסיליים ופולטים גזי חממה</w:t>
      </w:r>
      <w:r>
        <w:rPr>
          <w:rStyle w:val="FootnoteReference"/>
          <w:rtl/>
        </w:rPr>
        <w:footnoteReference w:id="57"/>
      </w:r>
      <w:r>
        <w:rPr>
          <w:rFonts w:hint="cs"/>
          <w:rtl/>
        </w:rPr>
        <w:t>, אם כי לאחרונה יש כמה התפתחויות מעניינו</w:t>
      </w:r>
      <w:r>
        <w:rPr>
          <w:rFonts w:hint="eastAsia"/>
          <w:rtl/>
        </w:rPr>
        <w:t>ת</w:t>
      </w:r>
      <w:r>
        <w:rPr>
          <w:rFonts w:hint="cs"/>
          <w:rtl/>
        </w:rPr>
        <w:t xml:space="preserve"> בתחום</w:t>
      </w:r>
      <w:r>
        <w:rPr>
          <w:rStyle w:val="FootnoteReference"/>
          <w:rtl/>
        </w:rPr>
        <w:footnoteReference w:id="58"/>
      </w:r>
      <w:r>
        <w:rPr>
          <w:rFonts w:hint="cs"/>
          <w:rtl/>
        </w:rPr>
        <w:t xml:space="preserve">. מקורות ניידים מהווים בעיה סביבתית קשה יותר מבחינת סילוק מזהמים לעומת מקורות נייחים, ולכן </w:t>
      </w:r>
      <w:r>
        <w:rPr>
          <w:rFonts w:hint="cs"/>
          <w:rtl/>
        </w:rPr>
        <w:lastRenderedPageBreak/>
        <w:t>המעבר למכוניות חשמליות, גם כאשר החשמל מופק מדלקים פוסיליים, מהווה שיפור מבחינת פיזור מזהמי אוויר</w:t>
      </w:r>
      <w:r>
        <w:rPr>
          <w:rStyle w:val="FootnoteReference"/>
          <w:rtl/>
        </w:rPr>
        <w:footnoteReference w:id="59"/>
      </w:r>
      <w:r w:rsidR="00673E9C">
        <w:rPr>
          <w:rFonts w:hint="cs"/>
          <w:rtl/>
        </w:rPr>
        <w:t>. זאת למרות העובדה ש</w:t>
      </w:r>
      <w:r>
        <w:rPr>
          <w:rFonts w:hint="cs"/>
          <w:rtl/>
        </w:rPr>
        <w:t xml:space="preserve">מכוניות חשמליות מזהמות את האוויר עקב שחיקת הצמיגים שלהן (ראו פרק </w:t>
      </w:r>
      <w:r>
        <w:t>4</w:t>
      </w:r>
      <w:r>
        <w:rPr>
          <w:rFonts w:hint="cs"/>
          <w:rtl/>
        </w:rPr>
        <w:t xml:space="preserve">). נחזור לדיון על זיהום הסביבה </w:t>
      </w:r>
      <w:r w:rsidR="00673E9C">
        <w:rPr>
          <w:rFonts w:hint="cs"/>
          <w:rtl/>
        </w:rPr>
        <w:t>בעקבות</w:t>
      </w:r>
      <w:r>
        <w:rPr>
          <w:rFonts w:hint="cs"/>
          <w:rtl/>
        </w:rPr>
        <w:t xml:space="preserve"> השימוש בדלקים פוסיליים ממקורות נייחים וממקורות ניידים בפרקים 7, 8, 9, 10, ו-11.</w:t>
      </w:r>
    </w:p>
    <w:p w14:paraId="7E344188" w14:textId="37C0CF42" w:rsidR="00957C32" w:rsidRDefault="00E15171" w:rsidP="008E1621">
      <w:pPr>
        <w:bidi/>
        <w:spacing w:after="0" w:line="240" w:lineRule="auto"/>
        <w:rPr>
          <w:rtl/>
        </w:rPr>
      </w:pPr>
      <w:r>
        <w:rPr>
          <w:rFonts w:hint="cs"/>
          <w:rtl/>
        </w:rPr>
        <w:t xml:space="preserve">איור </w:t>
      </w:r>
      <w:r w:rsidR="00B1697C">
        <w:rPr>
          <w:rFonts w:hint="cs"/>
          <w:rtl/>
        </w:rPr>
        <w:t>3</w:t>
      </w:r>
      <w:r w:rsidR="00C565D3">
        <w:rPr>
          <w:rFonts w:hint="cs"/>
          <w:rtl/>
        </w:rPr>
        <w:t>.3</w:t>
      </w:r>
      <w:r>
        <w:rPr>
          <w:rFonts w:hint="cs"/>
          <w:rtl/>
        </w:rPr>
        <w:t xml:space="preserve">: </w:t>
      </w:r>
      <w:r w:rsidR="006366C6">
        <w:rPr>
          <w:rtl/>
        </w:rPr>
        <w:t xml:space="preserve">תרחיש המבוסס על </w:t>
      </w:r>
      <w:r w:rsidR="000179F7">
        <w:rPr>
          <w:rFonts w:hint="cs"/>
          <w:rtl/>
        </w:rPr>
        <w:t>הערכות מ-</w:t>
      </w:r>
      <w:r w:rsidR="006366C6">
        <w:rPr>
          <w:rtl/>
        </w:rPr>
        <w:t>20</w:t>
      </w:r>
      <w:r w:rsidR="00D71EB6">
        <w:rPr>
          <w:rFonts w:hint="cs"/>
          <w:rtl/>
        </w:rPr>
        <w:t>20</w:t>
      </w:r>
      <w:r w:rsidR="006366C6">
        <w:rPr>
          <w:rtl/>
        </w:rPr>
        <w:t xml:space="preserve"> </w:t>
      </w:r>
      <w:r w:rsidR="006366C6">
        <w:rPr>
          <w:rFonts w:hint="cs"/>
          <w:rtl/>
        </w:rPr>
        <w:t>לגבי</w:t>
      </w:r>
      <w:r w:rsidR="006366C6">
        <w:rPr>
          <w:rtl/>
        </w:rPr>
        <w:t xml:space="preserve"> הדרכים להפחתת פליטות פד"ח בסקטור האנרגיה</w:t>
      </w:r>
      <w:r w:rsidR="00764326">
        <w:rPr>
          <w:rFonts w:hint="cs"/>
          <w:rtl/>
        </w:rPr>
        <w:t>.</w:t>
      </w:r>
      <w:r>
        <w:rPr>
          <w:rFonts w:hint="cs"/>
          <w:rtl/>
        </w:rPr>
        <w:t xml:space="preserve"> </w:t>
      </w:r>
    </w:p>
    <w:p w14:paraId="1402002E" w14:textId="0E8D646A" w:rsidR="00957C32" w:rsidRDefault="00957C32" w:rsidP="00957C32">
      <w:pPr>
        <w:spacing w:after="0" w:line="240" w:lineRule="auto"/>
        <w:rPr>
          <w:rtl/>
        </w:rPr>
      </w:pPr>
      <w:r>
        <w:rPr>
          <w:rFonts w:hint="cs"/>
        </w:rPr>
        <w:t>CCUS</w:t>
      </w:r>
      <w:r>
        <w:rPr>
          <w:rFonts w:hint="cs"/>
          <w:rtl/>
        </w:rPr>
        <w:t xml:space="preserve"> - </w:t>
      </w:r>
      <w:r w:rsidRPr="006A0339">
        <w:rPr>
          <w:rFonts w:eastAsia="Graphik-Regular"/>
        </w:rPr>
        <w:t>carbon capture, utili</w:t>
      </w:r>
      <w:r>
        <w:rPr>
          <w:rFonts w:eastAsia="Graphik-Regular"/>
        </w:rPr>
        <w:t>z</w:t>
      </w:r>
      <w:r w:rsidRPr="006A0339">
        <w:rPr>
          <w:rFonts w:eastAsia="Graphik-Regular"/>
        </w:rPr>
        <w:t>ation and storage</w:t>
      </w:r>
      <w:r>
        <w:rPr>
          <w:rFonts w:hint="cs"/>
          <w:rtl/>
        </w:rPr>
        <w:t xml:space="preserve"> </w:t>
      </w:r>
    </w:p>
    <w:p w14:paraId="4E43F0F9" w14:textId="255BF4FB" w:rsidR="00E5231A" w:rsidRDefault="00E15171" w:rsidP="00957C32">
      <w:pPr>
        <w:bidi/>
        <w:spacing w:after="0" w:line="240" w:lineRule="auto"/>
      </w:pPr>
      <w:r>
        <w:rPr>
          <w:rFonts w:hint="cs"/>
          <w:rtl/>
        </w:rPr>
        <w:t>מקור</w:t>
      </w:r>
      <w:r w:rsidR="00E5231A">
        <w:rPr>
          <w:rFonts w:hint="cs"/>
          <w:rtl/>
        </w:rPr>
        <w:t xml:space="preserve"> - </w:t>
      </w:r>
    </w:p>
    <w:p w14:paraId="688A73BC" w14:textId="1D36AEB5" w:rsidR="00530CF6" w:rsidRDefault="000344DE" w:rsidP="00E5231A">
      <w:pPr>
        <w:spacing w:after="0" w:line="240" w:lineRule="auto"/>
        <w:rPr>
          <w:rtl/>
        </w:rPr>
      </w:pPr>
      <w:r w:rsidRPr="00676E99">
        <w:rPr>
          <w:noProof/>
        </w:rPr>
        <w:drawing>
          <wp:anchor distT="0" distB="0" distL="114300" distR="114300" simplePos="0" relativeHeight="251661312" behindDoc="0" locked="0" layoutInCell="1" allowOverlap="1" wp14:anchorId="7869E829" wp14:editId="12E5A920">
            <wp:simplePos x="0" y="0"/>
            <wp:positionH relativeFrom="margin">
              <wp:posOffset>311150</wp:posOffset>
            </wp:positionH>
            <wp:positionV relativeFrom="paragraph">
              <wp:posOffset>453390</wp:posOffset>
            </wp:positionV>
            <wp:extent cx="5099050" cy="2424430"/>
            <wp:effectExtent l="38100" t="38100" r="44450" b="3302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99050" cy="242443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E15171">
        <w:rPr>
          <w:rFonts w:hint="cs"/>
        </w:rPr>
        <w:t>IEA</w:t>
      </w:r>
      <w:r w:rsidR="00E15171">
        <w:rPr>
          <w:rFonts w:hint="cs"/>
          <w:rtl/>
        </w:rPr>
        <w:t xml:space="preserve"> </w:t>
      </w:r>
      <w:r w:rsidR="00E5231A">
        <w:t>(</w:t>
      </w:r>
      <w:r w:rsidR="00E15171">
        <w:rPr>
          <w:rFonts w:hint="cs"/>
          <w:rtl/>
        </w:rPr>
        <w:t>2020</w:t>
      </w:r>
      <w:r w:rsidR="00E5231A">
        <w:t>)</w:t>
      </w:r>
      <w:r w:rsidR="00764326">
        <w:rPr>
          <w:rFonts w:hint="cs"/>
          <w:rtl/>
        </w:rPr>
        <w:t xml:space="preserve"> </w:t>
      </w:r>
      <w:hyperlink r:id="rId22" w:anchor="abstract" w:history="1">
        <w:r w:rsidR="00530CF6" w:rsidRPr="002A13E4">
          <w:rPr>
            <w:rStyle w:val="Hyperlink"/>
            <w:sz w:val="14"/>
            <w:szCs w:val="14"/>
          </w:rPr>
          <w:t>https://www.iea.org/reports/ccus-in-clean-energy-transitions/ccus-in-the-transition-to-net-zero-emissions#abstract</w:t>
        </w:r>
      </w:hyperlink>
      <w:r w:rsidR="002A13E4" w:rsidRPr="002A13E4">
        <w:rPr>
          <w:rStyle w:val="Hyperlink"/>
          <w:sz w:val="14"/>
          <w:szCs w:val="14"/>
        </w:rPr>
        <w:t>,</w:t>
      </w:r>
      <w:r w:rsidR="002A13E4" w:rsidRPr="002A13E4">
        <w:rPr>
          <w:color w:val="000000"/>
          <w:sz w:val="20"/>
          <w:szCs w:val="20"/>
          <w:shd w:val="clear" w:color="auto" w:fill="FFFFFF"/>
        </w:rPr>
        <w:t xml:space="preserve"> </w:t>
      </w:r>
      <w:r w:rsidR="002A13E4" w:rsidRPr="006F6D6A">
        <w:rPr>
          <w:color w:val="000000"/>
          <w:shd w:val="clear" w:color="auto" w:fill="FFFFFF"/>
        </w:rPr>
        <w:t>CC BY 4.0</w:t>
      </w:r>
      <w:r w:rsidR="008B1BB3" w:rsidRPr="009F2CDD">
        <w:rPr>
          <w:color w:val="000000"/>
          <w:shd w:val="clear" w:color="auto" w:fill="FFFFFF"/>
        </w:rPr>
        <w:t>; Reprinted with permission</w:t>
      </w:r>
      <w:r w:rsidR="008B1BB3">
        <w:rPr>
          <w:color w:val="000000"/>
          <w:sz w:val="20"/>
          <w:szCs w:val="20"/>
          <w:shd w:val="clear" w:color="auto" w:fill="FFFFFF"/>
        </w:rPr>
        <w:t>.</w:t>
      </w:r>
      <w:r w:rsidR="008B1BB3" w:rsidRPr="002A13E4">
        <w:rPr>
          <w:sz w:val="16"/>
          <w:szCs w:val="16"/>
        </w:rPr>
        <w:t xml:space="preserve"> </w:t>
      </w:r>
      <w:r w:rsidR="002A13E4" w:rsidRPr="002A13E4">
        <w:rPr>
          <w:sz w:val="16"/>
          <w:szCs w:val="16"/>
        </w:rPr>
        <w:t xml:space="preserve"> </w:t>
      </w:r>
      <w:r w:rsidR="00530CF6">
        <w:rPr>
          <w:rFonts w:hint="cs"/>
          <w:rtl/>
        </w:rPr>
        <w:t xml:space="preserve"> </w:t>
      </w:r>
    </w:p>
    <w:p w14:paraId="55D918F7" w14:textId="77777777" w:rsidR="00B43FDD" w:rsidRDefault="00B43FDD" w:rsidP="00E5231A">
      <w:pPr>
        <w:spacing w:after="0" w:line="240" w:lineRule="auto"/>
      </w:pPr>
    </w:p>
    <w:p w14:paraId="3C7740F1" w14:textId="77777777" w:rsidR="003F2390" w:rsidRPr="003F2390" w:rsidRDefault="003F2390" w:rsidP="003F2390">
      <w:pPr>
        <w:pStyle w:val="ListParagraph"/>
        <w:numPr>
          <w:ilvl w:val="0"/>
          <w:numId w:val="16"/>
        </w:numPr>
        <w:bidi/>
        <w:spacing w:before="240" w:line="360" w:lineRule="auto"/>
        <w:rPr>
          <w:vanish/>
          <w:rtl/>
        </w:rPr>
      </w:pPr>
    </w:p>
    <w:p w14:paraId="02B8FCCA" w14:textId="77777777" w:rsidR="003F2390" w:rsidRPr="003F2390" w:rsidRDefault="003F2390" w:rsidP="003F2390">
      <w:pPr>
        <w:pStyle w:val="ListParagraph"/>
        <w:numPr>
          <w:ilvl w:val="0"/>
          <w:numId w:val="16"/>
        </w:numPr>
        <w:bidi/>
        <w:spacing w:before="240" w:line="360" w:lineRule="auto"/>
        <w:rPr>
          <w:vanish/>
          <w:rtl/>
        </w:rPr>
      </w:pPr>
    </w:p>
    <w:p w14:paraId="16538189" w14:textId="77777777" w:rsidR="003F2390" w:rsidRPr="003F2390" w:rsidRDefault="003F2390" w:rsidP="003F2390">
      <w:pPr>
        <w:pStyle w:val="ListParagraph"/>
        <w:numPr>
          <w:ilvl w:val="0"/>
          <w:numId w:val="16"/>
        </w:numPr>
        <w:bidi/>
        <w:spacing w:before="240" w:line="360" w:lineRule="auto"/>
        <w:rPr>
          <w:vanish/>
          <w:rtl/>
        </w:rPr>
      </w:pPr>
    </w:p>
    <w:p w14:paraId="53502832" w14:textId="77777777" w:rsidR="003F2390" w:rsidRPr="003F2390" w:rsidRDefault="003F2390" w:rsidP="003F2390">
      <w:pPr>
        <w:pStyle w:val="ListParagraph"/>
        <w:numPr>
          <w:ilvl w:val="1"/>
          <w:numId w:val="16"/>
        </w:numPr>
        <w:bidi/>
        <w:spacing w:before="240" w:line="360" w:lineRule="auto"/>
        <w:rPr>
          <w:vanish/>
          <w:rtl/>
        </w:rPr>
      </w:pPr>
    </w:p>
    <w:p w14:paraId="6471699F" w14:textId="77777777" w:rsidR="003F2390" w:rsidRPr="003F2390" w:rsidRDefault="003F2390" w:rsidP="003F2390">
      <w:pPr>
        <w:pStyle w:val="ListParagraph"/>
        <w:numPr>
          <w:ilvl w:val="1"/>
          <w:numId w:val="16"/>
        </w:numPr>
        <w:bidi/>
        <w:spacing w:before="240" w:line="360" w:lineRule="auto"/>
        <w:rPr>
          <w:vanish/>
          <w:rtl/>
        </w:rPr>
      </w:pPr>
    </w:p>
    <w:p w14:paraId="5B24C80B" w14:textId="77777777" w:rsidR="003F2390" w:rsidRPr="003F2390" w:rsidRDefault="003F2390" w:rsidP="003F2390">
      <w:pPr>
        <w:pStyle w:val="ListParagraph"/>
        <w:numPr>
          <w:ilvl w:val="2"/>
          <w:numId w:val="16"/>
        </w:numPr>
        <w:bidi/>
        <w:spacing w:before="240" w:line="360" w:lineRule="auto"/>
        <w:rPr>
          <w:vanish/>
          <w:rtl/>
        </w:rPr>
      </w:pPr>
    </w:p>
    <w:p w14:paraId="068086A9" w14:textId="77777777" w:rsidR="003F2390" w:rsidRPr="003F2390" w:rsidRDefault="003F2390" w:rsidP="003F2390">
      <w:pPr>
        <w:pStyle w:val="ListParagraph"/>
        <w:numPr>
          <w:ilvl w:val="2"/>
          <w:numId w:val="16"/>
        </w:numPr>
        <w:bidi/>
        <w:spacing w:before="240" w:line="360" w:lineRule="auto"/>
        <w:rPr>
          <w:vanish/>
          <w:rtl/>
        </w:rPr>
      </w:pPr>
    </w:p>
    <w:p w14:paraId="1218FEF3" w14:textId="77777777" w:rsidR="003F2390" w:rsidRPr="003F2390" w:rsidRDefault="003F2390" w:rsidP="003F2390">
      <w:pPr>
        <w:pStyle w:val="ListParagraph"/>
        <w:numPr>
          <w:ilvl w:val="2"/>
          <w:numId w:val="16"/>
        </w:numPr>
        <w:bidi/>
        <w:spacing w:before="240" w:line="360" w:lineRule="auto"/>
        <w:rPr>
          <w:vanish/>
          <w:rtl/>
        </w:rPr>
      </w:pPr>
    </w:p>
    <w:p w14:paraId="1D3C79A1" w14:textId="5C147537" w:rsidR="00DF6F96" w:rsidRPr="003F2390" w:rsidRDefault="003F2390" w:rsidP="00275F0E">
      <w:pPr>
        <w:pStyle w:val="ListParagraph"/>
        <w:numPr>
          <w:ilvl w:val="2"/>
          <w:numId w:val="16"/>
        </w:numPr>
        <w:bidi/>
        <w:spacing w:before="240" w:after="0" w:line="360" w:lineRule="auto"/>
        <w:rPr>
          <w:u w:val="single"/>
          <w:rtl/>
        </w:rPr>
      </w:pPr>
      <w:r w:rsidRPr="003F2390">
        <w:rPr>
          <w:rFonts w:hint="cs"/>
          <w:rtl/>
        </w:rPr>
        <w:t xml:space="preserve">    </w:t>
      </w:r>
      <w:r w:rsidR="007B6522" w:rsidRPr="007B6522">
        <w:rPr>
          <w:rFonts w:hint="cs"/>
          <w:u w:val="single"/>
          <w:rtl/>
        </w:rPr>
        <w:t xml:space="preserve">מציאת </w:t>
      </w:r>
      <w:r w:rsidR="00DF6F96" w:rsidRPr="003F2390">
        <w:rPr>
          <w:rFonts w:hint="cs"/>
          <w:u w:val="single"/>
          <w:rtl/>
        </w:rPr>
        <w:t xml:space="preserve">תחליפים לדלקים פוסיליים </w:t>
      </w:r>
      <w:r w:rsidR="00DF6F96" w:rsidRPr="003F2390">
        <w:rPr>
          <w:u w:val="single"/>
          <w:rtl/>
        </w:rPr>
        <w:t>–</w:t>
      </w:r>
      <w:r w:rsidR="00DF6F96" w:rsidRPr="003F2390">
        <w:rPr>
          <w:rFonts w:hint="cs"/>
          <w:u w:val="single"/>
          <w:rtl/>
        </w:rPr>
        <w:t xml:space="preserve"> אתגרים ומחסומים</w:t>
      </w:r>
    </w:p>
    <w:p w14:paraId="2E7D98C7" w14:textId="063E9413" w:rsidR="00E15171" w:rsidRDefault="00847962" w:rsidP="00DF6F96">
      <w:pPr>
        <w:bidi/>
        <w:spacing w:line="360" w:lineRule="auto"/>
        <w:rPr>
          <w:rtl/>
        </w:rPr>
      </w:pPr>
      <w:r>
        <w:rPr>
          <w:rFonts w:hint="cs"/>
          <w:rtl/>
        </w:rPr>
        <w:t>נעשים</w:t>
      </w:r>
      <w:r w:rsidR="00275F0E">
        <w:rPr>
          <w:rFonts w:hint="cs"/>
          <w:rtl/>
        </w:rPr>
        <w:t xml:space="preserve"> כיום</w:t>
      </w:r>
      <w:r>
        <w:rPr>
          <w:rFonts w:hint="cs"/>
          <w:rtl/>
        </w:rPr>
        <w:t xml:space="preserve"> מאמצים רבים להחליף את האנרגיה הפוסילית באנרגיות חילופיות. בהקשר זה ראוי לשים לב לאנליזות של </w:t>
      </w:r>
      <w:proofErr w:type="spellStart"/>
      <w:r>
        <w:rPr>
          <w:rFonts w:hint="cs"/>
          <w:rtl/>
        </w:rPr>
        <w:t>ווסלב</w:t>
      </w:r>
      <w:proofErr w:type="spellEnd"/>
      <w:r>
        <w:rPr>
          <w:rFonts w:hint="cs"/>
          <w:rtl/>
        </w:rPr>
        <w:t xml:space="preserve"> </w:t>
      </w:r>
      <w:proofErr w:type="spellStart"/>
      <w:r>
        <w:rPr>
          <w:rFonts w:hint="cs"/>
          <w:rtl/>
        </w:rPr>
        <w:t>סמיל</w:t>
      </w:r>
      <w:proofErr w:type="spellEnd"/>
      <w:r w:rsidR="00CC5844">
        <w:rPr>
          <w:rFonts w:hint="cs"/>
          <w:rtl/>
        </w:rPr>
        <w:t xml:space="preserve"> (</w:t>
      </w:r>
      <w:proofErr w:type="spellStart"/>
      <w:r w:rsidR="00CC5844">
        <w:t>Smil</w:t>
      </w:r>
      <w:proofErr w:type="spellEnd"/>
      <w:r w:rsidR="00CC5844">
        <w:rPr>
          <w:rFonts w:hint="cs"/>
          <w:rtl/>
        </w:rPr>
        <w:t>)</w:t>
      </w:r>
      <w:r>
        <w:rPr>
          <w:rStyle w:val="FootnoteReference"/>
          <w:rtl/>
        </w:rPr>
        <w:footnoteReference w:id="60"/>
      </w:r>
      <w:r>
        <w:rPr>
          <w:rFonts w:hint="cs"/>
          <w:rtl/>
        </w:rPr>
        <w:t>. בספרו מ</w:t>
      </w:r>
      <w:r w:rsidR="00646A36">
        <w:rPr>
          <w:rFonts w:hint="cs"/>
          <w:rtl/>
        </w:rPr>
        <w:t>-</w:t>
      </w:r>
      <w:r>
        <w:rPr>
          <w:rFonts w:hint="cs"/>
          <w:rtl/>
        </w:rPr>
        <w:t xml:space="preserve">2017 הראה </w:t>
      </w:r>
      <w:proofErr w:type="spellStart"/>
      <w:r w:rsidR="00646A36">
        <w:rPr>
          <w:rFonts w:hint="cs"/>
          <w:rtl/>
        </w:rPr>
        <w:t>סמיל</w:t>
      </w:r>
      <w:proofErr w:type="spellEnd"/>
      <w:r w:rsidR="00646A36">
        <w:rPr>
          <w:rFonts w:hint="cs"/>
          <w:rtl/>
        </w:rPr>
        <w:t xml:space="preserve"> </w:t>
      </w:r>
      <w:r>
        <w:rPr>
          <w:rFonts w:hint="cs"/>
          <w:rtl/>
        </w:rPr>
        <w:t xml:space="preserve">כי מעברים </w:t>
      </w:r>
      <w:r w:rsidR="004B1A9A">
        <w:rPr>
          <w:rFonts w:hint="cs"/>
          <w:rtl/>
        </w:rPr>
        <w:t>מ</w:t>
      </w:r>
      <w:r>
        <w:rPr>
          <w:rFonts w:hint="cs"/>
          <w:rtl/>
        </w:rPr>
        <w:t xml:space="preserve">סוג </w:t>
      </w:r>
      <w:r w:rsidR="004B1A9A">
        <w:rPr>
          <w:rFonts w:hint="cs"/>
          <w:rtl/>
        </w:rPr>
        <w:t>דומיננטי אחד</w:t>
      </w:r>
      <w:r>
        <w:rPr>
          <w:rFonts w:hint="cs"/>
          <w:rtl/>
        </w:rPr>
        <w:t xml:space="preserve"> של מקור אנרגיה </w:t>
      </w:r>
      <w:r w:rsidR="004B1A9A">
        <w:rPr>
          <w:rFonts w:hint="cs"/>
          <w:rtl/>
        </w:rPr>
        <w:t>למשנהו</w:t>
      </w:r>
      <w:r>
        <w:rPr>
          <w:rFonts w:hint="cs"/>
          <w:rtl/>
        </w:rPr>
        <w:t xml:space="preserve"> </w:t>
      </w:r>
      <w:r w:rsidR="00E15171">
        <w:rPr>
          <w:rFonts w:hint="cs"/>
          <w:rtl/>
        </w:rPr>
        <w:t>אורכים זמן רב</w:t>
      </w:r>
      <w:r w:rsidR="0033193B">
        <w:rPr>
          <w:rFonts w:hint="cs"/>
          <w:rtl/>
        </w:rPr>
        <w:t xml:space="preserve"> ("אינרציה של מקורות אנרגיה")</w:t>
      </w:r>
      <w:r w:rsidR="00E15171">
        <w:rPr>
          <w:rFonts w:hint="cs"/>
          <w:rtl/>
        </w:rPr>
        <w:t xml:space="preserve">. </w:t>
      </w:r>
      <w:r>
        <w:rPr>
          <w:rFonts w:hint="cs"/>
          <w:rtl/>
        </w:rPr>
        <w:t>הוא דן בשלושה מעברים כאלה שהתרחשו בעבר</w:t>
      </w:r>
      <w:r w:rsidR="00E15171">
        <w:rPr>
          <w:rFonts w:hint="cs"/>
          <w:rtl/>
        </w:rPr>
        <w:t xml:space="preserve">: </w:t>
      </w:r>
      <w:r w:rsidR="004B1A9A">
        <w:rPr>
          <w:rFonts w:hint="cs"/>
          <w:rtl/>
        </w:rPr>
        <w:t>מעבר מ</w:t>
      </w:r>
      <w:r w:rsidR="00E15171">
        <w:rPr>
          <w:rFonts w:hint="cs"/>
          <w:rtl/>
        </w:rPr>
        <w:t>שריפת עצים</w:t>
      </w:r>
      <w:r w:rsidR="004B1A9A">
        <w:rPr>
          <w:rFonts w:hint="cs"/>
          <w:rtl/>
        </w:rPr>
        <w:t xml:space="preserve"> לשריפת </w:t>
      </w:r>
      <w:r w:rsidR="00E15171">
        <w:rPr>
          <w:rFonts w:hint="cs"/>
          <w:rtl/>
        </w:rPr>
        <w:t xml:space="preserve">פחם, </w:t>
      </w:r>
      <w:r w:rsidR="004B1A9A">
        <w:rPr>
          <w:rFonts w:hint="cs"/>
          <w:rtl/>
        </w:rPr>
        <w:t>מעבר משימוש ב</w:t>
      </w:r>
      <w:r w:rsidR="00E15171">
        <w:rPr>
          <w:rFonts w:hint="cs"/>
          <w:rtl/>
        </w:rPr>
        <w:t>פחם</w:t>
      </w:r>
      <w:r w:rsidR="004B1A9A">
        <w:rPr>
          <w:rFonts w:hint="cs"/>
          <w:rtl/>
        </w:rPr>
        <w:t xml:space="preserve"> ל</w:t>
      </w:r>
      <w:r w:rsidR="00E15171">
        <w:rPr>
          <w:rFonts w:hint="cs"/>
          <w:rtl/>
        </w:rPr>
        <w:t xml:space="preserve">דלק נוזלי, </w:t>
      </w:r>
      <w:r w:rsidR="004B1A9A">
        <w:rPr>
          <w:rFonts w:hint="cs"/>
          <w:rtl/>
        </w:rPr>
        <w:t xml:space="preserve">ומעבר משריפת </w:t>
      </w:r>
      <w:r w:rsidR="00E15171">
        <w:rPr>
          <w:rFonts w:hint="cs"/>
          <w:rtl/>
        </w:rPr>
        <w:t>דלק נוזלי ופחם</w:t>
      </w:r>
      <w:r w:rsidR="004B1A9A">
        <w:rPr>
          <w:rFonts w:hint="cs"/>
          <w:rtl/>
        </w:rPr>
        <w:t xml:space="preserve"> ל</w:t>
      </w:r>
      <w:r w:rsidR="00E15171">
        <w:rPr>
          <w:rFonts w:hint="cs"/>
          <w:rtl/>
        </w:rPr>
        <w:t>גז</w:t>
      </w:r>
      <w:r w:rsidR="004B1A9A">
        <w:rPr>
          <w:rFonts w:hint="cs"/>
          <w:rtl/>
        </w:rPr>
        <w:t xml:space="preserve">. הוא </w:t>
      </w:r>
      <w:r w:rsidR="00E15171">
        <w:rPr>
          <w:rFonts w:hint="cs"/>
          <w:rtl/>
        </w:rPr>
        <w:t xml:space="preserve">הראה </w:t>
      </w:r>
      <w:r w:rsidR="00AA4646">
        <w:rPr>
          <w:rFonts w:hint="cs"/>
          <w:rtl/>
        </w:rPr>
        <w:t xml:space="preserve">שהשלמת מעבר </w:t>
      </w:r>
      <w:r w:rsidR="004B1A9A">
        <w:rPr>
          <w:rFonts w:hint="cs"/>
          <w:rtl/>
        </w:rPr>
        <w:t>דורשת</w:t>
      </w:r>
      <w:r w:rsidR="00AA4646">
        <w:rPr>
          <w:rFonts w:hint="cs"/>
          <w:rtl/>
        </w:rPr>
        <w:t xml:space="preserve"> כ-</w:t>
      </w:r>
      <w:r w:rsidR="004B1A9A">
        <w:rPr>
          <w:rFonts w:hint="cs"/>
          <w:rtl/>
        </w:rPr>
        <w:t>75</w:t>
      </w:r>
      <w:r w:rsidR="00E15171">
        <w:rPr>
          <w:rFonts w:hint="cs"/>
          <w:rtl/>
        </w:rPr>
        <w:t>-</w:t>
      </w:r>
      <w:r w:rsidR="004B1A9A">
        <w:rPr>
          <w:rFonts w:hint="cs"/>
          <w:rtl/>
        </w:rPr>
        <w:t>50</w:t>
      </w:r>
      <w:r w:rsidR="00E15171">
        <w:rPr>
          <w:rFonts w:hint="cs"/>
          <w:rtl/>
        </w:rPr>
        <w:t xml:space="preserve"> שנה</w:t>
      </w:r>
      <w:r w:rsidR="00AA4646">
        <w:rPr>
          <w:rFonts w:hint="cs"/>
          <w:rtl/>
        </w:rPr>
        <w:t xml:space="preserve">. </w:t>
      </w:r>
      <w:r w:rsidR="00E15171">
        <w:rPr>
          <w:rFonts w:hint="cs"/>
          <w:rtl/>
        </w:rPr>
        <w:t xml:space="preserve">לכן, </w:t>
      </w:r>
      <w:r>
        <w:rPr>
          <w:rFonts w:hint="cs"/>
          <w:rtl/>
        </w:rPr>
        <w:t xml:space="preserve">הוא חושב שהשאיפה לעבור </w:t>
      </w:r>
      <w:r w:rsidR="004B1A9A">
        <w:rPr>
          <w:rFonts w:hint="cs"/>
          <w:rtl/>
        </w:rPr>
        <w:t xml:space="preserve">כבר </w:t>
      </w:r>
      <w:r>
        <w:rPr>
          <w:rFonts w:hint="cs"/>
          <w:rtl/>
        </w:rPr>
        <w:t>בעשור</w:t>
      </w:r>
      <w:r w:rsidR="0081103E">
        <w:rPr>
          <w:rFonts w:hint="cs"/>
          <w:rtl/>
        </w:rPr>
        <w:t>ים</w:t>
      </w:r>
      <w:r>
        <w:rPr>
          <w:rFonts w:hint="cs"/>
          <w:rtl/>
        </w:rPr>
        <w:t xml:space="preserve"> הקרוב</w:t>
      </w:r>
      <w:r w:rsidR="0081103E">
        <w:rPr>
          <w:rFonts w:hint="cs"/>
          <w:rtl/>
        </w:rPr>
        <w:t>ים</w:t>
      </w:r>
      <w:r>
        <w:rPr>
          <w:rFonts w:hint="cs"/>
          <w:rtl/>
        </w:rPr>
        <w:t xml:space="preserve"> </w:t>
      </w:r>
      <w:r w:rsidR="00E15171">
        <w:rPr>
          <w:rFonts w:hint="cs"/>
          <w:rtl/>
        </w:rPr>
        <w:t xml:space="preserve">ממקורות </w:t>
      </w:r>
      <w:r w:rsidR="00A1015F">
        <w:rPr>
          <w:rFonts w:hint="cs"/>
          <w:rtl/>
        </w:rPr>
        <w:t>פוסיליים</w:t>
      </w:r>
      <w:r w:rsidR="00E15171">
        <w:rPr>
          <w:rFonts w:hint="cs"/>
          <w:rtl/>
        </w:rPr>
        <w:t xml:space="preserve"> למקורות מתחדשים </w:t>
      </w:r>
      <w:r w:rsidR="006F671E">
        <w:rPr>
          <w:rFonts w:hint="cs"/>
          <w:rtl/>
        </w:rPr>
        <w:t xml:space="preserve">היא </w:t>
      </w:r>
      <w:r w:rsidR="00E15171">
        <w:rPr>
          <w:rFonts w:hint="cs"/>
          <w:rtl/>
        </w:rPr>
        <w:t>מאד לא סביר</w:t>
      </w:r>
      <w:r w:rsidR="006F671E">
        <w:rPr>
          <w:rFonts w:hint="cs"/>
          <w:rtl/>
        </w:rPr>
        <w:t>ה</w:t>
      </w:r>
      <w:r w:rsidR="00E15171">
        <w:rPr>
          <w:rFonts w:hint="cs"/>
          <w:rtl/>
        </w:rPr>
        <w:t xml:space="preserve">. </w:t>
      </w:r>
      <w:r w:rsidR="00571F30">
        <w:rPr>
          <w:rFonts w:hint="cs"/>
          <w:rtl/>
        </w:rPr>
        <w:t>מעבר לכך</w:t>
      </w:r>
      <w:r w:rsidR="00E15171">
        <w:rPr>
          <w:rFonts w:hint="cs"/>
          <w:rtl/>
        </w:rPr>
        <w:t>, הוא מצביע על כך ש</w:t>
      </w:r>
      <w:r w:rsidR="0081103E">
        <w:rPr>
          <w:rFonts w:hint="cs"/>
          <w:rtl/>
        </w:rPr>
        <w:t>עד כה הייתה מגמה</w:t>
      </w:r>
      <w:r w:rsidR="00E15171">
        <w:rPr>
          <w:rFonts w:hint="cs"/>
          <w:rtl/>
        </w:rPr>
        <w:t xml:space="preserve"> של הג</w:t>
      </w:r>
      <w:r w:rsidR="00653EB6">
        <w:rPr>
          <w:rFonts w:hint="cs"/>
          <w:rtl/>
        </w:rPr>
        <w:t>דלת</w:t>
      </w:r>
      <w:r w:rsidR="00E15171">
        <w:rPr>
          <w:rFonts w:hint="cs"/>
          <w:rtl/>
        </w:rPr>
        <w:t xml:space="preserve"> ייצור אנרגיה ליחידת שטח</w:t>
      </w:r>
      <w:r w:rsidR="00653EB6">
        <w:rPr>
          <w:rFonts w:hint="cs"/>
          <w:rtl/>
        </w:rPr>
        <w:t xml:space="preserve"> (</w:t>
      </w:r>
      <w:r w:rsidR="004B1A9A">
        <w:rPr>
          <w:rFonts w:hint="cs"/>
          <w:rtl/>
        </w:rPr>
        <w:t xml:space="preserve">הגדלת </w:t>
      </w:r>
      <w:r w:rsidR="00653EB6">
        <w:rPr>
          <w:rFonts w:hint="cs"/>
          <w:rtl/>
        </w:rPr>
        <w:t xml:space="preserve">צפיפות </w:t>
      </w:r>
      <w:r w:rsidR="004B1A9A">
        <w:rPr>
          <w:rFonts w:hint="cs"/>
          <w:rtl/>
        </w:rPr>
        <w:t>ה</w:t>
      </w:r>
      <w:r w:rsidR="00653EB6">
        <w:rPr>
          <w:rFonts w:hint="cs"/>
          <w:rtl/>
        </w:rPr>
        <w:t>אנרגיה)</w:t>
      </w:r>
      <w:r w:rsidR="00E15171">
        <w:rPr>
          <w:rFonts w:hint="cs"/>
          <w:rtl/>
        </w:rPr>
        <w:t xml:space="preserve"> ואילו המעבר </w:t>
      </w:r>
      <w:r w:rsidR="004B1A9A">
        <w:rPr>
          <w:rFonts w:hint="cs"/>
          <w:rtl/>
        </w:rPr>
        <w:t xml:space="preserve">מדלקים פוסיליים </w:t>
      </w:r>
      <w:r w:rsidR="00E15171">
        <w:rPr>
          <w:rFonts w:hint="cs"/>
          <w:rtl/>
        </w:rPr>
        <w:t>לאנרגיה סולארית או אנרגיית רוח צועד בכ</w:t>
      </w:r>
      <w:r w:rsidR="00CF45E0">
        <w:rPr>
          <w:rFonts w:hint="cs"/>
          <w:rtl/>
        </w:rPr>
        <w:t>י</w:t>
      </w:r>
      <w:r w:rsidR="00E15171">
        <w:rPr>
          <w:rFonts w:hint="cs"/>
          <w:rtl/>
        </w:rPr>
        <w:t xml:space="preserve">וון ההפוך, כלומר למעבר </w:t>
      </w:r>
      <w:r w:rsidR="004B1A9A">
        <w:rPr>
          <w:rFonts w:hint="cs"/>
          <w:rtl/>
        </w:rPr>
        <w:t>ה</w:t>
      </w:r>
      <w:r w:rsidR="00E15171">
        <w:rPr>
          <w:rFonts w:hint="cs"/>
          <w:rtl/>
        </w:rPr>
        <w:t>זה תהיה טביעת רגל סביבתית גדולה מבחינת שטחים פתוחים</w:t>
      </w:r>
      <w:r w:rsidR="00244252">
        <w:rPr>
          <w:rFonts w:hint="cs"/>
          <w:rtl/>
        </w:rPr>
        <w:t xml:space="preserve">, </w:t>
      </w:r>
      <w:r w:rsidR="00244252">
        <w:rPr>
          <w:rtl/>
        </w:rPr>
        <w:t>שינוי שעלול להקשות על המעבר</w:t>
      </w:r>
      <w:r w:rsidR="00244252">
        <w:t>.</w:t>
      </w:r>
      <w:r w:rsidR="00E15171">
        <w:rPr>
          <w:rFonts w:hint="cs"/>
          <w:rtl/>
        </w:rPr>
        <w:t xml:space="preserve"> </w:t>
      </w:r>
      <w:r w:rsidR="001069DA">
        <w:rPr>
          <w:rFonts w:hint="cs"/>
          <w:rtl/>
        </w:rPr>
        <w:t>במאמר</w:t>
      </w:r>
      <w:r w:rsidR="00CD6C9E">
        <w:rPr>
          <w:rFonts w:hint="cs"/>
          <w:rtl/>
        </w:rPr>
        <w:t xml:space="preserve"> </w:t>
      </w:r>
      <w:r w:rsidR="001069DA">
        <w:rPr>
          <w:rFonts w:hint="cs"/>
          <w:rtl/>
        </w:rPr>
        <w:t xml:space="preserve">שפורסם ב-2021 טענו חוקרים </w:t>
      </w:r>
      <w:r w:rsidR="00FD5085">
        <w:rPr>
          <w:rtl/>
        </w:rPr>
        <w:t xml:space="preserve">שמעבר מואץ </w:t>
      </w:r>
      <w:r w:rsidR="001069DA">
        <w:rPr>
          <w:rFonts w:hint="cs"/>
          <w:rtl/>
        </w:rPr>
        <w:t xml:space="preserve">לשימוש במקורות אנרגיה </w:t>
      </w:r>
      <w:r w:rsidR="00CD6C9E">
        <w:rPr>
          <w:rFonts w:hint="cs"/>
          <w:rtl/>
        </w:rPr>
        <w:t xml:space="preserve">מתחדשים </w:t>
      </w:r>
      <w:r w:rsidR="00FD5085">
        <w:rPr>
          <w:rtl/>
        </w:rPr>
        <w:t>ייצור בעיות כלכליות ופיננסיות ויתרום לאי</w:t>
      </w:r>
      <w:r w:rsidR="00CF45E0">
        <w:rPr>
          <w:rFonts w:hint="cs"/>
          <w:rtl/>
        </w:rPr>
        <w:t>-</w:t>
      </w:r>
      <w:r w:rsidR="00FD5085">
        <w:rPr>
          <w:rtl/>
        </w:rPr>
        <w:t>יציבות של המשק</w:t>
      </w:r>
      <w:r w:rsidR="00FD5085">
        <w:rPr>
          <w:rStyle w:val="FootnoteReference"/>
          <w:rtl/>
        </w:rPr>
        <w:footnoteReference w:id="61"/>
      </w:r>
      <w:r w:rsidR="00FD5085">
        <w:rPr>
          <w:rFonts w:hint="cs"/>
          <w:rtl/>
        </w:rPr>
        <w:t>.</w:t>
      </w:r>
      <w:r w:rsidR="00FD5085">
        <w:rPr>
          <w:rtl/>
        </w:rPr>
        <w:t xml:space="preserve"> </w:t>
      </w:r>
      <w:r w:rsidR="00CC2E28">
        <w:rPr>
          <w:rFonts w:hint="cs"/>
          <w:rtl/>
        </w:rPr>
        <w:t xml:space="preserve">מצד שני, במאמר </w:t>
      </w:r>
      <w:r w:rsidR="004D0521">
        <w:rPr>
          <w:rFonts w:hint="cs"/>
          <w:rtl/>
        </w:rPr>
        <w:t>שפורסם שנה לאחר מכן</w:t>
      </w:r>
      <w:r w:rsidR="00CC2E28">
        <w:rPr>
          <w:rFonts w:hint="cs"/>
          <w:rtl/>
        </w:rPr>
        <w:t xml:space="preserve"> טוענים המחברים שלמעבר מהיר למקורות אנרגיה חילופיים יש יתרון משמעותי לעומת מעבר איטי והדרגתי</w:t>
      </w:r>
      <w:r w:rsidR="005D6A17">
        <w:rPr>
          <w:rStyle w:val="FootnoteReference"/>
          <w:rtl/>
        </w:rPr>
        <w:footnoteReference w:id="62"/>
      </w:r>
      <w:r w:rsidR="00CD6C9E">
        <w:rPr>
          <w:rFonts w:hint="cs"/>
          <w:rtl/>
        </w:rPr>
        <w:t xml:space="preserve">, ועל כך </w:t>
      </w:r>
      <w:r w:rsidR="00E15171">
        <w:rPr>
          <w:rFonts w:hint="cs"/>
          <w:rtl/>
        </w:rPr>
        <w:t xml:space="preserve">נרחיב בהמשך. </w:t>
      </w:r>
      <w:r w:rsidR="0065343F">
        <w:rPr>
          <w:rFonts w:hint="cs"/>
          <w:rtl/>
        </w:rPr>
        <w:t xml:space="preserve"> </w:t>
      </w:r>
    </w:p>
    <w:p w14:paraId="14268719" w14:textId="31897B6E" w:rsidR="00DF1659" w:rsidRDefault="00E9236E" w:rsidP="00076F75">
      <w:pPr>
        <w:bidi/>
        <w:spacing w:line="360" w:lineRule="auto"/>
        <w:rPr>
          <w:rtl/>
        </w:rPr>
      </w:pPr>
      <w:bookmarkStart w:id="2" w:name="_Hlk199080617"/>
      <w:r>
        <w:rPr>
          <w:rFonts w:hint="cs"/>
          <w:rtl/>
        </w:rPr>
        <w:lastRenderedPageBreak/>
        <w:t>בשנים האחרונות</w:t>
      </w:r>
      <w:r w:rsidR="00E15171">
        <w:rPr>
          <w:rFonts w:hint="cs"/>
          <w:rtl/>
        </w:rPr>
        <w:t xml:space="preserve"> נעשו מספר אנליזות </w:t>
      </w:r>
      <w:r w:rsidR="002C467B">
        <w:rPr>
          <w:rFonts w:hint="cs"/>
          <w:rtl/>
        </w:rPr>
        <w:t>על ידי</w:t>
      </w:r>
      <w:r w:rsidR="00E15171">
        <w:rPr>
          <w:rFonts w:hint="cs"/>
          <w:rtl/>
        </w:rPr>
        <w:t xml:space="preserve"> קרן המטבע העולמית </w:t>
      </w:r>
      <w:r w:rsidR="002C467B">
        <w:rPr>
          <w:rFonts w:hint="cs"/>
          <w:rtl/>
        </w:rPr>
        <w:t>(</w:t>
      </w:r>
      <w:r w:rsidR="002C467B">
        <w:rPr>
          <w:rFonts w:hint="cs"/>
        </w:rPr>
        <w:t>IMF</w:t>
      </w:r>
      <w:r w:rsidR="002C467B">
        <w:rPr>
          <w:rFonts w:hint="cs"/>
          <w:rtl/>
        </w:rPr>
        <w:t>)</w:t>
      </w:r>
      <w:r w:rsidR="00211FEF">
        <w:rPr>
          <w:rFonts w:hint="cs"/>
          <w:rtl/>
        </w:rPr>
        <w:t xml:space="preserve"> שהראו כי סיבה נוספת </w:t>
      </w:r>
      <w:r w:rsidR="00034072">
        <w:rPr>
          <w:rFonts w:hint="cs"/>
          <w:rtl/>
        </w:rPr>
        <w:t>לקצב האיטי</w:t>
      </w:r>
      <w:r w:rsidR="00211FEF">
        <w:rPr>
          <w:rFonts w:hint="cs"/>
          <w:rtl/>
        </w:rPr>
        <w:t xml:space="preserve"> </w:t>
      </w:r>
      <w:r w:rsidR="00034072">
        <w:rPr>
          <w:rFonts w:hint="cs"/>
          <w:rtl/>
        </w:rPr>
        <w:t>של ה</w:t>
      </w:r>
      <w:r w:rsidR="00211FEF">
        <w:rPr>
          <w:rFonts w:hint="cs"/>
          <w:rtl/>
        </w:rPr>
        <w:t xml:space="preserve">מעבר לאנרגיות חילופיות היא הסובסידיה הגדולה שניתנת </w:t>
      </w:r>
      <w:r w:rsidR="0081103E">
        <w:rPr>
          <w:rFonts w:hint="cs"/>
          <w:rtl/>
        </w:rPr>
        <w:t xml:space="preserve">כיום </w:t>
      </w:r>
      <w:r w:rsidR="00211FEF">
        <w:rPr>
          <w:rFonts w:hint="cs"/>
          <w:rtl/>
        </w:rPr>
        <w:t xml:space="preserve">לשימוש בדלקים </w:t>
      </w:r>
      <w:r w:rsidR="00A1015F">
        <w:rPr>
          <w:rFonts w:hint="cs"/>
          <w:rtl/>
        </w:rPr>
        <w:t>פוסיליים</w:t>
      </w:r>
      <w:r w:rsidR="00BB6D07">
        <w:rPr>
          <w:rStyle w:val="FootnoteReference"/>
          <w:rtl/>
        </w:rPr>
        <w:footnoteReference w:id="63"/>
      </w:r>
      <w:r w:rsidR="00211FEF">
        <w:rPr>
          <w:rFonts w:hint="cs"/>
          <w:rtl/>
        </w:rPr>
        <w:t xml:space="preserve">. </w:t>
      </w:r>
      <w:r w:rsidR="00BB6D07">
        <w:rPr>
          <w:rFonts w:hint="cs"/>
          <w:rtl/>
        </w:rPr>
        <w:t>להערכת המחברים, בשנת 2017 הסתכמו הסו</w:t>
      </w:r>
      <w:r w:rsidR="00034072">
        <w:rPr>
          <w:rFonts w:hint="cs"/>
          <w:rtl/>
        </w:rPr>
        <w:t>ב</w:t>
      </w:r>
      <w:r w:rsidR="00BB6D07">
        <w:rPr>
          <w:rFonts w:hint="cs"/>
          <w:rtl/>
        </w:rPr>
        <w:t xml:space="preserve">סידיות הישירות </w:t>
      </w:r>
      <w:r w:rsidR="00034072">
        <w:rPr>
          <w:rFonts w:hint="cs"/>
          <w:rtl/>
        </w:rPr>
        <w:t xml:space="preserve">לכריה של </w:t>
      </w:r>
      <w:r w:rsidR="00BB6D07">
        <w:rPr>
          <w:rFonts w:hint="cs"/>
          <w:rtl/>
        </w:rPr>
        <w:t xml:space="preserve">דלקים </w:t>
      </w:r>
      <w:r w:rsidR="00A1015F">
        <w:rPr>
          <w:rFonts w:hint="cs"/>
          <w:rtl/>
        </w:rPr>
        <w:t>פוסיליים</w:t>
      </w:r>
      <w:r w:rsidR="00BB6D07">
        <w:rPr>
          <w:rFonts w:hint="cs"/>
          <w:rtl/>
        </w:rPr>
        <w:t xml:space="preserve"> בסכום של כ</w:t>
      </w:r>
      <w:r w:rsidR="00CD6C9E">
        <w:rPr>
          <w:rFonts w:hint="cs"/>
          <w:rtl/>
        </w:rPr>
        <w:t>-</w:t>
      </w:r>
      <w:r w:rsidR="00BB6D07">
        <w:rPr>
          <w:rFonts w:hint="cs"/>
          <w:rtl/>
        </w:rPr>
        <w:t xml:space="preserve">400 מיליארד דולר, כחצי אחוז </w:t>
      </w:r>
      <w:proofErr w:type="spellStart"/>
      <w:r w:rsidR="00BB6D07">
        <w:rPr>
          <w:rFonts w:hint="cs"/>
          <w:rtl/>
        </w:rPr>
        <w:t>מהת</w:t>
      </w:r>
      <w:r w:rsidR="008D23B8">
        <w:rPr>
          <w:rFonts w:hint="cs"/>
          <w:rtl/>
        </w:rPr>
        <w:t>מ</w:t>
      </w:r>
      <w:r w:rsidR="00BB6D07">
        <w:rPr>
          <w:rFonts w:hint="cs"/>
          <w:rtl/>
        </w:rPr>
        <w:t>"ג</w:t>
      </w:r>
      <w:proofErr w:type="spellEnd"/>
      <w:r w:rsidR="008D23B8">
        <w:rPr>
          <w:rStyle w:val="FootnoteReference"/>
          <w:rtl/>
        </w:rPr>
        <w:footnoteReference w:id="64"/>
      </w:r>
      <w:r w:rsidR="00BB6D07">
        <w:rPr>
          <w:rFonts w:hint="cs"/>
          <w:rtl/>
        </w:rPr>
        <w:t xml:space="preserve"> העולמי</w:t>
      </w:r>
      <w:r w:rsidR="00034072">
        <w:rPr>
          <w:rFonts w:hint="cs"/>
          <w:rtl/>
        </w:rPr>
        <w:t>,</w:t>
      </w:r>
      <w:r w:rsidR="00BB6D07">
        <w:rPr>
          <w:rFonts w:hint="cs"/>
          <w:rtl/>
        </w:rPr>
        <w:t xml:space="preserve"> ואילו ה</w:t>
      </w:r>
      <w:r w:rsidR="00434895">
        <w:t>”</w:t>
      </w:r>
      <w:r w:rsidR="00BB6D07">
        <w:rPr>
          <w:rFonts w:hint="cs"/>
          <w:rtl/>
        </w:rPr>
        <w:t>סובסידיות</w:t>
      </w:r>
      <w:r w:rsidR="00434895">
        <w:t>”</w:t>
      </w:r>
      <w:r w:rsidR="00BB6D07">
        <w:rPr>
          <w:rFonts w:hint="cs"/>
          <w:rtl/>
        </w:rPr>
        <w:t xml:space="preserve"> העקיפות (</w:t>
      </w:r>
      <w:r w:rsidR="00034072" w:rsidRPr="0099513A">
        <w:t xml:space="preserve">environmental externalities </w:t>
      </w:r>
      <w:r w:rsidR="00034072">
        <w:t xml:space="preserve">- </w:t>
      </w:r>
      <w:r w:rsidR="00034072" w:rsidRPr="0099513A">
        <w:t>global warming, local air pollution-mortality</w:t>
      </w:r>
      <w:r w:rsidR="00BB6D07">
        <w:rPr>
          <w:rFonts w:hint="cs"/>
          <w:rtl/>
        </w:rPr>
        <w:t xml:space="preserve">) </w:t>
      </w:r>
      <w:r w:rsidR="00E70A9A">
        <w:rPr>
          <w:rFonts w:hint="cs"/>
          <w:rtl/>
        </w:rPr>
        <w:t>היו</w:t>
      </w:r>
      <w:r w:rsidR="00BB6D07">
        <w:rPr>
          <w:rFonts w:hint="cs"/>
          <w:rtl/>
        </w:rPr>
        <w:t xml:space="preserve"> כ</w:t>
      </w:r>
      <w:r w:rsidR="00CD6C9E">
        <w:rPr>
          <w:rFonts w:hint="cs"/>
          <w:rtl/>
        </w:rPr>
        <w:t>-</w:t>
      </w:r>
      <w:r w:rsidR="00BB6D07">
        <w:rPr>
          <w:rFonts w:hint="cs"/>
          <w:rtl/>
        </w:rPr>
        <w:t>5 טריליון דולר, השקולים ל</w:t>
      </w:r>
      <w:r w:rsidR="00CD6C9E">
        <w:rPr>
          <w:rFonts w:hint="cs"/>
          <w:rtl/>
        </w:rPr>
        <w:t>-</w:t>
      </w:r>
      <w:r w:rsidR="00BB6D07">
        <w:rPr>
          <w:rFonts w:hint="cs"/>
          <w:rtl/>
        </w:rPr>
        <w:t xml:space="preserve">6.5% </w:t>
      </w:r>
      <w:proofErr w:type="spellStart"/>
      <w:r w:rsidR="00BB6D07">
        <w:rPr>
          <w:rFonts w:hint="cs"/>
          <w:rtl/>
        </w:rPr>
        <w:t>מהת</w:t>
      </w:r>
      <w:r w:rsidR="008D23B8">
        <w:rPr>
          <w:rFonts w:hint="cs"/>
          <w:rtl/>
        </w:rPr>
        <w:t>מ</w:t>
      </w:r>
      <w:r w:rsidR="00BB6D07">
        <w:rPr>
          <w:rFonts w:hint="cs"/>
          <w:rtl/>
        </w:rPr>
        <w:t>"ג</w:t>
      </w:r>
      <w:proofErr w:type="spellEnd"/>
      <w:r w:rsidR="00BB6D07">
        <w:rPr>
          <w:rFonts w:hint="cs"/>
          <w:rtl/>
        </w:rPr>
        <w:t xml:space="preserve"> העולמי.</w:t>
      </w:r>
      <w:r w:rsidR="00323DB1">
        <w:rPr>
          <w:rFonts w:hint="cs"/>
          <w:rtl/>
        </w:rPr>
        <w:t xml:space="preserve"> </w:t>
      </w:r>
      <w:r w:rsidR="00507904">
        <w:rPr>
          <w:rFonts w:hint="cs"/>
          <w:rtl/>
        </w:rPr>
        <w:t xml:space="preserve">המוטיבציה לסובסידיות הללו נובעת </w:t>
      </w:r>
      <w:r w:rsidR="00B3309A">
        <w:rPr>
          <w:rFonts w:hint="cs"/>
          <w:rtl/>
        </w:rPr>
        <w:t xml:space="preserve">כנראה </w:t>
      </w:r>
      <w:r w:rsidR="003D75FA">
        <w:rPr>
          <w:rFonts w:hint="cs"/>
          <w:rtl/>
        </w:rPr>
        <w:t>משיקולים קצרי מועד של מתן תמריצים לכלכלה העולמית תלוית הצמיחה</w:t>
      </w:r>
      <w:r w:rsidR="006828B2">
        <w:rPr>
          <w:rStyle w:val="FootnoteReference"/>
          <w:rtl/>
        </w:rPr>
        <w:footnoteReference w:id="65"/>
      </w:r>
      <w:r w:rsidR="003D75FA">
        <w:rPr>
          <w:rFonts w:hint="cs"/>
          <w:rtl/>
        </w:rPr>
        <w:t xml:space="preserve">. </w:t>
      </w:r>
      <w:r w:rsidR="008E181E">
        <w:rPr>
          <w:rFonts w:hint="cs"/>
          <w:rtl/>
        </w:rPr>
        <w:t>הערכה דומה של הסובסידיות הניתנות לדלקים פוסיליים ולמפגעים סביבתיים אחרים הופיע</w:t>
      </w:r>
      <w:r w:rsidR="00EA3F14">
        <w:rPr>
          <w:rFonts w:hint="cs"/>
          <w:rtl/>
        </w:rPr>
        <w:t>ה</w:t>
      </w:r>
      <w:r w:rsidR="008E181E">
        <w:rPr>
          <w:rFonts w:hint="cs"/>
          <w:rtl/>
        </w:rPr>
        <w:t xml:space="preserve"> בדו"ח</w:t>
      </w:r>
      <w:r w:rsidR="008E181E">
        <w:rPr>
          <w:rStyle w:val="FootnoteReference"/>
          <w:rtl/>
        </w:rPr>
        <w:footnoteReference w:id="66"/>
      </w:r>
      <w:r w:rsidR="008E181E">
        <w:rPr>
          <w:rFonts w:hint="cs"/>
          <w:rtl/>
        </w:rPr>
        <w:t xml:space="preserve"> של </w:t>
      </w:r>
      <w:r w:rsidR="008E181E">
        <w:t xml:space="preserve">Earth Track </w:t>
      </w:r>
      <w:r w:rsidR="008E181E">
        <w:rPr>
          <w:rFonts w:hint="cs"/>
          <w:rtl/>
        </w:rPr>
        <w:t xml:space="preserve"> משנת 2024. </w:t>
      </w:r>
      <w:r w:rsidR="00DF1659">
        <w:rPr>
          <w:rFonts w:hint="cs"/>
          <w:rtl/>
        </w:rPr>
        <w:t xml:space="preserve">סיבה נוספת לקושי בהורדת השימוש בדלקים </w:t>
      </w:r>
      <w:r w:rsidR="00A1015F">
        <w:rPr>
          <w:rFonts w:hint="cs"/>
          <w:rtl/>
        </w:rPr>
        <w:t>פוסיליים</w:t>
      </w:r>
      <w:r w:rsidR="00DF1659">
        <w:rPr>
          <w:rFonts w:hint="cs"/>
          <w:rtl/>
        </w:rPr>
        <w:t xml:space="preserve"> הוא </w:t>
      </w:r>
      <w:r w:rsidR="00DF1659" w:rsidRPr="00F73021">
        <w:rPr>
          <w:rtl/>
        </w:rPr>
        <w:t xml:space="preserve">"פרדוקס </w:t>
      </w:r>
      <w:proofErr w:type="spellStart"/>
      <w:r w:rsidR="00DF1659" w:rsidRPr="00F73021">
        <w:rPr>
          <w:rtl/>
        </w:rPr>
        <w:t>ג'בונס</w:t>
      </w:r>
      <w:proofErr w:type="spellEnd"/>
      <w:r w:rsidR="00DF1659" w:rsidRPr="00F73021">
        <w:rPr>
          <w:rtl/>
        </w:rPr>
        <w:t>"</w:t>
      </w:r>
      <w:r w:rsidR="005852E2">
        <w:rPr>
          <w:rStyle w:val="FootnoteReference"/>
          <w:rtl/>
        </w:rPr>
        <w:footnoteReference w:id="67"/>
      </w:r>
      <w:r w:rsidR="00323DB1">
        <w:rPr>
          <w:rFonts w:hint="cs"/>
          <w:rtl/>
        </w:rPr>
        <w:t>, עלי</w:t>
      </w:r>
      <w:r w:rsidR="00CD6C9E">
        <w:rPr>
          <w:rFonts w:hint="cs"/>
          <w:rtl/>
        </w:rPr>
        <w:t>ו</w:t>
      </w:r>
      <w:r w:rsidR="00323DB1">
        <w:rPr>
          <w:rFonts w:hint="cs"/>
          <w:rtl/>
        </w:rPr>
        <w:t xml:space="preserve"> נרחיב בפרק </w:t>
      </w:r>
      <w:r w:rsidR="00EF3C3F">
        <w:rPr>
          <w:rFonts w:hint="cs"/>
          <w:rtl/>
        </w:rPr>
        <w:t>4</w:t>
      </w:r>
      <w:r w:rsidR="00DF1659">
        <w:rPr>
          <w:rFonts w:hint="cs"/>
          <w:rtl/>
        </w:rPr>
        <w:t xml:space="preserve">. </w:t>
      </w:r>
      <w:r w:rsidR="008C1211">
        <w:rPr>
          <w:rFonts w:hint="cs"/>
          <w:rtl/>
        </w:rPr>
        <w:t>המאבק ש</w:t>
      </w:r>
      <w:r w:rsidR="00D213DA">
        <w:rPr>
          <w:rFonts w:hint="cs"/>
          <w:rtl/>
        </w:rPr>
        <w:t xml:space="preserve">ניהלו </w:t>
      </w:r>
      <w:r w:rsidR="008C1211">
        <w:rPr>
          <w:rFonts w:hint="cs"/>
          <w:rtl/>
        </w:rPr>
        <w:t>חברות האנרגיה במעבר לאנרגיות חילופיות, כולל הסתרת מידע מהציבור</w:t>
      </w:r>
      <w:r w:rsidR="00CD6C9E">
        <w:rPr>
          <w:rFonts w:hint="cs"/>
          <w:rtl/>
        </w:rPr>
        <w:t>,</w:t>
      </w:r>
      <w:r w:rsidR="00D213DA">
        <w:rPr>
          <w:rFonts w:hint="cs"/>
          <w:rtl/>
        </w:rPr>
        <w:t xml:space="preserve"> האט </w:t>
      </w:r>
      <w:r w:rsidR="00CD6C9E">
        <w:rPr>
          <w:rFonts w:hint="cs"/>
          <w:rtl/>
        </w:rPr>
        <w:t xml:space="preserve">גם הוא </w:t>
      </w:r>
      <w:r w:rsidR="00D213DA">
        <w:rPr>
          <w:rFonts w:hint="cs"/>
          <w:rtl/>
        </w:rPr>
        <w:t xml:space="preserve">את קצב הנטישה של דלקים </w:t>
      </w:r>
      <w:r w:rsidR="00A1015F">
        <w:rPr>
          <w:rFonts w:hint="cs"/>
          <w:rtl/>
        </w:rPr>
        <w:t>פוסיליים</w:t>
      </w:r>
      <w:r w:rsidR="008C1211">
        <w:rPr>
          <w:rStyle w:val="FootnoteReference"/>
          <w:rtl/>
        </w:rPr>
        <w:footnoteReference w:id="68"/>
      </w:r>
      <w:r w:rsidR="008C1211">
        <w:rPr>
          <w:rFonts w:hint="cs"/>
          <w:rtl/>
        </w:rPr>
        <w:t>.</w:t>
      </w:r>
      <w:r w:rsidR="004D0521">
        <w:rPr>
          <w:rFonts w:hint="cs"/>
          <w:rtl/>
        </w:rPr>
        <w:t xml:space="preserve"> ראו גם את הדיון בנושא בפרק 6. </w:t>
      </w:r>
    </w:p>
    <w:bookmarkEnd w:id="2"/>
    <w:p w14:paraId="20C63AC1" w14:textId="4C639C7E" w:rsidR="00462D3B" w:rsidRDefault="00462D3B" w:rsidP="00076F75">
      <w:pPr>
        <w:bidi/>
        <w:spacing w:line="360" w:lineRule="auto"/>
        <w:rPr>
          <w:rtl/>
        </w:rPr>
      </w:pPr>
      <w:r>
        <w:rPr>
          <w:rFonts w:hint="cs"/>
          <w:rtl/>
        </w:rPr>
        <w:t xml:space="preserve">אי אפשר לסיים את הדיון על דלקים </w:t>
      </w:r>
      <w:r w:rsidR="00A1015F">
        <w:rPr>
          <w:rFonts w:hint="cs"/>
          <w:rtl/>
        </w:rPr>
        <w:t>פוסיליים</w:t>
      </w:r>
      <w:r>
        <w:rPr>
          <w:rFonts w:hint="cs"/>
          <w:rtl/>
        </w:rPr>
        <w:t xml:space="preserve"> </w:t>
      </w:r>
      <w:r w:rsidR="00E57E1C">
        <w:rPr>
          <w:rFonts w:hint="cs"/>
          <w:rtl/>
        </w:rPr>
        <w:t>בלי</w:t>
      </w:r>
      <w:r>
        <w:rPr>
          <w:rFonts w:hint="cs"/>
          <w:rtl/>
        </w:rPr>
        <w:t xml:space="preserve"> </w:t>
      </w:r>
      <w:r w:rsidR="00E57E1C">
        <w:rPr>
          <w:rFonts w:hint="cs"/>
          <w:rtl/>
        </w:rPr>
        <w:t>לחזור</w:t>
      </w:r>
      <w:r>
        <w:rPr>
          <w:rFonts w:hint="cs"/>
          <w:rtl/>
        </w:rPr>
        <w:t xml:space="preserve"> </w:t>
      </w:r>
      <w:r w:rsidR="00E57E1C">
        <w:rPr>
          <w:rFonts w:hint="cs"/>
          <w:rtl/>
        </w:rPr>
        <w:t>ולדון ב</w:t>
      </w:r>
      <w:r>
        <w:rPr>
          <w:rFonts w:hint="cs"/>
          <w:rtl/>
        </w:rPr>
        <w:t xml:space="preserve">עבודתו של </w:t>
      </w:r>
      <w:proofErr w:type="spellStart"/>
      <w:r>
        <w:rPr>
          <w:rFonts w:hint="cs"/>
          <w:rtl/>
        </w:rPr>
        <w:t>הוברט</w:t>
      </w:r>
      <w:proofErr w:type="spellEnd"/>
      <w:r w:rsidR="00E842C4">
        <w:rPr>
          <w:rFonts w:hint="cs"/>
          <w:rtl/>
        </w:rPr>
        <w:t xml:space="preserve"> (</w:t>
      </w:r>
      <w:r w:rsidR="00E842C4" w:rsidRPr="00E842C4">
        <w:t>Hubbert</w:t>
      </w:r>
      <w:r w:rsidR="00E842C4">
        <w:rPr>
          <w:rFonts w:hint="cs"/>
          <w:rtl/>
        </w:rPr>
        <w:t>)</w:t>
      </w:r>
      <w:r>
        <w:rPr>
          <w:rFonts w:hint="cs"/>
          <w:rtl/>
        </w:rPr>
        <w:t>. כבר בשנות החמישים של המאה הקודמת הבין</w:t>
      </w:r>
      <w:r w:rsidR="00B7261F">
        <w:rPr>
          <w:rFonts w:hint="cs"/>
          <w:rtl/>
        </w:rPr>
        <w:t xml:space="preserve"> </w:t>
      </w:r>
      <w:proofErr w:type="spellStart"/>
      <w:r w:rsidR="00B7261F">
        <w:rPr>
          <w:rFonts w:hint="cs"/>
          <w:rtl/>
        </w:rPr>
        <w:t>הוברט</w:t>
      </w:r>
      <w:proofErr w:type="spellEnd"/>
      <w:r>
        <w:rPr>
          <w:rFonts w:hint="cs"/>
          <w:rtl/>
        </w:rPr>
        <w:t xml:space="preserve"> את הסכנה הטמונה בכלכלה החייבת לצמוח באופן מעריכי</w:t>
      </w:r>
      <w:r>
        <w:rPr>
          <w:rStyle w:val="FootnoteReference"/>
          <w:rtl/>
        </w:rPr>
        <w:footnoteReference w:id="69"/>
      </w:r>
      <w:r>
        <w:rPr>
          <w:rFonts w:hint="cs"/>
          <w:rtl/>
        </w:rPr>
        <w:t xml:space="preserve"> (</w:t>
      </w:r>
      <w:bookmarkStart w:id="3" w:name="_Hlk204868914"/>
      <w:r>
        <w:rPr>
          <w:rFonts w:hint="cs"/>
          <w:rtl/>
        </w:rPr>
        <w:t>גידול הנמדד ב</w:t>
      </w:r>
      <w:r w:rsidR="00A0043F">
        <w:rPr>
          <w:rFonts w:hint="cs"/>
          <w:rtl/>
        </w:rPr>
        <w:t>אחוזים (</w:t>
      </w:r>
      <w:r>
        <w:rPr>
          <w:rFonts w:hint="cs"/>
          <w:rtl/>
        </w:rPr>
        <w:t>%</w:t>
      </w:r>
      <w:r w:rsidR="00A0043F">
        <w:rPr>
          <w:rFonts w:hint="cs"/>
          <w:rtl/>
        </w:rPr>
        <w:t>)</w:t>
      </w:r>
      <w:bookmarkEnd w:id="3"/>
      <w:r>
        <w:rPr>
          <w:rFonts w:hint="cs"/>
          <w:rtl/>
        </w:rPr>
        <w:t xml:space="preserve"> - ראו הסבר בפרק </w:t>
      </w:r>
      <w:r w:rsidR="000C69B6">
        <w:rPr>
          <w:rFonts w:hint="cs"/>
          <w:rtl/>
        </w:rPr>
        <w:t>המבוא</w:t>
      </w:r>
      <w:r>
        <w:rPr>
          <w:rFonts w:hint="cs"/>
          <w:rtl/>
        </w:rPr>
        <w:t xml:space="preserve">). הוא טען שכמות </w:t>
      </w:r>
      <w:r w:rsidR="0080597F">
        <w:rPr>
          <w:rFonts w:hint="cs"/>
          <w:rtl/>
        </w:rPr>
        <w:t>ה</w:t>
      </w:r>
      <w:r>
        <w:rPr>
          <w:rFonts w:hint="cs"/>
          <w:rtl/>
        </w:rPr>
        <w:t xml:space="preserve">דלק </w:t>
      </w:r>
      <w:r w:rsidR="0080597F">
        <w:rPr>
          <w:rFonts w:hint="cs"/>
          <w:rtl/>
        </w:rPr>
        <w:t>ה</w:t>
      </w:r>
      <w:r>
        <w:rPr>
          <w:rFonts w:hint="cs"/>
          <w:rtl/>
        </w:rPr>
        <w:t>פוסילי המופקת מידי שנה ת</w:t>
      </w:r>
      <w:r w:rsidR="00E70A9A">
        <w:rPr>
          <w:rFonts w:hint="cs"/>
          <w:rtl/>
        </w:rPr>
        <w:t>י</w:t>
      </w:r>
      <w:r>
        <w:rPr>
          <w:rFonts w:hint="cs"/>
          <w:rtl/>
        </w:rPr>
        <w:t xml:space="preserve">ראה בסופו של דבר כמו עקומת פעמון, כאשר שיא </w:t>
      </w:r>
      <w:r w:rsidR="00B3309A">
        <w:rPr>
          <w:rFonts w:hint="cs"/>
          <w:rtl/>
        </w:rPr>
        <w:t xml:space="preserve">העקומה </w:t>
      </w:r>
      <w:r>
        <w:rPr>
          <w:rFonts w:hint="cs"/>
          <w:rtl/>
        </w:rPr>
        <w:t>מסמל את תחילת המחסור ב</w:t>
      </w:r>
      <w:r w:rsidR="00581261">
        <w:rPr>
          <w:rFonts w:hint="cs"/>
          <w:rtl/>
        </w:rPr>
        <w:t xml:space="preserve">דלק </w:t>
      </w:r>
      <w:r w:rsidR="00CD6C9E">
        <w:rPr>
          <w:rFonts w:hint="cs"/>
          <w:rtl/>
        </w:rPr>
        <w:t xml:space="preserve">שיחייב </w:t>
      </w:r>
      <w:r w:rsidR="00581261">
        <w:rPr>
          <w:rFonts w:hint="cs"/>
          <w:rtl/>
        </w:rPr>
        <w:t xml:space="preserve">חיפוש </w:t>
      </w:r>
      <w:r w:rsidR="00CD6C9E">
        <w:rPr>
          <w:rFonts w:hint="cs"/>
          <w:rtl/>
        </w:rPr>
        <w:t xml:space="preserve">אחר </w:t>
      </w:r>
      <w:r w:rsidR="00581261">
        <w:rPr>
          <w:rFonts w:hint="cs"/>
          <w:rtl/>
        </w:rPr>
        <w:t xml:space="preserve">משאב אחר </w:t>
      </w:r>
      <w:r w:rsidR="00CD6C9E">
        <w:rPr>
          <w:rFonts w:hint="cs"/>
          <w:rtl/>
        </w:rPr>
        <w:t xml:space="preserve">שיניע </w:t>
      </w:r>
      <w:r w:rsidR="00581261">
        <w:rPr>
          <w:rFonts w:hint="cs"/>
          <w:rtl/>
        </w:rPr>
        <w:t>את הכלכלה. זאת כיוון</w:t>
      </w:r>
      <w:r>
        <w:rPr>
          <w:rFonts w:hint="cs"/>
          <w:rtl/>
        </w:rPr>
        <w:t xml:space="preserve"> </w:t>
      </w:r>
      <w:r w:rsidR="00581261">
        <w:rPr>
          <w:rFonts w:hint="cs"/>
          <w:rtl/>
        </w:rPr>
        <w:t>שה</w:t>
      </w:r>
      <w:r>
        <w:rPr>
          <w:rFonts w:hint="cs"/>
          <w:rtl/>
        </w:rPr>
        <w:t xml:space="preserve">כלכלה </w:t>
      </w:r>
      <w:r w:rsidR="00581261">
        <w:rPr>
          <w:rFonts w:hint="cs"/>
          <w:rtl/>
        </w:rPr>
        <w:t xml:space="preserve">העולמית </w:t>
      </w:r>
      <w:r>
        <w:rPr>
          <w:rFonts w:hint="cs"/>
          <w:rtl/>
        </w:rPr>
        <w:t>מקדשת צמיחה</w:t>
      </w:r>
      <w:r w:rsidR="00581261">
        <w:rPr>
          <w:rFonts w:hint="cs"/>
          <w:rtl/>
        </w:rPr>
        <w:t xml:space="preserve"> מעריכית </w:t>
      </w:r>
      <w:r w:rsidR="00B7261F">
        <w:rPr>
          <w:rFonts w:hint="cs"/>
          <w:rtl/>
        </w:rPr>
        <w:t xml:space="preserve">שמגדילה </w:t>
      </w:r>
      <w:r w:rsidR="00B3309A">
        <w:rPr>
          <w:rFonts w:hint="cs"/>
          <w:rtl/>
        </w:rPr>
        <w:t xml:space="preserve">מצד אחד </w:t>
      </w:r>
      <w:r w:rsidR="00581261">
        <w:rPr>
          <w:rFonts w:hint="cs"/>
          <w:rtl/>
        </w:rPr>
        <w:t>את הביקוש</w:t>
      </w:r>
      <w:r w:rsidR="00B7261F">
        <w:rPr>
          <w:rFonts w:hint="cs"/>
          <w:rtl/>
        </w:rPr>
        <w:t xml:space="preserve"> </w:t>
      </w:r>
      <w:r w:rsidR="00244252">
        <w:rPr>
          <w:rFonts w:hint="cs"/>
          <w:rtl/>
        </w:rPr>
        <w:t xml:space="preserve">לחומרי גלם ולמקורות אנרגיה </w:t>
      </w:r>
      <w:r w:rsidR="00581261">
        <w:rPr>
          <w:rFonts w:hint="cs"/>
          <w:rtl/>
        </w:rPr>
        <w:t xml:space="preserve">מידי שנה, </w:t>
      </w:r>
      <w:r w:rsidR="00B7261F">
        <w:rPr>
          <w:rFonts w:hint="cs"/>
          <w:rtl/>
        </w:rPr>
        <w:t>ו</w:t>
      </w:r>
      <w:r w:rsidR="00B3309A">
        <w:rPr>
          <w:rFonts w:hint="cs"/>
          <w:rtl/>
        </w:rPr>
        <w:t xml:space="preserve">מצד שני </w:t>
      </w:r>
      <w:r w:rsidR="00B7261F">
        <w:rPr>
          <w:rFonts w:hint="cs"/>
          <w:rtl/>
        </w:rPr>
        <w:t xml:space="preserve">מתבססת על </w:t>
      </w:r>
      <w:r w:rsidR="00581261">
        <w:rPr>
          <w:rFonts w:hint="cs"/>
          <w:rtl/>
        </w:rPr>
        <w:t xml:space="preserve">דלק </w:t>
      </w:r>
      <w:r w:rsidR="00B7261F">
        <w:rPr>
          <w:rFonts w:hint="cs"/>
          <w:rtl/>
        </w:rPr>
        <w:t>ש</w:t>
      </w:r>
      <w:r w:rsidR="00581261">
        <w:rPr>
          <w:rFonts w:hint="cs"/>
          <w:rtl/>
        </w:rPr>
        <w:t xml:space="preserve">הוא </w:t>
      </w:r>
      <w:r>
        <w:rPr>
          <w:rFonts w:hint="cs"/>
          <w:rtl/>
        </w:rPr>
        <w:t xml:space="preserve">משאב מתכלה </w:t>
      </w:r>
      <w:r w:rsidR="00581261">
        <w:rPr>
          <w:rFonts w:hint="cs"/>
          <w:rtl/>
        </w:rPr>
        <w:t>שכמותו סופית</w:t>
      </w:r>
      <w:r w:rsidR="00E57E1C">
        <w:rPr>
          <w:rFonts w:hint="cs"/>
          <w:rtl/>
        </w:rPr>
        <w:t>.</w:t>
      </w:r>
      <w:r w:rsidR="00E842C4">
        <w:rPr>
          <w:rFonts w:hint="cs"/>
          <w:rtl/>
        </w:rPr>
        <w:t xml:space="preserve"> </w:t>
      </w:r>
      <w:r>
        <w:rPr>
          <w:rFonts w:hint="cs"/>
          <w:rtl/>
        </w:rPr>
        <w:t>מאוחר</w:t>
      </w:r>
      <w:r w:rsidR="00E842C4">
        <w:rPr>
          <w:rFonts w:hint="cs"/>
          <w:rtl/>
        </w:rPr>
        <w:t xml:space="preserve"> </w:t>
      </w:r>
      <w:r>
        <w:rPr>
          <w:rFonts w:hint="cs"/>
          <w:rtl/>
        </w:rPr>
        <w:t>יותר הראו</w:t>
      </w:r>
      <w:r w:rsidR="00B7261F">
        <w:rPr>
          <w:rFonts w:hint="cs"/>
          <w:rtl/>
        </w:rPr>
        <w:t xml:space="preserve"> אחרים</w:t>
      </w:r>
      <w:r>
        <w:rPr>
          <w:rFonts w:hint="cs"/>
          <w:rtl/>
        </w:rPr>
        <w:t xml:space="preserve"> שניתן להרחיב את האנליזה </w:t>
      </w:r>
      <w:r w:rsidR="00B7261F">
        <w:rPr>
          <w:rFonts w:hint="cs"/>
          <w:rtl/>
        </w:rPr>
        <w:t xml:space="preserve">של </w:t>
      </w:r>
      <w:proofErr w:type="spellStart"/>
      <w:r w:rsidR="00B7261F">
        <w:rPr>
          <w:rFonts w:hint="cs"/>
          <w:rtl/>
        </w:rPr>
        <w:t>הוברט</w:t>
      </w:r>
      <w:proofErr w:type="spellEnd"/>
      <w:r>
        <w:rPr>
          <w:rFonts w:hint="cs"/>
          <w:rtl/>
        </w:rPr>
        <w:t xml:space="preserve"> לכל משאב מתכלה</w:t>
      </w:r>
      <w:r w:rsidR="00862A57">
        <w:rPr>
          <w:rFonts w:hint="cs"/>
          <w:rtl/>
        </w:rPr>
        <w:t>,</w:t>
      </w:r>
      <w:r>
        <w:rPr>
          <w:rFonts w:hint="cs"/>
          <w:rtl/>
        </w:rPr>
        <w:t xml:space="preserve"> כמו מחצב של חומר מסוים</w:t>
      </w:r>
      <w:r w:rsidR="00581261">
        <w:rPr>
          <w:rStyle w:val="FootnoteReference"/>
          <w:rtl/>
        </w:rPr>
        <w:footnoteReference w:id="70"/>
      </w:r>
      <w:r>
        <w:rPr>
          <w:rFonts w:hint="cs"/>
          <w:rtl/>
        </w:rPr>
        <w:t>.</w:t>
      </w:r>
      <w:r w:rsidR="00581261">
        <w:rPr>
          <w:rFonts w:hint="cs"/>
          <w:rtl/>
        </w:rPr>
        <w:t xml:space="preserve"> האנליזה של </w:t>
      </w:r>
      <w:proofErr w:type="spellStart"/>
      <w:r w:rsidR="00581261">
        <w:rPr>
          <w:rFonts w:hint="cs"/>
          <w:rtl/>
        </w:rPr>
        <w:t>הוברט</w:t>
      </w:r>
      <w:proofErr w:type="spellEnd"/>
      <w:r w:rsidR="00581261">
        <w:rPr>
          <w:rFonts w:hint="cs"/>
          <w:rtl/>
        </w:rPr>
        <w:t xml:space="preserve"> זכתה </w:t>
      </w:r>
      <w:r w:rsidR="00B7261F">
        <w:rPr>
          <w:rFonts w:hint="cs"/>
          <w:rtl/>
        </w:rPr>
        <w:t>ל</w:t>
      </w:r>
      <w:r w:rsidR="00581261">
        <w:rPr>
          <w:rFonts w:hint="cs"/>
          <w:rtl/>
        </w:rPr>
        <w:t>תומכים</w:t>
      </w:r>
      <w:r w:rsidR="00B7261F">
        <w:rPr>
          <w:rFonts w:hint="cs"/>
          <w:rtl/>
        </w:rPr>
        <w:t xml:space="preserve"> רבים</w:t>
      </w:r>
      <w:r w:rsidR="00581261">
        <w:rPr>
          <w:rFonts w:hint="cs"/>
          <w:rtl/>
        </w:rPr>
        <w:t xml:space="preserve"> אך גם </w:t>
      </w:r>
      <w:r w:rsidR="00B7261F">
        <w:rPr>
          <w:rFonts w:hint="cs"/>
          <w:rtl/>
        </w:rPr>
        <w:t>ל</w:t>
      </w:r>
      <w:r w:rsidR="00581261">
        <w:rPr>
          <w:rFonts w:hint="cs"/>
          <w:rtl/>
        </w:rPr>
        <w:t>ביקורת לא מעטה</w:t>
      </w:r>
      <w:r w:rsidR="00B7261F">
        <w:rPr>
          <w:rFonts w:hint="cs"/>
          <w:rtl/>
        </w:rPr>
        <w:t>.</w:t>
      </w:r>
      <w:r w:rsidR="00581261">
        <w:rPr>
          <w:rFonts w:hint="cs"/>
          <w:rtl/>
        </w:rPr>
        <w:t xml:space="preserve"> </w:t>
      </w:r>
      <w:r w:rsidR="00B7261F">
        <w:rPr>
          <w:rFonts w:hint="cs"/>
          <w:rtl/>
        </w:rPr>
        <w:t>אחת הביקורות נבעה</w:t>
      </w:r>
      <w:r w:rsidR="00E70A9A">
        <w:rPr>
          <w:rFonts w:hint="cs"/>
          <w:rtl/>
        </w:rPr>
        <w:t xml:space="preserve"> </w:t>
      </w:r>
      <w:r w:rsidR="00B7261F">
        <w:rPr>
          <w:rFonts w:hint="cs"/>
          <w:rtl/>
        </w:rPr>
        <w:t xml:space="preserve">מהעובדה </w:t>
      </w:r>
      <w:r w:rsidR="00581261">
        <w:rPr>
          <w:rFonts w:hint="cs"/>
          <w:rtl/>
        </w:rPr>
        <w:t>ששיטות ההפקה של דלק (ושל מחצבים אחרים) אינן קבועות ומשתפרות כל הזמן</w:t>
      </w:r>
      <w:r w:rsidR="00CA3DB5">
        <w:rPr>
          <w:rFonts w:hint="cs"/>
          <w:rtl/>
        </w:rPr>
        <w:t>,</w:t>
      </w:r>
      <w:r w:rsidR="002A737A">
        <w:rPr>
          <w:rFonts w:hint="cs"/>
          <w:rtl/>
        </w:rPr>
        <w:t xml:space="preserve"> </w:t>
      </w:r>
      <w:r w:rsidR="00E70A9A">
        <w:rPr>
          <w:rFonts w:hint="cs"/>
          <w:rtl/>
        </w:rPr>
        <w:t>מה</w:t>
      </w:r>
      <w:r w:rsidR="00B7261F">
        <w:rPr>
          <w:rFonts w:hint="cs"/>
          <w:rtl/>
        </w:rPr>
        <w:t xml:space="preserve"> שמ</w:t>
      </w:r>
      <w:r w:rsidR="001C0204">
        <w:rPr>
          <w:rFonts w:hint="cs"/>
          <w:rtl/>
        </w:rPr>
        <w:t>קשה</w:t>
      </w:r>
      <w:r w:rsidR="00CA3DB5">
        <w:rPr>
          <w:rFonts w:hint="cs"/>
          <w:rtl/>
        </w:rPr>
        <w:t xml:space="preserve"> </w:t>
      </w:r>
      <w:r w:rsidR="00B7261F">
        <w:rPr>
          <w:rFonts w:hint="cs"/>
          <w:rtl/>
        </w:rPr>
        <w:t>על היכולת ל</w:t>
      </w:r>
      <w:r w:rsidR="001C0204">
        <w:rPr>
          <w:rFonts w:hint="cs"/>
          <w:rtl/>
        </w:rPr>
        <w:t>נבא את</w:t>
      </w:r>
      <w:r w:rsidR="00CA3DB5">
        <w:rPr>
          <w:rFonts w:hint="cs"/>
          <w:rtl/>
        </w:rPr>
        <w:t xml:space="preserve"> </w:t>
      </w:r>
      <w:r w:rsidR="002A737A">
        <w:rPr>
          <w:rFonts w:hint="cs"/>
          <w:rtl/>
        </w:rPr>
        <w:t xml:space="preserve">תזמון </w:t>
      </w:r>
      <w:r w:rsidR="00CA3DB5">
        <w:rPr>
          <w:rFonts w:hint="cs"/>
          <w:rtl/>
        </w:rPr>
        <w:t>ה</w:t>
      </w:r>
      <w:r w:rsidR="002A737A">
        <w:rPr>
          <w:rFonts w:hint="cs"/>
          <w:rtl/>
        </w:rPr>
        <w:t>הגעה לשיא ההפקה</w:t>
      </w:r>
      <w:r w:rsidR="00244252">
        <w:rPr>
          <w:rFonts w:hint="cs"/>
          <w:rtl/>
        </w:rPr>
        <w:t xml:space="preserve"> ואת הכמות הכללית אותה ניתן להפיק</w:t>
      </w:r>
      <w:r w:rsidR="00581261">
        <w:rPr>
          <w:rStyle w:val="FootnoteReference"/>
          <w:rtl/>
        </w:rPr>
        <w:footnoteReference w:id="71"/>
      </w:r>
      <w:r w:rsidR="001C0204">
        <w:rPr>
          <w:rFonts w:hint="cs"/>
          <w:rtl/>
        </w:rPr>
        <w:t>.</w:t>
      </w:r>
      <w:r w:rsidR="00B7261F">
        <w:rPr>
          <w:rFonts w:hint="cs"/>
          <w:rtl/>
        </w:rPr>
        <w:t xml:space="preserve"> </w:t>
      </w:r>
      <w:r w:rsidR="00F222E6">
        <w:rPr>
          <w:rFonts w:hint="cs"/>
          <w:rtl/>
        </w:rPr>
        <w:t>כלומר, המונח "כמות סופית" הופך להיות תיאורטי.</w:t>
      </w:r>
    </w:p>
    <w:p w14:paraId="24776D89" w14:textId="77777777" w:rsidR="00F262EE" w:rsidRPr="00F73021" w:rsidRDefault="00F262EE" w:rsidP="00F262EE">
      <w:pPr>
        <w:bidi/>
        <w:spacing w:line="360" w:lineRule="auto"/>
        <w:rPr>
          <w:rtl/>
        </w:rPr>
      </w:pPr>
    </w:p>
    <w:p w14:paraId="46BA4DEA" w14:textId="19E449A7" w:rsidR="00DE1E0D" w:rsidRPr="00244252" w:rsidRDefault="00A253BC" w:rsidP="00957163">
      <w:pPr>
        <w:pStyle w:val="ListParagraph"/>
        <w:numPr>
          <w:ilvl w:val="1"/>
          <w:numId w:val="15"/>
        </w:numPr>
        <w:bidi/>
        <w:spacing w:after="0" w:line="360" w:lineRule="auto"/>
        <w:rPr>
          <w:u w:val="single"/>
          <w:rtl/>
        </w:rPr>
      </w:pPr>
      <w:r>
        <w:rPr>
          <w:rFonts w:hint="cs"/>
          <w:u w:val="single"/>
          <w:rtl/>
        </w:rPr>
        <w:lastRenderedPageBreak/>
        <w:t>מקורות אנרגיה חילופיים</w:t>
      </w:r>
    </w:p>
    <w:p w14:paraId="2E539540" w14:textId="0EF4C88A" w:rsidR="009F3E9D" w:rsidRDefault="0081103E" w:rsidP="00076F75">
      <w:pPr>
        <w:bidi/>
        <w:spacing w:line="360" w:lineRule="auto"/>
        <w:rPr>
          <w:noProof/>
        </w:rPr>
      </w:pPr>
      <w:r>
        <w:rPr>
          <w:rFonts w:hint="cs"/>
          <w:noProof/>
          <w:rtl/>
        </w:rPr>
        <w:t>הדיון על חלופות לאנרגיה פוסילית י</w:t>
      </w:r>
      <w:r w:rsidR="000D7989">
        <w:rPr>
          <w:rFonts w:hint="cs"/>
          <w:noProof/>
          <w:rtl/>
        </w:rPr>
        <w:t>תמקד רק במקורות אנרגיה ש</w:t>
      </w:r>
      <w:r w:rsidR="00E86F6E">
        <w:rPr>
          <w:rFonts w:hint="cs"/>
          <w:noProof/>
          <w:rtl/>
        </w:rPr>
        <w:t xml:space="preserve">להם </w:t>
      </w:r>
      <w:r w:rsidR="00B75D86">
        <w:rPr>
          <w:rFonts w:hint="cs"/>
          <w:noProof/>
          <w:rtl/>
        </w:rPr>
        <w:t xml:space="preserve">יש </w:t>
      </w:r>
      <w:r w:rsidR="000D7989">
        <w:rPr>
          <w:rFonts w:hint="cs"/>
          <w:noProof/>
          <w:rtl/>
        </w:rPr>
        <w:t>יכולת לתרום משמעותית למשק האנרגיה העולמי (כלומר, אחוז משמעותי מ</w:t>
      </w:r>
      <w:r w:rsidR="008D678E">
        <w:rPr>
          <w:rFonts w:hint="cs"/>
          <w:noProof/>
          <w:rtl/>
        </w:rPr>
        <w:t>-</w:t>
      </w:r>
      <w:r w:rsidR="000D7989">
        <w:rPr>
          <w:rFonts w:hint="cs"/>
          <w:noProof/>
          <w:rtl/>
        </w:rPr>
        <w:t xml:space="preserve">20 </w:t>
      </w:r>
      <w:r w:rsidR="000D7989">
        <w:rPr>
          <w:rFonts w:hint="cs"/>
          <w:noProof/>
        </w:rPr>
        <w:t>TW</w:t>
      </w:r>
      <w:r w:rsidR="000D7989">
        <w:rPr>
          <w:rFonts w:hint="cs"/>
          <w:noProof/>
          <w:rtl/>
        </w:rPr>
        <w:t xml:space="preserve"> המיוצרים כיום</w:t>
      </w:r>
      <w:r w:rsidR="00C76224">
        <w:rPr>
          <w:rFonts w:hint="cs"/>
          <w:noProof/>
          <w:rtl/>
        </w:rPr>
        <w:t xml:space="preserve">; טבלה </w:t>
      </w:r>
      <w:r w:rsidR="007529F9">
        <w:rPr>
          <w:rFonts w:hint="cs"/>
          <w:noProof/>
          <w:rtl/>
        </w:rPr>
        <w:t>3</w:t>
      </w:r>
      <w:r w:rsidR="008F1C80">
        <w:rPr>
          <w:rFonts w:hint="cs"/>
          <w:noProof/>
          <w:rtl/>
        </w:rPr>
        <w:t>.</w:t>
      </w:r>
      <w:r w:rsidR="00F15D55">
        <w:rPr>
          <w:rFonts w:hint="cs"/>
          <w:noProof/>
          <w:rtl/>
        </w:rPr>
        <w:t>3</w:t>
      </w:r>
      <w:r w:rsidR="00F44BEA">
        <w:rPr>
          <w:rFonts w:hint="cs"/>
          <w:noProof/>
          <w:rtl/>
        </w:rPr>
        <w:t xml:space="preserve"> וכן</w:t>
      </w:r>
      <w:r w:rsidR="00F44BEA">
        <w:rPr>
          <w:rStyle w:val="FootnoteReference"/>
          <w:noProof/>
          <w:rtl/>
        </w:rPr>
        <w:footnoteReference w:id="72"/>
      </w:r>
      <w:r w:rsidR="000D7989">
        <w:rPr>
          <w:rFonts w:hint="cs"/>
          <w:noProof/>
          <w:rtl/>
        </w:rPr>
        <w:t>)</w:t>
      </w:r>
      <w:r w:rsidR="008D678E">
        <w:rPr>
          <w:rFonts w:hint="cs"/>
          <w:noProof/>
          <w:rtl/>
        </w:rPr>
        <w:t>,</w:t>
      </w:r>
      <w:r w:rsidR="000D7989">
        <w:rPr>
          <w:rFonts w:hint="cs"/>
          <w:noProof/>
          <w:rtl/>
        </w:rPr>
        <w:t xml:space="preserve"> </w:t>
      </w:r>
      <w:r w:rsidR="008D678E">
        <w:rPr>
          <w:rFonts w:hint="cs"/>
          <w:noProof/>
          <w:rtl/>
        </w:rPr>
        <w:t xml:space="preserve">ועל כן </w:t>
      </w:r>
      <w:r w:rsidR="000D7989">
        <w:rPr>
          <w:rFonts w:hint="cs"/>
          <w:noProof/>
          <w:rtl/>
        </w:rPr>
        <w:t>נתמקד ב</w:t>
      </w:r>
      <w:r w:rsidR="00E86F6E">
        <w:rPr>
          <w:rFonts w:hint="cs"/>
          <w:noProof/>
          <w:rtl/>
        </w:rPr>
        <w:t xml:space="preserve">מקורות </w:t>
      </w:r>
      <w:r w:rsidR="00ED7493">
        <w:rPr>
          <w:rFonts w:hint="cs"/>
          <w:noProof/>
          <w:rtl/>
        </w:rPr>
        <w:t xml:space="preserve">הבאים: </w:t>
      </w:r>
      <w:r w:rsidR="0080597F">
        <w:rPr>
          <w:rFonts w:hint="cs"/>
          <w:noProof/>
          <w:rtl/>
        </w:rPr>
        <w:t>אנרגיה</w:t>
      </w:r>
      <w:r w:rsidR="00ED7493">
        <w:rPr>
          <w:rFonts w:hint="cs"/>
          <w:noProof/>
          <w:rtl/>
        </w:rPr>
        <w:t xml:space="preserve"> </w:t>
      </w:r>
      <w:r w:rsidR="000D7989">
        <w:rPr>
          <w:rFonts w:hint="cs"/>
          <w:noProof/>
          <w:rtl/>
        </w:rPr>
        <w:t>גרעי</w:t>
      </w:r>
      <w:r w:rsidR="00E86F6E">
        <w:rPr>
          <w:rFonts w:hint="cs"/>
          <w:noProof/>
          <w:rtl/>
        </w:rPr>
        <w:t>ני</w:t>
      </w:r>
      <w:r w:rsidR="00ED7493">
        <w:rPr>
          <w:rFonts w:hint="cs"/>
          <w:noProof/>
          <w:rtl/>
        </w:rPr>
        <w:t>ת</w:t>
      </w:r>
      <w:r w:rsidR="000D7989">
        <w:rPr>
          <w:rFonts w:hint="cs"/>
          <w:noProof/>
          <w:rtl/>
        </w:rPr>
        <w:t xml:space="preserve"> (ביקוע), </w:t>
      </w:r>
      <w:r w:rsidR="002A0D6F">
        <w:rPr>
          <w:rFonts w:hint="cs"/>
          <w:noProof/>
          <w:rtl/>
        </w:rPr>
        <w:t xml:space="preserve">גאו-תרמית, הידרו-אלקטרית, ביו-דלקים, </w:t>
      </w:r>
      <w:r w:rsidR="000D7989">
        <w:rPr>
          <w:rFonts w:hint="cs"/>
          <w:noProof/>
          <w:rtl/>
        </w:rPr>
        <w:t>סולארי</w:t>
      </w:r>
      <w:r w:rsidR="00ED7493">
        <w:rPr>
          <w:rFonts w:hint="cs"/>
          <w:noProof/>
          <w:rtl/>
        </w:rPr>
        <w:t>ת</w:t>
      </w:r>
      <w:r w:rsidR="000D7989">
        <w:rPr>
          <w:rFonts w:hint="cs"/>
          <w:noProof/>
          <w:rtl/>
        </w:rPr>
        <w:t xml:space="preserve"> ורוח</w:t>
      </w:r>
      <w:r w:rsidR="00E531BF">
        <w:rPr>
          <w:rFonts w:hint="cs"/>
          <w:noProof/>
          <w:rtl/>
        </w:rPr>
        <w:t>. סקירה מקיפה יותר של נושא האנרגיות החילופיות ואגירת אנרגיה נמצא באתר של אוניברסיטת סטנפורד</w:t>
      </w:r>
      <w:r w:rsidR="009F3E9D">
        <w:rPr>
          <w:rStyle w:val="FootnoteReference"/>
          <w:noProof/>
          <w:rtl/>
        </w:rPr>
        <w:footnoteReference w:id="73"/>
      </w:r>
      <w:r w:rsidR="000D7989">
        <w:rPr>
          <w:rFonts w:hint="cs"/>
          <w:noProof/>
          <w:rtl/>
        </w:rPr>
        <w:t>.</w:t>
      </w:r>
      <w:r w:rsidR="00E531BF">
        <w:rPr>
          <w:rFonts w:hint="cs"/>
          <w:noProof/>
          <w:rtl/>
        </w:rPr>
        <w:t xml:space="preserve"> </w:t>
      </w:r>
      <w:r w:rsidR="00011466">
        <w:rPr>
          <w:rFonts w:hint="cs"/>
          <w:noProof/>
          <w:rtl/>
        </w:rPr>
        <w:t>בסוף הפרק נדון בקצרה בהפקת מימן ממאגרים גיאולוגיים</w:t>
      </w:r>
      <w:r w:rsidR="00B75D86">
        <w:rPr>
          <w:rFonts w:hint="cs"/>
          <w:noProof/>
          <w:rtl/>
        </w:rPr>
        <w:t xml:space="preserve"> ובאנרגיה גרעינית מהתכה של אטומי מימן</w:t>
      </w:r>
      <w:r w:rsidR="008D678E">
        <w:rPr>
          <w:rFonts w:hint="cs"/>
          <w:noProof/>
          <w:rtl/>
        </w:rPr>
        <w:t>,</w:t>
      </w:r>
      <w:r w:rsidR="00011466">
        <w:rPr>
          <w:rFonts w:hint="cs"/>
          <w:noProof/>
          <w:rtl/>
        </w:rPr>
        <w:t xml:space="preserve"> תחו</w:t>
      </w:r>
      <w:r w:rsidR="00B75D86">
        <w:rPr>
          <w:rFonts w:hint="cs"/>
          <w:noProof/>
          <w:rtl/>
        </w:rPr>
        <w:t>מים</w:t>
      </w:r>
      <w:r w:rsidR="00011466">
        <w:rPr>
          <w:rFonts w:hint="cs"/>
          <w:noProof/>
          <w:rtl/>
        </w:rPr>
        <w:t xml:space="preserve"> הנמצא</w:t>
      </w:r>
      <w:r w:rsidR="00B75D86">
        <w:rPr>
          <w:rFonts w:hint="cs"/>
          <w:noProof/>
          <w:rtl/>
        </w:rPr>
        <w:t>ים</w:t>
      </w:r>
      <w:r w:rsidR="00011466">
        <w:rPr>
          <w:rFonts w:hint="cs"/>
          <w:noProof/>
          <w:rtl/>
        </w:rPr>
        <w:t xml:space="preserve"> בחיתולי</w:t>
      </w:r>
      <w:r w:rsidR="00B75D86">
        <w:rPr>
          <w:rFonts w:hint="cs"/>
          <w:noProof/>
          <w:rtl/>
        </w:rPr>
        <w:t>הם</w:t>
      </w:r>
      <w:r w:rsidR="00011466">
        <w:rPr>
          <w:rFonts w:hint="cs"/>
          <w:noProof/>
          <w:rtl/>
        </w:rPr>
        <w:t xml:space="preserve"> אולם נושא</w:t>
      </w:r>
      <w:r w:rsidR="00B75D86">
        <w:rPr>
          <w:rFonts w:hint="cs"/>
          <w:noProof/>
          <w:rtl/>
        </w:rPr>
        <w:t>ים</w:t>
      </w:r>
      <w:r w:rsidR="00011466">
        <w:rPr>
          <w:rFonts w:hint="cs"/>
          <w:noProof/>
          <w:rtl/>
        </w:rPr>
        <w:t xml:space="preserve"> בחוב</w:t>
      </w:r>
      <w:r w:rsidR="00B75D86">
        <w:rPr>
          <w:rFonts w:hint="cs"/>
          <w:noProof/>
          <w:rtl/>
        </w:rPr>
        <w:t>ם</w:t>
      </w:r>
      <w:r w:rsidR="00011466">
        <w:rPr>
          <w:rFonts w:hint="cs"/>
          <w:noProof/>
          <w:rtl/>
        </w:rPr>
        <w:t xml:space="preserve"> פוטנציאל גדול מאד לשנות מן היסוד את משק האנרגיה העולמי.</w:t>
      </w:r>
    </w:p>
    <w:p w14:paraId="7D815ADE" w14:textId="4CE6F65E" w:rsidR="00F3044A" w:rsidRDefault="00CB191C" w:rsidP="00076F75">
      <w:pPr>
        <w:bidi/>
        <w:spacing w:line="360" w:lineRule="auto"/>
        <w:rPr>
          <w:noProof/>
          <w:rtl/>
        </w:rPr>
      </w:pPr>
      <w:r>
        <w:rPr>
          <w:rFonts w:hint="cs"/>
          <w:noProof/>
          <w:rtl/>
        </w:rPr>
        <w:t xml:space="preserve">מחיר ייצור אנרגיה על ידי החלופות השונות </w:t>
      </w:r>
      <w:r w:rsidR="00D6482E">
        <w:rPr>
          <w:rFonts w:hint="cs"/>
          <w:noProof/>
          <w:rtl/>
        </w:rPr>
        <w:t xml:space="preserve">הוא </w:t>
      </w:r>
      <w:r w:rsidR="0033193B">
        <w:rPr>
          <w:rFonts w:hint="cs"/>
          <w:noProof/>
          <w:rtl/>
        </w:rPr>
        <w:t xml:space="preserve">מדד </w:t>
      </w:r>
      <w:r w:rsidR="00DE1E0D">
        <w:rPr>
          <w:rFonts w:hint="cs"/>
          <w:noProof/>
          <w:rtl/>
        </w:rPr>
        <w:t>חשוב</w:t>
      </w:r>
      <w:r>
        <w:rPr>
          <w:rFonts w:hint="cs"/>
          <w:noProof/>
          <w:rtl/>
        </w:rPr>
        <w:t xml:space="preserve"> </w:t>
      </w:r>
      <w:r w:rsidR="008F74BA">
        <w:rPr>
          <w:rFonts w:hint="cs"/>
          <w:noProof/>
          <w:rtl/>
        </w:rPr>
        <w:t>להערכת</w:t>
      </w:r>
      <w:r>
        <w:rPr>
          <w:rFonts w:hint="cs"/>
          <w:noProof/>
          <w:rtl/>
        </w:rPr>
        <w:t xml:space="preserve"> הפוטנציאל הגלום בכל אחת מהן. ראוי לציין, שמחיר ייצור האנרגיה תלוי </w:t>
      </w:r>
      <w:r w:rsidR="00E35822">
        <w:rPr>
          <w:rFonts w:hint="cs"/>
          <w:noProof/>
          <w:rtl/>
        </w:rPr>
        <w:t xml:space="preserve">מאד </w:t>
      </w:r>
      <w:r w:rsidR="008F74BA">
        <w:rPr>
          <w:rFonts w:hint="cs"/>
          <w:noProof/>
          <w:rtl/>
        </w:rPr>
        <w:t>בצורת החישוב ו</w:t>
      </w:r>
      <w:r w:rsidR="00E35822">
        <w:rPr>
          <w:rFonts w:hint="cs"/>
          <w:noProof/>
          <w:rtl/>
        </w:rPr>
        <w:t xml:space="preserve">בפיתוחים טכנולוגיים ולכן יש לבחון אותו מידי זמן. על מנת לבצע חישוב מושכל של עלות ייצור אנרגיה </w:t>
      </w:r>
      <w:r w:rsidR="00E86F6E">
        <w:rPr>
          <w:rFonts w:hint="cs"/>
          <w:noProof/>
          <w:rtl/>
        </w:rPr>
        <w:t>(</w:t>
      </w:r>
      <w:r w:rsidR="00DE1E0D">
        <w:rPr>
          <w:rFonts w:hint="cs"/>
          <w:noProof/>
          <w:rtl/>
        </w:rPr>
        <w:t>במק</w:t>
      </w:r>
      <w:r w:rsidR="00C06DCD">
        <w:rPr>
          <w:rFonts w:hint="cs"/>
          <w:noProof/>
          <w:rtl/>
        </w:rPr>
        <w:t>ר</w:t>
      </w:r>
      <w:r w:rsidR="00DE1E0D">
        <w:rPr>
          <w:rFonts w:hint="cs"/>
          <w:noProof/>
          <w:rtl/>
        </w:rPr>
        <w:t xml:space="preserve">ה שלפנינו - </w:t>
      </w:r>
      <w:r w:rsidR="00E86F6E">
        <w:rPr>
          <w:rFonts w:hint="cs"/>
          <w:noProof/>
          <w:rtl/>
        </w:rPr>
        <w:t>חשמל) מקובל להשתמש במדד ה</w:t>
      </w:r>
      <w:r w:rsidR="00157419">
        <w:rPr>
          <w:rFonts w:hint="cs"/>
          <w:noProof/>
          <w:rtl/>
        </w:rPr>
        <w:t>-</w:t>
      </w:r>
      <w:r w:rsidR="00157419">
        <w:rPr>
          <w:rFonts w:hint="cs"/>
          <w:noProof/>
        </w:rPr>
        <w:t>LCOE</w:t>
      </w:r>
      <w:r w:rsidR="00E86F6E">
        <w:rPr>
          <w:rFonts w:hint="cs"/>
          <w:noProof/>
          <w:rtl/>
        </w:rPr>
        <w:t xml:space="preserve"> (</w:t>
      </w:r>
      <w:r w:rsidR="00E86F6E" w:rsidRPr="00E86F6E">
        <w:rPr>
          <w:noProof/>
        </w:rPr>
        <w:t xml:space="preserve">Levelized </w:t>
      </w:r>
      <w:r w:rsidR="00E86F6E">
        <w:rPr>
          <w:rFonts w:hint="cs"/>
          <w:noProof/>
        </w:rPr>
        <w:t>C</w:t>
      </w:r>
      <w:r w:rsidR="00E86F6E" w:rsidRPr="00E86F6E">
        <w:rPr>
          <w:noProof/>
        </w:rPr>
        <w:t xml:space="preserve">ost of </w:t>
      </w:r>
      <w:r w:rsidR="00E86F6E">
        <w:rPr>
          <w:rFonts w:hint="cs"/>
          <w:noProof/>
        </w:rPr>
        <w:t>E</w:t>
      </w:r>
      <w:r w:rsidR="00E86F6E" w:rsidRPr="00E86F6E">
        <w:rPr>
          <w:noProof/>
        </w:rPr>
        <w:t>lectricity</w:t>
      </w:r>
      <w:r w:rsidR="00E86F6E">
        <w:rPr>
          <w:rFonts w:hint="cs"/>
          <w:noProof/>
          <w:rtl/>
        </w:rPr>
        <w:t>)</w:t>
      </w:r>
      <w:r w:rsidR="00157419">
        <w:rPr>
          <w:rStyle w:val="FootnoteReference"/>
          <w:noProof/>
          <w:rtl/>
        </w:rPr>
        <w:footnoteReference w:id="74"/>
      </w:r>
      <w:r w:rsidR="0033001E">
        <w:rPr>
          <w:rFonts w:hint="cs"/>
          <w:noProof/>
          <w:rtl/>
        </w:rPr>
        <w:t xml:space="preserve"> המתחשב בהוצאות הקמה, תפעול, תחזוקה ודלק </w:t>
      </w:r>
      <w:r w:rsidR="0080597F">
        <w:rPr>
          <w:rFonts w:hint="cs"/>
          <w:noProof/>
          <w:rtl/>
        </w:rPr>
        <w:t xml:space="preserve">לעומת </w:t>
      </w:r>
      <w:r w:rsidR="0033001E">
        <w:rPr>
          <w:rFonts w:hint="cs"/>
          <w:noProof/>
          <w:rtl/>
        </w:rPr>
        <w:t>כמות החשמל המופקת במהלך כל שנות התפעול</w:t>
      </w:r>
      <w:r w:rsidR="00E86F6E">
        <w:rPr>
          <w:rFonts w:hint="cs"/>
          <w:noProof/>
          <w:rtl/>
        </w:rPr>
        <w:t>.</w:t>
      </w:r>
      <w:r w:rsidR="0060514F">
        <w:rPr>
          <w:rFonts w:hint="cs"/>
          <w:noProof/>
          <w:rtl/>
        </w:rPr>
        <w:t xml:space="preserve"> אנליזה עדכנית של ערכי </w:t>
      </w:r>
      <w:r w:rsidR="0060514F">
        <w:rPr>
          <w:rFonts w:hint="cs"/>
          <w:noProof/>
        </w:rPr>
        <w:t>LCOE</w:t>
      </w:r>
      <w:r w:rsidR="0060514F">
        <w:rPr>
          <w:rFonts w:hint="cs"/>
          <w:noProof/>
          <w:rtl/>
        </w:rPr>
        <w:t xml:space="preserve"> </w:t>
      </w:r>
      <w:r w:rsidR="0033193B">
        <w:rPr>
          <w:rFonts w:hint="cs"/>
          <w:noProof/>
          <w:rtl/>
        </w:rPr>
        <w:t xml:space="preserve">של מקורות אנרגיה </w:t>
      </w:r>
      <w:r w:rsidR="00A1015F">
        <w:rPr>
          <w:rFonts w:hint="cs"/>
          <w:noProof/>
          <w:rtl/>
        </w:rPr>
        <w:t>פוסיליים</w:t>
      </w:r>
      <w:r w:rsidR="0033193B">
        <w:rPr>
          <w:rFonts w:hint="cs"/>
          <w:noProof/>
          <w:rtl/>
        </w:rPr>
        <w:t xml:space="preserve"> ואחרים </w:t>
      </w:r>
      <w:r w:rsidR="0060514F">
        <w:rPr>
          <w:rFonts w:hint="cs"/>
          <w:noProof/>
          <w:rtl/>
        </w:rPr>
        <w:t>מתפרסמ</w:t>
      </w:r>
      <w:r w:rsidR="0033193B">
        <w:rPr>
          <w:rFonts w:hint="cs"/>
          <w:noProof/>
          <w:rtl/>
        </w:rPr>
        <w:t>ת</w:t>
      </w:r>
      <w:r w:rsidR="0060514F">
        <w:rPr>
          <w:rFonts w:hint="cs"/>
          <w:noProof/>
          <w:rtl/>
        </w:rPr>
        <w:t xml:space="preserve"> מידי פע</w:t>
      </w:r>
      <w:r w:rsidR="00F3044A">
        <w:rPr>
          <w:rFonts w:hint="cs"/>
          <w:noProof/>
          <w:rtl/>
        </w:rPr>
        <w:t>ם. דוגמא לחישוב כזה מופיע</w:t>
      </w:r>
      <w:r w:rsidR="0037358C">
        <w:rPr>
          <w:rFonts w:hint="cs"/>
          <w:noProof/>
          <w:rtl/>
        </w:rPr>
        <w:t>ה</w:t>
      </w:r>
      <w:r w:rsidR="00F3044A">
        <w:rPr>
          <w:rFonts w:hint="cs"/>
          <w:noProof/>
          <w:rtl/>
        </w:rPr>
        <w:t xml:space="preserve"> באיור </w:t>
      </w:r>
      <w:r w:rsidR="00B1697C">
        <w:rPr>
          <w:rFonts w:hint="cs"/>
          <w:noProof/>
          <w:rtl/>
        </w:rPr>
        <w:t>3</w:t>
      </w:r>
      <w:r w:rsidR="00ED7493">
        <w:rPr>
          <w:rFonts w:hint="cs"/>
          <w:noProof/>
          <w:rtl/>
        </w:rPr>
        <w:t>.4</w:t>
      </w:r>
      <w:r w:rsidR="00F3044A">
        <w:rPr>
          <w:rFonts w:hint="cs"/>
          <w:noProof/>
          <w:rtl/>
        </w:rPr>
        <w:t xml:space="preserve">. </w:t>
      </w:r>
    </w:p>
    <w:p w14:paraId="739A7153" w14:textId="2333A178" w:rsidR="00076F75" w:rsidRDefault="00076F75" w:rsidP="00076F75">
      <w:pPr>
        <w:bidi/>
        <w:spacing w:line="360" w:lineRule="auto"/>
        <w:rPr>
          <w:rtl/>
        </w:rPr>
      </w:pPr>
      <w:r>
        <w:rPr>
          <w:rFonts w:hint="cs"/>
          <w:rtl/>
        </w:rPr>
        <w:t xml:space="preserve">כפי שמוצג באיור 3.4, חלק משיטות </w:t>
      </w:r>
      <w:r w:rsidR="00157419">
        <w:rPr>
          <w:rFonts w:hint="cs"/>
          <w:rtl/>
        </w:rPr>
        <w:t xml:space="preserve">ייצור </w:t>
      </w:r>
      <w:r>
        <w:rPr>
          <w:rFonts w:hint="cs"/>
          <w:rtl/>
        </w:rPr>
        <w:t xml:space="preserve">אנרגיה סולארית </w:t>
      </w:r>
      <w:r w:rsidR="00157419">
        <w:rPr>
          <w:rFonts w:hint="cs"/>
          <w:rtl/>
        </w:rPr>
        <w:t>ו</w:t>
      </w:r>
      <w:r>
        <w:rPr>
          <w:rFonts w:hint="cs"/>
          <w:rtl/>
        </w:rPr>
        <w:t>רוח</w:t>
      </w:r>
      <w:r w:rsidR="007E0BEA">
        <w:rPr>
          <w:rFonts w:hint="cs"/>
          <w:rtl/>
        </w:rPr>
        <w:t>,</w:t>
      </w:r>
      <w:r>
        <w:rPr>
          <w:rFonts w:hint="cs"/>
          <w:rtl/>
        </w:rPr>
        <w:t xml:space="preserve"> מתחרות עם דלקים </w:t>
      </w:r>
      <w:r w:rsidR="00A1015F">
        <w:rPr>
          <w:rFonts w:hint="cs"/>
          <w:rtl/>
        </w:rPr>
        <w:t>פוסיליים</w:t>
      </w:r>
      <w:r>
        <w:rPr>
          <w:rFonts w:hint="cs"/>
          <w:rtl/>
        </w:rPr>
        <w:t xml:space="preserve"> בעלות ייצור חשמל, בעיקר בגלל פיתוחים טכנולוגיים בעשור האחרון. עם זאת, חשוב להדגיש שהעלות איננה כוללת עלות אגירת אנרגיה</w:t>
      </w:r>
      <w:r w:rsidR="00E07904">
        <w:rPr>
          <w:rFonts w:hint="cs"/>
          <w:rtl/>
        </w:rPr>
        <w:t>, מחזור סוללות, שיקום אתרי כרייה וכן</w:t>
      </w:r>
      <w:r>
        <w:rPr>
          <w:rFonts w:hint="cs"/>
          <w:rtl/>
        </w:rPr>
        <w:t xml:space="preserve"> </w:t>
      </w:r>
      <w:r w:rsidR="00E07904">
        <w:rPr>
          <w:rFonts w:hint="cs"/>
          <w:rtl/>
        </w:rPr>
        <w:t>ק</w:t>
      </w:r>
      <w:r>
        <w:rPr>
          <w:rFonts w:hint="cs"/>
          <w:rtl/>
        </w:rPr>
        <w:t xml:space="preserve">ווי הולכה ארוכים במיוחד (אשר רלוונטיים בעיקר לאנרגיות מתחדשות). </w:t>
      </w:r>
      <w:r w:rsidR="008D678E">
        <w:rPr>
          <w:rFonts w:hint="cs"/>
          <w:rtl/>
        </w:rPr>
        <w:t xml:space="preserve">כמו כן </w:t>
      </w:r>
      <w:r>
        <w:rPr>
          <w:rFonts w:hint="cs"/>
          <w:rtl/>
        </w:rPr>
        <w:t xml:space="preserve">ראוי לציין שההערה באיור 3.4 לגבי העדר סובסידיות מתייחסת כנראה רק לסובסידיות ישירות. </w:t>
      </w:r>
      <w:r w:rsidR="00173CC9">
        <w:rPr>
          <w:rFonts w:hint="cs"/>
          <w:rtl/>
        </w:rPr>
        <w:t xml:space="preserve">מעבר לעלות, ישנם כיום מחקרים רבים המצביעים על כך שאנרגיות </w:t>
      </w:r>
      <w:r w:rsidR="00F273A3">
        <w:rPr>
          <w:rFonts w:hint="cs"/>
          <w:rtl/>
        </w:rPr>
        <w:t>חליפיות משפרות את העמידות (</w:t>
      </w:r>
      <w:r w:rsidR="00F273A3" w:rsidRPr="00F273A3">
        <w:t>resilience</w:t>
      </w:r>
      <w:r w:rsidR="00F273A3">
        <w:rPr>
          <w:rFonts w:hint="cs"/>
          <w:rtl/>
        </w:rPr>
        <w:t>) של מערכת הספקת החשמל</w:t>
      </w:r>
      <w:r w:rsidR="00F273A3">
        <w:rPr>
          <w:rStyle w:val="FootnoteReference"/>
          <w:rtl/>
        </w:rPr>
        <w:footnoteReference w:id="75"/>
      </w:r>
      <w:r w:rsidR="00F273A3">
        <w:rPr>
          <w:rFonts w:hint="cs"/>
          <w:rtl/>
        </w:rPr>
        <w:t>.</w:t>
      </w:r>
    </w:p>
    <w:p w14:paraId="5D4AAD72" w14:textId="2844EDA2" w:rsidR="00E842C4" w:rsidRDefault="00076F75" w:rsidP="00106946">
      <w:pPr>
        <w:bidi/>
        <w:spacing w:after="0" w:line="360" w:lineRule="auto"/>
        <w:rPr>
          <w:rtl/>
        </w:rPr>
      </w:pPr>
      <w:r>
        <w:rPr>
          <w:rFonts w:hint="cs"/>
          <w:rtl/>
        </w:rPr>
        <w:t xml:space="preserve">ראשית </w:t>
      </w:r>
      <w:r w:rsidRPr="00951179">
        <w:rPr>
          <w:rFonts w:hint="cs"/>
          <w:rtl/>
        </w:rPr>
        <w:t>נדון באנרגיה גרעינית (ביקוע) שאינ</w:t>
      </w:r>
      <w:r>
        <w:rPr>
          <w:rFonts w:hint="cs"/>
          <w:rtl/>
        </w:rPr>
        <w:t>נה מבוססת על</w:t>
      </w:r>
      <w:r w:rsidRPr="00951179">
        <w:rPr>
          <w:rFonts w:hint="cs"/>
          <w:rtl/>
        </w:rPr>
        <w:t xml:space="preserve"> מקורות </w:t>
      </w:r>
      <w:r>
        <w:rPr>
          <w:rFonts w:hint="cs"/>
          <w:rtl/>
        </w:rPr>
        <w:t xml:space="preserve">אנרגיה </w:t>
      </w:r>
      <w:r w:rsidRPr="00951179">
        <w:rPr>
          <w:rFonts w:hint="cs"/>
          <w:rtl/>
        </w:rPr>
        <w:t>מתחדשים</w:t>
      </w:r>
      <w:r>
        <w:rPr>
          <w:rFonts w:hint="cs"/>
          <w:rtl/>
        </w:rPr>
        <w:t>. לאחר מכן נסקור אנרגיה גאו-תרמית</w:t>
      </w:r>
      <w:r w:rsidR="0080597F">
        <w:rPr>
          <w:rFonts w:hint="cs"/>
          <w:rtl/>
        </w:rPr>
        <w:t xml:space="preserve"> שבה חלו התפתחויות דרמטיות בשנים האחרונות</w:t>
      </w:r>
      <w:r>
        <w:rPr>
          <w:rFonts w:hint="cs"/>
          <w:rtl/>
        </w:rPr>
        <w:t xml:space="preserve">, </w:t>
      </w:r>
      <w:r w:rsidR="0080597F">
        <w:rPr>
          <w:rFonts w:hint="cs"/>
          <w:rtl/>
        </w:rPr>
        <w:t xml:space="preserve">וכן </w:t>
      </w:r>
      <w:r>
        <w:rPr>
          <w:rFonts w:hint="cs"/>
          <w:rtl/>
        </w:rPr>
        <w:t xml:space="preserve">אנרגיה </w:t>
      </w:r>
      <w:r w:rsidR="003A2E5A">
        <w:rPr>
          <w:rFonts w:hint="cs"/>
          <w:rtl/>
        </w:rPr>
        <w:t>שמקורה ב</w:t>
      </w:r>
      <w:r>
        <w:rPr>
          <w:rFonts w:hint="cs"/>
          <w:rtl/>
        </w:rPr>
        <w:t xml:space="preserve">ביו-דלקים ואנרגיה הידרו-אלקטרית הנמצאות בשימוש כבר זמן רב, אבל כפי שנראה בהמשך, הפוטנציאל שלהן קרוב למיצוי. </w:t>
      </w:r>
      <w:r w:rsidR="00A27B20">
        <w:rPr>
          <w:rFonts w:hint="cs"/>
          <w:rtl/>
        </w:rPr>
        <w:t>נרחיב על</w:t>
      </w:r>
      <w:r>
        <w:rPr>
          <w:rFonts w:hint="cs"/>
          <w:rtl/>
        </w:rPr>
        <w:t xml:space="preserve"> אנרגית רוח ואנרגיה סולארית, שתרומתן למאזן האנרגיה העולמי </w:t>
      </w:r>
      <w:r w:rsidR="008F74BA">
        <w:rPr>
          <w:rFonts w:hint="cs"/>
          <w:rtl/>
        </w:rPr>
        <w:t xml:space="preserve">כיום </w:t>
      </w:r>
      <w:r>
        <w:rPr>
          <w:rFonts w:hint="cs"/>
          <w:rtl/>
        </w:rPr>
        <w:t>עדין קט</w:t>
      </w:r>
      <w:r w:rsidR="00157419">
        <w:rPr>
          <w:rFonts w:hint="cs"/>
          <w:rtl/>
        </w:rPr>
        <w:t>נה</w:t>
      </w:r>
      <w:r>
        <w:rPr>
          <w:rFonts w:hint="cs"/>
          <w:rtl/>
        </w:rPr>
        <w:t xml:space="preserve">, אולם </w:t>
      </w:r>
      <w:r w:rsidR="003A2E5A">
        <w:rPr>
          <w:rFonts w:hint="cs"/>
          <w:rtl/>
        </w:rPr>
        <w:t>ה</w:t>
      </w:r>
      <w:r>
        <w:rPr>
          <w:rFonts w:hint="cs"/>
          <w:rtl/>
        </w:rPr>
        <w:t xml:space="preserve">פוטנציאל </w:t>
      </w:r>
      <w:r w:rsidR="003A2E5A">
        <w:rPr>
          <w:rFonts w:hint="cs"/>
          <w:rtl/>
        </w:rPr>
        <w:t xml:space="preserve">שלהן </w:t>
      </w:r>
      <w:r>
        <w:rPr>
          <w:rFonts w:hint="cs"/>
          <w:rtl/>
        </w:rPr>
        <w:t>גדול</w:t>
      </w:r>
      <w:r w:rsidR="002C6ACE">
        <w:rPr>
          <w:rFonts w:hint="cs"/>
          <w:rtl/>
        </w:rPr>
        <w:t>. לאחר מכן נדון באגירת אנרגיה, נושא רלוונטי במיוחד עבור אנרגית רוח ואנרגיה סול</w:t>
      </w:r>
      <w:r w:rsidR="00175241">
        <w:rPr>
          <w:rFonts w:hint="cs"/>
          <w:rtl/>
        </w:rPr>
        <w:t>א</w:t>
      </w:r>
      <w:r w:rsidR="002C6ACE">
        <w:rPr>
          <w:rFonts w:hint="cs"/>
          <w:rtl/>
        </w:rPr>
        <w:t xml:space="preserve">רית. </w:t>
      </w:r>
      <w:r w:rsidR="00A27B20">
        <w:rPr>
          <w:rFonts w:hint="cs"/>
          <w:rtl/>
        </w:rPr>
        <w:t xml:space="preserve">נסיים עם מקורות אפשריים של אנרגיה שיש להם פוטנציאל גדול אבל </w:t>
      </w:r>
      <w:r w:rsidR="00157419">
        <w:rPr>
          <w:rFonts w:hint="cs"/>
          <w:rtl/>
        </w:rPr>
        <w:t>אינם</w:t>
      </w:r>
      <w:r w:rsidR="00A27B20">
        <w:rPr>
          <w:rFonts w:hint="cs"/>
          <w:rtl/>
        </w:rPr>
        <w:t xml:space="preserve"> ממומשים</w:t>
      </w:r>
      <w:r w:rsidR="00157419">
        <w:rPr>
          <w:rFonts w:hint="cs"/>
          <w:rtl/>
        </w:rPr>
        <w:t xml:space="preserve"> עדין</w:t>
      </w:r>
      <w:r w:rsidR="00A27B20">
        <w:rPr>
          <w:rFonts w:hint="cs"/>
          <w:rtl/>
        </w:rPr>
        <w:t xml:space="preserve"> (היתוך גרעיני ומימן גיאולוגי)</w:t>
      </w:r>
      <w:r>
        <w:rPr>
          <w:rFonts w:hint="cs"/>
          <w:rtl/>
        </w:rPr>
        <w:t>.</w:t>
      </w:r>
    </w:p>
    <w:p w14:paraId="4E8F2C11" w14:textId="77777777" w:rsidR="008F74BA" w:rsidRDefault="008F74BA">
      <w:pPr>
        <w:rPr>
          <w:rFonts w:eastAsia="Times New Roman"/>
          <w:noProof/>
          <w:rtl/>
        </w:rPr>
      </w:pPr>
      <w:r>
        <w:rPr>
          <w:noProof/>
          <w:rtl/>
        </w:rPr>
        <w:br w:type="page"/>
      </w:r>
    </w:p>
    <w:p w14:paraId="086185B9" w14:textId="4B11F533" w:rsidR="00305FE9" w:rsidRDefault="00F3044A" w:rsidP="00ED368C">
      <w:pPr>
        <w:pStyle w:val="NormalWeb"/>
        <w:shd w:val="clear" w:color="auto" w:fill="FFFFFF"/>
        <w:bidi/>
        <w:spacing w:before="0" w:beforeAutospacing="0" w:after="0" w:afterAutospacing="0"/>
        <w:textAlignment w:val="baseline"/>
        <w:rPr>
          <w:rFonts w:asciiTheme="minorHAnsi" w:hAnsiTheme="minorHAnsi" w:cstheme="minorHAnsi"/>
          <w:noProof/>
          <w:sz w:val="22"/>
          <w:szCs w:val="22"/>
          <w:rtl/>
        </w:rPr>
      </w:pPr>
      <w:r w:rsidRPr="00F3044A">
        <w:rPr>
          <w:rFonts w:asciiTheme="minorHAnsi" w:hAnsiTheme="minorHAnsi" w:cstheme="minorHAnsi"/>
          <w:noProof/>
          <w:sz w:val="22"/>
          <w:szCs w:val="22"/>
          <w:rtl/>
        </w:rPr>
        <w:lastRenderedPageBreak/>
        <w:t xml:space="preserve">איור </w:t>
      </w:r>
      <w:r w:rsidR="00B1697C">
        <w:rPr>
          <w:rFonts w:asciiTheme="minorHAnsi" w:hAnsiTheme="minorHAnsi" w:cstheme="minorHAnsi" w:hint="cs"/>
          <w:noProof/>
          <w:sz w:val="22"/>
          <w:szCs w:val="22"/>
          <w:rtl/>
        </w:rPr>
        <w:t>3</w:t>
      </w:r>
      <w:r w:rsidR="00C565D3">
        <w:rPr>
          <w:rFonts w:asciiTheme="minorHAnsi" w:hAnsiTheme="minorHAnsi" w:cstheme="minorHAnsi" w:hint="cs"/>
          <w:noProof/>
          <w:sz w:val="22"/>
          <w:szCs w:val="22"/>
          <w:rtl/>
        </w:rPr>
        <w:t>.4</w:t>
      </w:r>
      <w:r w:rsidRPr="00F3044A">
        <w:rPr>
          <w:rFonts w:asciiTheme="minorHAnsi" w:hAnsiTheme="minorHAnsi" w:cstheme="minorHAnsi"/>
          <w:noProof/>
          <w:sz w:val="22"/>
          <w:szCs w:val="22"/>
          <w:rtl/>
        </w:rPr>
        <w:t>:</w:t>
      </w:r>
      <w:r w:rsidR="0038776D">
        <w:rPr>
          <w:rFonts w:asciiTheme="minorHAnsi" w:hAnsiTheme="minorHAnsi" w:cstheme="minorHAnsi"/>
          <w:noProof/>
          <w:sz w:val="22"/>
          <w:szCs w:val="22"/>
        </w:rPr>
        <w:t xml:space="preserve"> </w:t>
      </w:r>
      <w:r w:rsidRPr="00F3044A">
        <w:rPr>
          <w:rFonts w:asciiTheme="minorHAnsi" w:hAnsiTheme="minorHAnsi" w:cstheme="minorHAnsi"/>
          <w:noProof/>
          <w:sz w:val="22"/>
          <w:szCs w:val="22"/>
        </w:rPr>
        <w:t>LCOE</w:t>
      </w:r>
      <w:r w:rsidR="00ED368C">
        <w:rPr>
          <w:rFonts w:asciiTheme="minorHAnsi" w:hAnsiTheme="minorHAnsi" w:cstheme="minorHAnsi"/>
          <w:noProof/>
          <w:sz w:val="22"/>
          <w:szCs w:val="22"/>
        </w:rPr>
        <w:t xml:space="preserve"> </w:t>
      </w:r>
      <w:r w:rsidR="00305FE9">
        <w:rPr>
          <w:rFonts w:asciiTheme="minorHAnsi" w:hAnsiTheme="minorHAnsi" w:cstheme="minorHAnsi" w:hint="cs"/>
          <w:noProof/>
          <w:sz w:val="22"/>
          <w:szCs w:val="22"/>
          <w:rtl/>
        </w:rPr>
        <w:t>(דולר למגה-וואט</w:t>
      </w:r>
      <w:r w:rsidR="00767EC3">
        <w:rPr>
          <w:rFonts w:asciiTheme="minorHAnsi" w:hAnsiTheme="minorHAnsi" w:cstheme="minorHAnsi" w:hint="cs"/>
          <w:noProof/>
          <w:sz w:val="22"/>
          <w:szCs w:val="22"/>
          <w:rtl/>
        </w:rPr>
        <w:t xml:space="preserve"> שעה</w:t>
      </w:r>
      <w:r w:rsidR="00305FE9">
        <w:rPr>
          <w:rFonts w:asciiTheme="minorHAnsi" w:hAnsiTheme="minorHAnsi" w:cstheme="minorHAnsi" w:hint="cs"/>
          <w:noProof/>
          <w:sz w:val="22"/>
          <w:szCs w:val="22"/>
          <w:rtl/>
        </w:rPr>
        <w:t>)</w:t>
      </w:r>
      <w:r w:rsidRPr="00F3044A">
        <w:rPr>
          <w:rFonts w:asciiTheme="minorHAnsi" w:hAnsiTheme="minorHAnsi" w:cstheme="minorHAnsi"/>
          <w:noProof/>
          <w:sz w:val="22"/>
          <w:szCs w:val="22"/>
          <w:rtl/>
        </w:rPr>
        <w:t xml:space="preserve"> כפי שחושב על ידי</w:t>
      </w:r>
      <w:r w:rsidR="00305FE9">
        <w:rPr>
          <w:rFonts w:asciiTheme="minorHAnsi" w:hAnsiTheme="minorHAnsi" w:cstheme="minorHAnsi" w:hint="cs"/>
          <w:noProof/>
          <w:sz w:val="22"/>
          <w:szCs w:val="22"/>
          <w:rtl/>
        </w:rPr>
        <w:t xml:space="preserve"> </w:t>
      </w:r>
      <w:r w:rsidR="00305FE9">
        <w:rPr>
          <w:rStyle w:val="FootnoteReference"/>
          <w:rFonts w:asciiTheme="minorHAnsi" w:hAnsiTheme="minorHAnsi" w:cstheme="minorHAnsi"/>
          <w:noProof/>
          <w:sz w:val="22"/>
          <w:szCs w:val="22"/>
          <w:rtl/>
        </w:rPr>
        <w:footnoteReference w:id="76"/>
      </w:r>
      <w:r w:rsidR="00305FE9">
        <w:rPr>
          <w:rFonts w:asciiTheme="minorHAnsi" w:hAnsiTheme="minorHAnsi" w:cstheme="minorHAnsi" w:hint="cs"/>
          <w:noProof/>
          <w:sz w:val="22"/>
          <w:szCs w:val="22"/>
        </w:rPr>
        <w:t>LAZARD</w:t>
      </w:r>
      <w:r w:rsidR="00305FE9">
        <w:rPr>
          <w:rFonts w:asciiTheme="minorHAnsi" w:hAnsiTheme="minorHAnsi" w:cstheme="minorHAnsi" w:hint="cs"/>
          <w:noProof/>
          <w:sz w:val="22"/>
          <w:szCs w:val="22"/>
          <w:rtl/>
        </w:rPr>
        <w:t>.</w:t>
      </w:r>
      <w:r w:rsidR="003D1018">
        <w:rPr>
          <w:rFonts w:asciiTheme="minorHAnsi" w:hAnsiTheme="minorHAnsi" w:cstheme="minorHAnsi" w:hint="cs"/>
          <w:noProof/>
          <w:sz w:val="22"/>
          <w:szCs w:val="22"/>
          <w:rtl/>
        </w:rPr>
        <w:t xml:space="preserve"> שימו לב לערכים התחרותיים של אנרגיית רוח ושל </w:t>
      </w:r>
      <w:r w:rsidR="003D1018">
        <w:rPr>
          <w:rFonts w:asciiTheme="minorHAnsi" w:hAnsiTheme="minorHAnsi" w:cstheme="minorHAnsi" w:hint="cs"/>
          <w:noProof/>
          <w:sz w:val="22"/>
          <w:szCs w:val="22"/>
        </w:rPr>
        <w:t>PV</w:t>
      </w:r>
      <w:r w:rsidR="003D1018">
        <w:rPr>
          <w:rFonts w:asciiTheme="minorHAnsi" w:hAnsiTheme="minorHAnsi" w:cstheme="minorHAnsi" w:hint="cs"/>
          <w:noProof/>
          <w:sz w:val="22"/>
          <w:szCs w:val="22"/>
          <w:rtl/>
        </w:rPr>
        <w:t xml:space="preserve"> ברמת ה-</w:t>
      </w:r>
      <w:r w:rsidR="008F74BA">
        <w:rPr>
          <w:rFonts w:asciiTheme="minorHAnsi" w:hAnsiTheme="minorHAnsi" w:cstheme="minorHAnsi"/>
          <w:noProof/>
          <w:sz w:val="22"/>
          <w:szCs w:val="22"/>
        </w:rPr>
        <w:t>utility scale</w:t>
      </w:r>
      <w:r w:rsidR="003D1018">
        <w:rPr>
          <w:rFonts w:asciiTheme="minorHAnsi" w:hAnsiTheme="minorHAnsi" w:cstheme="minorHAnsi" w:hint="cs"/>
          <w:noProof/>
          <w:sz w:val="22"/>
          <w:szCs w:val="22"/>
          <w:rtl/>
        </w:rPr>
        <w:t>.</w:t>
      </w:r>
      <w:r w:rsidR="003D1018">
        <w:rPr>
          <w:rStyle w:val="FootnoteReference"/>
          <w:rFonts w:asciiTheme="minorHAnsi" w:hAnsiTheme="minorHAnsi" w:cstheme="minorHAnsi"/>
          <w:noProof/>
          <w:sz w:val="22"/>
          <w:szCs w:val="22"/>
          <w:rtl/>
        </w:rPr>
        <w:footnoteReference w:id="77"/>
      </w:r>
    </w:p>
    <w:p w14:paraId="0D21A310" w14:textId="3DCD4F21" w:rsidR="0007566D" w:rsidRPr="00305FE9" w:rsidRDefault="00F3044A" w:rsidP="00305FE9">
      <w:pPr>
        <w:pStyle w:val="NormalWeb"/>
        <w:shd w:val="clear" w:color="auto" w:fill="FFFFFF"/>
        <w:spacing w:before="0" w:beforeAutospacing="0" w:after="0" w:afterAutospacing="0"/>
        <w:textAlignment w:val="baseline"/>
        <w:rPr>
          <w:rFonts w:asciiTheme="minorHAnsi" w:hAnsiTheme="minorHAnsi" w:cstheme="minorHAnsi"/>
          <w:noProof/>
          <w:sz w:val="18"/>
          <w:szCs w:val="18"/>
          <w:rtl/>
        </w:rPr>
      </w:pPr>
      <w:r w:rsidRPr="00305FE9">
        <w:rPr>
          <w:rFonts w:asciiTheme="minorHAnsi" w:hAnsiTheme="minorHAnsi" w:cstheme="minorHAnsi"/>
          <w:noProof/>
          <w:sz w:val="18"/>
          <w:szCs w:val="18"/>
          <w:rtl/>
        </w:rPr>
        <w:t xml:space="preserve"> </w:t>
      </w:r>
      <w:hyperlink r:id="rId23" w:history="1">
        <w:r w:rsidRPr="00305FE9">
          <w:rPr>
            <w:rStyle w:val="Hyperlink"/>
            <w:rFonts w:asciiTheme="minorHAnsi" w:hAnsiTheme="minorHAnsi" w:cstheme="minorHAnsi"/>
            <w:sz w:val="18"/>
            <w:szCs w:val="18"/>
          </w:rPr>
          <w:t>https://www.lazard.com/perspective/levelized-cost-of-energy-levelized-cost-of-storage-and-levelized-cost-of-hydrogen/</w:t>
        </w:r>
      </w:hyperlink>
      <w:r w:rsidRPr="00305FE9">
        <w:rPr>
          <w:rFonts w:asciiTheme="minorHAnsi" w:hAnsiTheme="minorHAnsi" w:cstheme="minorHAnsi"/>
          <w:color w:val="23283C"/>
          <w:sz w:val="18"/>
          <w:szCs w:val="18"/>
          <w:rtl/>
        </w:rPr>
        <w:t xml:space="preserve"> </w:t>
      </w:r>
    </w:p>
    <w:p w14:paraId="6ADECE87" w14:textId="7FF0C48A" w:rsidR="008423BA" w:rsidRPr="001A2813" w:rsidRDefault="00F7564C" w:rsidP="008423BA">
      <w:pPr>
        <w:bidi/>
        <w:spacing w:line="360" w:lineRule="auto"/>
        <w:jc w:val="center"/>
      </w:pPr>
      <w:r>
        <w:rPr>
          <w:noProof/>
        </w:rPr>
        <w:drawing>
          <wp:inline distT="0" distB="0" distL="0" distR="0" wp14:anchorId="52B0E09C" wp14:editId="5805C70C">
            <wp:extent cx="6018269" cy="4184650"/>
            <wp:effectExtent l="0" t="0" r="190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18269" cy="4184650"/>
                    </a:xfrm>
                    <a:prstGeom prst="rect">
                      <a:avLst/>
                    </a:prstGeom>
                  </pic:spPr>
                </pic:pic>
              </a:graphicData>
            </a:graphic>
          </wp:inline>
        </w:drawing>
      </w:r>
    </w:p>
    <w:p w14:paraId="4250E758" w14:textId="1D76E251" w:rsidR="00951179" w:rsidRDefault="00A27B20" w:rsidP="00A27B20">
      <w:pPr>
        <w:bidi/>
        <w:spacing w:line="240" w:lineRule="auto"/>
        <w:rPr>
          <w:rtl/>
        </w:rPr>
      </w:pPr>
      <w:r w:rsidRPr="0037561A">
        <w:rPr>
          <w:noProof/>
          <w:rtl/>
        </w:rPr>
        <w:lastRenderedPageBreak/>
        <w:drawing>
          <wp:anchor distT="0" distB="0" distL="114300" distR="114300" simplePos="0" relativeHeight="251663360" behindDoc="0" locked="0" layoutInCell="1" allowOverlap="1" wp14:anchorId="1F549B9F" wp14:editId="775A9C91">
            <wp:simplePos x="0" y="0"/>
            <wp:positionH relativeFrom="margin">
              <wp:posOffset>-160068</wp:posOffset>
            </wp:positionH>
            <wp:positionV relativeFrom="paragraph">
              <wp:posOffset>730137</wp:posOffset>
            </wp:positionV>
            <wp:extent cx="6326847" cy="3687739"/>
            <wp:effectExtent l="38100" t="38100" r="36195" b="4635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26847" cy="3687739"/>
                    </a:xfrm>
                    <a:prstGeom prst="rect">
                      <a:avLst/>
                    </a:prstGeom>
                    <a:noFill/>
                    <a:ln w="25400">
                      <a:solidFill>
                        <a:schemeClr val="tx1"/>
                      </a:solidFill>
                    </a:ln>
                  </pic:spPr>
                </pic:pic>
              </a:graphicData>
            </a:graphic>
            <wp14:sizeRelH relativeFrom="page">
              <wp14:pctWidth>0</wp14:pctWidth>
            </wp14:sizeRelH>
            <wp14:sizeRelV relativeFrom="page">
              <wp14:pctHeight>0</wp14:pctHeight>
            </wp14:sizeRelV>
          </wp:anchor>
        </w:drawing>
      </w:r>
      <w:r w:rsidR="00C76224">
        <w:rPr>
          <w:rFonts w:hint="cs"/>
          <w:rtl/>
        </w:rPr>
        <w:t xml:space="preserve">טבלה </w:t>
      </w:r>
      <w:r w:rsidR="007529F9">
        <w:rPr>
          <w:rFonts w:hint="cs"/>
          <w:rtl/>
        </w:rPr>
        <w:t>3</w:t>
      </w:r>
      <w:r w:rsidR="00C565D3">
        <w:rPr>
          <w:rFonts w:hint="cs"/>
          <w:rtl/>
        </w:rPr>
        <w:t>.</w:t>
      </w:r>
      <w:r w:rsidR="00F15D55">
        <w:rPr>
          <w:rFonts w:hint="cs"/>
          <w:rtl/>
        </w:rPr>
        <w:t>3</w:t>
      </w:r>
      <w:r w:rsidR="00C76224">
        <w:rPr>
          <w:rFonts w:hint="cs"/>
          <w:rtl/>
        </w:rPr>
        <w:t xml:space="preserve">: הערכה של </w:t>
      </w:r>
      <w:r w:rsidR="005B0479">
        <w:rPr>
          <w:rFonts w:hint="cs"/>
          <w:rtl/>
        </w:rPr>
        <w:t>נתוני הספק</w:t>
      </w:r>
      <w:r w:rsidR="00C76224">
        <w:rPr>
          <w:rFonts w:hint="cs"/>
          <w:rtl/>
        </w:rPr>
        <w:t xml:space="preserve"> </w:t>
      </w:r>
      <w:r w:rsidR="00484A50">
        <w:rPr>
          <w:rFonts w:hint="cs"/>
          <w:rtl/>
        </w:rPr>
        <w:t xml:space="preserve">המופק כיום, </w:t>
      </w:r>
      <w:r w:rsidR="00AF5B73">
        <w:rPr>
          <w:rFonts w:hint="cs"/>
          <w:rtl/>
        </w:rPr>
        <w:t>וש</w:t>
      </w:r>
      <w:r w:rsidR="00E70A9A">
        <w:rPr>
          <w:rFonts w:hint="cs"/>
          <w:rtl/>
        </w:rPr>
        <w:t>ניתן</w:t>
      </w:r>
      <w:r w:rsidR="00C76224">
        <w:rPr>
          <w:rFonts w:hint="cs"/>
          <w:rtl/>
        </w:rPr>
        <w:t xml:space="preserve"> להפיק באמצעים הקיימים מכל אחד ממקורות האנרגיה החילופיים.</w:t>
      </w:r>
      <w:r w:rsidR="00377F50">
        <w:rPr>
          <w:rFonts w:hint="cs"/>
          <w:rtl/>
        </w:rPr>
        <w:t xml:space="preserve"> מקורות המידע בגוף הטבלה</w:t>
      </w:r>
      <w:r w:rsidR="005B0479">
        <w:rPr>
          <w:rFonts w:hint="cs"/>
          <w:rtl/>
        </w:rPr>
        <w:t xml:space="preserve"> (טור רביעי מימין)</w:t>
      </w:r>
      <w:r w:rsidR="00377F50">
        <w:rPr>
          <w:rFonts w:hint="cs"/>
          <w:rtl/>
        </w:rPr>
        <w:t>.</w:t>
      </w:r>
      <w:r w:rsidR="00974431">
        <w:rPr>
          <w:rFonts w:hint="cs"/>
          <w:rtl/>
        </w:rPr>
        <w:t xml:space="preserve"> </w:t>
      </w:r>
      <w:r w:rsidR="002C6FE7">
        <w:rPr>
          <w:rFonts w:hint="cs"/>
          <w:rtl/>
        </w:rPr>
        <w:t>ההבדלים בין ההערכות ממקורות שונים נובעת מצורת החישוב (</w:t>
      </w:r>
      <w:hyperlink r:id="rId26" w:history="1">
        <w:r w:rsidR="002C6FE7" w:rsidRPr="002663F4">
          <w:rPr>
            <w:rStyle w:val="Hyperlink"/>
            <w:sz w:val="18"/>
            <w:szCs w:val="18"/>
          </w:rPr>
          <w:t>https://ourworldindata.org/energy-substitution-method</w:t>
        </w:r>
      </w:hyperlink>
      <w:r w:rsidR="002C6FE7">
        <w:rPr>
          <w:rFonts w:hint="cs"/>
          <w:rtl/>
        </w:rPr>
        <w:t xml:space="preserve"> )</w:t>
      </w:r>
      <w:r w:rsidR="002043F3">
        <w:rPr>
          <w:rStyle w:val="FootnoteReference"/>
          <w:rtl/>
        </w:rPr>
        <w:footnoteReference w:id="78"/>
      </w:r>
      <w:r w:rsidR="00157419">
        <w:rPr>
          <w:rFonts w:hint="cs"/>
          <w:rtl/>
        </w:rPr>
        <w:t>.</w:t>
      </w:r>
    </w:p>
    <w:p w14:paraId="1B70A04C" w14:textId="77777777" w:rsidR="00A27B20" w:rsidRPr="00951179" w:rsidRDefault="00A27B20" w:rsidP="00A27B20">
      <w:pPr>
        <w:bidi/>
        <w:spacing w:line="240" w:lineRule="auto"/>
        <w:rPr>
          <w:rtl/>
        </w:rPr>
      </w:pPr>
    </w:p>
    <w:p w14:paraId="43855752" w14:textId="77777777" w:rsidR="00676E99" w:rsidRPr="00676E99" w:rsidRDefault="00676E99" w:rsidP="00676E99">
      <w:pPr>
        <w:pStyle w:val="ListParagraph"/>
        <w:numPr>
          <w:ilvl w:val="0"/>
          <w:numId w:val="10"/>
        </w:numPr>
        <w:bidi/>
        <w:spacing w:line="360" w:lineRule="auto"/>
        <w:rPr>
          <w:vanish/>
          <w:rtl/>
        </w:rPr>
      </w:pPr>
    </w:p>
    <w:p w14:paraId="0DACA96C" w14:textId="77777777" w:rsidR="00676E99" w:rsidRPr="00676E99" w:rsidRDefault="00676E99" w:rsidP="00676E99">
      <w:pPr>
        <w:pStyle w:val="ListParagraph"/>
        <w:numPr>
          <w:ilvl w:val="1"/>
          <w:numId w:val="10"/>
        </w:numPr>
        <w:bidi/>
        <w:spacing w:line="360" w:lineRule="auto"/>
        <w:rPr>
          <w:vanish/>
          <w:rtl/>
        </w:rPr>
      </w:pPr>
    </w:p>
    <w:p w14:paraId="090C73DD" w14:textId="77777777" w:rsidR="00676E99" w:rsidRPr="00676E99" w:rsidRDefault="00676E99" w:rsidP="00676E99">
      <w:pPr>
        <w:pStyle w:val="ListParagraph"/>
        <w:numPr>
          <w:ilvl w:val="1"/>
          <w:numId w:val="10"/>
        </w:numPr>
        <w:bidi/>
        <w:spacing w:line="360" w:lineRule="auto"/>
        <w:rPr>
          <w:vanish/>
          <w:rtl/>
        </w:rPr>
      </w:pPr>
    </w:p>
    <w:p w14:paraId="3D6103E0" w14:textId="1BDDC772" w:rsidR="00D52F1C" w:rsidRPr="00B85CB6" w:rsidRDefault="003F466B" w:rsidP="00A27B20">
      <w:pPr>
        <w:pStyle w:val="ListParagraph"/>
        <w:numPr>
          <w:ilvl w:val="2"/>
          <w:numId w:val="10"/>
        </w:numPr>
        <w:bidi/>
        <w:spacing w:after="0" w:line="360" w:lineRule="auto"/>
        <w:rPr>
          <w:u w:val="single"/>
          <w:rtl/>
        </w:rPr>
      </w:pPr>
      <w:r w:rsidRPr="003F466B">
        <w:rPr>
          <w:rFonts w:hint="cs"/>
          <w:rtl/>
        </w:rPr>
        <w:t xml:space="preserve">  </w:t>
      </w:r>
      <w:r w:rsidR="00A02CD2" w:rsidRPr="00B85CB6">
        <w:rPr>
          <w:rFonts w:hint="cs"/>
          <w:u w:val="single"/>
          <w:rtl/>
        </w:rPr>
        <w:t xml:space="preserve">אנרגיה </w:t>
      </w:r>
      <w:r w:rsidR="00D52F1C" w:rsidRPr="00B85CB6">
        <w:rPr>
          <w:rFonts w:hint="cs"/>
          <w:u w:val="single"/>
          <w:rtl/>
        </w:rPr>
        <w:t>גרעיני</w:t>
      </w:r>
      <w:r w:rsidR="00A02CD2" w:rsidRPr="00B85CB6">
        <w:rPr>
          <w:rFonts w:hint="cs"/>
          <w:u w:val="single"/>
          <w:rtl/>
        </w:rPr>
        <w:t>ת</w:t>
      </w:r>
      <w:r w:rsidR="00D52F1C" w:rsidRPr="00B85CB6">
        <w:rPr>
          <w:rFonts w:hint="cs"/>
          <w:u w:val="single"/>
          <w:rtl/>
        </w:rPr>
        <w:t xml:space="preserve"> </w:t>
      </w:r>
      <w:r w:rsidR="00A02CD2" w:rsidRPr="00B85CB6">
        <w:rPr>
          <w:u w:val="single"/>
          <w:rtl/>
        </w:rPr>
        <w:t>–</w:t>
      </w:r>
      <w:r w:rsidR="00D52F1C" w:rsidRPr="00B85CB6">
        <w:rPr>
          <w:rFonts w:hint="cs"/>
          <w:u w:val="single"/>
          <w:rtl/>
        </w:rPr>
        <w:t xml:space="preserve"> ביקוע</w:t>
      </w:r>
      <w:r w:rsidR="001B5CEC">
        <w:rPr>
          <w:rFonts w:hint="cs"/>
          <w:u w:val="single"/>
          <w:rtl/>
        </w:rPr>
        <w:t xml:space="preserve"> </w:t>
      </w:r>
    </w:p>
    <w:p w14:paraId="7DADC5EB" w14:textId="26DC0BC9" w:rsidR="00A02D0B" w:rsidRPr="00A860F2" w:rsidRDefault="00A04EF2" w:rsidP="00076F75">
      <w:pPr>
        <w:bidi/>
        <w:spacing w:line="360" w:lineRule="auto"/>
        <w:rPr>
          <w:rFonts w:cs="Calibri"/>
          <w:rtl/>
        </w:rPr>
      </w:pPr>
      <w:r>
        <w:rPr>
          <w:rFonts w:hint="cs"/>
          <w:rtl/>
        </w:rPr>
        <w:t xml:space="preserve">השימוש באנרגיית ביקוע גרעיני הוא </w:t>
      </w:r>
      <w:r w:rsidR="003F6E60">
        <w:rPr>
          <w:rFonts w:hint="cs"/>
          <w:rtl/>
        </w:rPr>
        <w:t xml:space="preserve">אחד הנושאים הטעונים ביותר בדיון על אנרגיות חלופיות לדלקים </w:t>
      </w:r>
      <w:r w:rsidR="00A1015F">
        <w:rPr>
          <w:rFonts w:hint="cs"/>
          <w:rtl/>
        </w:rPr>
        <w:t>פוסיליים</w:t>
      </w:r>
      <w:r w:rsidR="003F6E60">
        <w:rPr>
          <w:rFonts w:hint="cs"/>
          <w:rtl/>
        </w:rPr>
        <w:t xml:space="preserve">. </w:t>
      </w:r>
      <w:r w:rsidR="00A02CD2" w:rsidRPr="00A02CD2">
        <w:rPr>
          <w:rFonts w:hint="cs"/>
          <w:rtl/>
        </w:rPr>
        <w:t>סקירה מקיפה של הנושא נמצאת באתר</w:t>
      </w:r>
      <w:r w:rsidR="00E7458B">
        <w:rPr>
          <w:rFonts w:hint="cs"/>
          <w:rtl/>
        </w:rPr>
        <w:t>ים</w:t>
      </w:r>
      <w:r w:rsidR="00A02CD2" w:rsidRPr="00A02CD2">
        <w:rPr>
          <w:rFonts w:hint="cs"/>
          <w:rtl/>
        </w:rPr>
        <w:t xml:space="preserve"> של משרד האנרגיה האמריקאי</w:t>
      </w:r>
      <w:r w:rsidR="00E7458B">
        <w:rPr>
          <w:rFonts w:hint="cs"/>
          <w:rtl/>
        </w:rPr>
        <w:t xml:space="preserve"> והאגודה הבינלאומית לאנרגיה גרעינית</w:t>
      </w:r>
      <w:r w:rsidR="00A02CD2">
        <w:rPr>
          <w:rStyle w:val="FootnoteReference"/>
          <w:rtl/>
        </w:rPr>
        <w:footnoteReference w:id="79"/>
      </w:r>
      <w:r w:rsidR="00A02CD2" w:rsidRPr="00A02CD2">
        <w:rPr>
          <w:rFonts w:hint="cs"/>
          <w:rtl/>
        </w:rPr>
        <w:t>.</w:t>
      </w:r>
      <w:r w:rsidR="00E7458B">
        <w:rPr>
          <w:rFonts w:hint="cs"/>
          <w:rtl/>
        </w:rPr>
        <w:t xml:space="preserve"> </w:t>
      </w:r>
      <w:r w:rsidR="007247C0">
        <w:rPr>
          <w:rFonts w:hint="cs"/>
          <w:rtl/>
        </w:rPr>
        <w:t xml:space="preserve">השיטה מתבססת על </w:t>
      </w:r>
      <w:r w:rsidR="00C36830" w:rsidRPr="00C36830">
        <w:rPr>
          <w:rFonts w:cs="Calibri"/>
          <w:rtl/>
        </w:rPr>
        <w:t xml:space="preserve">בליעת </w:t>
      </w:r>
      <w:r w:rsidR="008B5E5B">
        <w:rPr>
          <w:rFonts w:cs="Calibri" w:hint="cs"/>
          <w:rtl/>
        </w:rPr>
        <w:t>נויטרו</w:t>
      </w:r>
      <w:r>
        <w:rPr>
          <w:rFonts w:cs="Calibri" w:hint="cs"/>
          <w:rtl/>
        </w:rPr>
        <w:t>נים</w:t>
      </w:r>
      <w:r w:rsidR="008B5E5B">
        <w:rPr>
          <w:rFonts w:cs="Calibri" w:hint="cs"/>
          <w:rtl/>
        </w:rPr>
        <w:t xml:space="preserve"> </w:t>
      </w:r>
      <w:r w:rsidR="00C36830" w:rsidRPr="00C36830">
        <w:rPr>
          <w:rFonts w:cs="Calibri"/>
          <w:rtl/>
        </w:rPr>
        <w:t>בגרעי</w:t>
      </w:r>
      <w:r>
        <w:rPr>
          <w:rFonts w:cs="Calibri" w:hint="cs"/>
          <w:rtl/>
        </w:rPr>
        <w:t>נים</w:t>
      </w:r>
      <w:r w:rsidR="00C36830" w:rsidRPr="00C36830">
        <w:rPr>
          <w:rFonts w:cs="Calibri"/>
          <w:rtl/>
        </w:rPr>
        <w:t xml:space="preserve"> של איזוטופ בקיע</w:t>
      </w:r>
      <w:r>
        <w:rPr>
          <w:rStyle w:val="FootnoteReference"/>
          <w:rFonts w:cs="Calibri"/>
          <w:rtl/>
        </w:rPr>
        <w:footnoteReference w:id="80"/>
      </w:r>
      <w:r w:rsidRPr="00C36830">
        <w:rPr>
          <w:rFonts w:cs="Calibri"/>
          <w:rtl/>
        </w:rPr>
        <w:t xml:space="preserve"> </w:t>
      </w:r>
      <w:r w:rsidR="00C36830" w:rsidRPr="00C36830">
        <w:rPr>
          <w:rFonts w:cs="Calibri"/>
          <w:rtl/>
        </w:rPr>
        <w:t xml:space="preserve">כמו </w:t>
      </w:r>
      <w:r w:rsidR="008E6BA7">
        <w:rPr>
          <w:rFonts w:hint="cs"/>
        </w:rPr>
        <w:t>U</w:t>
      </w:r>
      <w:r w:rsidR="008E6BA7" w:rsidRPr="007247C0">
        <w:rPr>
          <w:rFonts w:hint="cs"/>
          <w:vertAlign w:val="superscript"/>
          <w:rtl/>
        </w:rPr>
        <w:t>235</w:t>
      </w:r>
      <w:r w:rsidR="006F561F">
        <w:rPr>
          <w:rFonts w:hint="cs"/>
          <w:rtl/>
        </w:rPr>
        <w:t xml:space="preserve"> או</w:t>
      </w:r>
      <w:r w:rsidR="00C36830" w:rsidRPr="00C36830">
        <w:rPr>
          <w:rFonts w:cs="Calibri"/>
          <w:rtl/>
        </w:rPr>
        <w:t xml:space="preserve"> </w:t>
      </w:r>
      <w:r w:rsidR="008E6BA7" w:rsidRPr="008E6BA7">
        <w:rPr>
          <w:rFonts w:cs="Calibri"/>
          <w:vertAlign w:val="superscript"/>
        </w:rPr>
        <w:t>239</w:t>
      </w:r>
      <w:r w:rsidR="00C36830" w:rsidRPr="00C36830">
        <w:t>Pu</w:t>
      </w:r>
      <w:r w:rsidR="00C36830" w:rsidRPr="00C36830">
        <w:rPr>
          <w:rFonts w:cs="Calibri"/>
          <w:rtl/>
        </w:rPr>
        <w:t xml:space="preserve"> </w:t>
      </w:r>
      <w:r>
        <w:rPr>
          <w:rFonts w:cs="Calibri" w:hint="cs"/>
          <w:rtl/>
        </w:rPr>
        <w:t>הגורמת ל</w:t>
      </w:r>
      <w:r w:rsidR="00A860F2">
        <w:rPr>
          <w:rFonts w:cs="Calibri" w:hint="cs"/>
          <w:rtl/>
        </w:rPr>
        <w:t>תגובת שרשרת</w:t>
      </w:r>
      <w:r>
        <w:rPr>
          <w:rFonts w:cs="Calibri" w:hint="cs"/>
          <w:rtl/>
        </w:rPr>
        <w:t xml:space="preserve"> </w:t>
      </w:r>
      <w:r w:rsidR="00C36830" w:rsidRPr="00C36830">
        <w:rPr>
          <w:rFonts w:cs="Calibri"/>
          <w:rtl/>
        </w:rPr>
        <w:t>של ביקועים גרעיניים</w:t>
      </w:r>
      <w:r w:rsidR="00491B28">
        <w:rPr>
          <w:rFonts w:cs="Calibri" w:hint="cs"/>
          <w:rtl/>
        </w:rPr>
        <w:t xml:space="preserve">, תגובה </w:t>
      </w:r>
      <w:r w:rsidR="007247C0">
        <w:rPr>
          <w:rFonts w:hint="cs"/>
          <w:rtl/>
        </w:rPr>
        <w:t>ה</w:t>
      </w:r>
      <w:r w:rsidR="00194B58">
        <w:rPr>
          <w:rFonts w:hint="cs"/>
          <w:rtl/>
        </w:rPr>
        <w:t>גור</w:t>
      </w:r>
      <w:r w:rsidR="00C36830">
        <w:rPr>
          <w:rFonts w:hint="cs"/>
          <w:rtl/>
        </w:rPr>
        <w:t>מת</w:t>
      </w:r>
      <w:r w:rsidR="00194B58">
        <w:rPr>
          <w:rFonts w:hint="cs"/>
          <w:rtl/>
        </w:rPr>
        <w:t xml:space="preserve"> ל</w:t>
      </w:r>
      <w:r w:rsidR="007247C0">
        <w:rPr>
          <w:rFonts w:hint="cs"/>
          <w:rtl/>
        </w:rPr>
        <w:t>פ</w:t>
      </w:r>
      <w:r w:rsidR="00194B58">
        <w:rPr>
          <w:rFonts w:hint="cs"/>
          <w:rtl/>
        </w:rPr>
        <w:t>לי</w:t>
      </w:r>
      <w:r w:rsidR="007247C0">
        <w:rPr>
          <w:rFonts w:hint="cs"/>
          <w:rtl/>
        </w:rPr>
        <w:t>ט</w:t>
      </w:r>
      <w:r w:rsidR="00194B58">
        <w:rPr>
          <w:rFonts w:hint="cs"/>
          <w:rtl/>
        </w:rPr>
        <w:t>ת</w:t>
      </w:r>
      <w:r w:rsidR="007247C0">
        <w:rPr>
          <w:rFonts w:hint="cs"/>
          <w:rtl/>
        </w:rPr>
        <w:t xml:space="preserve"> חום</w:t>
      </w:r>
      <w:r w:rsidR="00194B58">
        <w:rPr>
          <w:rFonts w:hint="cs"/>
          <w:rtl/>
        </w:rPr>
        <w:t xml:space="preserve"> רב</w:t>
      </w:r>
      <w:r w:rsidR="007247C0">
        <w:rPr>
          <w:rFonts w:hint="cs"/>
          <w:rtl/>
        </w:rPr>
        <w:t xml:space="preserve">. החומר </w:t>
      </w:r>
      <w:r w:rsidR="00D210E0">
        <w:rPr>
          <w:rFonts w:hint="cs"/>
          <w:rtl/>
        </w:rPr>
        <w:t xml:space="preserve">הבקיע </w:t>
      </w:r>
      <w:r w:rsidR="00491B28">
        <w:rPr>
          <w:rFonts w:hint="cs"/>
          <w:rtl/>
        </w:rPr>
        <w:t xml:space="preserve">היחיד שנמצא בטבע </w:t>
      </w:r>
      <w:r>
        <w:rPr>
          <w:rFonts w:cs="Calibri" w:hint="cs"/>
          <w:rtl/>
        </w:rPr>
        <w:t>ו</w:t>
      </w:r>
      <w:r w:rsidR="008B5303">
        <w:rPr>
          <w:rFonts w:cs="Calibri" w:hint="cs"/>
          <w:rtl/>
        </w:rPr>
        <w:t>מייצר תגובת שרשרת</w:t>
      </w:r>
      <w:r w:rsidR="008B5303">
        <w:rPr>
          <w:rFonts w:hint="cs"/>
          <w:rtl/>
        </w:rPr>
        <w:t xml:space="preserve"> </w:t>
      </w:r>
      <w:r w:rsidR="007247C0">
        <w:rPr>
          <w:rFonts w:hint="cs"/>
          <w:rtl/>
        </w:rPr>
        <w:t>הוא איזוטופ של אורניום שמשקלו 235 (</w:t>
      </w:r>
      <w:r w:rsidR="007247C0">
        <w:rPr>
          <w:rFonts w:hint="cs"/>
        </w:rPr>
        <w:t>U</w:t>
      </w:r>
      <w:r w:rsidR="007247C0" w:rsidRPr="007247C0">
        <w:rPr>
          <w:rFonts w:hint="cs"/>
          <w:vertAlign w:val="superscript"/>
          <w:rtl/>
        </w:rPr>
        <w:t>235</w:t>
      </w:r>
      <w:r w:rsidR="007247C0">
        <w:rPr>
          <w:rFonts w:hint="cs"/>
          <w:rtl/>
        </w:rPr>
        <w:t xml:space="preserve">). </w:t>
      </w:r>
      <w:r w:rsidR="00E7458B">
        <w:rPr>
          <w:rFonts w:hint="cs"/>
          <w:rtl/>
        </w:rPr>
        <w:t>כיוון שהאורניום המצוי בטבע מכיל רק כ</w:t>
      </w:r>
      <w:r w:rsidR="00641D37">
        <w:rPr>
          <w:rFonts w:hint="cs"/>
          <w:rtl/>
        </w:rPr>
        <w:t>-</w:t>
      </w:r>
      <w:r w:rsidR="00E7458B">
        <w:rPr>
          <w:rFonts w:hint="cs"/>
          <w:rtl/>
        </w:rPr>
        <w:t xml:space="preserve">0.7% אורניום 235, צריך להעשיר את ריכוזו באורניום עד לריכוז של מספר אחוזים </w:t>
      </w:r>
      <w:r w:rsidR="008E6BA7">
        <w:rPr>
          <w:rFonts w:hint="cs"/>
          <w:rtl/>
        </w:rPr>
        <w:t xml:space="preserve">(כ-4.5% אורניום 235) </w:t>
      </w:r>
      <w:r w:rsidR="00E7458B">
        <w:rPr>
          <w:rFonts w:hint="cs"/>
          <w:rtl/>
        </w:rPr>
        <w:t xml:space="preserve">כדי </w:t>
      </w:r>
      <w:r w:rsidR="00D210E0">
        <w:rPr>
          <w:rFonts w:hint="cs"/>
          <w:rtl/>
        </w:rPr>
        <w:t>לה</w:t>
      </w:r>
      <w:r w:rsidR="00620EB6">
        <w:rPr>
          <w:rFonts w:hint="cs"/>
          <w:rtl/>
        </w:rPr>
        <w:t>שיג תגובת שרשרת של</w:t>
      </w:r>
      <w:r w:rsidR="004417DB">
        <w:rPr>
          <w:rFonts w:hint="cs"/>
          <w:rtl/>
        </w:rPr>
        <w:t xml:space="preserve"> </w:t>
      </w:r>
      <w:r w:rsidR="00E7458B">
        <w:rPr>
          <w:rFonts w:hint="cs"/>
          <w:rtl/>
        </w:rPr>
        <w:t>ביקוע</w:t>
      </w:r>
      <w:r w:rsidR="00620EB6">
        <w:rPr>
          <w:rFonts w:hint="cs"/>
          <w:rtl/>
        </w:rPr>
        <w:t>ים הדרושה</w:t>
      </w:r>
      <w:r w:rsidR="00E7458B">
        <w:rPr>
          <w:rFonts w:hint="cs"/>
          <w:rtl/>
        </w:rPr>
        <w:t xml:space="preserve"> להפעל</w:t>
      </w:r>
      <w:r w:rsidR="00620EB6">
        <w:rPr>
          <w:rFonts w:hint="cs"/>
          <w:rtl/>
        </w:rPr>
        <w:t xml:space="preserve">ת </w:t>
      </w:r>
      <w:r w:rsidR="00E7458B">
        <w:rPr>
          <w:rFonts w:hint="cs"/>
          <w:rtl/>
        </w:rPr>
        <w:t>כור</w:t>
      </w:r>
      <w:r w:rsidR="00620EB6">
        <w:rPr>
          <w:rFonts w:hint="cs"/>
          <w:rtl/>
        </w:rPr>
        <w:t xml:space="preserve">ים המקוררים במים </w:t>
      </w:r>
      <w:r w:rsidR="00620EB6">
        <w:rPr>
          <w:rtl/>
        </w:rPr>
        <w:t>–</w:t>
      </w:r>
      <w:r w:rsidR="00620EB6">
        <w:rPr>
          <w:rFonts w:hint="cs"/>
          <w:rtl/>
        </w:rPr>
        <w:t xml:space="preserve"> מרבית כורי-הכ</w:t>
      </w:r>
      <w:r w:rsidR="00BA64FA">
        <w:rPr>
          <w:rFonts w:hint="cs"/>
          <w:rtl/>
        </w:rPr>
        <w:t>ו</w:t>
      </w:r>
      <w:r w:rsidR="00620EB6">
        <w:rPr>
          <w:rFonts w:hint="cs"/>
          <w:rtl/>
        </w:rPr>
        <w:t>ח הפועלים כיום</w:t>
      </w:r>
      <w:r>
        <w:rPr>
          <w:rFonts w:hint="cs"/>
          <w:rtl/>
        </w:rPr>
        <w:t xml:space="preserve">. </w:t>
      </w:r>
      <w:r w:rsidR="00620EB6">
        <w:rPr>
          <w:rFonts w:hint="cs"/>
          <w:rtl/>
        </w:rPr>
        <w:t>כורים המש</w:t>
      </w:r>
      <w:r w:rsidR="00295E48">
        <w:rPr>
          <w:rFonts w:hint="cs"/>
          <w:rtl/>
        </w:rPr>
        <w:t>ת</w:t>
      </w:r>
      <w:r w:rsidR="00620EB6">
        <w:rPr>
          <w:rFonts w:hint="cs"/>
          <w:rtl/>
        </w:rPr>
        <w:t xml:space="preserve">משים במים כבדים - </w:t>
      </w:r>
      <w:r w:rsidR="00620EB6">
        <w:rPr>
          <w:rFonts w:hint="cs"/>
        </w:rPr>
        <w:t>D</w:t>
      </w:r>
      <w:r w:rsidR="00F04E40" w:rsidRPr="009937C7">
        <w:rPr>
          <w:vertAlign w:val="subscript"/>
        </w:rPr>
        <w:t>2</w:t>
      </w:r>
      <w:r w:rsidR="00F04E40">
        <w:t>O</w:t>
      </w:r>
      <w:r w:rsidR="00F04E40">
        <w:rPr>
          <w:rFonts w:hint="cs"/>
          <w:rtl/>
        </w:rPr>
        <w:t xml:space="preserve">, </w:t>
      </w:r>
      <w:r>
        <w:rPr>
          <w:rFonts w:hint="cs"/>
          <w:rtl/>
        </w:rPr>
        <w:t xml:space="preserve">ובחומרים נוספים (ראו למטה) </w:t>
      </w:r>
      <w:r w:rsidR="00F04E40">
        <w:rPr>
          <w:rFonts w:hint="cs"/>
          <w:rtl/>
        </w:rPr>
        <w:t>יכולים להשתמש באורניום טבעי</w:t>
      </w:r>
      <w:r w:rsidR="00E7458B">
        <w:rPr>
          <w:rFonts w:hint="cs"/>
          <w:rtl/>
        </w:rPr>
        <w:t xml:space="preserve">. </w:t>
      </w:r>
      <w:r w:rsidR="003F6E60">
        <w:rPr>
          <w:rFonts w:hint="cs"/>
          <w:rtl/>
        </w:rPr>
        <w:t xml:space="preserve">כיום </w:t>
      </w:r>
      <w:r w:rsidR="00491B28">
        <w:rPr>
          <w:rFonts w:hint="cs"/>
          <w:rtl/>
        </w:rPr>
        <w:t xml:space="preserve">פועלים בעולם </w:t>
      </w:r>
      <w:r w:rsidR="003F6E60">
        <w:rPr>
          <w:rFonts w:hint="cs"/>
          <w:rtl/>
        </w:rPr>
        <w:t>כ</w:t>
      </w:r>
      <w:r w:rsidR="00641D37">
        <w:rPr>
          <w:rFonts w:hint="cs"/>
          <w:rtl/>
        </w:rPr>
        <w:t>-</w:t>
      </w:r>
      <w:r w:rsidR="003F6E60">
        <w:rPr>
          <w:rFonts w:hint="cs"/>
          <w:rtl/>
        </w:rPr>
        <w:t xml:space="preserve">440 כורים גרעיניים </w:t>
      </w:r>
      <w:r w:rsidR="000D4963">
        <w:rPr>
          <w:rtl/>
        </w:rPr>
        <w:t>לייצור אנרגיה</w:t>
      </w:r>
      <w:r w:rsidR="000D4963">
        <w:rPr>
          <w:rFonts w:hint="cs"/>
          <w:rtl/>
        </w:rPr>
        <w:t xml:space="preserve"> </w:t>
      </w:r>
      <w:r w:rsidR="003F6E60">
        <w:rPr>
          <w:rFonts w:hint="cs"/>
          <w:rtl/>
        </w:rPr>
        <w:t xml:space="preserve">שרובם </w:t>
      </w:r>
      <w:r>
        <w:rPr>
          <w:rFonts w:hint="cs"/>
          <w:rtl/>
        </w:rPr>
        <w:t xml:space="preserve">נמצא </w:t>
      </w:r>
      <w:r w:rsidR="003F6E60">
        <w:rPr>
          <w:rFonts w:hint="cs"/>
          <w:rtl/>
        </w:rPr>
        <w:t xml:space="preserve">כבר </w:t>
      </w:r>
      <w:r w:rsidR="00491B28">
        <w:rPr>
          <w:rFonts w:hint="cs"/>
          <w:rtl/>
        </w:rPr>
        <w:t xml:space="preserve">בשימוש </w:t>
      </w:r>
      <w:r w:rsidR="003F6E60">
        <w:rPr>
          <w:rFonts w:hint="cs"/>
          <w:rtl/>
        </w:rPr>
        <w:t>עשרות שנים. יש כ</w:t>
      </w:r>
      <w:r w:rsidR="00641D37">
        <w:rPr>
          <w:rFonts w:hint="cs"/>
          <w:rtl/>
        </w:rPr>
        <w:t>-</w:t>
      </w:r>
      <w:r w:rsidR="003F6E60">
        <w:rPr>
          <w:rFonts w:hint="cs"/>
          <w:rtl/>
        </w:rPr>
        <w:t>55 כורים נוספים בשלבי בניה והם אמורים להיכנס לפעולה בשנים הקרובות, אם כתוספת או כתחליף לחלק מהכורים הישנים שיושבתו</w:t>
      </w:r>
      <w:r w:rsidR="00F56175">
        <w:rPr>
          <w:rStyle w:val="FootnoteReference"/>
          <w:rtl/>
        </w:rPr>
        <w:footnoteReference w:id="81"/>
      </w:r>
      <w:r w:rsidR="003F6E60">
        <w:rPr>
          <w:rFonts w:hint="cs"/>
          <w:rtl/>
        </w:rPr>
        <w:t xml:space="preserve">. </w:t>
      </w:r>
      <w:r w:rsidR="00F56175">
        <w:rPr>
          <w:rFonts w:hint="cs"/>
          <w:rtl/>
        </w:rPr>
        <w:t xml:space="preserve">במהלך השנים היו </w:t>
      </w:r>
      <w:r w:rsidR="00AD6524">
        <w:rPr>
          <w:rFonts w:hint="cs"/>
          <w:rtl/>
        </w:rPr>
        <w:t>מספר</w:t>
      </w:r>
      <w:r w:rsidR="00F56175">
        <w:rPr>
          <w:rFonts w:hint="cs"/>
          <w:rtl/>
        </w:rPr>
        <w:t xml:space="preserve"> תאונות </w:t>
      </w:r>
      <w:r w:rsidR="00F56175">
        <w:rPr>
          <w:rFonts w:hint="cs"/>
          <w:rtl/>
        </w:rPr>
        <w:lastRenderedPageBreak/>
        <w:t xml:space="preserve">בכורים גרעיניים </w:t>
      </w:r>
      <w:r w:rsidR="001C0204">
        <w:rPr>
          <w:rFonts w:hint="cs"/>
          <w:rtl/>
        </w:rPr>
        <w:t>שעוררו</w:t>
      </w:r>
      <w:r w:rsidR="00452B26">
        <w:rPr>
          <w:rFonts w:hint="cs"/>
          <w:rtl/>
        </w:rPr>
        <w:t xml:space="preserve"> </w:t>
      </w:r>
      <w:r w:rsidR="008E6BA7">
        <w:rPr>
          <w:rFonts w:hint="cs"/>
          <w:rtl/>
        </w:rPr>
        <w:t xml:space="preserve">בציבור </w:t>
      </w:r>
      <w:r w:rsidR="00452B26">
        <w:rPr>
          <w:rFonts w:hint="cs"/>
          <w:rtl/>
        </w:rPr>
        <w:t xml:space="preserve">התנגדות </w:t>
      </w:r>
      <w:r w:rsidR="00A36FAF">
        <w:rPr>
          <w:rFonts w:hint="cs"/>
          <w:rtl/>
        </w:rPr>
        <w:t xml:space="preserve">גדולה </w:t>
      </w:r>
      <w:r w:rsidR="00452B26">
        <w:rPr>
          <w:rFonts w:hint="cs"/>
          <w:rtl/>
        </w:rPr>
        <w:t xml:space="preserve">לשימוש באנרגיה גרעינית לייצור חשמל </w:t>
      </w:r>
      <w:r w:rsidR="00F56175">
        <w:rPr>
          <w:rFonts w:hint="cs"/>
          <w:rtl/>
        </w:rPr>
        <w:t>(</w:t>
      </w:r>
      <w:r w:rsidR="00AD6524">
        <w:t xml:space="preserve">Three-Mile Island </w:t>
      </w:r>
      <w:r w:rsidR="00AD6524">
        <w:rPr>
          <w:rFonts w:hint="cs"/>
          <w:rtl/>
        </w:rPr>
        <w:t xml:space="preserve"> ב</w:t>
      </w:r>
      <w:r w:rsidR="00641D37">
        <w:rPr>
          <w:rFonts w:hint="cs"/>
          <w:rtl/>
        </w:rPr>
        <w:t>-</w:t>
      </w:r>
      <w:r w:rsidR="00AD6524">
        <w:rPr>
          <w:rFonts w:hint="cs"/>
          <w:rtl/>
        </w:rPr>
        <w:t xml:space="preserve">1979, </w:t>
      </w:r>
      <w:proofErr w:type="spellStart"/>
      <w:r w:rsidR="00F56175">
        <w:rPr>
          <w:rFonts w:hint="cs"/>
          <w:rtl/>
        </w:rPr>
        <w:t>צ'רנוביל</w:t>
      </w:r>
      <w:proofErr w:type="spellEnd"/>
      <w:r w:rsidR="00F56175">
        <w:rPr>
          <w:rFonts w:hint="cs"/>
          <w:rtl/>
        </w:rPr>
        <w:t xml:space="preserve"> ב</w:t>
      </w:r>
      <w:r w:rsidR="005C2CEC">
        <w:rPr>
          <w:rFonts w:hint="cs"/>
          <w:rtl/>
        </w:rPr>
        <w:t>-</w:t>
      </w:r>
      <w:r w:rsidR="00F56175">
        <w:rPr>
          <w:rFonts w:hint="cs"/>
          <w:rtl/>
        </w:rPr>
        <w:t>19</w:t>
      </w:r>
      <w:r w:rsidR="00AD6524">
        <w:rPr>
          <w:rFonts w:hint="cs"/>
          <w:rtl/>
        </w:rPr>
        <w:t>86</w:t>
      </w:r>
      <w:r w:rsidR="00F56175">
        <w:rPr>
          <w:rFonts w:hint="cs"/>
          <w:rtl/>
        </w:rPr>
        <w:t xml:space="preserve">, </w:t>
      </w:r>
      <w:proofErr w:type="spellStart"/>
      <w:r w:rsidR="00F56175">
        <w:rPr>
          <w:rFonts w:hint="cs"/>
          <w:rtl/>
        </w:rPr>
        <w:t>ופוקושימה</w:t>
      </w:r>
      <w:proofErr w:type="spellEnd"/>
      <w:r w:rsidR="00F56175">
        <w:rPr>
          <w:rFonts w:hint="cs"/>
          <w:rtl/>
        </w:rPr>
        <w:t xml:space="preserve"> ב</w:t>
      </w:r>
      <w:r w:rsidR="005C2CEC">
        <w:rPr>
          <w:rFonts w:hint="cs"/>
          <w:rtl/>
        </w:rPr>
        <w:t>-</w:t>
      </w:r>
      <w:r w:rsidR="00F56175">
        <w:rPr>
          <w:rFonts w:hint="cs"/>
          <w:rtl/>
        </w:rPr>
        <w:t>2011)</w:t>
      </w:r>
      <w:r>
        <w:rPr>
          <w:rStyle w:val="FootnoteReference"/>
          <w:rtl/>
        </w:rPr>
        <w:footnoteReference w:id="82"/>
      </w:r>
      <w:r w:rsidR="008076EB">
        <w:rPr>
          <w:rFonts w:hint="cs"/>
          <w:rtl/>
        </w:rPr>
        <w:t>.</w:t>
      </w:r>
      <w:r w:rsidR="00F56175">
        <w:rPr>
          <w:rFonts w:hint="cs"/>
          <w:rtl/>
        </w:rPr>
        <w:t xml:space="preserve"> </w:t>
      </w:r>
      <w:r w:rsidR="00A02D0B" w:rsidRPr="00A860F2">
        <w:rPr>
          <w:rFonts w:hint="cs"/>
          <w:rtl/>
        </w:rPr>
        <w:t>חשוב לציין בהקשר זה ש</w:t>
      </w:r>
      <w:r w:rsidR="00A02D0B" w:rsidRPr="00A860F2">
        <w:rPr>
          <w:rFonts w:cs="Calibri"/>
          <w:rtl/>
        </w:rPr>
        <w:t>ר</w:t>
      </w:r>
      <w:r w:rsidR="000D4963" w:rsidRPr="00A860F2">
        <w:rPr>
          <w:rFonts w:cs="Calibri" w:hint="cs"/>
          <w:rtl/>
        </w:rPr>
        <w:t>וב מקרי המוות</w:t>
      </w:r>
      <w:r w:rsidR="00A02D0B" w:rsidRPr="00A860F2">
        <w:rPr>
          <w:rFonts w:cs="Calibri"/>
          <w:rtl/>
        </w:rPr>
        <w:t xml:space="preserve"> </w:t>
      </w:r>
      <w:r w:rsidR="000D4963" w:rsidRPr="00A860F2">
        <w:rPr>
          <w:rFonts w:cs="Calibri" w:hint="cs"/>
          <w:rtl/>
        </w:rPr>
        <w:t xml:space="preserve">היו </w:t>
      </w:r>
      <w:proofErr w:type="spellStart"/>
      <w:r w:rsidR="00A02D0B" w:rsidRPr="00A860F2">
        <w:rPr>
          <w:rFonts w:cs="Calibri"/>
          <w:rtl/>
        </w:rPr>
        <w:t>בצ</w:t>
      </w:r>
      <w:r w:rsidR="00A02D0B" w:rsidRPr="00A860F2">
        <w:rPr>
          <w:rFonts w:cs="Calibri" w:hint="cs"/>
          <w:rtl/>
        </w:rPr>
        <w:t>'</w:t>
      </w:r>
      <w:r w:rsidR="00A02D0B" w:rsidRPr="00A860F2">
        <w:rPr>
          <w:rFonts w:cs="Calibri"/>
          <w:rtl/>
        </w:rPr>
        <w:t>רנוביל</w:t>
      </w:r>
      <w:proofErr w:type="spellEnd"/>
      <w:r w:rsidR="000D4963" w:rsidRPr="00A860F2">
        <w:rPr>
          <w:rFonts w:cs="Calibri" w:hint="cs"/>
          <w:rtl/>
        </w:rPr>
        <w:t xml:space="preserve">, אבל גם </w:t>
      </w:r>
      <w:proofErr w:type="spellStart"/>
      <w:r w:rsidR="000D4963" w:rsidRPr="00A860F2">
        <w:rPr>
          <w:rFonts w:cs="Calibri" w:hint="cs"/>
          <w:rtl/>
        </w:rPr>
        <w:t>בפוק</w:t>
      </w:r>
      <w:r>
        <w:rPr>
          <w:rFonts w:cs="Calibri" w:hint="cs"/>
          <w:rtl/>
        </w:rPr>
        <w:t>ו</w:t>
      </w:r>
      <w:r w:rsidR="000D4963" w:rsidRPr="00A860F2">
        <w:rPr>
          <w:rFonts w:cs="Calibri" w:hint="cs"/>
          <w:rtl/>
        </w:rPr>
        <w:t>שימה</w:t>
      </w:r>
      <w:proofErr w:type="spellEnd"/>
      <w:r w:rsidR="000D4963" w:rsidRPr="00A860F2">
        <w:rPr>
          <w:rFonts w:cs="Calibri" w:hint="cs"/>
          <w:rtl/>
        </w:rPr>
        <w:t xml:space="preserve"> היו מ</w:t>
      </w:r>
      <w:r w:rsidR="00A860F2" w:rsidRPr="00A860F2">
        <w:rPr>
          <w:rFonts w:cs="Calibri" w:hint="cs"/>
          <w:rtl/>
        </w:rPr>
        <w:t>ספר נפגעים.</w:t>
      </w:r>
      <w:r w:rsidR="008E3112">
        <w:rPr>
          <w:rFonts w:cs="Calibri" w:hint="cs"/>
          <w:rtl/>
        </w:rPr>
        <w:t xml:space="preserve"> לאחרונה גם דווח ששריפות יער באזור </w:t>
      </w:r>
      <w:proofErr w:type="spellStart"/>
      <w:r w:rsidR="008E3112">
        <w:rPr>
          <w:rFonts w:cs="Calibri" w:hint="cs"/>
          <w:rtl/>
        </w:rPr>
        <w:t>צ'רנוביל</w:t>
      </w:r>
      <w:proofErr w:type="spellEnd"/>
      <w:r w:rsidR="008E3112">
        <w:rPr>
          <w:rFonts w:cs="Calibri" w:hint="cs"/>
          <w:rtl/>
        </w:rPr>
        <w:t xml:space="preserve"> גרמו להפצה של איזוטופים רדיואקטיביים באגן ההיקוות שלו</w:t>
      </w:r>
      <w:r w:rsidR="008E3112">
        <w:rPr>
          <w:rStyle w:val="FootnoteReference"/>
          <w:rFonts w:cs="Calibri"/>
          <w:rtl/>
        </w:rPr>
        <w:footnoteReference w:id="83"/>
      </w:r>
      <w:r w:rsidR="008E3112">
        <w:rPr>
          <w:rFonts w:cs="Calibri" w:hint="cs"/>
          <w:rtl/>
        </w:rPr>
        <w:t>.</w:t>
      </w:r>
      <w:r w:rsidR="00A860F2" w:rsidRPr="00A860F2">
        <w:rPr>
          <w:rFonts w:cs="Calibri" w:hint="cs"/>
          <w:rtl/>
        </w:rPr>
        <w:t xml:space="preserve"> יחד עם זאת, </w:t>
      </w:r>
      <w:r w:rsidR="00A860F2" w:rsidRPr="00A860F2">
        <w:rPr>
          <w:rFonts w:cs="Calibri"/>
          <w:rtl/>
        </w:rPr>
        <w:t xml:space="preserve">מספר </w:t>
      </w:r>
      <w:r w:rsidR="00A860F2" w:rsidRPr="00A860F2">
        <w:rPr>
          <w:rFonts w:cs="Calibri" w:hint="cs"/>
          <w:rtl/>
        </w:rPr>
        <w:t>הנפגעים</w:t>
      </w:r>
      <w:r w:rsidR="00A860F2" w:rsidRPr="00A860F2">
        <w:rPr>
          <w:rFonts w:cs="Calibri"/>
          <w:rtl/>
        </w:rPr>
        <w:t xml:space="preserve"> </w:t>
      </w:r>
      <w:r w:rsidR="00491B28" w:rsidRPr="00A860F2">
        <w:rPr>
          <w:rFonts w:cs="Calibri"/>
          <w:rtl/>
        </w:rPr>
        <w:t xml:space="preserve">ליחידת חשמל </w:t>
      </w:r>
      <w:r w:rsidR="00491B28">
        <w:rPr>
          <w:rFonts w:cs="Calibri" w:hint="cs"/>
          <w:rtl/>
        </w:rPr>
        <w:t>ה</w:t>
      </w:r>
      <w:r w:rsidR="00491B28" w:rsidRPr="00A860F2">
        <w:rPr>
          <w:rFonts w:cs="Calibri"/>
          <w:rtl/>
        </w:rPr>
        <w:t>מופק</w:t>
      </w:r>
      <w:r w:rsidR="006F561F">
        <w:rPr>
          <w:rFonts w:cs="Calibri" w:hint="cs"/>
          <w:rtl/>
        </w:rPr>
        <w:t>ת</w:t>
      </w:r>
      <w:r w:rsidR="00491B28" w:rsidRPr="00A860F2">
        <w:rPr>
          <w:rFonts w:cs="Calibri"/>
          <w:rtl/>
        </w:rPr>
        <w:t xml:space="preserve"> </w:t>
      </w:r>
      <w:r w:rsidR="00A860F2" w:rsidRPr="00A860F2">
        <w:rPr>
          <w:rFonts w:cs="Calibri"/>
          <w:rtl/>
        </w:rPr>
        <w:t>מ</w:t>
      </w:r>
      <w:r w:rsidR="00A860F2" w:rsidRPr="00A860F2">
        <w:rPr>
          <w:rFonts w:cs="Calibri" w:hint="cs"/>
          <w:rtl/>
        </w:rPr>
        <w:t>שימוש בדלקים פוסיליים</w:t>
      </w:r>
      <w:r w:rsidR="00A860F2" w:rsidRPr="00A860F2">
        <w:rPr>
          <w:rFonts w:cs="Calibri"/>
          <w:rtl/>
        </w:rPr>
        <w:t xml:space="preserve"> גדול בהרבה מאשר </w:t>
      </w:r>
      <w:r w:rsidR="0030703B" w:rsidRPr="00A860F2">
        <w:rPr>
          <w:rFonts w:cs="Calibri"/>
          <w:rtl/>
        </w:rPr>
        <w:t xml:space="preserve">מספר </w:t>
      </w:r>
      <w:r w:rsidR="0030703B" w:rsidRPr="00A860F2">
        <w:rPr>
          <w:rFonts w:cs="Calibri" w:hint="cs"/>
          <w:rtl/>
        </w:rPr>
        <w:t>הנפגעים</w:t>
      </w:r>
      <w:r w:rsidR="0030703B" w:rsidRPr="00A860F2">
        <w:rPr>
          <w:rFonts w:cs="Calibri"/>
          <w:rtl/>
        </w:rPr>
        <w:t xml:space="preserve"> </w:t>
      </w:r>
      <w:r w:rsidR="0030703B">
        <w:rPr>
          <w:rFonts w:cs="Calibri" w:hint="cs"/>
          <w:rtl/>
        </w:rPr>
        <w:t>ל</w:t>
      </w:r>
      <w:r w:rsidR="00491B28" w:rsidRPr="00A860F2">
        <w:rPr>
          <w:rFonts w:cs="Calibri"/>
          <w:rtl/>
        </w:rPr>
        <w:t xml:space="preserve">יחידת חשמל </w:t>
      </w:r>
      <w:r w:rsidR="00491B28">
        <w:rPr>
          <w:rFonts w:cs="Calibri" w:hint="cs"/>
          <w:rtl/>
        </w:rPr>
        <w:t>ה</w:t>
      </w:r>
      <w:r w:rsidR="00491B28" w:rsidRPr="00A860F2">
        <w:rPr>
          <w:rFonts w:cs="Calibri"/>
          <w:rtl/>
        </w:rPr>
        <w:t>מופק</w:t>
      </w:r>
      <w:r w:rsidR="006F561F">
        <w:rPr>
          <w:rFonts w:cs="Calibri" w:hint="cs"/>
          <w:rtl/>
        </w:rPr>
        <w:t>ת</w:t>
      </w:r>
      <w:r w:rsidR="00491B28" w:rsidRPr="00A860F2">
        <w:rPr>
          <w:rFonts w:cs="Calibri"/>
          <w:rtl/>
        </w:rPr>
        <w:t xml:space="preserve"> </w:t>
      </w:r>
      <w:r w:rsidR="00491B28">
        <w:rPr>
          <w:rFonts w:cs="Calibri" w:hint="cs"/>
          <w:rtl/>
        </w:rPr>
        <w:t>ב</w:t>
      </w:r>
      <w:r w:rsidR="00A860F2" w:rsidRPr="00A860F2">
        <w:rPr>
          <w:rFonts w:cs="Calibri"/>
          <w:rtl/>
        </w:rPr>
        <w:t>כורי ביקוע</w:t>
      </w:r>
      <w:r w:rsidR="00A860F2" w:rsidRPr="00A860F2">
        <w:rPr>
          <w:rFonts w:cs="Calibri" w:hint="cs"/>
          <w:rtl/>
        </w:rPr>
        <w:t>. אנחנו נחזור לנקודה זאת בפרק</w:t>
      </w:r>
      <w:r w:rsidR="00491B28">
        <w:rPr>
          <w:rFonts w:cs="Calibri" w:hint="cs"/>
          <w:rtl/>
        </w:rPr>
        <w:t xml:space="preserve"> 1</w:t>
      </w:r>
      <w:r w:rsidR="00A61B2E">
        <w:rPr>
          <w:rFonts w:cs="Calibri" w:hint="cs"/>
          <w:rtl/>
        </w:rPr>
        <w:t>1</w:t>
      </w:r>
      <w:r w:rsidR="00491B28">
        <w:rPr>
          <w:rFonts w:cs="Calibri" w:hint="cs"/>
          <w:rtl/>
        </w:rPr>
        <w:t>.</w:t>
      </w:r>
      <w:r w:rsidR="00A860F2" w:rsidRPr="00A860F2">
        <w:rPr>
          <w:rFonts w:cs="Calibri" w:hint="cs"/>
          <w:rtl/>
        </w:rPr>
        <w:t xml:space="preserve"> </w:t>
      </w:r>
    </w:p>
    <w:p w14:paraId="5844E7B2" w14:textId="25B6FDAC" w:rsidR="004F72E0" w:rsidRDefault="00A02D0B" w:rsidP="00801EBD">
      <w:pPr>
        <w:bidi/>
        <w:spacing w:line="360" w:lineRule="auto"/>
        <w:rPr>
          <w:rtl/>
        </w:rPr>
      </w:pPr>
      <w:r w:rsidRPr="00A860F2">
        <w:rPr>
          <w:rFonts w:hint="cs"/>
          <w:rtl/>
        </w:rPr>
        <w:t>מרבית</w:t>
      </w:r>
      <w:r w:rsidR="00A36FAF" w:rsidRPr="00A860F2">
        <w:rPr>
          <w:rFonts w:hint="cs"/>
          <w:rtl/>
        </w:rPr>
        <w:t xml:space="preserve"> הכורים הפעילים כיום מתבססים על אורניום מועשר</w:t>
      </w:r>
      <w:r w:rsidR="00A04EF2">
        <w:rPr>
          <w:rFonts w:hint="cs"/>
          <w:rtl/>
        </w:rPr>
        <w:t xml:space="preserve">. </w:t>
      </w:r>
      <w:r w:rsidR="001C0204" w:rsidRPr="00A860F2">
        <w:rPr>
          <w:rFonts w:hint="cs"/>
          <w:rtl/>
        </w:rPr>
        <w:t>כלומר</w:t>
      </w:r>
      <w:r w:rsidR="001C0204">
        <w:rPr>
          <w:rFonts w:hint="cs"/>
          <w:rtl/>
        </w:rPr>
        <w:t>, הם מנצלים פחות מ</w:t>
      </w:r>
      <w:r w:rsidR="005C2CEC">
        <w:rPr>
          <w:rFonts w:hint="cs"/>
          <w:rtl/>
        </w:rPr>
        <w:t>-</w:t>
      </w:r>
      <w:r w:rsidR="001C0204">
        <w:rPr>
          <w:rFonts w:hint="cs"/>
          <w:rtl/>
        </w:rPr>
        <w:t>1% מהערך האנרגטי של האורניום במכרה, שרובו מכיל אורניום 238</w:t>
      </w:r>
      <w:r w:rsidR="00A04EF2">
        <w:rPr>
          <w:rFonts w:hint="cs"/>
          <w:rtl/>
        </w:rPr>
        <w:t>,</w:t>
      </w:r>
      <w:r w:rsidR="001C0204">
        <w:rPr>
          <w:rFonts w:hint="cs"/>
          <w:rtl/>
        </w:rPr>
        <w:t xml:space="preserve"> </w:t>
      </w:r>
      <w:r w:rsidR="00A36FAF">
        <w:rPr>
          <w:rFonts w:hint="cs"/>
          <w:rtl/>
        </w:rPr>
        <w:t xml:space="preserve">ובכולם </w:t>
      </w:r>
      <w:r w:rsidR="00A91C7A">
        <w:rPr>
          <w:rFonts w:hint="cs"/>
          <w:rtl/>
        </w:rPr>
        <w:t>מצטברים</w:t>
      </w:r>
      <w:r w:rsidR="00A36FAF">
        <w:rPr>
          <w:rFonts w:hint="cs"/>
          <w:rtl/>
        </w:rPr>
        <w:t xml:space="preserve"> </w:t>
      </w:r>
      <w:r w:rsidR="00A91C7A">
        <w:rPr>
          <w:rFonts w:hint="cs"/>
          <w:rtl/>
        </w:rPr>
        <w:t xml:space="preserve">שני סוגים של </w:t>
      </w:r>
      <w:r w:rsidR="0030703B">
        <w:rPr>
          <w:rFonts w:hint="cs"/>
          <w:rtl/>
        </w:rPr>
        <w:t>פסולת</w:t>
      </w:r>
      <w:r w:rsidR="00A36FAF">
        <w:rPr>
          <w:rFonts w:hint="cs"/>
          <w:rtl/>
        </w:rPr>
        <w:t xml:space="preserve"> רדיואקטיבי</w:t>
      </w:r>
      <w:r w:rsidR="0030703B">
        <w:rPr>
          <w:rFonts w:hint="cs"/>
          <w:rtl/>
        </w:rPr>
        <w:t>ת</w:t>
      </w:r>
      <w:r w:rsidR="00A36FAF">
        <w:rPr>
          <w:rFonts w:hint="cs"/>
          <w:rtl/>
        </w:rPr>
        <w:t xml:space="preserve"> </w:t>
      </w:r>
      <w:r w:rsidR="00A91C7A" w:rsidRPr="00D9201C">
        <w:rPr>
          <w:rFonts w:cs="Calibri"/>
          <w:rtl/>
        </w:rPr>
        <w:t>בעל</w:t>
      </w:r>
      <w:r w:rsidR="0030703B">
        <w:rPr>
          <w:rFonts w:cs="Calibri" w:hint="cs"/>
          <w:rtl/>
        </w:rPr>
        <w:t>ת</w:t>
      </w:r>
      <w:r w:rsidR="00A91C7A" w:rsidRPr="00D9201C">
        <w:rPr>
          <w:rFonts w:cs="Calibri"/>
          <w:rtl/>
        </w:rPr>
        <w:t xml:space="preserve"> פוטנציאל גדול למפגעים סביבתיים</w:t>
      </w:r>
      <w:r w:rsidR="00A91C7A" w:rsidRPr="00D9201C">
        <w:rPr>
          <w:rFonts w:cs="Calibri" w:hint="cs"/>
          <w:rtl/>
        </w:rPr>
        <w:t xml:space="preserve"> </w:t>
      </w:r>
      <w:r w:rsidR="00A36FAF">
        <w:rPr>
          <w:rFonts w:hint="cs"/>
          <w:rtl/>
        </w:rPr>
        <w:t>(</w:t>
      </w:r>
      <w:r w:rsidR="00ED216F">
        <w:t>f</w:t>
      </w:r>
      <w:r w:rsidR="00A36FAF" w:rsidRPr="00452B26">
        <w:t>ission products &amp; trans-U</w:t>
      </w:r>
      <w:r w:rsidR="00A36FAF">
        <w:t xml:space="preserve"> waste</w:t>
      </w:r>
      <w:r w:rsidR="00A36FAF">
        <w:rPr>
          <w:rFonts w:hint="cs"/>
          <w:rtl/>
        </w:rPr>
        <w:t>)</w:t>
      </w:r>
      <w:r w:rsidR="00166029">
        <w:rPr>
          <w:rStyle w:val="FootnoteReference"/>
          <w:rtl/>
        </w:rPr>
        <w:footnoteReference w:id="84"/>
      </w:r>
      <w:r w:rsidR="00A03C5F">
        <w:rPr>
          <w:rFonts w:hint="cs"/>
          <w:rtl/>
        </w:rPr>
        <w:t xml:space="preserve">. </w:t>
      </w:r>
      <w:r w:rsidR="00C017B0">
        <w:rPr>
          <w:rFonts w:hint="cs"/>
          <w:rtl/>
        </w:rPr>
        <w:t>עד כה רק בפינלנד קיים מתקן לאכסון ארוך טווח של פסולת רדיואקטיבית</w:t>
      </w:r>
      <w:r w:rsidR="00C017B0">
        <w:rPr>
          <w:rStyle w:val="FootnoteReference"/>
          <w:rtl/>
        </w:rPr>
        <w:footnoteReference w:id="85"/>
      </w:r>
      <w:r w:rsidR="00C017B0">
        <w:rPr>
          <w:rFonts w:hint="cs"/>
          <w:rtl/>
        </w:rPr>
        <w:t xml:space="preserve">. </w:t>
      </w:r>
      <w:r w:rsidR="00A91C7A">
        <w:rPr>
          <w:rFonts w:hint="cs"/>
          <w:rtl/>
        </w:rPr>
        <w:t xml:space="preserve">יחד עם זאת </w:t>
      </w:r>
      <w:r w:rsidR="00694D0A">
        <w:rPr>
          <w:rFonts w:hint="cs"/>
          <w:rtl/>
        </w:rPr>
        <w:t xml:space="preserve">חשוב לציין </w:t>
      </w:r>
      <w:r w:rsidR="00A91C7A">
        <w:rPr>
          <w:rFonts w:hint="cs"/>
          <w:rtl/>
        </w:rPr>
        <w:t>ש</w:t>
      </w:r>
      <w:r w:rsidR="00CC3900">
        <w:rPr>
          <w:rFonts w:hint="cs"/>
          <w:rtl/>
        </w:rPr>
        <w:t>אין</w:t>
      </w:r>
      <w:r>
        <w:rPr>
          <w:rFonts w:hint="cs"/>
          <w:rtl/>
        </w:rPr>
        <w:t xml:space="preserve"> בספרות דיווחים על נזקים בפועל מפסולת גרעינית, ורוב החשיפה של בני אדם לקרינה רדיואקטיבית מגיעה</w:t>
      </w:r>
      <w:r w:rsidRPr="00A02D0B">
        <w:rPr>
          <w:rFonts w:cs="Calibri"/>
          <w:rtl/>
        </w:rPr>
        <w:t xml:space="preserve"> </w:t>
      </w:r>
      <w:r w:rsidR="0030703B">
        <w:rPr>
          <w:rFonts w:cs="Calibri" w:hint="cs"/>
          <w:rtl/>
        </w:rPr>
        <w:t>מאבחון</w:t>
      </w:r>
      <w:r w:rsidRPr="00A02D0B">
        <w:rPr>
          <w:rFonts w:cs="Calibri"/>
          <w:rtl/>
        </w:rPr>
        <w:t xml:space="preserve"> רפואי וטיפולים בהק</w:t>
      </w:r>
      <w:r>
        <w:rPr>
          <w:rFonts w:cs="Calibri" w:hint="cs"/>
          <w:rtl/>
        </w:rPr>
        <w:t>ר</w:t>
      </w:r>
      <w:r w:rsidRPr="00A02D0B">
        <w:rPr>
          <w:rFonts w:cs="Calibri"/>
          <w:rtl/>
        </w:rPr>
        <w:t>נות</w:t>
      </w:r>
      <w:r>
        <w:rPr>
          <w:rFonts w:cs="Calibri" w:hint="cs"/>
          <w:rtl/>
        </w:rPr>
        <w:t xml:space="preserve"> שתועלתם עולה על </w:t>
      </w:r>
      <w:r w:rsidR="0030703B">
        <w:rPr>
          <w:rFonts w:cs="Calibri" w:hint="cs"/>
          <w:rtl/>
        </w:rPr>
        <w:t>הסכנה</w:t>
      </w:r>
      <w:r w:rsidR="00A36FAF">
        <w:rPr>
          <w:rFonts w:hint="cs"/>
          <w:rtl/>
        </w:rPr>
        <w:t xml:space="preserve">. </w:t>
      </w:r>
      <w:r w:rsidR="009F6519">
        <w:rPr>
          <w:rFonts w:hint="cs"/>
          <w:rtl/>
        </w:rPr>
        <w:t>כמו כן, כרייה של אורניום יוצרת מפגעים סביבתיים עקב תשטיפים של פסולת המכרה המועשרים באורניום ובמתכות רעילות נוספות</w:t>
      </w:r>
      <w:r>
        <w:rPr>
          <w:rFonts w:hint="cs"/>
          <w:rtl/>
        </w:rPr>
        <w:t xml:space="preserve">, אם כי </w:t>
      </w:r>
      <w:r w:rsidR="008B5E5B">
        <w:rPr>
          <w:rFonts w:hint="cs"/>
          <w:rtl/>
        </w:rPr>
        <w:t>ראוי</w:t>
      </w:r>
      <w:r w:rsidR="00A03C5F">
        <w:rPr>
          <w:rFonts w:hint="cs"/>
          <w:rtl/>
        </w:rPr>
        <w:t xml:space="preserve"> לזכור כי </w:t>
      </w:r>
      <w:r>
        <w:rPr>
          <w:rFonts w:hint="cs"/>
          <w:rtl/>
        </w:rPr>
        <w:t>גם כרי</w:t>
      </w:r>
      <w:r w:rsidR="0030703B">
        <w:rPr>
          <w:rFonts w:hint="cs"/>
          <w:rtl/>
        </w:rPr>
        <w:t>י</w:t>
      </w:r>
      <w:r>
        <w:rPr>
          <w:rFonts w:hint="cs"/>
          <w:rtl/>
        </w:rPr>
        <w:t xml:space="preserve">ה של דלקים </w:t>
      </w:r>
      <w:r w:rsidR="00A1015F">
        <w:rPr>
          <w:rFonts w:hint="cs"/>
          <w:rtl/>
        </w:rPr>
        <w:t>פוסיליים</w:t>
      </w:r>
      <w:r>
        <w:rPr>
          <w:rFonts w:hint="cs"/>
          <w:rtl/>
        </w:rPr>
        <w:t xml:space="preserve"> מלווה בנזק סביבתי </w:t>
      </w:r>
      <w:r w:rsidR="0030703B">
        <w:rPr>
          <w:rFonts w:hint="cs"/>
          <w:rtl/>
        </w:rPr>
        <w:t>ובשחרור</w:t>
      </w:r>
      <w:r>
        <w:rPr>
          <w:rFonts w:hint="cs"/>
          <w:rtl/>
        </w:rPr>
        <w:t xml:space="preserve"> של חומרים רעילים, כפי שכבר צוין </w:t>
      </w:r>
      <w:r w:rsidR="0030703B">
        <w:rPr>
          <w:rFonts w:hint="cs"/>
          <w:rtl/>
        </w:rPr>
        <w:t>לעיל</w:t>
      </w:r>
      <w:r w:rsidR="009F6519">
        <w:rPr>
          <w:rFonts w:hint="cs"/>
          <w:rtl/>
        </w:rPr>
        <w:t xml:space="preserve">. </w:t>
      </w:r>
      <w:r w:rsidR="00FF136D">
        <w:rPr>
          <w:rFonts w:hint="cs"/>
          <w:rtl/>
        </w:rPr>
        <w:t>בחמישים השנים האחרונות נבחנה</w:t>
      </w:r>
      <w:r w:rsidR="000C652A">
        <w:rPr>
          <w:rFonts w:hint="cs"/>
          <w:rtl/>
        </w:rPr>
        <w:t xml:space="preserve"> </w:t>
      </w:r>
      <w:r w:rsidR="00EC3FA8">
        <w:rPr>
          <w:rFonts w:hint="cs"/>
          <w:rtl/>
        </w:rPr>
        <w:t xml:space="preserve">גם </w:t>
      </w:r>
      <w:r w:rsidR="000C652A">
        <w:rPr>
          <w:rFonts w:hint="cs"/>
          <w:rtl/>
        </w:rPr>
        <w:t>האפשרות להפיק אורניום ממי ים</w:t>
      </w:r>
      <w:r w:rsidR="000C652A">
        <w:rPr>
          <w:rStyle w:val="FootnoteReference"/>
          <w:rtl/>
        </w:rPr>
        <w:footnoteReference w:id="86"/>
      </w:r>
      <w:r w:rsidR="000C652A">
        <w:rPr>
          <w:rFonts w:hint="cs"/>
          <w:rtl/>
        </w:rPr>
        <w:t xml:space="preserve"> בכמויות שיספקו את צרכי האנרגיה של האנושות </w:t>
      </w:r>
      <w:r w:rsidR="00792846">
        <w:rPr>
          <w:rFonts w:hint="cs"/>
          <w:rtl/>
        </w:rPr>
        <w:t>אלפי</w:t>
      </w:r>
      <w:r w:rsidR="000C652A">
        <w:rPr>
          <w:rFonts w:hint="cs"/>
          <w:rtl/>
        </w:rPr>
        <w:t xml:space="preserve"> שנים קדימה</w:t>
      </w:r>
      <w:r w:rsidR="000C652A">
        <w:rPr>
          <w:rStyle w:val="FootnoteReference"/>
          <w:rtl/>
        </w:rPr>
        <w:footnoteReference w:id="87"/>
      </w:r>
      <w:r w:rsidR="000C652A">
        <w:rPr>
          <w:rFonts w:hint="cs"/>
          <w:rtl/>
        </w:rPr>
        <w:t xml:space="preserve">. </w:t>
      </w:r>
      <w:r w:rsidR="00FF136D">
        <w:rPr>
          <w:rFonts w:hint="cs"/>
          <w:rtl/>
        </w:rPr>
        <w:t xml:space="preserve"> </w:t>
      </w:r>
    </w:p>
    <w:p w14:paraId="322CF975" w14:textId="51EE10DA" w:rsidR="00ED216F" w:rsidRDefault="00A36FAF" w:rsidP="004F72E0">
      <w:pPr>
        <w:bidi/>
        <w:spacing w:line="360" w:lineRule="auto"/>
        <w:rPr>
          <w:rtl/>
        </w:rPr>
      </w:pPr>
      <w:r>
        <w:rPr>
          <w:rFonts w:hint="cs"/>
          <w:rtl/>
        </w:rPr>
        <w:t xml:space="preserve">בשנים האחרונות </w:t>
      </w:r>
      <w:r w:rsidR="0094767F">
        <w:rPr>
          <w:rFonts w:hint="cs"/>
          <w:rtl/>
        </w:rPr>
        <w:t xml:space="preserve">נמצאים בפיתוח </w:t>
      </w:r>
      <w:r>
        <w:rPr>
          <w:rFonts w:hint="cs"/>
          <w:rtl/>
        </w:rPr>
        <w:t>כורים מתקדמים (עד כה</w:t>
      </w:r>
      <w:r w:rsidR="007247C0">
        <w:rPr>
          <w:rFonts w:hint="cs"/>
          <w:rtl/>
        </w:rPr>
        <w:t xml:space="preserve"> </w:t>
      </w:r>
      <w:r w:rsidR="00DE1E0D">
        <w:rPr>
          <w:rFonts w:hint="cs"/>
          <w:rtl/>
        </w:rPr>
        <w:t>הגענו</w:t>
      </w:r>
      <w:r>
        <w:rPr>
          <w:rFonts w:hint="cs"/>
          <w:rtl/>
        </w:rPr>
        <w:t xml:space="preserve"> </w:t>
      </w:r>
      <w:r w:rsidR="00DE1E0D">
        <w:rPr>
          <w:rFonts w:hint="cs"/>
          <w:rtl/>
        </w:rPr>
        <w:t>ל</w:t>
      </w:r>
      <w:r>
        <w:rPr>
          <w:rFonts w:hint="cs"/>
          <w:rtl/>
        </w:rPr>
        <w:t xml:space="preserve">דור </w:t>
      </w:r>
      <w:r w:rsidR="003B1B84">
        <w:rPr>
          <w:rFonts w:hint="cs"/>
          <w:rtl/>
        </w:rPr>
        <w:t>4</w:t>
      </w:r>
      <w:r>
        <w:rPr>
          <w:rFonts w:hint="cs"/>
          <w:rtl/>
        </w:rPr>
        <w:t xml:space="preserve">) שתפעולם אמור להתמודד עם </w:t>
      </w:r>
      <w:r w:rsidR="007247C0">
        <w:rPr>
          <w:rFonts w:hint="cs"/>
          <w:rtl/>
        </w:rPr>
        <w:t>הבעיות הבטיחותיות והסביבתיות שגורמים הכורים</w:t>
      </w:r>
      <w:r w:rsidR="008706E3">
        <w:rPr>
          <w:rFonts w:hint="cs"/>
          <w:rtl/>
        </w:rPr>
        <w:t xml:space="preserve"> מהדורות הקודמים</w:t>
      </w:r>
      <w:r w:rsidR="00C017B0">
        <w:rPr>
          <w:rStyle w:val="FootnoteReference"/>
          <w:rtl/>
        </w:rPr>
        <w:footnoteReference w:id="88"/>
      </w:r>
      <w:r w:rsidR="001641BB">
        <w:rPr>
          <w:rFonts w:hint="cs"/>
          <w:rtl/>
        </w:rPr>
        <w:t xml:space="preserve">. </w:t>
      </w:r>
      <w:r w:rsidR="00EC3FA8">
        <w:rPr>
          <w:rFonts w:hint="cs"/>
          <w:rtl/>
        </w:rPr>
        <w:t>מרבית הכורים מהדור הרביעי הם "כורים דוגרים"</w:t>
      </w:r>
      <w:r w:rsidR="00EC3FA8">
        <w:rPr>
          <w:rStyle w:val="FootnoteReference"/>
          <w:rtl/>
        </w:rPr>
        <w:footnoteReference w:id="89"/>
      </w:r>
      <w:r w:rsidR="00EC3FA8">
        <w:rPr>
          <w:rFonts w:hint="cs"/>
          <w:rtl/>
        </w:rPr>
        <w:t xml:space="preserve"> והם אינם צריכים אורניום מועשר, מה שיאפשר ניצול של למעלה מ-9</w:t>
      </w:r>
      <w:r w:rsidR="00472123">
        <w:rPr>
          <w:rFonts w:hint="cs"/>
          <w:rtl/>
        </w:rPr>
        <w:t>0</w:t>
      </w:r>
      <w:r w:rsidR="00EC3FA8">
        <w:rPr>
          <w:rFonts w:hint="cs"/>
          <w:rtl/>
        </w:rPr>
        <w:t xml:space="preserve">% מהאורניום שנכרה, וכן </w:t>
      </w:r>
      <w:r w:rsidR="00A04EF2">
        <w:rPr>
          <w:rFonts w:hint="cs"/>
          <w:rtl/>
        </w:rPr>
        <w:t>ניתן להשתמש ב</w:t>
      </w:r>
      <w:r w:rsidR="00EC3FA8">
        <w:rPr>
          <w:rFonts w:hint="cs"/>
          <w:rtl/>
        </w:rPr>
        <w:t>פסולת של</w:t>
      </w:r>
      <w:r w:rsidR="00EC3FA8" w:rsidRPr="00452B26">
        <w:t>trans-U</w:t>
      </w:r>
      <w:r w:rsidR="00EC3FA8">
        <w:t xml:space="preserve"> </w:t>
      </w:r>
      <w:r w:rsidR="00EC3FA8">
        <w:rPr>
          <w:rFonts w:hint="cs"/>
          <w:rtl/>
        </w:rPr>
        <w:t xml:space="preserve"> שנותרה </w:t>
      </w:r>
      <w:r w:rsidR="00A04EF2">
        <w:rPr>
          <w:rFonts w:hint="cs"/>
          <w:rtl/>
        </w:rPr>
        <w:t>ב</w:t>
      </w:r>
      <w:r w:rsidR="00EC3FA8">
        <w:rPr>
          <w:rFonts w:hint="cs"/>
          <w:rtl/>
        </w:rPr>
        <w:t>כורים ישנים ובכך להפחית משמעותית את הצורך באורניום מועשר</w:t>
      </w:r>
      <w:r w:rsidR="00EC3FA8">
        <w:rPr>
          <w:rStyle w:val="FootnoteReference"/>
          <w:rtl/>
        </w:rPr>
        <w:footnoteReference w:id="90"/>
      </w:r>
      <w:r w:rsidR="00EC3FA8">
        <w:rPr>
          <w:rFonts w:hint="cs"/>
          <w:rtl/>
        </w:rPr>
        <w:t xml:space="preserve">. יחד עם זאת </w:t>
      </w:r>
      <w:r w:rsidR="001641BB">
        <w:rPr>
          <w:rFonts w:hint="cs"/>
          <w:rtl/>
        </w:rPr>
        <w:t xml:space="preserve">חלק מכורי הדור הרביעי אינם </w:t>
      </w:r>
      <w:r w:rsidR="00181424">
        <w:rPr>
          <w:rFonts w:hint="cs"/>
          <w:rtl/>
        </w:rPr>
        <w:t>"</w:t>
      </w:r>
      <w:r w:rsidR="001641BB">
        <w:rPr>
          <w:rFonts w:hint="cs"/>
          <w:rtl/>
        </w:rPr>
        <w:t>דוגרים</w:t>
      </w:r>
      <w:r w:rsidR="00181424">
        <w:rPr>
          <w:rFonts w:hint="cs"/>
          <w:rtl/>
        </w:rPr>
        <w:t>"</w:t>
      </w:r>
      <w:r w:rsidR="001641BB">
        <w:rPr>
          <w:rFonts w:hint="cs"/>
          <w:rtl/>
        </w:rPr>
        <w:t>, ו</w:t>
      </w:r>
      <w:r w:rsidR="008B5E5B">
        <w:rPr>
          <w:rFonts w:hint="cs"/>
          <w:rtl/>
        </w:rPr>
        <w:t xml:space="preserve">גם הם </w:t>
      </w:r>
      <w:r w:rsidR="001641BB">
        <w:rPr>
          <w:rFonts w:hint="cs"/>
          <w:rtl/>
        </w:rPr>
        <w:t xml:space="preserve">יצטרכו </w:t>
      </w:r>
      <w:r w:rsidR="005B67AB">
        <w:rPr>
          <w:rFonts w:hint="cs"/>
          <w:rtl/>
        </w:rPr>
        <w:t xml:space="preserve">להתבסס </w:t>
      </w:r>
      <w:r w:rsidR="008B5E5B">
        <w:rPr>
          <w:rFonts w:hint="cs"/>
          <w:rtl/>
        </w:rPr>
        <w:t>על</w:t>
      </w:r>
      <w:r w:rsidR="005B67AB">
        <w:rPr>
          <w:rFonts w:hint="cs"/>
          <w:rtl/>
        </w:rPr>
        <w:t xml:space="preserve"> </w:t>
      </w:r>
      <w:r w:rsidR="001641BB">
        <w:rPr>
          <w:rFonts w:hint="cs"/>
          <w:rtl/>
        </w:rPr>
        <w:t xml:space="preserve">אורניום מועשר. </w:t>
      </w:r>
      <w:r w:rsidR="00251D4F">
        <w:rPr>
          <w:rFonts w:hint="cs"/>
          <w:rtl/>
        </w:rPr>
        <w:t xml:space="preserve">חסרונם העיקרי של </w:t>
      </w:r>
      <w:r w:rsidR="00251D4F" w:rsidRPr="00251D4F">
        <w:rPr>
          <w:rFonts w:cs="Calibri"/>
          <w:rtl/>
        </w:rPr>
        <w:t xml:space="preserve">כורים </w:t>
      </w:r>
      <w:r w:rsidR="00251D4F" w:rsidRPr="00251D4F">
        <w:rPr>
          <w:rFonts w:cs="Calibri"/>
          <w:rtl/>
        </w:rPr>
        <w:lastRenderedPageBreak/>
        <w:t xml:space="preserve">דוגרים </w:t>
      </w:r>
      <w:r w:rsidR="00251D4F">
        <w:rPr>
          <w:rFonts w:cs="Calibri" w:hint="cs"/>
          <w:rtl/>
        </w:rPr>
        <w:t xml:space="preserve">הוא </w:t>
      </w:r>
      <w:r w:rsidR="00251D4F" w:rsidRPr="00251D4F">
        <w:rPr>
          <w:rFonts w:cs="Calibri"/>
          <w:rtl/>
        </w:rPr>
        <w:t xml:space="preserve">שהם </w:t>
      </w:r>
      <w:r w:rsidR="00251D4F">
        <w:rPr>
          <w:rFonts w:cs="Calibri" w:hint="cs"/>
          <w:rtl/>
        </w:rPr>
        <w:t>מחייבים</w:t>
      </w:r>
      <w:r w:rsidR="00251D4F" w:rsidRPr="00251D4F">
        <w:rPr>
          <w:rFonts w:cs="Calibri"/>
          <w:rtl/>
        </w:rPr>
        <w:t xml:space="preserve"> </w:t>
      </w:r>
      <w:r w:rsidR="00EC3FA8">
        <w:rPr>
          <w:rFonts w:cs="Calibri" w:hint="cs"/>
          <w:rtl/>
        </w:rPr>
        <w:t>לבצע</w:t>
      </w:r>
      <w:r w:rsidR="00251D4F" w:rsidRPr="00251D4F">
        <w:rPr>
          <w:rFonts w:cs="Calibri"/>
          <w:rtl/>
        </w:rPr>
        <w:t xml:space="preserve"> הפרדה של החומר </w:t>
      </w:r>
      <w:r w:rsidR="008C3C44">
        <w:rPr>
          <w:rFonts w:cs="Calibri" w:hint="cs"/>
          <w:rtl/>
        </w:rPr>
        <w:t xml:space="preserve">המסוכן </w:t>
      </w:r>
      <w:r w:rsidR="00251D4F" w:rsidRPr="00251D4F">
        <w:rPr>
          <w:rFonts w:cs="Calibri"/>
          <w:rtl/>
        </w:rPr>
        <w:t>הנוצר</w:t>
      </w:r>
      <w:r w:rsidR="00251D4F">
        <w:rPr>
          <w:rFonts w:cs="Calibri" w:hint="cs"/>
          <w:rtl/>
        </w:rPr>
        <w:t xml:space="preserve"> בכור</w:t>
      </w:r>
      <w:r w:rsidR="00EC3FA8">
        <w:rPr>
          <w:rFonts w:cs="Calibri" w:hint="cs"/>
          <w:rtl/>
        </w:rPr>
        <w:t xml:space="preserve"> (</w:t>
      </w:r>
      <w:r w:rsidR="008C3C44">
        <w:rPr>
          <w:rFonts w:cs="Calibri"/>
        </w:rPr>
        <w:t>reprocessing</w:t>
      </w:r>
      <w:r w:rsidR="00EC3FA8">
        <w:rPr>
          <w:rFonts w:cs="Calibri" w:hint="cs"/>
          <w:rtl/>
        </w:rPr>
        <w:t>)</w:t>
      </w:r>
      <w:r w:rsidR="008C3C44">
        <w:rPr>
          <w:rStyle w:val="FootnoteReference"/>
          <w:rFonts w:cs="Calibri"/>
          <w:rtl/>
        </w:rPr>
        <w:footnoteReference w:id="91"/>
      </w:r>
      <w:r w:rsidR="00251D4F" w:rsidRPr="00251D4F">
        <w:rPr>
          <w:rFonts w:cs="Calibri"/>
          <w:rtl/>
        </w:rPr>
        <w:t>, ושהם מי</w:t>
      </w:r>
      <w:r w:rsidR="00EC3FA8">
        <w:rPr>
          <w:rFonts w:cs="Calibri" w:hint="cs"/>
          <w:rtl/>
        </w:rPr>
        <w:t>י</w:t>
      </w:r>
      <w:r w:rsidR="00251D4F" w:rsidRPr="00251D4F">
        <w:rPr>
          <w:rFonts w:cs="Calibri"/>
          <w:rtl/>
        </w:rPr>
        <w:t>צרים כמות גדולה של פלוטוני</w:t>
      </w:r>
      <w:r w:rsidR="00251D4F">
        <w:rPr>
          <w:rFonts w:cs="Calibri" w:hint="cs"/>
          <w:rtl/>
        </w:rPr>
        <w:t>ו</w:t>
      </w:r>
      <w:r w:rsidR="00251D4F" w:rsidRPr="00251D4F">
        <w:rPr>
          <w:rFonts w:cs="Calibri"/>
          <w:rtl/>
        </w:rPr>
        <w:t xml:space="preserve">ם </w:t>
      </w:r>
      <w:r w:rsidR="0028423D">
        <w:rPr>
          <w:rFonts w:cs="Calibri" w:hint="cs"/>
          <w:rtl/>
        </w:rPr>
        <w:t>(</w:t>
      </w:r>
      <w:r w:rsidR="0028423D" w:rsidRPr="008E6BA7">
        <w:rPr>
          <w:rFonts w:cs="Calibri"/>
          <w:vertAlign w:val="superscript"/>
        </w:rPr>
        <w:t>239</w:t>
      </w:r>
      <w:r w:rsidR="0028423D" w:rsidRPr="00C36830">
        <w:t>Pu</w:t>
      </w:r>
      <w:r w:rsidR="0028423D">
        <w:rPr>
          <w:rFonts w:cs="Calibri" w:hint="cs"/>
          <w:rtl/>
        </w:rPr>
        <w:t xml:space="preserve">) </w:t>
      </w:r>
      <w:r w:rsidR="00251D4F" w:rsidRPr="00251D4F">
        <w:rPr>
          <w:rFonts w:cs="Calibri"/>
          <w:rtl/>
        </w:rPr>
        <w:t>שיכול לשמש ל</w:t>
      </w:r>
      <w:r w:rsidR="00EC3FA8">
        <w:rPr>
          <w:rFonts w:cs="Calibri" w:hint="cs"/>
          <w:rtl/>
        </w:rPr>
        <w:t xml:space="preserve">ייצור </w:t>
      </w:r>
      <w:r w:rsidR="00251D4F" w:rsidRPr="00251D4F">
        <w:rPr>
          <w:rFonts w:cs="Calibri"/>
          <w:rtl/>
        </w:rPr>
        <w:t>נשק גרעיני</w:t>
      </w:r>
      <w:r w:rsidR="00EC3FA8">
        <w:rPr>
          <w:rFonts w:cs="Calibri" w:hint="cs"/>
          <w:rtl/>
        </w:rPr>
        <w:t>.</w:t>
      </w:r>
      <w:r w:rsidR="00801EBD">
        <w:rPr>
          <w:rFonts w:cs="Calibri" w:hint="cs"/>
          <w:rtl/>
        </w:rPr>
        <w:t xml:space="preserve"> </w:t>
      </w:r>
      <w:r w:rsidR="00801EBD">
        <w:rPr>
          <w:rFonts w:hint="cs"/>
          <w:rtl/>
        </w:rPr>
        <w:t xml:space="preserve">כיוון מבטיח נוסף הוא בנייה תעשייתית של כורים גרעיניים קטנים מודולריים (עד 300 </w:t>
      </w:r>
      <w:r w:rsidR="00801EBD">
        <w:rPr>
          <w:rFonts w:hint="cs"/>
        </w:rPr>
        <w:t>MW</w:t>
      </w:r>
      <w:r w:rsidR="00801EBD">
        <w:rPr>
          <w:rFonts w:hint="cs"/>
          <w:rtl/>
        </w:rPr>
        <w:t>) שניתן להצמידם אחד לשני (</w:t>
      </w:r>
      <w:r w:rsidR="00801EBD">
        <w:rPr>
          <w:rFonts w:hint="cs"/>
        </w:rPr>
        <w:t>SMR</w:t>
      </w:r>
      <w:r w:rsidR="00801EBD">
        <w:rPr>
          <w:rFonts w:hint="cs"/>
          <w:rtl/>
        </w:rPr>
        <w:t>)</w:t>
      </w:r>
      <w:r w:rsidR="00801EBD">
        <w:rPr>
          <w:rStyle w:val="FootnoteReference"/>
          <w:rtl/>
        </w:rPr>
        <w:footnoteReference w:id="92"/>
      </w:r>
      <w:r w:rsidR="00801EBD">
        <w:rPr>
          <w:rFonts w:hint="cs"/>
          <w:rtl/>
        </w:rPr>
        <w:t>. מדובר בכורים מתקדמים מהדור הרביעי, הן "דוגרים" והן רגילים.</w:t>
      </w:r>
      <w:r w:rsidR="00B61180">
        <w:rPr>
          <w:rFonts w:hint="cs"/>
          <w:rtl/>
        </w:rPr>
        <w:t xml:space="preserve"> מבין עשרות החברות המסחריות הפועלות כיום בפיתוח כורי ביקוע מתקדמים ובטוחים, בחרתי לציין את חברת </w:t>
      </w:r>
      <w:r w:rsidR="00B61180">
        <w:rPr>
          <w:rFonts w:hint="cs"/>
        </w:rPr>
        <w:t>TERRAPOWER</w:t>
      </w:r>
      <w:r w:rsidR="00B61180">
        <w:rPr>
          <w:rFonts w:hint="cs"/>
          <w:rtl/>
        </w:rPr>
        <w:t xml:space="preserve"> שבבעלותה טכנולוגיה מבטיחה במיוחד והיא נמצאת כיום בעיצומו של הקמת כור גרעיני מתקדם בארצות הברית</w:t>
      </w:r>
      <w:r w:rsidR="00B61180">
        <w:rPr>
          <w:rStyle w:val="FootnoteReference"/>
          <w:rtl/>
        </w:rPr>
        <w:footnoteReference w:id="93"/>
      </w:r>
      <w:r w:rsidR="00B61180">
        <w:rPr>
          <w:rFonts w:hint="cs"/>
          <w:rtl/>
        </w:rPr>
        <w:t>.</w:t>
      </w:r>
    </w:p>
    <w:p w14:paraId="3BAD2714" w14:textId="300880A0" w:rsidR="00C06B7A" w:rsidRDefault="00422709" w:rsidP="00801EBD">
      <w:pPr>
        <w:bidi/>
        <w:spacing w:line="360" w:lineRule="auto"/>
        <w:rPr>
          <w:rtl/>
        </w:rPr>
      </w:pPr>
      <w:r>
        <w:rPr>
          <w:rFonts w:hint="cs"/>
          <w:rtl/>
        </w:rPr>
        <w:t xml:space="preserve">הכור </w:t>
      </w:r>
      <w:r w:rsidR="00F369B9">
        <w:rPr>
          <w:rFonts w:hint="cs"/>
          <w:rtl/>
        </w:rPr>
        <w:t xml:space="preserve">של </w:t>
      </w:r>
      <w:r w:rsidR="00F369B9">
        <w:rPr>
          <w:rFonts w:hint="cs"/>
        </w:rPr>
        <w:t>TERRAPOWER</w:t>
      </w:r>
      <w:r>
        <w:rPr>
          <w:rFonts w:hint="cs"/>
          <w:rtl/>
        </w:rPr>
        <w:t xml:space="preserve"> הוא דוגמא ל</w:t>
      </w:r>
      <w:r w:rsidR="00BE67D7">
        <w:rPr>
          <w:rFonts w:hint="cs"/>
          <w:rtl/>
        </w:rPr>
        <w:t>"</w:t>
      </w:r>
      <w:r>
        <w:rPr>
          <w:rFonts w:hint="cs"/>
          <w:rtl/>
        </w:rPr>
        <w:t>כורים דוגרים</w:t>
      </w:r>
      <w:r w:rsidR="00BE67D7">
        <w:rPr>
          <w:rFonts w:hint="cs"/>
          <w:rtl/>
        </w:rPr>
        <w:t>"</w:t>
      </w:r>
      <w:r>
        <w:rPr>
          <w:rFonts w:hint="cs"/>
          <w:rtl/>
        </w:rPr>
        <w:t xml:space="preserve"> </w:t>
      </w:r>
      <w:r w:rsidR="00377CCD">
        <w:rPr>
          <w:rFonts w:hint="cs"/>
          <w:rtl/>
        </w:rPr>
        <w:t xml:space="preserve">(כורים מהירים) </w:t>
      </w:r>
      <w:r>
        <w:rPr>
          <w:rFonts w:hint="cs"/>
          <w:rtl/>
        </w:rPr>
        <w:t>מהדור הרביעי, המתבס</w:t>
      </w:r>
      <w:r w:rsidR="00F369B9">
        <w:rPr>
          <w:rFonts w:hint="cs"/>
          <w:rtl/>
        </w:rPr>
        <w:t>ס</w:t>
      </w:r>
      <w:r>
        <w:rPr>
          <w:rFonts w:hint="cs"/>
          <w:rtl/>
        </w:rPr>
        <w:t xml:space="preserve"> על מספר פרמטרים</w:t>
      </w:r>
      <w:r>
        <w:rPr>
          <w:rStyle w:val="FootnoteReference"/>
          <w:rtl/>
        </w:rPr>
        <w:footnoteReference w:id="94"/>
      </w:r>
      <w:r>
        <w:rPr>
          <w:rFonts w:hint="cs"/>
          <w:rtl/>
        </w:rPr>
        <w:t xml:space="preserve">: (1) קירור הכור נעשה באמצעות נתרן מתכתי הבולע חלק קטן יותר </w:t>
      </w:r>
      <w:r w:rsidR="00377CCD">
        <w:rPr>
          <w:rFonts w:hint="cs"/>
          <w:rtl/>
        </w:rPr>
        <w:t xml:space="preserve">מהאנרגיה של </w:t>
      </w:r>
      <w:r>
        <w:rPr>
          <w:rFonts w:hint="cs"/>
          <w:rtl/>
        </w:rPr>
        <w:t>הנויטרונים</w:t>
      </w:r>
      <w:r w:rsidR="00377CCD" w:rsidRPr="00377CCD">
        <w:rPr>
          <w:rFonts w:cs="Calibri"/>
          <w:rtl/>
        </w:rPr>
        <w:t xml:space="preserve"> </w:t>
      </w:r>
      <w:r w:rsidR="00B75899">
        <w:rPr>
          <w:rFonts w:cs="Calibri" w:hint="cs"/>
          <w:rtl/>
        </w:rPr>
        <w:t>(</w:t>
      </w:r>
      <w:r w:rsidR="00B75899" w:rsidRPr="00B75899">
        <w:rPr>
          <w:rFonts w:cs="Calibri"/>
          <w:rtl/>
        </w:rPr>
        <w:t>בהשוואה עם כורים שמשתמשים בחומר מאט נויטרונים כמו מים</w:t>
      </w:r>
      <w:r w:rsidR="00B75899">
        <w:rPr>
          <w:rFonts w:cs="Calibri" w:hint="cs"/>
          <w:rtl/>
        </w:rPr>
        <w:t xml:space="preserve">) </w:t>
      </w:r>
      <w:r w:rsidR="00377CCD" w:rsidRPr="00377CCD">
        <w:rPr>
          <w:rFonts w:cs="Calibri"/>
          <w:rtl/>
        </w:rPr>
        <w:t>כך שהאנרגיה הקינטית הממוצעת של הנ</w:t>
      </w:r>
      <w:r w:rsidR="00377CCD">
        <w:rPr>
          <w:rFonts w:cs="Calibri" w:hint="cs"/>
          <w:rtl/>
        </w:rPr>
        <w:t>ו</w:t>
      </w:r>
      <w:r w:rsidR="00377CCD" w:rsidRPr="00377CCD">
        <w:rPr>
          <w:rFonts w:cs="Calibri"/>
          <w:rtl/>
        </w:rPr>
        <w:t xml:space="preserve">יטרונים </w:t>
      </w:r>
      <w:r w:rsidR="00377CCD">
        <w:rPr>
          <w:rFonts w:cs="Calibri" w:hint="cs"/>
          <w:rtl/>
        </w:rPr>
        <w:t>ה</w:t>
      </w:r>
      <w:r w:rsidR="00377CCD" w:rsidRPr="00377CCD">
        <w:rPr>
          <w:rFonts w:cs="Calibri"/>
          <w:rtl/>
        </w:rPr>
        <w:t>גורמים לביקוע גדולה</w:t>
      </w:r>
      <w:r w:rsidR="009879E9">
        <w:rPr>
          <w:rFonts w:cs="Calibri" w:hint="cs"/>
          <w:rtl/>
        </w:rPr>
        <w:t xml:space="preserve"> יותר</w:t>
      </w:r>
      <w:r w:rsidR="006D11C9">
        <w:rPr>
          <w:rFonts w:cs="Calibri" w:hint="cs"/>
          <w:rtl/>
        </w:rPr>
        <w:t>. אנרגית הנ</w:t>
      </w:r>
      <w:r w:rsidR="00BF4B2F">
        <w:rPr>
          <w:rFonts w:cs="Calibri" w:hint="cs"/>
          <w:rtl/>
        </w:rPr>
        <w:t>ו</w:t>
      </w:r>
      <w:r w:rsidR="006D11C9">
        <w:rPr>
          <w:rFonts w:cs="Calibri" w:hint="cs"/>
          <w:rtl/>
        </w:rPr>
        <w:t xml:space="preserve">יטרונים </w:t>
      </w:r>
      <w:r w:rsidR="00377CCD">
        <w:rPr>
          <w:rFonts w:cs="Calibri" w:hint="cs"/>
          <w:rtl/>
        </w:rPr>
        <w:t>מאפשרת</w:t>
      </w:r>
      <w:r w:rsidR="00377CCD" w:rsidRPr="00377CCD">
        <w:rPr>
          <w:rFonts w:cs="Calibri"/>
          <w:rtl/>
        </w:rPr>
        <w:t xml:space="preserve"> לייצר </w:t>
      </w:r>
      <w:r w:rsidR="0030703B" w:rsidRPr="00377CCD">
        <w:rPr>
          <w:rFonts w:cs="Calibri"/>
          <w:rtl/>
        </w:rPr>
        <w:t xml:space="preserve">תוך כדי הפקת אנרגיה גרעינית </w:t>
      </w:r>
      <w:r w:rsidR="00377CCD" w:rsidRPr="00377CCD">
        <w:rPr>
          <w:rFonts w:cs="Calibri"/>
          <w:rtl/>
        </w:rPr>
        <w:t xml:space="preserve">יותר חומר בקיע מכמות החומר הבקיע שהוטענה </w:t>
      </w:r>
      <w:r w:rsidR="0079399C">
        <w:rPr>
          <w:rFonts w:cs="Calibri" w:hint="cs"/>
          <w:rtl/>
        </w:rPr>
        <w:t>בתח</w:t>
      </w:r>
      <w:r w:rsidR="00AB293A">
        <w:rPr>
          <w:rFonts w:cs="Calibri" w:hint="cs"/>
          <w:rtl/>
        </w:rPr>
        <w:t>י</w:t>
      </w:r>
      <w:r w:rsidR="0079399C">
        <w:rPr>
          <w:rFonts w:cs="Calibri" w:hint="cs"/>
          <w:rtl/>
        </w:rPr>
        <w:t>לת התהליך</w:t>
      </w:r>
      <w:r w:rsidR="00377CCD" w:rsidRPr="00377CCD">
        <w:rPr>
          <w:rFonts w:cs="Calibri"/>
          <w:rtl/>
        </w:rPr>
        <w:t>.</w:t>
      </w:r>
      <w:r w:rsidR="00377CCD">
        <w:rPr>
          <w:rFonts w:cs="Calibri" w:hint="cs"/>
          <w:rtl/>
        </w:rPr>
        <w:t xml:space="preserve"> </w:t>
      </w:r>
      <w:r w:rsidR="0079399C">
        <w:rPr>
          <w:rFonts w:cs="Calibri" w:hint="cs"/>
          <w:rtl/>
        </w:rPr>
        <w:t xml:space="preserve">(2) </w:t>
      </w:r>
      <w:r w:rsidR="0079399C" w:rsidRPr="0079399C">
        <w:rPr>
          <w:rFonts w:cs="Calibri"/>
          <w:rtl/>
        </w:rPr>
        <w:t xml:space="preserve">חומר הדלק </w:t>
      </w:r>
      <w:r w:rsidR="006D11C9">
        <w:rPr>
          <w:rFonts w:cs="Calibri" w:hint="cs"/>
          <w:rtl/>
        </w:rPr>
        <w:t>מכיל</w:t>
      </w:r>
      <w:r w:rsidR="0079399C" w:rsidRPr="0079399C">
        <w:rPr>
          <w:rFonts w:cs="Calibri"/>
          <w:rtl/>
        </w:rPr>
        <w:t xml:space="preserve"> </w:t>
      </w:r>
      <w:r w:rsidR="00C06B7A">
        <w:rPr>
          <w:rFonts w:cs="Calibri" w:hint="cs"/>
          <w:rtl/>
        </w:rPr>
        <w:t xml:space="preserve">90% </w:t>
      </w:r>
      <w:r w:rsidR="0079399C" w:rsidRPr="0079399C">
        <w:rPr>
          <w:rFonts w:cs="Calibri"/>
          <w:rtl/>
        </w:rPr>
        <w:t>אורניום מדולל (פסולת של מפעלי ההעשרה של אורניום</w:t>
      </w:r>
      <w:r w:rsidR="002F43D4">
        <w:rPr>
          <w:rFonts w:cs="Calibri" w:hint="cs"/>
          <w:rtl/>
        </w:rPr>
        <w:t>,</w:t>
      </w:r>
      <w:r w:rsidR="00EC61BF">
        <w:rPr>
          <w:rFonts w:cs="Calibri" w:hint="cs"/>
          <w:rtl/>
        </w:rPr>
        <w:t xml:space="preserve"> כלומר</w:t>
      </w:r>
      <w:r w:rsidR="002F43D4">
        <w:rPr>
          <w:rFonts w:cs="Calibri" w:hint="cs"/>
          <w:rtl/>
        </w:rPr>
        <w:t xml:space="preserve"> </w:t>
      </w:r>
      <w:r w:rsidR="002F43D4" w:rsidRPr="002F43D4">
        <w:rPr>
          <w:rFonts w:cs="Calibri"/>
          <w:vertAlign w:val="superscript"/>
        </w:rPr>
        <w:t>238</w:t>
      </w:r>
      <w:r w:rsidR="002F43D4">
        <w:rPr>
          <w:rFonts w:cs="Calibri"/>
        </w:rPr>
        <w:t>U</w:t>
      </w:r>
      <w:r w:rsidR="0079399C" w:rsidRPr="0079399C">
        <w:rPr>
          <w:rFonts w:cs="Calibri"/>
          <w:rtl/>
        </w:rPr>
        <w:t>) ו</w:t>
      </w:r>
      <w:r w:rsidR="009879E9">
        <w:rPr>
          <w:rFonts w:cs="Calibri" w:hint="cs"/>
          <w:rtl/>
        </w:rPr>
        <w:t>-</w:t>
      </w:r>
      <w:r w:rsidR="00C06B7A">
        <w:rPr>
          <w:rFonts w:cs="Calibri" w:hint="cs"/>
          <w:rtl/>
        </w:rPr>
        <w:t xml:space="preserve">10% </w:t>
      </w:r>
      <w:r w:rsidR="0079399C" w:rsidRPr="0079399C">
        <w:rPr>
          <w:rFonts w:cs="Calibri"/>
          <w:rtl/>
        </w:rPr>
        <w:t>פלוטוניום</w:t>
      </w:r>
      <w:r w:rsidR="002F43D4">
        <w:rPr>
          <w:rFonts w:cs="Calibri" w:hint="cs"/>
          <w:rtl/>
        </w:rPr>
        <w:t xml:space="preserve"> (</w:t>
      </w:r>
      <w:r w:rsidR="002F43D4" w:rsidRPr="002F43D4">
        <w:rPr>
          <w:rFonts w:cs="Calibri"/>
          <w:vertAlign w:val="superscript"/>
        </w:rPr>
        <w:t>239</w:t>
      </w:r>
      <w:r w:rsidR="002F43D4">
        <w:rPr>
          <w:rFonts w:cs="Calibri"/>
        </w:rPr>
        <w:t>Pu</w:t>
      </w:r>
      <w:r w:rsidR="002F43D4">
        <w:rPr>
          <w:rFonts w:cs="Calibri" w:hint="cs"/>
          <w:rtl/>
        </w:rPr>
        <w:t xml:space="preserve"> - </w:t>
      </w:r>
      <w:r w:rsidR="002F43D4" w:rsidRPr="00452B26">
        <w:t>trans-U</w:t>
      </w:r>
      <w:r w:rsidR="002F43D4">
        <w:t xml:space="preserve"> waste</w:t>
      </w:r>
      <w:r w:rsidR="00B90F14">
        <w:rPr>
          <w:rFonts w:hint="cs"/>
          <w:rtl/>
        </w:rPr>
        <w:t xml:space="preserve"> </w:t>
      </w:r>
      <w:r w:rsidR="00B90F14">
        <w:rPr>
          <w:rtl/>
        </w:rPr>
        <w:t>–</w:t>
      </w:r>
      <w:r w:rsidR="00B90F14">
        <w:rPr>
          <w:rFonts w:hint="cs"/>
          <w:rtl/>
        </w:rPr>
        <w:t xml:space="preserve"> פסולת של כורים ישנים</w:t>
      </w:r>
      <w:r w:rsidR="002F43D4">
        <w:rPr>
          <w:rFonts w:cs="Calibri" w:hint="cs"/>
          <w:rtl/>
        </w:rPr>
        <w:t>)</w:t>
      </w:r>
      <w:r w:rsidR="0079399C" w:rsidRPr="0079399C">
        <w:rPr>
          <w:rFonts w:cs="Calibri"/>
          <w:rtl/>
        </w:rPr>
        <w:t xml:space="preserve">. </w:t>
      </w:r>
      <w:r w:rsidR="00EC61BF">
        <w:rPr>
          <w:rFonts w:cs="Calibri" w:hint="cs"/>
          <w:rtl/>
        </w:rPr>
        <w:t>במילים אחרות</w:t>
      </w:r>
      <w:r w:rsidR="002F43D4">
        <w:rPr>
          <w:rFonts w:cs="Calibri" w:hint="cs"/>
          <w:rtl/>
        </w:rPr>
        <w:t>, הדלק של הכור מגיע מפסולת של כורים ישנים</w:t>
      </w:r>
      <w:r w:rsidR="00284455">
        <w:rPr>
          <w:rFonts w:cs="Calibri" w:hint="cs"/>
          <w:rtl/>
        </w:rPr>
        <w:t>, כאשר הטיפול בפלוטוניום הרבה יותר מאתגר מבחינה בטיחותית</w:t>
      </w:r>
      <w:r w:rsidR="002F43D4">
        <w:rPr>
          <w:rFonts w:cs="Calibri" w:hint="cs"/>
          <w:rtl/>
        </w:rPr>
        <w:t xml:space="preserve">. </w:t>
      </w:r>
      <w:r w:rsidR="00EC3FA8">
        <w:rPr>
          <w:rFonts w:cs="Calibri" w:hint="cs"/>
          <w:rtl/>
        </w:rPr>
        <w:t>לאחר</w:t>
      </w:r>
      <w:r w:rsidR="0079399C" w:rsidRPr="0079399C">
        <w:rPr>
          <w:rFonts w:cs="Calibri"/>
          <w:rtl/>
        </w:rPr>
        <w:t xml:space="preserve"> </w:t>
      </w:r>
      <w:r w:rsidR="00EC3FA8">
        <w:rPr>
          <w:rFonts w:cs="Calibri" w:hint="cs"/>
          <w:rtl/>
        </w:rPr>
        <w:t>ש</w:t>
      </w:r>
      <w:r w:rsidR="009879E9">
        <w:rPr>
          <w:rFonts w:cs="Calibri" w:hint="cs"/>
          <w:rtl/>
        </w:rPr>
        <w:t>-</w:t>
      </w:r>
      <w:r w:rsidR="0079399C" w:rsidRPr="0079399C">
        <w:rPr>
          <w:rFonts w:cs="Calibri"/>
          <w:rtl/>
        </w:rPr>
        <w:t xml:space="preserve">10% </w:t>
      </w:r>
      <w:r w:rsidR="002F43D4">
        <w:rPr>
          <w:rFonts w:cs="Calibri" w:hint="cs"/>
          <w:rtl/>
        </w:rPr>
        <w:t>מ</w:t>
      </w:r>
      <w:r w:rsidR="0079399C" w:rsidRPr="0079399C">
        <w:rPr>
          <w:rFonts w:cs="Calibri"/>
          <w:rtl/>
        </w:rPr>
        <w:t xml:space="preserve">הדלק </w:t>
      </w:r>
      <w:r w:rsidR="00EC3FA8">
        <w:rPr>
          <w:rFonts w:cs="Calibri" w:hint="cs"/>
          <w:rtl/>
        </w:rPr>
        <w:t>מ</w:t>
      </w:r>
      <w:r w:rsidR="002F43D4">
        <w:rPr>
          <w:rFonts w:cs="Calibri" w:hint="cs"/>
          <w:rtl/>
        </w:rPr>
        <w:t>שתתף בתהליכי ביקוע</w:t>
      </w:r>
      <w:r w:rsidR="0079399C" w:rsidRPr="0079399C">
        <w:rPr>
          <w:rFonts w:cs="Calibri"/>
          <w:rtl/>
        </w:rPr>
        <w:t>, מוציאים את הדלק מהליבה כי</w:t>
      </w:r>
      <w:r w:rsidR="002F43D4">
        <w:rPr>
          <w:rFonts w:cs="Calibri" w:hint="cs"/>
          <w:rtl/>
        </w:rPr>
        <w:t>ו</w:t>
      </w:r>
      <w:r w:rsidR="0079399C" w:rsidRPr="0079399C">
        <w:rPr>
          <w:rFonts w:cs="Calibri"/>
          <w:rtl/>
        </w:rPr>
        <w:t xml:space="preserve">ון שהתכונות המכניות של הדלק </w:t>
      </w:r>
      <w:r w:rsidR="00C06B7A">
        <w:rPr>
          <w:rFonts w:cs="Calibri" w:hint="cs"/>
          <w:rtl/>
        </w:rPr>
        <w:t>נפגעות בגלל</w:t>
      </w:r>
      <w:r w:rsidR="0079399C" w:rsidRPr="0079399C">
        <w:rPr>
          <w:rFonts w:cs="Calibri"/>
          <w:rtl/>
        </w:rPr>
        <w:t xml:space="preserve"> ההקרנה, טוענים דלק חדש וחוזרים לעבוד בהספק מלא. </w:t>
      </w:r>
      <w:r w:rsidR="002F43D4">
        <w:rPr>
          <w:rFonts w:cs="Calibri" w:hint="cs"/>
          <w:rtl/>
        </w:rPr>
        <w:t xml:space="preserve">(3) הפסולת של הכור ממוחזרת. </w:t>
      </w:r>
      <w:r w:rsidR="0079399C" w:rsidRPr="0079399C">
        <w:rPr>
          <w:rFonts w:cs="Calibri"/>
          <w:rtl/>
        </w:rPr>
        <w:t xml:space="preserve">את הדלק שהוצא מהליבה </w:t>
      </w:r>
      <w:r w:rsidR="002F43D4">
        <w:rPr>
          <w:rFonts w:cs="Calibri" w:hint="cs"/>
          <w:rtl/>
        </w:rPr>
        <w:t>מקררים</w:t>
      </w:r>
      <w:r w:rsidR="0079399C" w:rsidRPr="0079399C">
        <w:rPr>
          <w:rFonts w:cs="Calibri"/>
          <w:rtl/>
        </w:rPr>
        <w:t xml:space="preserve"> בבריכות מים </w:t>
      </w:r>
      <w:r w:rsidR="00C06B7A">
        <w:rPr>
          <w:rFonts w:cs="Calibri" w:hint="cs"/>
          <w:rtl/>
        </w:rPr>
        <w:t>ולאחר שהתקרר, מפרידים את תוצרי</w:t>
      </w:r>
      <w:r w:rsidR="0079399C" w:rsidRPr="0079399C">
        <w:rPr>
          <w:rFonts w:cs="Calibri"/>
          <w:rtl/>
        </w:rPr>
        <w:t xml:space="preserve"> הביקוע</w:t>
      </w:r>
      <w:r w:rsidR="00C06B7A">
        <w:rPr>
          <w:rFonts w:cs="Calibri" w:hint="cs"/>
          <w:rtl/>
        </w:rPr>
        <w:t xml:space="preserve"> </w:t>
      </w:r>
      <w:r w:rsidR="003234B5">
        <w:rPr>
          <w:rFonts w:cs="Calibri" w:hint="cs"/>
          <w:rtl/>
        </w:rPr>
        <w:t>(</w:t>
      </w:r>
      <w:r w:rsidR="003234B5">
        <w:t>f</w:t>
      </w:r>
      <w:r w:rsidR="003234B5" w:rsidRPr="00452B26">
        <w:t>ission products</w:t>
      </w:r>
      <w:r w:rsidR="003234B5">
        <w:rPr>
          <w:rFonts w:cs="Calibri" w:hint="cs"/>
          <w:rtl/>
        </w:rPr>
        <w:t xml:space="preserve">) </w:t>
      </w:r>
      <w:r w:rsidR="00C06B7A">
        <w:rPr>
          <w:rFonts w:cs="Calibri" w:hint="cs"/>
          <w:rtl/>
        </w:rPr>
        <w:t>ומטפלים בהם כפי שצוין</w:t>
      </w:r>
      <w:r w:rsidR="0079399C" w:rsidRPr="0079399C">
        <w:rPr>
          <w:rFonts w:cs="Calibri"/>
          <w:rtl/>
        </w:rPr>
        <w:t xml:space="preserve">. </w:t>
      </w:r>
      <w:r w:rsidR="00C06B7A">
        <w:rPr>
          <w:rFonts w:cs="Calibri" w:hint="cs"/>
          <w:rtl/>
        </w:rPr>
        <w:t>את האורניום והפלוטוניום מערבבים מחדש ביחס של 9/1</w:t>
      </w:r>
      <w:r w:rsidR="008B5E5B">
        <w:rPr>
          <w:rFonts w:cs="Calibri" w:hint="cs"/>
          <w:rtl/>
        </w:rPr>
        <w:t>.</w:t>
      </w:r>
      <w:r w:rsidR="00C06B7A">
        <w:rPr>
          <w:rFonts w:cs="Calibri" w:hint="cs"/>
          <w:rtl/>
        </w:rPr>
        <w:t xml:space="preserve"> </w:t>
      </w:r>
      <w:r w:rsidR="006D11C9">
        <w:rPr>
          <w:rFonts w:cs="Calibri" w:hint="cs"/>
          <w:rtl/>
        </w:rPr>
        <w:t>התהליך</w:t>
      </w:r>
      <w:r w:rsidR="008B5E5B">
        <w:rPr>
          <w:rFonts w:cs="Calibri" w:hint="cs"/>
          <w:rtl/>
        </w:rPr>
        <w:t xml:space="preserve"> </w:t>
      </w:r>
      <w:r w:rsidR="00C06B7A">
        <w:rPr>
          <w:rFonts w:cs="Calibri" w:hint="cs"/>
          <w:rtl/>
        </w:rPr>
        <w:t>מחייב הוספת אורניום</w:t>
      </w:r>
      <w:r w:rsidR="00B75899">
        <w:rPr>
          <w:rFonts w:cs="Calibri" w:hint="cs"/>
          <w:rtl/>
        </w:rPr>
        <w:t xml:space="preserve"> מדולל או טבעי</w:t>
      </w:r>
      <w:r w:rsidR="00C06B7A">
        <w:rPr>
          <w:rFonts w:cs="Calibri" w:hint="cs"/>
          <w:rtl/>
        </w:rPr>
        <w:t>, משום ש</w:t>
      </w:r>
      <w:r w:rsidR="004B1892">
        <w:rPr>
          <w:rFonts w:cs="Calibri" w:hint="cs"/>
          <w:rtl/>
        </w:rPr>
        <w:t xml:space="preserve">הכור, </w:t>
      </w:r>
      <w:r w:rsidR="00C06B7A">
        <w:rPr>
          <w:rFonts w:cs="Calibri" w:hint="cs"/>
          <w:rtl/>
        </w:rPr>
        <w:t xml:space="preserve">כשמו כן הוא </w:t>
      </w:r>
      <w:r w:rsidR="00C06B7A">
        <w:rPr>
          <w:rFonts w:cs="Calibri"/>
          <w:rtl/>
        </w:rPr>
        <w:t>–</w:t>
      </w:r>
      <w:r w:rsidR="00F717F7">
        <w:rPr>
          <w:rFonts w:cs="Calibri" w:hint="cs"/>
          <w:rtl/>
        </w:rPr>
        <w:t xml:space="preserve"> </w:t>
      </w:r>
      <w:r w:rsidR="006D11C9">
        <w:rPr>
          <w:rFonts w:cs="Calibri" w:hint="cs"/>
          <w:rtl/>
        </w:rPr>
        <w:t>"</w:t>
      </w:r>
      <w:r w:rsidR="00C06B7A">
        <w:rPr>
          <w:rFonts w:cs="Calibri" w:hint="cs"/>
          <w:rtl/>
        </w:rPr>
        <w:t>דוגר</w:t>
      </w:r>
      <w:r w:rsidR="006D11C9">
        <w:rPr>
          <w:rFonts w:cs="Calibri" w:hint="cs"/>
          <w:rtl/>
        </w:rPr>
        <w:t>"</w:t>
      </w:r>
      <w:r w:rsidR="00C06B7A">
        <w:rPr>
          <w:rFonts w:cs="Calibri" w:hint="cs"/>
          <w:rtl/>
        </w:rPr>
        <w:t xml:space="preserve"> ו</w:t>
      </w:r>
      <w:r w:rsidR="004B1892">
        <w:rPr>
          <w:rFonts w:cs="Calibri" w:hint="cs"/>
          <w:rtl/>
        </w:rPr>
        <w:t xml:space="preserve">על כן </w:t>
      </w:r>
      <w:r w:rsidR="00C06B7A">
        <w:rPr>
          <w:rFonts w:cs="Calibri" w:hint="cs"/>
          <w:rtl/>
        </w:rPr>
        <w:t>מייצר יותר פלוטוניום ממה שהיה בו בהתחלה</w:t>
      </w:r>
      <w:r w:rsidR="0079399C" w:rsidRPr="0079399C">
        <w:rPr>
          <w:rFonts w:cs="Calibri"/>
          <w:rtl/>
        </w:rPr>
        <w:t xml:space="preserve">. בצורה זו ניתן למחזר את הדלק </w:t>
      </w:r>
      <w:r w:rsidR="00251D4F">
        <w:rPr>
          <w:rFonts w:cs="Calibri" w:hint="cs"/>
          <w:rtl/>
        </w:rPr>
        <w:t>הרבה</w:t>
      </w:r>
      <w:r w:rsidR="0079399C" w:rsidRPr="0079399C">
        <w:rPr>
          <w:rFonts w:cs="Calibri"/>
          <w:rtl/>
        </w:rPr>
        <w:t xml:space="preserve"> פעמים</w:t>
      </w:r>
      <w:r w:rsidR="003234B5">
        <w:rPr>
          <w:rFonts w:cs="Calibri" w:hint="cs"/>
          <w:rtl/>
        </w:rPr>
        <w:t>, כל עוד יש אורניום לא מועשר להוספה</w:t>
      </w:r>
      <w:r w:rsidR="0079399C" w:rsidRPr="0079399C">
        <w:rPr>
          <w:rFonts w:cs="Calibri"/>
          <w:rtl/>
        </w:rPr>
        <w:t xml:space="preserve">. </w:t>
      </w:r>
      <w:r w:rsidR="00C06B7A">
        <w:rPr>
          <w:rFonts w:hint="cs"/>
          <w:rtl/>
        </w:rPr>
        <w:t xml:space="preserve">חברת </w:t>
      </w:r>
      <w:r w:rsidR="00C06B7A">
        <w:rPr>
          <w:rFonts w:hint="cs"/>
        </w:rPr>
        <w:t>TERRAPOWER</w:t>
      </w:r>
      <w:r w:rsidR="00C06B7A">
        <w:rPr>
          <w:rFonts w:hint="cs"/>
          <w:rtl/>
        </w:rPr>
        <w:t xml:space="preserve"> טוענת שיש כיום כמות מספקת של פסולת גרעינית לייצור חשמל </w:t>
      </w:r>
      <w:r w:rsidR="004B1892">
        <w:rPr>
          <w:rFonts w:hint="cs"/>
          <w:rtl/>
        </w:rPr>
        <w:t xml:space="preserve">בכוריה </w:t>
      </w:r>
      <w:r w:rsidR="008B5E5B">
        <w:rPr>
          <w:rFonts w:hint="cs"/>
          <w:rtl/>
        </w:rPr>
        <w:t xml:space="preserve">למשך 400 שנה ויותר </w:t>
      </w:r>
      <w:r w:rsidR="00EC61BF">
        <w:rPr>
          <w:rFonts w:hint="cs"/>
          <w:rtl/>
        </w:rPr>
        <w:t xml:space="preserve">לכל האנושות </w:t>
      </w:r>
      <w:r w:rsidR="00C06B7A">
        <w:rPr>
          <w:rFonts w:hint="cs"/>
          <w:rtl/>
        </w:rPr>
        <w:t>ברמ</w:t>
      </w:r>
      <w:r w:rsidR="00EC3FA8">
        <w:rPr>
          <w:rFonts w:hint="cs"/>
          <w:rtl/>
        </w:rPr>
        <w:t>ת החשמל</w:t>
      </w:r>
      <w:r w:rsidR="00C06B7A">
        <w:rPr>
          <w:rFonts w:hint="cs"/>
          <w:rtl/>
        </w:rPr>
        <w:t xml:space="preserve"> שנצרכה בארצות הברית בשנת 2020</w:t>
      </w:r>
      <w:r w:rsidR="004B1892">
        <w:rPr>
          <w:rFonts w:hint="cs"/>
          <w:rtl/>
        </w:rPr>
        <w:t>.</w:t>
      </w:r>
      <w:r w:rsidR="00D20E66">
        <w:rPr>
          <w:rFonts w:hint="cs"/>
          <w:rtl/>
        </w:rPr>
        <w:t xml:space="preserve"> </w:t>
      </w:r>
    </w:p>
    <w:p w14:paraId="35591BE6" w14:textId="14C2820F" w:rsidR="00FE6149" w:rsidRDefault="00FE6149" w:rsidP="00076F75">
      <w:pPr>
        <w:bidi/>
        <w:spacing w:line="360" w:lineRule="auto"/>
        <w:rPr>
          <w:rFonts w:cs="Calibri"/>
          <w:rtl/>
        </w:rPr>
      </w:pPr>
      <w:r>
        <w:rPr>
          <w:rFonts w:hint="cs"/>
          <w:rtl/>
        </w:rPr>
        <w:t>הריאקציות הגרעיניות המתרחשות ב</w:t>
      </w:r>
      <w:r w:rsidR="006D11C9">
        <w:rPr>
          <w:rFonts w:hint="cs"/>
          <w:rtl/>
        </w:rPr>
        <w:t>"</w:t>
      </w:r>
      <w:r>
        <w:rPr>
          <w:rFonts w:hint="cs"/>
          <w:rtl/>
        </w:rPr>
        <w:t xml:space="preserve">כור </w:t>
      </w:r>
      <w:r w:rsidR="00C87539">
        <w:rPr>
          <w:rFonts w:hint="cs"/>
          <w:rtl/>
        </w:rPr>
        <w:t>דוגר</w:t>
      </w:r>
      <w:r w:rsidR="006D11C9">
        <w:rPr>
          <w:rFonts w:hint="cs"/>
          <w:rtl/>
        </w:rPr>
        <w:t>"</w:t>
      </w:r>
      <w:r w:rsidR="00C87539">
        <w:rPr>
          <w:rFonts w:hint="cs"/>
          <w:rtl/>
        </w:rPr>
        <w:t xml:space="preserve"> </w:t>
      </w:r>
      <w:r w:rsidR="00734B15">
        <w:rPr>
          <w:rFonts w:hint="cs"/>
          <w:rtl/>
        </w:rPr>
        <w:t xml:space="preserve">מהסוג </w:t>
      </w:r>
      <w:r w:rsidR="00801EBD">
        <w:rPr>
          <w:rFonts w:hint="cs"/>
          <w:rtl/>
        </w:rPr>
        <w:t xml:space="preserve">של חברת </w:t>
      </w:r>
      <w:r w:rsidR="00801EBD">
        <w:rPr>
          <w:rFonts w:hint="cs"/>
        </w:rPr>
        <w:t>TERRAPOWER</w:t>
      </w:r>
      <w:r>
        <w:rPr>
          <w:rFonts w:hint="cs"/>
          <w:rtl/>
        </w:rPr>
        <w:t xml:space="preserve"> הן: </w:t>
      </w:r>
      <w:r w:rsidRPr="00FE6149">
        <w:rPr>
          <w:rFonts w:cs="Calibri"/>
          <w:rtl/>
        </w:rPr>
        <w:t xml:space="preserve">גרעין של </w:t>
      </w:r>
      <w:r w:rsidRPr="005D2B08">
        <w:rPr>
          <w:vertAlign w:val="superscript"/>
        </w:rPr>
        <w:t>238</w:t>
      </w:r>
      <w:r w:rsidR="005D2B08">
        <w:rPr>
          <w:rFonts w:hint="cs"/>
        </w:rPr>
        <w:t>U</w:t>
      </w:r>
      <w:r w:rsidRPr="00FE6149">
        <w:rPr>
          <w:rFonts w:cs="Calibri"/>
          <w:rtl/>
        </w:rPr>
        <w:t xml:space="preserve"> בולע נ</w:t>
      </w:r>
      <w:r w:rsidR="005D2B08">
        <w:rPr>
          <w:rFonts w:cs="Calibri" w:hint="cs"/>
          <w:rtl/>
        </w:rPr>
        <w:t>ו</w:t>
      </w:r>
      <w:r w:rsidRPr="00FE6149">
        <w:rPr>
          <w:rFonts w:cs="Calibri"/>
          <w:rtl/>
        </w:rPr>
        <w:t xml:space="preserve">יטרון והופך לגרעין של </w:t>
      </w:r>
      <w:r w:rsidRPr="005D2B08">
        <w:rPr>
          <w:vertAlign w:val="superscript"/>
        </w:rPr>
        <w:t>239</w:t>
      </w:r>
      <w:r w:rsidR="005D2B08">
        <w:rPr>
          <w:rFonts w:hint="cs"/>
        </w:rPr>
        <w:t>U</w:t>
      </w:r>
      <w:r w:rsidRPr="00FE6149">
        <w:rPr>
          <w:rFonts w:cs="Calibri"/>
          <w:rtl/>
        </w:rPr>
        <w:t xml:space="preserve"> </w:t>
      </w:r>
      <w:r w:rsidR="004B1892">
        <w:rPr>
          <w:rFonts w:cs="Calibri" w:hint="cs"/>
          <w:rtl/>
        </w:rPr>
        <w:t xml:space="preserve">- </w:t>
      </w:r>
      <w:r w:rsidR="005D2B08">
        <w:rPr>
          <w:rFonts w:cs="Calibri" w:hint="cs"/>
          <w:rtl/>
        </w:rPr>
        <w:t>איזוטופ מאד לא יציב,</w:t>
      </w:r>
      <w:r w:rsidRPr="00FE6149">
        <w:rPr>
          <w:rFonts w:cs="Calibri"/>
          <w:rtl/>
        </w:rPr>
        <w:t xml:space="preserve"> </w:t>
      </w:r>
      <w:r w:rsidR="005D2B08">
        <w:rPr>
          <w:rFonts w:cs="Calibri" w:hint="cs"/>
          <w:rtl/>
        </w:rPr>
        <w:t>ש</w:t>
      </w:r>
      <w:r w:rsidRPr="00FE6149">
        <w:rPr>
          <w:rFonts w:cs="Calibri"/>
          <w:rtl/>
        </w:rPr>
        <w:t xml:space="preserve">פולט ספונטנית חלקיק בטא (אלקטרון) והופך לגרעין של </w:t>
      </w:r>
      <w:r w:rsidR="005D2B08">
        <w:rPr>
          <w:rFonts w:cs="Calibri" w:hint="cs"/>
        </w:rPr>
        <w:t>N</w:t>
      </w:r>
      <w:r w:rsidR="005D2B08">
        <w:rPr>
          <w:rFonts w:cs="Calibri"/>
        </w:rPr>
        <w:t>p</w:t>
      </w:r>
      <w:r w:rsidRPr="005D2B08">
        <w:rPr>
          <w:rFonts w:cs="Calibri"/>
          <w:vertAlign w:val="superscript"/>
          <w:rtl/>
        </w:rPr>
        <w:t>239</w:t>
      </w:r>
      <w:r w:rsidRPr="00FE6149">
        <w:rPr>
          <w:rFonts w:cs="Calibri"/>
          <w:rtl/>
        </w:rPr>
        <w:t xml:space="preserve"> </w:t>
      </w:r>
      <w:r w:rsidR="008B1028">
        <w:rPr>
          <w:rFonts w:cs="Calibri" w:hint="cs"/>
          <w:rtl/>
        </w:rPr>
        <w:t>(</w:t>
      </w:r>
      <w:r w:rsidR="008B1028" w:rsidRPr="008B1028">
        <w:rPr>
          <w:rFonts w:cs="Calibri"/>
        </w:rPr>
        <w:t>neptunium</w:t>
      </w:r>
      <w:r w:rsidR="008B1028">
        <w:rPr>
          <w:rFonts w:cs="Calibri" w:hint="cs"/>
          <w:rtl/>
        </w:rPr>
        <w:t xml:space="preserve"> - נפטוניום) </w:t>
      </w:r>
      <w:r w:rsidRPr="00FE6149">
        <w:rPr>
          <w:rFonts w:cs="Calibri"/>
          <w:rtl/>
        </w:rPr>
        <w:t>אשר פולט ספונטנית חלקיק בטא והופך לגרעין הבקיע</w:t>
      </w:r>
      <w:r w:rsidR="005D2B08">
        <w:rPr>
          <w:rFonts w:cs="Calibri" w:hint="cs"/>
          <w:rtl/>
        </w:rPr>
        <w:t xml:space="preserve"> </w:t>
      </w:r>
      <w:r w:rsidR="005D2B08" w:rsidRPr="005D2B08">
        <w:rPr>
          <w:vertAlign w:val="superscript"/>
        </w:rPr>
        <w:t>239</w:t>
      </w:r>
      <w:r w:rsidR="005D2B08" w:rsidRPr="00FE6149">
        <w:t>Pu</w:t>
      </w:r>
      <w:r w:rsidR="00836749">
        <w:rPr>
          <w:rFonts w:hint="cs"/>
          <w:rtl/>
        </w:rPr>
        <w:t xml:space="preserve"> (פלוטוניום 239)</w:t>
      </w:r>
      <w:r w:rsidR="00663B39">
        <w:rPr>
          <w:rFonts w:hint="cs"/>
          <w:rtl/>
        </w:rPr>
        <w:t>, שתהליך הביקוע שלו פולט חום רב המשמש ליצירת קיטור והפעלת טורבינות להפקת חשמל</w:t>
      </w:r>
      <w:r w:rsidRPr="00FE6149">
        <w:rPr>
          <w:rFonts w:cs="Calibri"/>
          <w:rtl/>
        </w:rPr>
        <w:t>.</w:t>
      </w:r>
      <w:r w:rsidR="005D2B08">
        <w:rPr>
          <w:rFonts w:cs="Calibri" w:hint="cs"/>
          <w:rtl/>
        </w:rPr>
        <w:t xml:space="preserve"> </w:t>
      </w:r>
      <w:r w:rsidR="00505FE4">
        <w:rPr>
          <w:rFonts w:cs="Calibri" w:hint="cs"/>
          <w:rtl/>
        </w:rPr>
        <w:t xml:space="preserve">חלק מאטומי </w:t>
      </w:r>
      <w:r w:rsidRPr="00FE6149">
        <w:rPr>
          <w:rFonts w:cs="Calibri"/>
          <w:rtl/>
        </w:rPr>
        <w:t>ה</w:t>
      </w:r>
      <w:r w:rsidR="004B1892">
        <w:rPr>
          <w:rFonts w:cs="Calibri" w:hint="cs"/>
          <w:rtl/>
        </w:rPr>
        <w:t>-</w:t>
      </w:r>
      <w:r w:rsidR="005D2B08" w:rsidRPr="005D2B08">
        <w:rPr>
          <w:vertAlign w:val="superscript"/>
        </w:rPr>
        <w:t>239</w:t>
      </w:r>
      <w:r w:rsidR="005D2B08" w:rsidRPr="00FE6149">
        <w:t>Pu</w:t>
      </w:r>
      <w:r w:rsidR="005D2B08" w:rsidRPr="00FE6149">
        <w:rPr>
          <w:rFonts w:cs="Calibri"/>
          <w:rtl/>
        </w:rPr>
        <w:t xml:space="preserve"> </w:t>
      </w:r>
      <w:r w:rsidRPr="00FE6149">
        <w:rPr>
          <w:rFonts w:cs="Calibri"/>
          <w:rtl/>
        </w:rPr>
        <w:t>פולט</w:t>
      </w:r>
      <w:r w:rsidR="00505FE4">
        <w:rPr>
          <w:rFonts w:cs="Calibri" w:hint="cs"/>
          <w:rtl/>
        </w:rPr>
        <w:t>ים</w:t>
      </w:r>
      <w:r w:rsidRPr="00FE6149">
        <w:rPr>
          <w:rFonts w:cs="Calibri"/>
          <w:rtl/>
        </w:rPr>
        <w:t xml:space="preserve"> ספונטנית חלקיק</w:t>
      </w:r>
      <w:r w:rsidR="00505FE4">
        <w:rPr>
          <w:rFonts w:cs="Calibri" w:hint="cs"/>
          <w:rtl/>
        </w:rPr>
        <w:t>י</w:t>
      </w:r>
      <w:r w:rsidRPr="00FE6149">
        <w:rPr>
          <w:rFonts w:cs="Calibri"/>
          <w:rtl/>
        </w:rPr>
        <w:t xml:space="preserve"> </w:t>
      </w:r>
      <w:r w:rsidR="005D2B08">
        <w:rPr>
          <w:rFonts w:cs="Calibri" w:hint="cs"/>
          <w:rtl/>
        </w:rPr>
        <w:t xml:space="preserve">אלפא </w:t>
      </w:r>
      <w:r w:rsidRPr="00FE6149">
        <w:rPr>
          <w:rFonts w:cs="Calibri"/>
          <w:rtl/>
        </w:rPr>
        <w:t>(גרעין של הליום) והופ</w:t>
      </w:r>
      <w:r w:rsidR="00505FE4">
        <w:rPr>
          <w:rFonts w:cs="Calibri" w:hint="cs"/>
          <w:rtl/>
        </w:rPr>
        <w:t>כים</w:t>
      </w:r>
      <w:r w:rsidRPr="00FE6149">
        <w:rPr>
          <w:rFonts w:cs="Calibri"/>
          <w:rtl/>
        </w:rPr>
        <w:t xml:space="preserve"> לגרעי</w:t>
      </w:r>
      <w:r w:rsidR="00505FE4">
        <w:rPr>
          <w:rFonts w:cs="Calibri" w:hint="cs"/>
          <w:rtl/>
        </w:rPr>
        <w:t>נים</w:t>
      </w:r>
      <w:r w:rsidRPr="00FE6149">
        <w:rPr>
          <w:rFonts w:cs="Calibri"/>
          <w:rtl/>
        </w:rPr>
        <w:t xml:space="preserve"> בקיע</w:t>
      </w:r>
      <w:r w:rsidR="00505FE4">
        <w:rPr>
          <w:rFonts w:cs="Calibri" w:hint="cs"/>
          <w:rtl/>
        </w:rPr>
        <w:t>ים של</w:t>
      </w:r>
      <w:r w:rsidRPr="00FE6149">
        <w:rPr>
          <w:rFonts w:cs="Calibri"/>
          <w:rtl/>
        </w:rPr>
        <w:t xml:space="preserve"> </w:t>
      </w:r>
      <w:r w:rsidR="005D2B08" w:rsidRPr="005D2B08">
        <w:rPr>
          <w:vertAlign w:val="superscript"/>
        </w:rPr>
        <w:t>23</w:t>
      </w:r>
      <w:r w:rsidR="005D2B08">
        <w:rPr>
          <w:vertAlign w:val="superscript"/>
        </w:rPr>
        <w:t>5</w:t>
      </w:r>
      <w:r w:rsidR="005D2B08">
        <w:rPr>
          <w:rFonts w:hint="cs"/>
        </w:rPr>
        <w:t>U</w:t>
      </w:r>
      <w:r w:rsidR="005D2B08">
        <w:rPr>
          <w:rFonts w:cs="Calibri" w:hint="cs"/>
          <w:rtl/>
        </w:rPr>
        <w:t>.</w:t>
      </w:r>
      <w:r w:rsidRPr="00FE6149">
        <w:rPr>
          <w:rFonts w:cs="Calibri"/>
          <w:rtl/>
        </w:rPr>
        <w:t xml:space="preserve"> </w:t>
      </w:r>
      <w:r w:rsidR="005D2B08">
        <w:rPr>
          <w:rFonts w:cs="Calibri" w:hint="cs"/>
          <w:rtl/>
        </w:rPr>
        <w:t xml:space="preserve">בניגוד לכל המעברים הקודמים המתרחשים תוך דקות או מספר ימים, הדעיכה של </w:t>
      </w:r>
      <w:r w:rsidR="005D2B08" w:rsidRPr="005D2B08">
        <w:rPr>
          <w:vertAlign w:val="superscript"/>
        </w:rPr>
        <w:t>239</w:t>
      </w:r>
      <w:r w:rsidR="005D2B08" w:rsidRPr="00FE6149">
        <w:t>Pu</w:t>
      </w:r>
      <w:r w:rsidRPr="00FE6149">
        <w:rPr>
          <w:rFonts w:cs="Calibri"/>
          <w:rtl/>
        </w:rPr>
        <w:t xml:space="preserve"> </w:t>
      </w:r>
      <w:r w:rsidR="005D2B08">
        <w:rPr>
          <w:rFonts w:cs="Calibri" w:hint="cs"/>
          <w:rtl/>
        </w:rPr>
        <w:t>ל</w:t>
      </w:r>
      <w:r w:rsidR="00166CA1">
        <w:rPr>
          <w:rFonts w:cs="Calibri" w:hint="cs"/>
          <w:rtl/>
        </w:rPr>
        <w:t>-</w:t>
      </w:r>
      <w:r w:rsidR="005D2B08" w:rsidRPr="005D2B08">
        <w:rPr>
          <w:vertAlign w:val="superscript"/>
        </w:rPr>
        <w:t>23</w:t>
      </w:r>
      <w:r w:rsidR="005D2B08">
        <w:rPr>
          <w:vertAlign w:val="superscript"/>
        </w:rPr>
        <w:t>5</w:t>
      </w:r>
      <w:r w:rsidR="005D2B08">
        <w:rPr>
          <w:rFonts w:hint="cs"/>
        </w:rPr>
        <w:t>U</w:t>
      </w:r>
      <w:r w:rsidRPr="00FE6149">
        <w:rPr>
          <w:rFonts w:cs="Calibri"/>
          <w:rtl/>
        </w:rPr>
        <w:t xml:space="preserve"> איטי</w:t>
      </w:r>
      <w:r w:rsidR="005D2B08">
        <w:rPr>
          <w:rFonts w:cs="Calibri" w:hint="cs"/>
          <w:rtl/>
        </w:rPr>
        <w:t>ת</w:t>
      </w:r>
      <w:r w:rsidRPr="00FE6149">
        <w:rPr>
          <w:rFonts w:cs="Calibri"/>
          <w:rtl/>
        </w:rPr>
        <w:t xml:space="preserve"> </w:t>
      </w:r>
      <w:r w:rsidR="005D2B08">
        <w:rPr>
          <w:rFonts w:cs="Calibri" w:hint="cs"/>
          <w:rtl/>
        </w:rPr>
        <w:t xml:space="preserve">הרבה </w:t>
      </w:r>
      <w:r w:rsidRPr="00FE6149">
        <w:rPr>
          <w:rFonts w:cs="Calibri"/>
          <w:rtl/>
        </w:rPr>
        <w:t xml:space="preserve">יותר: תוך 24,100 שנים תתפרק </w:t>
      </w:r>
      <w:r w:rsidR="005D2B08">
        <w:rPr>
          <w:rFonts w:cs="Calibri" w:hint="cs"/>
          <w:rtl/>
        </w:rPr>
        <w:t>מ</w:t>
      </w:r>
      <w:r w:rsidRPr="00FE6149">
        <w:rPr>
          <w:rFonts w:cs="Calibri"/>
          <w:rtl/>
        </w:rPr>
        <w:t>חצי</w:t>
      </w:r>
      <w:r w:rsidR="005D2B08">
        <w:rPr>
          <w:rFonts w:cs="Calibri" w:hint="cs"/>
          <w:rtl/>
        </w:rPr>
        <w:t>ת</w:t>
      </w:r>
      <w:r w:rsidRPr="00FE6149">
        <w:rPr>
          <w:rFonts w:cs="Calibri"/>
          <w:rtl/>
        </w:rPr>
        <w:t xml:space="preserve"> מכמות הפלוטוניום</w:t>
      </w:r>
      <w:r w:rsidR="007F7697">
        <w:rPr>
          <w:rFonts w:cs="Calibri" w:hint="cs"/>
          <w:rtl/>
        </w:rPr>
        <w:t xml:space="preserve"> (זמן מחצית החיים הוא </w:t>
      </w:r>
      <w:r w:rsidR="007F7697" w:rsidRPr="00FE6149">
        <w:rPr>
          <w:rFonts w:cs="Calibri"/>
          <w:rtl/>
        </w:rPr>
        <w:t>24,100</w:t>
      </w:r>
      <w:r w:rsidR="007F7697">
        <w:rPr>
          <w:rFonts w:cs="Calibri" w:hint="cs"/>
          <w:rtl/>
        </w:rPr>
        <w:t xml:space="preserve"> שנים)</w:t>
      </w:r>
      <w:r w:rsidR="00776DF9">
        <w:rPr>
          <w:rStyle w:val="FootnoteReference"/>
          <w:rFonts w:cs="Calibri"/>
          <w:rtl/>
        </w:rPr>
        <w:footnoteReference w:id="95"/>
      </w:r>
      <w:r w:rsidR="005D2B08">
        <w:rPr>
          <w:rFonts w:cs="Calibri" w:hint="cs"/>
          <w:rtl/>
        </w:rPr>
        <w:t>,</w:t>
      </w:r>
      <w:r w:rsidRPr="00FE6149">
        <w:rPr>
          <w:rFonts w:cs="Calibri"/>
          <w:rtl/>
        </w:rPr>
        <w:t xml:space="preserve"> </w:t>
      </w:r>
      <w:r w:rsidR="005D2B08">
        <w:rPr>
          <w:rFonts w:cs="Calibri" w:hint="cs"/>
          <w:rtl/>
        </w:rPr>
        <w:t xml:space="preserve">אך </w:t>
      </w:r>
      <w:r w:rsidRPr="00FE6149">
        <w:rPr>
          <w:rFonts w:cs="Calibri"/>
          <w:rtl/>
        </w:rPr>
        <w:t>במקומה נקבל חומר בקיע יעיל אחר</w:t>
      </w:r>
      <w:r w:rsidR="005D2B08">
        <w:rPr>
          <w:rFonts w:cs="Calibri" w:hint="cs"/>
          <w:rtl/>
        </w:rPr>
        <w:t xml:space="preserve"> שיוכל </w:t>
      </w:r>
      <w:r w:rsidR="005D2B08">
        <w:rPr>
          <w:rFonts w:cs="Calibri" w:hint="cs"/>
          <w:rtl/>
        </w:rPr>
        <w:lastRenderedPageBreak/>
        <w:t>לשמש את הדורות הבאים</w:t>
      </w:r>
      <w:r>
        <w:rPr>
          <w:rFonts w:cs="Calibri" w:hint="cs"/>
          <w:rtl/>
        </w:rPr>
        <w:t>.</w:t>
      </w:r>
      <w:r w:rsidR="005D2B08">
        <w:rPr>
          <w:rFonts w:cs="Calibri" w:hint="cs"/>
          <w:rtl/>
        </w:rPr>
        <w:t xml:space="preserve"> וב</w:t>
      </w:r>
      <w:r w:rsidR="004F0A70">
        <w:rPr>
          <w:rFonts w:cs="Calibri" w:hint="cs"/>
          <w:rtl/>
        </w:rPr>
        <w:t>הצגה מקובלת בספרות המקצועית</w:t>
      </w:r>
      <w:r w:rsidR="008F5264">
        <w:rPr>
          <w:rFonts w:cs="Calibri" w:hint="cs"/>
          <w:rtl/>
        </w:rPr>
        <w:t xml:space="preserve"> (</w:t>
      </w:r>
      <w:r w:rsidR="00B75899">
        <w:rPr>
          <w:rFonts w:cs="Calibri" w:hint="cs"/>
          <w:rtl/>
        </w:rPr>
        <w:t>זמן מחצית חיים -</w:t>
      </w:r>
      <w:r w:rsidR="008F5264">
        <w:rPr>
          <w:rFonts w:cs="Calibri"/>
        </w:rPr>
        <w:t>m=minutes, d=days, y=years</w:t>
      </w:r>
      <w:r w:rsidR="008F5264">
        <w:rPr>
          <w:rFonts w:cs="Calibri" w:hint="cs"/>
          <w:rtl/>
        </w:rPr>
        <w:t>)</w:t>
      </w:r>
      <w:r w:rsidR="004F0A70">
        <w:rPr>
          <w:rFonts w:cs="Calibri" w:hint="cs"/>
          <w:rtl/>
        </w:rPr>
        <w:t>:</w:t>
      </w:r>
    </w:p>
    <w:p w14:paraId="6F92C648" w14:textId="54423E18" w:rsidR="004F0A70" w:rsidRDefault="004F0A70" w:rsidP="002C1E3C">
      <w:pPr>
        <w:pBdr>
          <w:top w:val="single" w:sz="18" w:space="1" w:color="auto"/>
          <w:left w:val="single" w:sz="18" w:space="4" w:color="auto"/>
          <w:bottom w:val="single" w:sz="18" w:space="1" w:color="auto"/>
          <w:right w:val="single" w:sz="18" w:space="4" w:color="auto"/>
        </w:pBdr>
        <w:spacing w:after="0" w:line="360" w:lineRule="auto"/>
        <w:jc w:val="center"/>
      </w:pPr>
      <w:r w:rsidRPr="008F5264">
        <w:rPr>
          <w:rFonts w:cs="Calibri"/>
          <w:vertAlign w:val="superscript"/>
        </w:rPr>
        <w:t>238</w:t>
      </w:r>
      <w:r w:rsidR="00243000" w:rsidRPr="00243000">
        <w:rPr>
          <w:rFonts w:cs="Calibri"/>
          <w:vertAlign w:val="subscript"/>
        </w:rPr>
        <w:t>92</w:t>
      </w:r>
      <w:r>
        <w:rPr>
          <w:rFonts w:cs="Calibri"/>
        </w:rPr>
        <w:t xml:space="preserve">U + </w:t>
      </w:r>
      <w:r w:rsidRPr="008F5264">
        <w:rPr>
          <w:rFonts w:cs="Calibri"/>
          <w:vertAlign w:val="superscript"/>
        </w:rPr>
        <w:t>1</w:t>
      </w:r>
      <w:r>
        <w:rPr>
          <w:rFonts w:cs="Calibri"/>
        </w:rPr>
        <w:t xml:space="preserve">n </w:t>
      </w:r>
      <w:r>
        <w:t>→</w:t>
      </w:r>
      <w:r>
        <w:rPr>
          <w:rFonts w:cs="Calibri"/>
        </w:rPr>
        <w:t xml:space="preserve"> </w:t>
      </w:r>
      <w:r w:rsidRPr="008F5264">
        <w:rPr>
          <w:rFonts w:cs="Calibri"/>
          <w:vertAlign w:val="superscript"/>
        </w:rPr>
        <w:t>239</w:t>
      </w:r>
      <w:r w:rsidR="00243000" w:rsidRPr="00243000">
        <w:rPr>
          <w:rFonts w:cs="Calibri"/>
          <w:vertAlign w:val="subscript"/>
        </w:rPr>
        <w:t>92</w:t>
      </w:r>
      <w:r>
        <w:rPr>
          <w:rFonts w:cs="Calibri"/>
        </w:rPr>
        <w:t xml:space="preserve">U </w:t>
      </w:r>
      <w:r>
        <w:t xml:space="preserve">→ </w:t>
      </w:r>
      <w:r w:rsidRPr="008F5264">
        <w:rPr>
          <w:vertAlign w:val="superscript"/>
        </w:rPr>
        <w:t>239</w:t>
      </w:r>
      <w:r w:rsidR="00243000" w:rsidRPr="00243000">
        <w:rPr>
          <w:vertAlign w:val="subscript"/>
        </w:rPr>
        <w:t>93</w:t>
      </w:r>
      <w:r>
        <w:t xml:space="preserve">Np + </w:t>
      </w:r>
      <w:r w:rsidRPr="008F5264">
        <w:rPr>
          <w:rFonts w:ascii="Symbol" w:hAnsi="Symbol"/>
        </w:rPr>
        <w:t>b</w:t>
      </w:r>
      <w:proofErr w:type="gramStart"/>
      <w:r w:rsidRPr="008F5264">
        <w:rPr>
          <w:vertAlign w:val="superscript"/>
        </w:rPr>
        <w:t>-</w:t>
      </w:r>
      <w:r>
        <w:t xml:space="preserve"> </w:t>
      </w:r>
      <w:r w:rsidR="008F5264">
        <w:t>;</w:t>
      </w:r>
      <w:proofErr w:type="gramEnd"/>
      <w:r w:rsidR="008F5264">
        <w:t xml:space="preserve"> </w:t>
      </w:r>
      <w:r w:rsidR="008F5264" w:rsidRPr="008F5264">
        <w:rPr>
          <w:vertAlign w:val="superscript"/>
        </w:rPr>
        <w:t>239</w:t>
      </w:r>
      <w:r w:rsidR="00243000" w:rsidRPr="00243000">
        <w:rPr>
          <w:vertAlign w:val="subscript"/>
        </w:rPr>
        <w:t>93</w:t>
      </w:r>
      <w:r w:rsidR="008F5264">
        <w:t xml:space="preserve">Np </w:t>
      </w:r>
      <w:r>
        <w:t xml:space="preserve">→ </w:t>
      </w:r>
      <w:r w:rsidRPr="008F5264">
        <w:rPr>
          <w:vertAlign w:val="superscript"/>
        </w:rPr>
        <w:t>239</w:t>
      </w:r>
      <w:r w:rsidR="00243000" w:rsidRPr="00243000">
        <w:rPr>
          <w:vertAlign w:val="subscript"/>
        </w:rPr>
        <w:t>94</w:t>
      </w:r>
      <w:r>
        <w:t xml:space="preserve">Pu + </w:t>
      </w:r>
      <w:r w:rsidRPr="008F5264">
        <w:rPr>
          <w:rFonts w:ascii="Symbol" w:hAnsi="Symbol"/>
        </w:rPr>
        <w:t>b</w:t>
      </w:r>
      <w:r w:rsidRPr="008F5264">
        <w:rPr>
          <w:vertAlign w:val="superscript"/>
        </w:rPr>
        <w:t>-</w:t>
      </w:r>
      <w:r>
        <w:t xml:space="preserve"> ; </w:t>
      </w:r>
      <w:r w:rsidRPr="008F5264">
        <w:rPr>
          <w:vertAlign w:val="superscript"/>
        </w:rPr>
        <w:t>239</w:t>
      </w:r>
      <w:r w:rsidR="00243000" w:rsidRPr="00243000">
        <w:rPr>
          <w:vertAlign w:val="subscript"/>
        </w:rPr>
        <w:t>94</w:t>
      </w:r>
      <w:r>
        <w:t xml:space="preserve">Pu → </w:t>
      </w:r>
      <w:r w:rsidRPr="008F5264">
        <w:rPr>
          <w:vertAlign w:val="superscript"/>
        </w:rPr>
        <w:t>235</w:t>
      </w:r>
      <w:r w:rsidR="00243000" w:rsidRPr="00243000">
        <w:rPr>
          <w:vertAlign w:val="subscript"/>
        </w:rPr>
        <w:t>92</w:t>
      </w:r>
      <w:r>
        <w:t xml:space="preserve">U + </w:t>
      </w:r>
      <w:r w:rsidRPr="008F5264">
        <w:rPr>
          <w:rFonts w:ascii="Symbol" w:hAnsi="Symbol"/>
        </w:rPr>
        <w:t>a</w:t>
      </w:r>
    </w:p>
    <w:p w14:paraId="0F7C5DA2" w14:textId="3120C700" w:rsidR="00D20E66" w:rsidRPr="00D20E66" w:rsidRDefault="008F5264" w:rsidP="002C1E3C">
      <w:pPr>
        <w:pBdr>
          <w:top w:val="single" w:sz="18" w:space="1" w:color="auto"/>
          <w:left w:val="single" w:sz="18" w:space="4" w:color="auto"/>
          <w:bottom w:val="single" w:sz="18" w:space="1" w:color="auto"/>
          <w:right w:val="single" w:sz="18" w:space="4" w:color="auto"/>
        </w:pBdr>
        <w:spacing w:after="0" w:line="360" w:lineRule="auto"/>
        <w:jc w:val="center"/>
        <w:rPr>
          <w:sz w:val="18"/>
          <w:szCs w:val="18"/>
        </w:rPr>
      </w:pPr>
      <w:r>
        <w:rPr>
          <w:sz w:val="18"/>
          <w:szCs w:val="18"/>
        </w:rPr>
        <w:t xml:space="preserve">                   </w:t>
      </w:r>
      <w:r w:rsidR="004F0A70" w:rsidRPr="008F5264">
        <w:rPr>
          <w:sz w:val="18"/>
          <w:szCs w:val="18"/>
        </w:rPr>
        <w:t xml:space="preserve">23 m </w:t>
      </w:r>
      <w:r w:rsidRPr="008F5264">
        <w:rPr>
          <w:sz w:val="18"/>
          <w:szCs w:val="18"/>
        </w:rPr>
        <w:t xml:space="preserve">                           </w:t>
      </w:r>
      <w:r>
        <w:rPr>
          <w:sz w:val="18"/>
          <w:szCs w:val="18"/>
        </w:rPr>
        <w:t xml:space="preserve">        </w:t>
      </w:r>
      <w:r w:rsidR="004F0A70" w:rsidRPr="008F5264">
        <w:rPr>
          <w:sz w:val="18"/>
          <w:szCs w:val="18"/>
        </w:rPr>
        <w:t xml:space="preserve">2.36 </w:t>
      </w:r>
      <w:r w:rsidRPr="008F5264">
        <w:rPr>
          <w:sz w:val="18"/>
          <w:szCs w:val="18"/>
        </w:rPr>
        <w:t>d</w:t>
      </w:r>
      <w:r w:rsidR="004F0A70" w:rsidRPr="008F5264">
        <w:rPr>
          <w:sz w:val="18"/>
          <w:szCs w:val="18"/>
        </w:rPr>
        <w:t xml:space="preserve"> </w:t>
      </w:r>
      <w:r w:rsidRPr="008F5264">
        <w:rPr>
          <w:sz w:val="18"/>
          <w:szCs w:val="18"/>
        </w:rPr>
        <w:t xml:space="preserve">                    </w:t>
      </w:r>
      <w:r>
        <w:rPr>
          <w:sz w:val="18"/>
          <w:szCs w:val="18"/>
        </w:rPr>
        <w:t xml:space="preserve">       </w:t>
      </w:r>
      <w:r w:rsidRPr="008F5264">
        <w:rPr>
          <w:sz w:val="18"/>
          <w:szCs w:val="18"/>
        </w:rPr>
        <w:t xml:space="preserve"> </w:t>
      </w:r>
      <w:r w:rsidR="004F0A70" w:rsidRPr="008F5264">
        <w:rPr>
          <w:sz w:val="18"/>
          <w:szCs w:val="18"/>
        </w:rPr>
        <w:t>24</w:t>
      </w:r>
      <w:r w:rsidRPr="008F5264">
        <w:rPr>
          <w:sz w:val="18"/>
          <w:szCs w:val="18"/>
        </w:rPr>
        <w:t>,</w:t>
      </w:r>
      <w:r w:rsidR="004F0A70" w:rsidRPr="008F5264">
        <w:rPr>
          <w:sz w:val="18"/>
          <w:szCs w:val="18"/>
        </w:rPr>
        <w:t>100 y</w:t>
      </w:r>
    </w:p>
    <w:p w14:paraId="24AFE404" w14:textId="534D21C4" w:rsidR="00B61180" w:rsidRDefault="003F466B" w:rsidP="007B6522">
      <w:pPr>
        <w:bidi/>
        <w:spacing w:line="360" w:lineRule="auto"/>
        <w:rPr>
          <w:rtl/>
        </w:rPr>
      </w:pPr>
      <w:r w:rsidRPr="003F466B">
        <w:rPr>
          <w:rFonts w:hint="cs"/>
          <w:rtl/>
        </w:rPr>
        <w:t xml:space="preserve"> </w:t>
      </w:r>
      <w:r w:rsidR="00B61180">
        <w:rPr>
          <w:rFonts w:hint="cs"/>
          <w:rtl/>
        </w:rPr>
        <w:t xml:space="preserve">לסיכום, על מנת שאנרגיית ביקוע גרעיני תוכל להוות מקור אנרגיה משמעותי, על הכורים העתידיים לעמוד במספר קריטריונים: (1) שיטות קירור </w:t>
      </w:r>
      <w:r w:rsidR="00B61180" w:rsidRPr="007A5549">
        <w:rPr>
          <w:rtl/>
        </w:rPr>
        <w:t>–</w:t>
      </w:r>
      <w:r w:rsidR="00B61180">
        <w:rPr>
          <w:rFonts w:hint="cs"/>
          <w:rtl/>
        </w:rPr>
        <w:t xml:space="preserve"> בעדיפות גבוהה יש לקרר את הכור באמצעות מים כבדים, </w:t>
      </w:r>
      <w:r w:rsidR="00B61180" w:rsidRPr="0042068E">
        <w:rPr>
          <w:rFonts w:cs="Calibri"/>
          <w:rtl/>
        </w:rPr>
        <w:t xml:space="preserve">מתכת נוזלית (נתרן או עופרת או נתך עופרת </w:t>
      </w:r>
      <w:proofErr w:type="spellStart"/>
      <w:r w:rsidR="00B61180" w:rsidRPr="0042068E">
        <w:rPr>
          <w:rFonts w:cs="Calibri"/>
          <w:rtl/>
        </w:rPr>
        <w:t>ביסמוט</w:t>
      </w:r>
      <w:proofErr w:type="spellEnd"/>
      <w:r w:rsidR="00B61180" w:rsidRPr="0042068E">
        <w:rPr>
          <w:rFonts w:cs="Calibri"/>
          <w:rtl/>
        </w:rPr>
        <w:t>)</w:t>
      </w:r>
      <w:r w:rsidR="00B61180">
        <w:rPr>
          <w:rFonts w:cs="Calibri" w:hint="cs"/>
          <w:rtl/>
        </w:rPr>
        <w:t xml:space="preserve"> או </w:t>
      </w:r>
      <w:r w:rsidR="00B61180" w:rsidRPr="0042068E">
        <w:rPr>
          <w:rFonts w:cs="Calibri"/>
          <w:rtl/>
        </w:rPr>
        <w:t>גז אינרטי (הליום)</w:t>
      </w:r>
      <w:r w:rsidR="00B61180">
        <w:rPr>
          <w:rStyle w:val="FootnoteReference"/>
          <w:rFonts w:cs="Calibri"/>
          <w:rtl/>
        </w:rPr>
        <w:footnoteReference w:id="96"/>
      </w:r>
      <w:r w:rsidR="00B61180" w:rsidRPr="0042068E">
        <w:rPr>
          <w:rFonts w:cs="Calibri"/>
          <w:rtl/>
        </w:rPr>
        <w:t xml:space="preserve"> </w:t>
      </w:r>
      <w:r w:rsidR="00B61180">
        <w:rPr>
          <w:rFonts w:cs="Calibri" w:hint="cs"/>
          <w:rtl/>
        </w:rPr>
        <w:t>ועל ידי כך לאפשר תהליך דגירה (</w:t>
      </w:r>
      <w:r w:rsidR="00B61180">
        <w:rPr>
          <w:rFonts w:cs="Calibri"/>
        </w:rPr>
        <w:t>breeding</w:t>
      </w:r>
      <w:r w:rsidR="00A86A3B">
        <w:rPr>
          <w:rFonts w:cs="Calibri" w:hint="cs"/>
          <w:rtl/>
        </w:rPr>
        <w:t>), כלומר</w:t>
      </w:r>
      <w:r w:rsidR="00B61180">
        <w:rPr>
          <w:rFonts w:cs="Calibri" w:hint="cs"/>
          <w:rtl/>
        </w:rPr>
        <w:t xml:space="preserve"> יצור חומר בקיע בכמות גבוהה מכמות חומר הגלם הנצרכת. בעדיפות נמוכה יותר הכורים יקוררו עם</w:t>
      </w:r>
      <w:r w:rsidR="00B61180" w:rsidRPr="0042068E">
        <w:rPr>
          <w:rFonts w:cs="Calibri"/>
          <w:rtl/>
        </w:rPr>
        <w:t xml:space="preserve"> מים </w:t>
      </w:r>
      <w:r w:rsidR="00B61180">
        <w:rPr>
          <w:rFonts w:cs="Calibri" w:hint="cs"/>
          <w:rtl/>
        </w:rPr>
        <w:t>אבל באופן שיאפשר להסתמך על גרביטציה בלבד במקרה של תקלה. כלומר, מי הקירור יגיעו ממקור הנמצא גבוה יותר מהכור.</w:t>
      </w:r>
      <w:r w:rsidR="00B61180">
        <w:rPr>
          <w:rFonts w:hint="cs"/>
          <w:rtl/>
        </w:rPr>
        <w:t xml:space="preserve"> כל הכורים יהיו בעלי </w:t>
      </w:r>
      <w:r w:rsidR="00B61180" w:rsidRPr="0042068E">
        <w:rPr>
          <w:rFonts w:cs="Calibri"/>
          <w:rtl/>
        </w:rPr>
        <w:t>בטיחות אינהרנטית – תגובת השרשרת תפסק במקרה של תקלה טכנית או טעות של מפעילים</w:t>
      </w:r>
      <w:r w:rsidR="00B61180" w:rsidRPr="0042068E">
        <w:rPr>
          <w:rFonts w:cs="Calibri" w:hint="cs"/>
          <w:rtl/>
        </w:rPr>
        <w:t xml:space="preserve"> </w:t>
      </w:r>
      <w:r w:rsidR="00B61180">
        <w:rPr>
          <w:rFonts w:cs="Calibri" w:hint="cs"/>
          <w:rtl/>
        </w:rPr>
        <w:t xml:space="preserve">והחום שישתחרר מחומרים רדיואקטיביים גם לאחר הפסקת הביקועים יסולק בהתבסס על גרביטציה, גם אם משאבות הקירור יפסיקו לעבוד. </w:t>
      </w:r>
      <w:r w:rsidR="00B61180">
        <w:rPr>
          <w:rFonts w:hint="cs"/>
          <w:rtl/>
        </w:rPr>
        <w:t xml:space="preserve">(2) </w:t>
      </w:r>
      <w:r w:rsidR="00B61180" w:rsidRPr="00F1707D">
        <w:rPr>
          <w:rFonts w:cs="Calibri"/>
          <w:rtl/>
        </w:rPr>
        <w:t>פסולת</w:t>
      </w:r>
      <w:r w:rsidR="00B61180" w:rsidRPr="00ED216F">
        <w:rPr>
          <w:rFonts w:cs="Calibri"/>
          <w:rtl/>
        </w:rPr>
        <w:t xml:space="preserve"> – </w:t>
      </w:r>
      <w:r w:rsidR="00B61180">
        <w:rPr>
          <w:rFonts w:cs="Calibri" w:hint="cs"/>
          <w:rtl/>
        </w:rPr>
        <w:t xml:space="preserve">הפסולת תהיה חייבת להיות </w:t>
      </w:r>
      <w:r w:rsidR="00B61180" w:rsidRPr="00ED216F">
        <w:rPr>
          <w:rFonts w:cs="Calibri"/>
          <w:rtl/>
        </w:rPr>
        <w:t>מ</w:t>
      </w:r>
      <w:r w:rsidR="00B61180">
        <w:rPr>
          <w:rFonts w:cs="Calibri" w:hint="cs"/>
          <w:rtl/>
        </w:rPr>
        <w:t>ו</w:t>
      </w:r>
      <w:r w:rsidR="00B61180" w:rsidRPr="00ED216F">
        <w:rPr>
          <w:rFonts w:cs="Calibri"/>
          <w:rtl/>
        </w:rPr>
        <w:t xml:space="preserve">עטה </w:t>
      </w:r>
      <w:r w:rsidR="00B61180">
        <w:rPr>
          <w:rFonts w:cs="Calibri" w:hint="cs"/>
          <w:rtl/>
        </w:rPr>
        <w:t>ביחס ל</w:t>
      </w:r>
      <w:r w:rsidR="00B61180" w:rsidRPr="00ED216F">
        <w:rPr>
          <w:rFonts w:cs="Calibri"/>
          <w:rtl/>
        </w:rPr>
        <w:t>כורים מהדורות הקודמים</w:t>
      </w:r>
      <w:r w:rsidR="00B61180">
        <w:rPr>
          <w:rFonts w:cs="Calibri" w:hint="cs"/>
          <w:rtl/>
        </w:rPr>
        <w:t>.</w:t>
      </w:r>
      <w:r w:rsidR="00B61180" w:rsidRPr="00ED216F">
        <w:rPr>
          <w:rFonts w:cs="Calibri"/>
          <w:rtl/>
        </w:rPr>
        <w:t xml:space="preserve"> איזוטופים בקיעים</w:t>
      </w:r>
      <w:r w:rsidR="00B61180">
        <w:rPr>
          <w:rFonts w:cs="Calibri" w:hint="cs"/>
          <w:rtl/>
        </w:rPr>
        <w:t xml:space="preserve"> יופנו </w:t>
      </w:r>
      <w:r w:rsidR="00B61180" w:rsidRPr="00ED216F">
        <w:rPr>
          <w:rFonts w:cs="Calibri"/>
          <w:rtl/>
        </w:rPr>
        <w:t>לשימוש חוזר</w:t>
      </w:r>
      <w:r w:rsidR="00B61180">
        <w:rPr>
          <w:rFonts w:cs="Calibri" w:hint="cs"/>
          <w:rtl/>
        </w:rPr>
        <w:t xml:space="preserve"> (</w:t>
      </w:r>
      <w:r w:rsidR="00B61180" w:rsidRPr="00452B26">
        <w:t>trans-U</w:t>
      </w:r>
      <w:r w:rsidR="00B61180">
        <w:rPr>
          <w:rFonts w:hint="cs"/>
          <w:rtl/>
        </w:rPr>
        <w:t xml:space="preserve"> - </w:t>
      </w:r>
      <w:r w:rsidR="00B61180">
        <w:t>breeding</w:t>
      </w:r>
      <w:r w:rsidR="00B61180">
        <w:rPr>
          <w:rFonts w:cs="Calibri" w:hint="cs"/>
          <w:rtl/>
        </w:rPr>
        <w:t>)</w:t>
      </w:r>
      <w:r w:rsidR="00B61180" w:rsidRPr="00ED216F">
        <w:rPr>
          <w:rFonts w:cs="Calibri"/>
          <w:rtl/>
        </w:rPr>
        <w:t xml:space="preserve">, </w:t>
      </w:r>
      <w:r w:rsidR="00B61180">
        <w:rPr>
          <w:rFonts w:cs="Calibri" w:hint="cs"/>
          <w:rtl/>
        </w:rPr>
        <w:t>ותוצרי ביקוע</w:t>
      </w:r>
      <w:r w:rsidR="00B61180" w:rsidRPr="00ED216F">
        <w:rPr>
          <w:rFonts w:cs="Calibri"/>
          <w:rtl/>
        </w:rPr>
        <w:t xml:space="preserve"> רדיואקטיביים </w:t>
      </w:r>
      <w:r w:rsidR="00B61180">
        <w:rPr>
          <w:rFonts w:cs="Calibri" w:hint="cs"/>
          <w:rtl/>
        </w:rPr>
        <w:t>(</w:t>
      </w:r>
      <w:r w:rsidR="00B61180">
        <w:t>f</w:t>
      </w:r>
      <w:r w:rsidR="00B61180" w:rsidRPr="00452B26">
        <w:t>ission products</w:t>
      </w:r>
      <w:r w:rsidR="00B61180">
        <w:rPr>
          <w:rFonts w:cs="Calibri" w:hint="cs"/>
          <w:rtl/>
        </w:rPr>
        <w:t xml:space="preserve"> - </w:t>
      </w:r>
      <w:r w:rsidR="00B61180" w:rsidRPr="00ED216F">
        <w:rPr>
          <w:rFonts w:cs="Calibri"/>
          <w:rtl/>
        </w:rPr>
        <w:t xml:space="preserve">למשל, </w:t>
      </w:r>
      <w:r w:rsidR="00B61180" w:rsidRPr="0011422E">
        <w:rPr>
          <w:rFonts w:cs="Calibri"/>
          <w:vertAlign w:val="superscript"/>
        </w:rPr>
        <w:t>79</w:t>
      </w:r>
      <w:r w:rsidR="00B61180" w:rsidRPr="0011422E">
        <w:rPr>
          <w:rFonts w:cs="Calibri"/>
        </w:rPr>
        <w:t xml:space="preserve">Se, </w:t>
      </w:r>
      <w:r w:rsidR="00B61180" w:rsidRPr="0011422E">
        <w:rPr>
          <w:rFonts w:cs="Calibri"/>
          <w:vertAlign w:val="superscript"/>
        </w:rPr>
        <w:t>93</w:t>
      </w:r>
      <w:r w:rsidR="00B61180" w:rsidRPr="0011422E">
        <w:rPr>
          <w:rFonts w:cs="Calibri"/>
        </w:rPr>
        <w:t xml:space="preserve">Zr, </w:t>
      </w:r>
      <w:r w:rsidR="00B61180" w:rsidRPr="0011422E">
        <w:rPr>
          <w:rFonts w:cs="Calibri"/>
          <w:vertAlign w:val="superscript"/>
        </w:rPr>
        <w:t>99</w:t>
      </w:r>
      <w:r w:rsidR="00B61180" w:rsidRPr="0011422E">
        <w:rPr>
          <w:rFonts w:cs="Calibri"/>
        </w:rPr>
        <w:t xml:space="preserve">Tc, </w:t>
      </w:r>
      <w:r w:rsidR="00B61180" w:rsidRPr="0011422E">
        <w:rPr>
          <w:rFonts w:cs="Calibri"/>
          <w:vertAlign w:val="superscript"/>
        </w:rPr>
        <w:t>107</w:t>
      </w:r>
      <w:r w:rsidR="00B61180" w:rsidRPr="0011422E">
        <w:rPr>
          <w:rFonts w:cs="Calibri"/>
        </w:rPr>
        <w:t xml:space="preserve">Pd, </w:t>
      </w:r>
      <w:r w:rsidR="00B61180" w:rsidRPr="0011422E">
        <w:rPr>
          <w:rFonts w:cs="Calibri"/>
          <w:vertAlign w:val="superscript"/>
        </w:rPr>
        <w:t>129</w:t>
      </w:r>
      <w:r w:rsidR="00B61180" w:rsidRPr="0011422E">
        <w:rPr>
          <w:rFonts w:cs="Calibri"/>
        </w:rPr>
        <w:t xml:space="preserve">I, </w:t>
      </w:r>
      <w:r w:rsidR="00B61180" w:rsidRPr="0011422E">
        <w:rPr>
          <w:rFonts w:cs="Calibri"/>
          <w:vertAlign w:val="superscript"/>
        </w:rPr>
        <w:t>135</w:t>
      </w:r>
      <w:r w:rsidR="00B61180" w:rsidRPr="0011422E">
        <w:rPr>
          <w:rFonts w:cs="Calibri"/>
        </w:rPr>
        <w:t xml:space="preserve">Cs, </w:t>
      </w:r>
      <w:r w:rsidR="00B61180" w:rsidRPr="0011422E">
        <w:rPr>
          <w:rFonts w:cs="Calibri"/>
          <w:vertAlign w:val="superscript"/>
        </w:rPr>
        <w:t>137</w:t>
      </w:r>
      <w:r w:rsidR="00B61180" w:rsidRPr="0011422E">
        <w:rPr>
          <w:rFonts w:cs="Calibri"/>
        </w:rPr>
        <w:t>Cs</w:t>
      </w:r>
      <w:r w:rsidR="00B61180" w:rsidRPr="00ED216F">
        <w:rPr>
          <w:rFonts w:cs="Calibri"/>
          <w:rtl/>
        </w:rPr>
        <w:t>)</w:t>
      </w:r>
      <w:r w:rsidR="00B61180">
        <w:rPr>
          <w:rFonts w:cs="Calibri" w:hint="cs"/>
          <w:rtl/>
        </w:rPr>
        <w:t xml:space="preserve"> יעברו </w:t>
      </w:r>
      <w:r w:rsidR="00B61180" w:rsidRPr="00ED216F">
        <w:rPr>
          <w:rFonts w:cs="Calibri"/>
          <w:rtl/>
        </w:rPr>
        <w:t xml:space="preserve">הטמנה של כמה מאות שנים </w:t>
      </w:r>
      <w:r w:rsidR="00B61180">
        <w:rPr>
          <w:rFonts w:cs="Calibri" w:hint="cs"/>
          <w:rtl/>
        </w:rPr>
        <w:t>או יעברו טיפול שיהפוך אותם למסוכנים פחות</w:t>
      </w:r>
      <w:r w:rsidR="00B61180">
        <w:rPr>
          <w:rStyle w:val="FootnoteReference"/>
          <w:rFonts w:cs="Calibri"/>
          <w:rtl/>
        </w:rPr>
        <w:footnoteReference w:id="97"/>
      </w:r>
      <w:r w:rsidR="00B61180">
        <w:rPr>
          <w:rFonts w:cs="Calibri" w:hint="cs"/>
          <w:rtl/>
        </w:rPr>
        <w:t xml:space="preserve">. (3) </w:t>
      </w:r>
      <w:r w:rsidR="00B61180" w:rsidRPr="00F1707D">
        <w:rPr>
          <w:rtl/>
        </w:rPr>
        <w:t>חומר גלם</w:t>
      </w:r>
      <w:r w:rsidR="00B61180" w:rsidRPr="007A5549">
        <w:rPr>
          <w:rtl/>
        </w:rPr>
        <w:t xml:space="preserve"> – </w:t>
      </w:r>
      <w:r w:rsidR="00B61180">
        <w:rPr>
          <w:rFonts w:hint="cs"/>
          <w:rtl/>
        </w:rPr>
        <w:t>הימנעות או הפחתה משמעותית של השימוש</w:t>
      </w:r>
      <w:r w:rsidR="00B61180" w:rsidRPr="007A5549">
        <w:rPr>
          <w:rtl/>
        </w:rPr>
        <w:t xml:space="preserve"> </w:t>
      </w:r>
      <w:r w:rsidR="00B61180">
        <w:rPr>
          <w:rFonts w:hint="cs"/>
          <w:rtl/>
        </w:rPr>
        <w:t>ב</w:t>
      </w:r>
      <w:r w:rsidR="00B61180" w:rsidRPr="007A5549">
        <w:rPr>
          <w:rtl/>
        </w:rPr>
        <w:t>אורניום מועשר</w:t>
      </w:r>
      <w:r w:rsidR="00B61180">
        <w:rPr>
          <w:rFonts w:hint="cs"/>
          <w:rtl/>
        </w:rPr>
        <w:t>, בעיקר משום שהוא נדיר וכרייתו גורמת ליותר נזק סביבתי, ויש סיכוי שיזלוג לידיים לא רצויות, כגון ארגוני טרור.</w:t>
      </w:r>
      <w:r w:rsidR="00B61180" w:rsidRPr="007A5549">
        <w:rPr>
          <w:rtl/>
        </w:rPr>
        <w:t xml:space="preserve"> </w:t>
      </w:r>
      <w:r w:rsidR="00B61180">
        <w:rPr>
          <w:rFonts w:hint="cs"/>
          <w:rtl/>
        </w:rPr>
        <w:t xml:space="preserve">תחליפים מוצעים: </w:t>
      </w:r>
      <w:r w:rsidR="00B61180" w:rsidRPr="007A5549">
        <w:rPr>
          <w:rtl/>
        </w:rPr>
        <w:t>אורניום רגיל</w:t>
      </w:r>
      <w:r w:rsidR="00B61180">
        <w:rPr>
          <w:rFonts w:hint="cs"/>
          <w:rtl/>
        </w:rPr>
        <w:t xml:space="preserve"> בשילוב עם פלוטוניום מכורים ישנים</w:t>
      </w:r>
      <w:r w:rsidR="00B61180" w:rsidRPr="007A5549">
        <w:rPr>
          <w:rtl/>
        </w:rPr>
        <w:t xml:space="preserve">, </w:t>
      </w:r>
      <w:proofErr w:type="spellStart"/>
      <w:r w:rsidR="00B61180" w:rsidRPr="007A5549">
        <w:rPr>
          <w:rtl/>
        </w:rPr>
        <w:t>תוריום</w:t>
      </w:r>
      <w:proofErr w:type="spellEnd"/>
      <w:r w:rsidR="00B61180">
        <w:rPr>
          <w:rFonts w:hint="cs"/>
          <w:rtl/>
        </w:rPr>
        <w:t xml:space="preserve"> (</w:t>
      </w:r>
      <w:r w:rsidR="00B61180" w:rsidRPr="006E3CF0">
        <w:rPr>
          <w:vertAlign w:val="superscript"/>
        </w:rPr>
        <w:t>232</w:t>
      </w:r>
      <w:r w:rsidR="00B61180">
        <w:t>Th</w:t>
      </w:r>
      <w:r w:rsidR="00B61180">
        <w:rPr>
          <w:rFonts w:hint="cs"/>
          <w:rtl/>
        </w:rPr>
        <w:t>)</w:t>
      </w:r>
      <w:r w:rsidR="00B61180">
        <w:rPr>
          <w:rStyle w:val="FootnoteReference"/>
          <w:rtl/>
        </w:rPr>
        <w:footnoteReference w:id="98"/>
      </w:r>
      <w:r w:rsidR="00B61180" w:rsidRPr="007A5549">
        <w:rPr>
          <w:rtl/>
        </w:rPr>
        <w:t xml:space="preserve">, ובעדיפות גבוהה – </w:t>
      </w:r>
      <w:r w:rsidR="00B61180" w:rsidRPr="00143DC9">
        <w:rPr>
          <w:rtl/>
        </w:rPr>
        <w:t xml:space="preserve">פסולת רדיואקטיבית </w:t>
      </w:r>
      <w:r w:rsidR="00B61180" w:rsidRPr="007A5549">
        <w:rPr>
          <w:rtl/>
        </w:rPr>
        <w:t>של כורים מהדורות הקודמים</w:t>
      </w:r>
      <w:r w:rsidR="00B61180">
        <w:rPr>
          <w:rFonts w:hint="cs"/>
          <w:rtl/>
        </w:rPr>
        <w:t xml:space="preserve"> (בעיקר </w:t>
      </w:r>
      <w:r w:rsidR="00B61180" w:rsidRPr="0011407D">
        <w:t xml:space="preserve">depleted uranium </w:t>
      </w:r>
      <w:r w:rsidR="00B61180" w:rsidRPr="00452B26">
        <w:t>&amp; trans-U</w:t>
      </w:r>
      <w:r w:rsidR="00B61180">
        <w:t xml:space="preserve"> waste</w:t>
      </w:r>
      <w:r w:rsidR="00B61180">
        <w:rPr>
          <w:rFonts w:hint="cs"/>
          <w:rtl/>
        </w:rPr>
        <w:t xml:space="preserve">). </w:t>
      </w:r>
    </w:p>
    <w:p w14:paraId="0F6A4315" w14:textId="6F07849A" w:rsidR="00250E85" w:rsidRPr="00B85CB6" w:rsidRDefault="00B61180" w:rsidP="00B61180">
      <w:pPr>
        <w:pStyle w:val="ListParagraph"/>
        <w:numPr>
          <w:ilvl w:val="2"/>
          <w:numId w:val="10"/>
        </w:numPr>
        <w:bidi/>
        <w:spacing w:before="240" w:after="0" w:line="360" w:lineRule="auto"/>
        <w:rPr>
          <w:u w:val="single"/>
          <w:rtl/>
        </w:rPr>
      </w:pPr>
      <w:r>
        <w:rPr>
          <w:rFonts w:hint="cs"/>
          <w:rtl/>
        </w:rPr>
        <w:t xml:space="preserve"> </w:t>
      </w:r>
      <w:r w:rsidR="00250E85" w:rsidRPr="00B85CB6">
        <w:rPr>
          <w:rFonts w:hint="cs"/>
          <w:u w:val="single"/>
          <w:rtl/>
        </w:rPr>
        <w:t xml:space="preserve">אנרגיה גאותרמית </w:t>
      </w:r>
    </w:p>
    <w:p w14:paraId="0423CC77" w14:textId="77777777" w:rsidR="0057475C" w:rsidRDefault="008326D0" w:rsidP="00C57368">
      <w:pPr>
        <w:bidi/>
        <w:spacing w:line="360" w:lineRule="auto"/>
        <w:rPr>
          <w:rtl/>
        </w:rPr>
      </w:pPr>
      <w:r>
        <w:rPr>
          <w:rFonts w:hint="cs"/>
          <w:rtl/>
        </w:rPr>
        <w:t xml:space="preserve">אנרגיה גאותרמית כמקור למים חמים נמצאת בשימוש בני אדם כבר אלפי שנה, אולם </w:t>
      </w:r>
      <w:r w:rsidR="00250E85">
        <w:rPr>
          <w:rFonts w:hint="cs"/>
          <w:rtl/>
        </w:rPr>
        <w:t>השימוש</w:t>
      </w:r>
      <w:r>
        <w:rPr>
          <w:rFonts w:hint="cs"/>
          <w:rtl/>
        </w:rPr>
        <w:t xml:space="preserve"> </w:t>
      </w:r>
      <w:r w:rsidR="00143C2D">
        <w:rPr>
          <w:rFonts w:hint="cs"/>
          <w:rtl/>
        </w:rPr>
        <w:t xml:space="preserve">באנרגיה גאותרמית </w:t>
      </w:r>
      <w:r>
        <w:rPr>
          <w:rFonts w:hint="cs"/>
          <w:rtl/>
        </w:rPr>
        <w:t>להפקת חשמל הוא ניסיון חדש יחסית. הרעיון מאחורי הפקת אנרגיה גאותרמית הוא פשוט. הטמפרטורה של כדור הארץ עולה עם העומק</w:t>
      </w:r>
      <w:r w:rsidR="002D7282">
        <w:rPr>
          <w:rFonts w:hint="cs"/>
          <w:rtl/>
        </w:rPr>
        <w:t>, ו</w:t>
      </w:r>
      <w:r w:rsidR="0057475C">
        <w:rPr>
          <w:rFonts w:hint="cs"/>
          <w:rtl/>
        </w:rPr>
        <w:t xml:space="preserve">רק </w:t>
      </w:r>
      <w:r w:rsidR="00143C2D">
        <w:rPr>
          <w:rFonts w:hint="cs"/>
          <w:rtl/>
        </w:rPr>
        <w:t xml:space="preserve">צריך </w:t>
      </w:r>
      <w:r w:rsidR="002D7282">
        <w:rPr>
          <w:rFonts w:hint="cs"/>
          <w:rtl/>
        </w:rPr>
        <w:t>לאתר מקומו</w:t>
      </w:r>
      <w:r w:rsidR="00250E85">
        <w:rPr>
          <w:rFonts w:hint="cs"/>
          <w:rtl/>
        </w:rPr>
        <w:t>ת</w:t>
      </w:r>
      <w:r w:rsidR="002D7282">
        <w:rPr>
          <w:rFonts w:hint="cs"/>
          <w:rtl/>
        </w:rPr>
        <w:t xml:space="preserve"> בהן קצב עליית הטמפרטורה (גרדיאנט הטמפרטורה) עם העומק הוא גדול (או חריף) על מנת לה</w:t>
      </w:r>
      <w:r w:rsidR="00250E85">
        <w:rPr>
          <w:rFonts w:hint="cs"/>
          <w:rtl/>
        </w:rPr>
        <w:t>י</w:t>
      </w:r>
      <w:r w:rsidR="002D7282">
        <w:rPr>
          <w:rFonts w:hint="cs"/>
          <w:rtl/>
        </w:rPr>
        <w:t xml:space="preserve">מנע מסיבוכים טכניים </w:t>
      </w:r>
      <w:r w:rsidR="00A15B75">
        <w:rPr>
          <w:rFonts w:hint="cs"/>
          <w:rtl/>
        </w:rPr>
        <w:t xml:space="preserve">ועלות גבוהה </w:t>
      </w:r>
      <w:r w:rsidR="002D7282">
        <w:rPr>
          <w:rFonts w:hint="cs"/>
          <w:rtl/>
        </w:rPr>
        <w:t xml:space="preserve">הכרוכים בקידוחים עמוקים. </w:t>
      </w:r>
      <w:r w:rsidR="00250E85">
        <w:rPr>
          <w:rFonts w:hint="cs"/>
          <w:rtl/>
        </w:rPr>
        <w:t>אתרים כאלה נמצאים במקומות בהם גוף חם של סלע מגמתי</w:t>
      </w:r>
      <w:r w:rsidR="00B12666">
        <w:rPr>
          <w:rFonts w:hint="cs"/>
          <w:rtl/>
        </w:rPr>
        <w:t xml:space="preserve"> (מחדר מגמתי)</w:t>
      </w:r>
      <w:r w:rsidR="00B12666">
        <w:rPr>
          <w:rStyle w:val="FootnoteReference"/>
          <w:rtl/>
        </w:rPr>
        <w:footnoteReference w:id="99"/>
      </w:r>
      <w:r w:rsidR="00250E85">
        <w:rPr>
          <w:rFonts w:hint="cs"/>
          <w:rtl/>
        </w:rPr>
        <w:t xml:space="preserve"> נמצא סמוך יחסית לפני השטח (למשל באזורים של פעילות וולקנית). </w:t>
      </w:r>
      <w:r w:rsidR="002D7282">
        <w:rPr>
          <w:rFonts w:hint="cs"/>
          <w:rtl/>
        </w:rPr>
        <w:t xml:space="preserve">באתר </w:t>
      </w:r>
      <w:r w:rsidR="00253B99">
        <w:rPr>
          <w:rFonts w:hint="cs"/>
          <w:rtl/>
        </w:rPr>
        <w:t xml:space="preserve">המתאים </w:t>
      </w:r>
      <w:r w:rsidR="002D7282">
        <w:rPr>
          <w:rFonts w:hint="cs"/>
          <w:rtl/>
        </w:rPr>
        <w:t xml:space="preserve">קודחים לעומק שבו הטמפרטורה מגיעה לכמה מאות מעלות צלזיוס ומחדירים לעומק </w:t>
      </w:r>
      <w:r w:rsidR="00C909A3">
        <w:rPr>
          <w:rFonts w:hint="cs"/>
          <w:rtl/>
        </w:rPr>
        <w:t xml:space="preserve">הקידוח </w:t>
      </w:r>
      <w:r w:rsidR="002D7282">
        <w:rPr>
          <w:rFonts w:hint="cs"/>
          <w:rtl/>
        </w:rPr>
        <w:t>מים</w:t>
      </w:r>
      <w:r w:rsidR="00B75899">
        <w:rPr>
          <w:rStyle w:val="FootnoteReference"/>
          <w:rtl/>
        </w:rPr>
        <w:footnoteReference w:id="100"/>
      </w:r>
      <w:r w:rsidR="002D7282">
        <w:rPr>
          <w:rFonts w:hint="cs"/>
          <w:rtl/>
        </w:rPr>
        <w:t>, ההופכים לקיטור שאותו שואבים ומפעילים באמצעותו טורבינות להפקת חשמל</w:t>
      </w:r>
      <w:r w:rsidR="003B45D3">
        <w:rPr>
          <w:rFonts w:hint="cs"/>
          <w:rtl/>
        </w:rPr>
        <w:t xml:space="preserve"> (</w:t>
      </w:r>
      <w:r w:rsidR="003B45D3" w:rsidRPr="003B45D3">
        <w:rPr>
          <w:rStyle w:val="Strong"/>
          <w:b w:val="0"/>
          <w:bCs w:val="0"/>
          <w:color w:val="333333"/>
          <w:shd w:val="clear" w:color="auto" w:fill="FFFFFF"/>
        </w:rPr>
        <w:t xml:space="preserve">Flash </w:t>
      </w:r>
      <w:r w:rsidR="003B45D3" w:rsidRPr="003B45D3">
        <w:rPr>
          <w:rStyle w:val="Strong"/>
          <w:b w:val="0"/>
          <w:bCs w:val="0"/>
          <w:color w:val="333333"/>
          <w:shd w:val="clear" w:color="auto" w:fill="FFFFFF"/>
        </w:rPr>
        <w:lastRenderedPageBreak/>
        <w:t>steam plants</w:t>
      </w:r>
      <w:r w:rsidR="003B45D3">
        <w:rPr>
          <w:rFonts w:hint="cs"/>
          <w:rtl/>
        </w:rPr>
        <w:t>)</w:t>
      </w:r>
      <w:r w:rsidR="002D7282">
        <w:rPr>
          <w:rStyle w:val="FootnoteReference"/>
          <w:rtl/>
        </w:rPr>
        <w:footnoteReference w:id="101"/>
      </w:r>
      <w:r w:rsidR="002D7282">
        <w:rPr>
          <w:rFonts w:hint="cs"/>
          <w:rtl/>
        </w:rPr>
        <w:t xml:space="preserve">. </w:t>
      </w:r>
      <w:r w:rsidR="001D7DB6">
        <w:rPr>
          <w:rFonts w:hint="cs"/>
          <w:rtl/>
        </w:rPr>
        <w:t>ישנן שיטות נוספות להפקת אנרגיה תרמית</w:t>
      </w:r>
      <w:r w:rsidR="003B45D3">
        <w:rPr>
          <w:rStyle w:val="FootnoteReference"/>
          <w:rtl/>
        </w:rPr>
        <w:footnoteReference w:id="102"/>
      </w:r>
      <w:r w:rsidR="001D7DB6">
        <w:rPr>
          <w:rFonts w:hint="cs"/>
          <w:rtl/>
        </w:rPr>
        <w:t xml:space="preserve">, אולם לא נדון בהן במסגרת זאת משום שתרומתן למשק האנרגיה העולמי עדין נמוכה יחסית. </w:t>
      </w:r>
    </w:p>
    <w:p w14:paraId="697FD57E" w14:textId="5E267358" w:rsidR="0010111C" w:rsidRDefault="00250E85" w:rsidP="0057475C">
      <w:pPr>
        <w:bidi/>
        <w:spacing w:line="360" w:lineRule="auto"/>
        <w:rPr>
          <w:rtl/>
        </w:rPr>
      </w:pPr>
      <w:r>
        <w:rPr>
          <w:rFonts w:hint="cs"/>
          <w:rtl/>
        </w:rPr>
        <w:t>בשנת 2019 הפיקו בעולם כ</w:t>
      </w:r>
      <w:r w:rsidR="00C909A3">
        <w:rPr>
          <w:rFonts w:hint="cs"/>
          <w:rtl/>
        </w:rPr>
        <w:t>-</w:t>
      </w:r>
      <w:r>
        <w:rPr>
          <w:rFonts w:hint="cs"/>
          <w:rtl/>
        </w:rPr>
        <w:t xml:space="preserve">0.013 </w:t>
      </w:r>
      <w:r>
        <w:rPr>
          <w:rFonts w:hint="cs"/>
        </w:rPr>
        <w:t>TW</w:t>
      </w:r>
      <w:r w:rsidR="00C909A3">
        <w:rPr>
          <w:rFonts w:hint="cs"/>
          <w:rtl/>
        </w:rPr>
        <w:t xml:space="preserve"> באמצעות אנרגיה גאותרמית</w:t>
      </w:r>
      <w:r>
        <w:rPr>
          <w:rFonts w:hint="cs"/>
          <w:rtl/>
        </w:rPr>
        <w:t xml:space="preserve"> </w:t>
      </w:r>
      <w:r w:rsidR="00C909A3">
        <w:rPr>
          <w:rFonts w:hint="cs"/>
          <w:rtl/>
        </w:rPr>
        <w:t>ו</w:t>
      </w:r>
      <w:r>
        <w:rPr>
          <w:rFonts w:hint="cs"/>
          <w:rtl/>
        </w:rPr>
        <w:t>צוות מ</w:t>
      </w:r>
      <w:r w:rsidR="00F717F7">
        <w:rPr>
          <w:rFonts w:hint="cs"/>
          <w:rtl/>
        </w:rPr>
        <w:t>-</w:t>
      </w:r>
      <w:r>
        <w:rPr>
          <w:rFonts w:hint="cs"/>
        </w:rPr>
        <w:t>MIT</w:t>
      </w:r>
      <w:r>
        <w:rPr>
          <w:rFonts w:hint="cs"/>
          <w:rtl/>
        </w:rPr>
        <w:t xml:space="preserve"> העריך</w:t>
      </w:r>
      <w:r w:rsidR="00A15B75">
        <w:rPr>
          <w:rStyle w:val="FootnoteReference"/>
        </w:rPr>
        <w:footnoteReference w:id="103"/>
      </w:r>
      <w:r w:rsidR="00A15B75">
        <w:rPr>
          <w:rFonts w:hint="cs"/>
          <w:rtl/>
        </w:rPr>
        <w:t xml:space="preserve"> </w:t>
      </w:r>
      <w:r>
        <w:rPr>
          <w:rFonts w:hint="cs"/>
          <w:rtl/>
        </w:rPr>
        <w:t xml:space="preserve">שפוטנציאל ההפקה של אנרגיה </w:t>
      </w:r>
      <w:r w:rsidR="00C909A3">
        <w:rPr>
          <w:rFonts w:hint="cs"/>
          <w:rtl/>
        </w:rPr>
        <w:t xml:space="preserve">זו </w:t>
      </w:r>
      <w:r>
        <w:rPr>
          <w:rFonts w:hint="cs"/>
          <w:rtl/>
        </w:rPr>
        <w:t>בארצות הברית לבדה</w:t>
      </w:r>
      <w:r w:rsidR="00C909A3">
        <w:rPr>
          <w:rFonts w:hint="cs"/>
          <w:rtl/>
        </w:rPr>
        <w:t>,</w:t>
      </w:r>
      <w:r>
        <w:rPr>
          <w:rFonts w:hint="cs"/>
          <w:rtl/>
        </w:rPr>
        <w:t xml:space="preserve"> </w:t>
      </w:r>
      <w:r w:rsidR="00C909A3">
        <w:rPr>
          <w:rFonts w:hint="cs"/>
          <w:rtl/>
        </w:rPr>
        <w:t xml:space="preserve">עומד על </w:t>
      </w:r>
      <w:r>
        <w:rPr>
          <w:rFonts w:hint="cs"/>
          <w:rtl/>
        </w:rPr>
        <w:t>כ</w:t>
      </w:r>
      <w:r w:rsidR="00C909A3">
        <w:rPr>
          <w:rFonts w:hint="cs"/>
          <w:rtl/>
        </w:rPr>
        <w:t>-</w:t>
      </w:r>
      <w:r w:rsidR="00D703A6">
        <w:rPr>
          <w:rFonts w:hint="cs"/>
          <w:rtl/>
        </w:rPr>
        <w:t>0.1</w:t>
      </w:r>
      <w:r w:rsidR="00143C2D">
        <w:rPr>
          <w:rFonts w:hint="cs"/>
          <w:rtl/>
        </w:rPr>
        <w:t xml:space="preserve"> </w:t>
      </w:r>
      <w:r>
        <w:rPr>
          <w:rFonts w:hint="cs"/>
        </w:rPr>
        <w:t>TW</w:t>
      </w:r>
      <w:r w:rsidR="00A15B75">
        <w:rPr>
          <w:rFonts w:hint="cs"/>
          <w:rtl/>
        </w:rPr>
        <w:t xml:space="preserve">. </w:t>
      </w:r>
      <w:r w:rsidR="00E851A4">
        <w:rPr>
          <w:rFonts w:hint="cs"/>
          <w:rtl/>
        </w:rPr>
        <w:t>מפוטנציאל ההפקה של ארצות הברית</w:t>
      </w:r>
      <w:r>
        <w:rPr>
          <w:rFonts w:hint="cs"/>
          <w:rtl/>
        </w:rPr>
        <w:t xml:space="preserve"> אפ</w:t>
      </w:r>
      <w:r w:rsidR="00143C2D">
        <w:rPr>
          <w:rFonts w:hint="cs"/>
          <w:rtl/>
        </w:rPr>
        <w:t>ש</w:t>
      </w:r>
      <w:r>
        <w:rPr>
          <w:rFonts w:hint="cs"/>
          <w:rtl/>
        </w:rPr>
        <w:t>ר להעריך שפוטנציאל ההפקה העולמי הוא כ</w:t>
      </w:r>
      <w:r w:rsidR="00C909A3">
        <w:rPr>
          <w:rFonts w:hint="cs"/>
          <w:rtl/>
        </w:rPr>
        <w:t>-</w:t>
      </w:r>
      <w:r w:rsidR="00143C2D">
        <w:rPr>
          <w:rFonts w:hint="cs"/>
          <w:rtl/>
        </w:rPr>
        <w:t>1.7</w:t>
      </w:r>
      <w:r>
        <w:rPr>
          <w:rFonts w:hint="cs"/>
          <w:rtl/>
        </w:rPr>
        <w:t xml:space="preserve"> </w:t>
      </w:r>
      <w:r>
        <w:rPr>
          <w:rFonts w:hint="cs"/>
        </w:rPr>
        <w:t>TW</w:t>
      </w:r>
      <w:r w:rsidR="00FE19FF">
        <w:rPr>
          <w:rFonts w:hint="cs"/>
          <w:rtl/>
        </w:rPr>
        <w:t xml:space="preserve">, </w:t>
      </w:r>
      <w:r w:rsidR="00A15B75">
        <w:rPr>
          <w:rFonts w:hint="cs"/>
          <w:rtl/>
        </w:rPr>
        <w:t xml:space="preserve">אם כי גם </w:t>
      </w:r>
      <w:r w:rsidR="00C909A3">
        <w:rPr>
          <w:rFonts w:hint="cs"/>
          <w:rtl/>
        </w:rPr>
        <w:t xml:space="preserve">הוא </w:t>
      </w:r>
      <w:r w:rsidR="00947A4B">
        <w:rPr>
          <w:rFonts w:hint="cs"/>
          <w:rtl/>
        </w:rPr>
        <w:t xml:space="preserve">עדיין </w:t>
      </w:r>
      <w:r w:rsidR="00FE19FF">
        <w:rPr>
          <w:rFonts w:hint="cs"/>
          <w:rtl/>
        </w:rPr>
        <w:t>רחוק מאד מצר</w:t>
      </w:r>
      <w:r w:rsidR="00A15B75">
        <w:rPr>
          <w:rFonts w:hint="cs"/>
          <w:rtl/>
        </w:rPr>
        <w:t xml:space="preserve">יכת האנרגיה של </w:t>
      </w:r>
      <w:r w:rsidR="00FE19FF">
        <w:rPr>
          <w:rFonts w:hint="cs"/>
          <w:rtl/>
        </w:rPr>
        <w:t>האנושות</w:t>
      </w:r>
      <w:r>
        <w:rPr>
          <w:rFonts w:hint="cs"/>
          <w:rtl/>
        </w:rPr>
        <w:t xml:space="preserve">. </w:t>
      </w:r>
      <w:r w:rsidR="007E6076">
        <w:rPr>
          <w:rFonts w:hint="cs"/>
          <w:rtl/>
        </w:rPr>
        <w:t>לאחרונה התפרסם דו"ח של ה-</w:t>
      </w:r>
      <w:r w:rsidR="007E6076">
        <w:rPr>
          <w:rFonts w:hint="cs"/>
        </w:rPr>
        <w:t>IEA</w:t>
      </w:r>
      <w:r w:rsidR="007E6076">
        <w:rPr>
          <w:rFonts w:hint="cs"/>
          <w:rtl/>
        </w:rPr>
        <w:t xml:space="preserve"> הטוען שפוטנציאל האנרגיה הגאותרמית גבוה </w:t>
      </w:r>
      <w:r w:rsidR="0010111C">
        <w:rPr>
          <w:rFonts w:hint="cs"/>
          <w:rtl/>
        </w:rPr>
        <w:t>הרבה</w:t>
      </w:r>
      <w:r w:rsidR="007E6076">
        <w:rPr>
          <w:rFonts w:hint="cs"/>
          <w:rtl/>
        </w:rPr>
        <w:t xml:space="preserve"> יותר, ומציע דרכים למימושו בעשור הקרוב כדי לספק</w:t>
      </w:r>
      <w:r w:rsidR="0010111C">
        <w:rPr>
          <w:rFonts w:hint="cs"/>
          <w:rtl/>
        </w:rPr>
        <w:t xml:space="preserve"> לפחות</w:t>
      </w:r>
      <w:r w:rsidR="007E6076">
        <w:rPr>
          <w:rFonts w:hint="cs"/>
          <w:rtl/>
        </w:rPr>
        <w:t xml:space="preserve"> 15% מהגידול בצריכת החשמל העולמית</w:t>
      </w:r>
      <w:r w:rsidR="007E6076">
        <w:rPr>
          <w:rStyle w:val="FootnoteReference"/>
          <w:rtl/>
        </w:rPr>
        <w:footnoteReference w:id="104"/>
      </w:r>
      <w:r w:rsidR="007E6076">
        <w:rPr>
          <w:rFonts w:hint="cs"/>
          <w:rtl/>
        </w:rPr>
        <w:t xml:space="preserve">. הגידול בפוטנציאל נובע משימוש בשיטות קידוח </w:t>
      </w:r>
      <w:r w:rsidR="00472331">
        <w:rPr>
          <w:rFonts w:hint="cs"/>
          <w:rtl/>
        </w:rPr>
        <w:t xml:space="preserve">מתקדמות </w:t>
      </w:r>
      <w:r w:rsidR="007E6076">
        <w:rPr>
          <w:rFonts w:hint="cs"/>
          <w:rtl/>
        </w:rPr>
        <w:t>של חברות נפט וגז</w:t>
      </w:r>
      <w:r w:rsidR="00472331">
        <w:rPr>
          <w:rFonts w:hint="cs"/>
          <w:rtl/>
        </w:rPr>
        <w:t xml:space="preserve"> </w:t>
      </w:r>
      <w:r w:rsidR="006B73B8">
        <w:rPr>
          <w:rFonts w:hint="cs"/>
          <w:rtl/>
        </w:rPr>
        <w:t>המגיעות</w:t>
      </w:r>
      <w:r w:rsidR="00472331">
        <w:rPr>
          <w:rFonts w:hint="cs"/>
          <w:rtl/>
        </w:rPr>
        <w:t xml:space="preserve"> יחסית בקלות לעומקים שעד כה היו לא כדאיים מבחינה כלכלית</w:t>
      </w:r>
      <w:r w:rsidR="007E6076">
        <w:rPr>
          <w:rFonts w:hint="cs"/>
          <w:rtl/>
        </w:rPr>
        <w:t xml:space="preserve">. </w:t>
      </w:r>
      <w:r w:rsidR="00472331">
        <w:rPr>
          <w:rFonts w:hint="cs"/>
          <w:rtl/>
        </w:rPr>
        <w:t xml:space="preserve">הגדלת עומק הקידוח </w:t>
      </w:r>
      <w:r w:rsidR="006B73B8">
        <w:rPr>
          <w:rFonts w:hint="cs"/>
          <w:rtl/>
        </w:rPr>
        <w:t>מאפשרת</w:t>
      </w:r>
      <w:r w:rsidR="00472331">
        <w:rPr>
          <w:rFonts w:hint="cs"/>
          <w:rtl/>
        </w:rPr>
        <w:t xml:space="preserve"> להוסיף הרבה מאד אתרים מתאימים לתחנות גאותרמיות. </w:t>
      </w:r>
      <w:r w:rsidR="009543CA">
        <w:rPr>
          <w:rFonts w:hint="cs"/>
          <w:rtl/>
        </w:rPr>
        <w:t xml:space="preserve">לטענת </w:t>
      </w:r>
      <w:r w:rsidR="009543CA">
        <w:rPr>
          <w:rFonts w:hint="cs"/>
        </w:rPr>
        <w:t>IEA</w:t>
      </w:r>
      <w:r w:rsidR="009543CA">
        <w:rPr>
          <w:rFonts w:hint="cs"/>
          <w:rtl/>
        </w:rPr>
        <w:t xml:space="preserve"> קידוחים עד עומק של שלושה קילומטר יכולים לספק כ-</w:t>
      </w:r>
      <w:r w:rsidR="0010111C">
        <w:rPr>
          <w:rFonts w:hint="cs"/>
          <w:rtl/>
        </w:rPr>
        <w:t>10</w:t>
      </w:r>
      <w:r w:rsidR="009543CA">
        <w:rPr>
          <w:rFonts w:hint="cs"/>
          <w:rtl/>
        </w:rPr>
        <w:t xml:space="preserve"> </w:t>
      </w:r>
      <w:r w:rsidR="009543CA">
        <w:rPr>
          <w:rFonts w:hint="cs"/>
        </w:rPr>
        <w:t>TW</w:t>
      </w:r>
      <w:r w:rsidR="009543CA">
        <w:rPr>
          <w:rFonts w:hint="cs"/>
          <w:rtl/>
        </w:rPr>
        <w:t>, וקידוחים עד עומק של חמישה קילומטר יכולים לספ</w:t>
      </w:r>
      <w:r w:rsidR="00F15D55">
        <w:rPr>
          <w:rFonts w:hint="cs"/>
          <w:rtl/>
        </w:rPr>
        <w:t>ק</w:t>
      </w:r>
      <w:r w:rsidR="009543CA">
        <w:rPr>
          <w:rFonts w:hint="cs"/>
          <w:rtl/>
        </w:rPr>
        <w:t xml:space="preserve"> כ-30 </w:t>
      </w:r>
      <w:r w:rsidR="009543CA">
        <w:rPr>
          <w:rFonts w:hint="cs"/>
        </w:rPr>
        <w:t>TW</w:t>
      </w:r>
      <w:r w:rsidR="009543CA">
        <w:rPr>
          <w:rFonts w:hint="cs"/>
          <w:rtl/>
        </w:rPr>
        <w:t xml:space="preserve"> (טבלה 3.</w:t>
      </w:r>
      <w:r w:rsidR="00F15D55">
        <w:rPr>
          <w:rFonts w:hint="cs"/>
          <w:rtl/>
        </w:rPr>
        <w:t>3</w:t>
      </w:r>
      <w:r w:rsidR="009543CA">
        <w:rPr>
          <w:rFonts w:hint="cs"/>
          <w:rtl/>
        </w:rPr>
        <w:t xml:space="preserve">). </w:t>
      </w:r>
      <w:r w:rsidR="00472331">
        <w:rPr>
          <w:rFonts w:hint="cs"/>
          <w:rtl/>
        </w:rPr>
        <w:t>שני המספרים הללו עושים את האנרגיה הגאותרמית לשחקנית חשובה במשק האנרגיה העולמי.</w:t>
      </w:r>
    </w:p>
    <w:p w14:paraId="795ADCE4" w14:textId="06E90732" w:rsidR="008326D0" w:rsidRDefault="00250E85" w:rsidP="0010111C">
      <w:pPr>
        <w:bidi/>
        <w:spacing w:line="360" w:lineRule="auto"/>
        <w:rPr>
          <w:rtl/>
        </w:rPr>
      </w:pPr>
      <w:r>
        <w:rPr>
          <w:rFonts w:hint="cs"/>
          <w:rtl/>
        </w:rPr>
        <w:t xml:space="preserve">מבחינה סביבתית יש מספר בעיות עם אנרגיה גאותרמית. </w:t>
      </w:r>
      <w:r w:rsidR="00BB0F50">
        <w:rPr>
          <w:rFonts w:hint="cs"/>
          <w:rtl/>
        </w:rPr>
        <w:t>האנרגיה הגאו</w:t>
      </w:r>
      <w:r w:rsidR="00C57368">
        <w:rPr>
          <w:rFonts w:hint="cs"/>
          <w:rtl/>
        </w:rPr>
        <w:t>ת</w:t>
      </w:r>
      <w:r w:rsidR="00BB0F50">
        <w:rPr>
          <w:rFonts w:hint="cs"/>
          <w:rtl/>
        </w:rPr>
        <w:t>רמית היא</w:t>
      </w:r>
      <w:r w:rsidR="00C87CC2">
        <w:rPr>
          <w:rFonts w:hint="cs"/>
          <w:rtl/>
        </w:rPr>
        <w:t xml:space="preserve"> </w:t>
      </w:r>
      <w:r>
        <w:rPr>
          <w:rFonts w:hint="cs"/>
          <w:rtl/>
        </w:rPr>
        <w:t>מקור אנרגיה מתכלה</w:t>
      </w:r>
      <w:r w:rsidR="00C57368">
        <w:rPr>
          <w:rFonts w:hint="cs"/>
          <w:rtl/>
        </w:rPr>
        <w:t xml:space="preserve"> </w:t>
      </w:r>
      <w:r w:rsidR="00BB0F50">
        <w:rPr>
          <w:rFonts w:hint="cs"/>
          <w:rtl/>
        </w:rPr>
        <w:t>ו</w:t>
      </w:r>
      <w:r>
        <w:rPr>
          <w:rFonts w:hint="cs"/>
          <w:rtl/>
        </w:rPr>
        <w:t xml:space="preserve">לאחר מספר שנים של פעילות באתר הפקה, מקור החום בעומק מתקרר ויש להעמיק את הקידוח או לבחור אתר אחר. </w:t>
      </w:r>
      <w:r w:rsidR="002F5883">
        <w:rPr>
          <w:rFonts w:hint="cs"/>
          <w:rtl/>
        </w:rPr>
        <w:t>יתרה מזאת</w:t>
      </w:r>
      <w:r w:rsidR="00571F30">
        <w:rPr>
          <w:rFonts w:hint="cs"/>
          <w:rtl/>
        </w:rPr>
        <w:t xml:space="preserve">, </w:t>
      </w:r>
      <w:r>
        <w:rPr>
          <w:rFonts w:hint="cs"/>
          <w:rtl/>
        </w:rPr>
        <w:t xml:space="preserve">החדרת מים בכמות גדולה לעומק הקרקע עלולה לעורר פעילות סיסמית </w:t>
      </w:r>
      <w:r w:rsidR="00143C2D">
        <w:rPr>
          <w:rFonts w:hint="cs"/>
          <w:rtl/>
        </w:rPr>
        <w:t>ולגרום</w:t>
      </w:r>
      <w:r>
        <w:rPr>
          <w:rFonts w:hint="cs"/>
          <w:rtl/>
        </w:rPr>
        <w:t xml:space="preserve"> </w:t>
      </w:r>
      <w:r w:rsidR="00143C2D">
        <w:rPr>
          <w:rFonts w:hint="cs"/>
          <w:rtl/>
        </w:rPr>
        <w:t>ל</w:t>
      </w:r>
      <w:r>
        <w:rPr>
          <w:rFonts w:hint="cs"/>
          <w:rtl/>
        </w:rPr>
        <w:t xml:space="preserve">רעידות אדמה (כך גם קורה באתרים שבהם מתבצע </w:t>
      </w:r>
      <w:r>
        <w:rPr>
          <w:rFonts w:hint="cs"/>
        </w:rPr>
        <w:t>FRACKING</w:t>
      </w:r>
      <w:r>
        <w:rPr>
          <w:rFonts w:hint="cs"/>
          <w:rtl/>
        </w:rPr>
        <w:t xml:space="preserve"> </w:t>
      </w:r>
      <w:r>
        <w:rPr>
          <w:rtl/>
        </w:rPr>
        <w:t>–</w:t>
      </w:r>
      <w:r>
        <w:rPr>
          <w:rFonts w:hint="cs"/>
          <w:rtl/>
        </w:rPr>
        <w:t xml:space="preserve"> ראו דלקים </w:t>
      </w:r>
      <w:r w:rsidR="00A1015F">
        <w:rPr>
          <w:rFonts w:hint="cs"/>
          <w:rtl/>
        </w:rPr>
        <w:t>פוסיליים</w:t>
      </w:r>
      <w:r>
        <w:rPr>
          <w:rFonts w:hint="cs"/>
          <w:rtl/>
        </w:rPr>
        <w:t>)</w:t>
      </w:r>
      <w:r w:rsidR="00180E06">
        <w:rPr>
          <w:rFonts w:hint="cs"/>
          <w:rtl/>
        </w:rPr>
        <w:t xml:space="preserve"> ולזהם מי תהום, משום שהמים המחוממים מאכלים (</w:t>
      </w:r>
      <w:r w:rsidR="00180E06">
        <w:t>corrosive</w:t>
      </w:r>
      <w:r w:rsidR="00180E06">
        <w:rPr>
          <w:rFonts w:hint="cs"/>
          <w:rtl/>
        </w:rPr>
        <w:t xml:space="preserve">) </w:t>
      </w:r>
      <w:r w:rsidR="00C87CC2">
        <w:rPr>
          <w:rFonts w:hint="cs"/>
          <w:rtl/>
        </w:rPr>
        <w:t xml:space="preserve">יותר </w:t>
      </w:r>
      <w:r w:rsidR="00180E06">
        <w:rPr>
          <w:rFonts w:hint="cs"/>
          <w:rtl/>
        </w:rPr>
        <w:t>ממי תהום רגילים ויכולים לשחרר יסודות רעילים הנמצאים בתת הקרקע</w:t>
      </w:r>
      <w:r>
        <w:rPr>
          <w:rFonts w:hint="cs"/>
          <w:rtl/>
        </w:rPr>
        <w:t xml:space="preserve">. </w:t>
      </w:r>
      <w:r w:rsidR="00BB0F50">
        <w:rPr>
          <w:rFonts w:hint="cs"/>
          <w:rtl/>
        </w:rPr>
        <w:t>יתרון ה</w:t>
      </w:r>
      <w:r w:rsidR="00143C2D">
        <w:rPr>
          <w:rFonts w:hint="cs"/>
          <w:rtl/>
        </w:rPr>
        <w:t xml:space="preserve">אנרגיה </w:t>
      </w:r>
      <w:r w:rsidR="00BB0F50">
        <w:rPr>
          <w:rFonts w:hint="cs"/>
          <w:rtl/>
        </w:rPr>
        <w:t>ה</w:t>
      </w:r>
      <w:r w:rsidR="00143C2D">
        <w:rPr>
          <w:rFonts w:hint="cs"/>
          <w:rtl/>
        </w:rPr>
        <w:t xml:space="preserve">גאותרמית </w:t>
      </w:r>
      <w:r w:rsidR="00BB0F50">
        <w:rPr>
          <w:rFonts w:hint="cs"/>
          <w:rtl/>
        </w:rPr>
        <w:t>בכך ש</w:t>
      </w:r>
      <w:r w:rsidR="00143C2D">
        <w:rPr>
          <w:rFonts w:hint="cs"/>
          <w:rtl/>
        </w:rPr>
        <w:t xml:space="preserve">אינה משחררת </w:t>
      </w:r>
      <w:r w:rsidR="00180E06">
        <w:rPr>
          <w:rFonts w:hint="cs"/>
          <w:rtl/>
        </w:rPr>
        <w:t>פד"ח</w:t>
      </w:r>
      <w:r w:rsidR="00143C2D">
        <w:rPr>
          <w:rFonts w:hint="cs"/>
          <w:rtl/>
        </w:rPr>
        <w:t xml:space="preserve"> ל</w:t>
      </w:r>
      <w:r w:rsidR="009E2399">
        <w:rPr>
          <w:rFonts w:hint="cs"/>
          <w:rtl/>
        </w:rPr>
        <w:t>אטמוספרה</w:t>
      </w:r>
      <w:r w:rsidR="006F10C7">
        <w:rPr>
          <w:rFonts w:hint="cs"/>
          <w:rtl/>
        </w:rPr>
        <w:t xml:space="preserve">, </w:t>
      </w:r>
      <w:r w:rsidR="00D703A6">
        <w:rPr>
          <w:rFonts w:hint="cs"/>
          <w:rtl/>
        </w:rPr>
        <w:t>אם כי יש חשש שכמויות קטנות של גזים כמו מתאן ומימן גופר</w:t>
      </w:r>
      <w:r w:rsidR="006C73C1">
        <w:rPr>
          <w:rFonts w:hint="cs"/>
          <w:rtl/>
        </w:rPr>
        <w:t>ת</w:t>
      </w:r>
      <w:r w:rsidR="00D703A6">
        <w:rPr>
          <w:rFonts w:hint="cs"/>
          <w:rtl/>
        </w:rPr>
        <w:t>י (</w:t>
      </w:r>
      <w:r w:rsidR="00A5172F">
        <w:t>H</w:t>
      </w:r>
      <w:r w:rsidR="00A5172F" w:rsidRPr="00A5172F">
        <w:rPr>
          <w:vertAlign w:val="subscript"/>
        </w:rPr>
        <w:t>2</w:t>
      </w:r>
      <w:r w:rsidR="00A5172F">
        <w:t>S</w:t>
      </w:r>
      <w:r w:rsidR="00D703A6">
        <w:rPr>
          <w:rFonts w:hint="cs"/>
          <w:rtl/>
        </w:rPr>
        <w:t>) עלולים לה</w:t>
      </w:r>
      <w:r w:rsidR="00A5172F">
        <w:rPr>
          <w:rFonts w:hint="cs"/>
          <w:rtl/>
        </w:rPr>
        <w:t>י</w:t>
      </w:r>
      <w:r w:rsidR="00D703A6">
        <w:rPr>
          <w:rFonts w:hint="cs"/>
          <w:rtl/>
        </w:rPr>
        <w:t>פלט מהמים שנשאבו לעומקים גדולים</w:t>
      </w:r>
      <w:r w:rsidR="00C87CC2">
        <w:rPr>
          <w:rFonts w:hint="cs"/>
          <w:rtl/>
        </w:rPr>
        <w:t xml:space="preserve">, </w:t>
      </w:r>
      <w:r w:rsidR="00C87CC2" w:rsidRPr="00C87CC2">
        <w:rPr>
          <w:rFonts w:cs="Calibri"/>
          <w:rtl/>
        </w:rPr>
        <w:t>כפי שעולה מסקר שביצעה הסוכנות הבינלאומית לאנרגיות מתחדשות</w:t>
      </w:r>
      <w:r w:rsidR="00C87CC2">
        <w:rPr>
          <w:rFonts w:cs="Calibri" w:hint="cs"/>
          <w:rtl/>
        </w:rPr>
        <w:t xml:space="preserve"> </w:t>
      </w:r>
      <w:r w:rsidR="007E39E7">
        <w:rPr>
          <w:rFonts w:cs="Calibri" w:hint="cs"/>
          <w:rtl/>
        </w:rPr>
        <w:t>(</w:t>
      </w:r>
      <w:r w:rsidR="007E39E7" w:rsidRPr="00C87CC2">
        <w:t>IREN</w:t>
      </w:r>
      <w:r w:rsidR="007E39E7">
        <w:rPr>
          <w:rFonts w:hint="cs"/>
        </w:rPr>
        <w:t>A</w:t>
      </w:r>
      <w:r w:rsidR="007E39E7">
        <w:rPr>
          <w:rFonts w:hint="cs"/>
          <w:rtl/>
        </w:rPr>
        <w:t xml:space="preserve">) </w:t>
      </w:r>
      <w:r w:rsidR="00C57368">
        <w:rPr>
          <w:rFonts w:cs="Calibri" w:hint="cs"/>
          <w:rtl/>
        </w:rPr>
        <w:t>ושהוזכר בראשית תת הפרק הזה</w:t>
      </w:r>
      <w:r w:rsidR="007E39E7">
        <w:rPr>
          <w:rFonts w:cs="Calibri" w:hint="cs"/>
          <w:rtl/>
        </w:rPr>
        <w:t>.</w:t>
      </w:r>
      <w:r w:rsidR="00C57368">
        <w:rPr>
          <w:rFonts w:cs="Calibri" w:hint="cs"/>
          <w:rtl/>
        </w:rPr>
        <w:t xml:space="preserve"> </w:t>
      </w:r>
      <w:r w:rsidR="00C87CC2">
        <w:rPr>
          <w:rFonts w:hint="cs"/>
          <w:rtl/>
        </w:rPr>
        <w:t>יתרון נוסף הוא ש</w:t>
      </w:r>
      <w:r w:rsidR="00143C2D">
        <w:rPr>
          <w:rFonts w:hint="cs"/>
          <w:rtl/>
        </w:rPr>
        <w:t>טביעת הרגל האקולוגית של</w:t>
      </w:r>
      <w:r w:rsidR="00C842B4">
        <w:rPr>
          <w:rFonts w:hint="cs"/>
          <w:rtl/>
        </w:rPr>
        <w:t xml:space="preserve"> תחנות גאותרמיות</w:t>
      </w:r>
      <w:r w:rsidR="00143C2D">
        <w:rPr>
          <w:rFonts w:hint="cs"/>
          <w:rtl/>
        </w:rPr>
        <w:t xml:space="preserve"> (מבחינת שטחים הדרושים לפעילותה, כמות חומרי הגלם הנחוצים להקמת</w:t>
      </w:r>
      <w:r w:rsidR="00C842B4">
        <w:rPr>
          <w:rFonts w:hint="cs"/>
          <w:rtl/>
        </w:rPr>
        <w:t>ן</w:t>
      </w:r>
      <w:r w:rsidR="00143C2D">
        <w:rPr>
          <w:rFonts w:hint="cs"/>
          <w:rtl/>
        </w:rPr>
        <w:t xml:space="preserve"> אם לא קודחים לע</w:t>
      </w:r>
      <w:r w:rsidR="002015C0">
        <w:rPr>
          <w:rFonts w:hint="cs"/>
          <w:rtl/>
        </w:rPr>
        <w:t>ו</w:t>
      </w:r>
      <w:r w:rsidR="00143C2D">
        <w:rPr>
          <w:rFonts w:hint="cs"/>
          <w:rtl/>
        </w:rPr>
        <w:t xml:space="preserve">מקים גדולים מאד) היא נמוכה יחסית. </w:t>
      </w:r>
    </w:p>
    <w:p w14:paraId="1AB895B3" w14:textId="02A98A1D" w:rsidR="00046AE6" w:rsidRDefault="009E3544" w:rsidP="00076F75">
      <w:pPr>
        <w:bidi/>
        <w:spacing w:line="360" w:lineRule="auto"/>
        <w:rPr>
          <w:rtl/>
        </w:rPr>
      </w:pPr>
      <w:r>
        <w:rPr>
          <w:rFonts w:hint="cs"/>
          <w:rtl/>
        </w:rPr>
        <w:t xml:space="preserve">קיים </w:t>
      </w:r>
      <w:r w:rsidR="00CE4C17">
        <w:rPr>
          <w:rFonts w:hint="cs"/>
          <w:rtl/>
        </w:rPr>
        <w:t xml:space="preserve">מקור נוסף לאנרגיה גאותרמית שאינו קשור להפקת חשמל, אלא מתבסס על העובדה שהקרקע בעומק של מטרים ספורים שומרת על טמפרטורה יציבה לאורך השנה ומאפשרת לחמם </w:t>
      </w:r>
      <w:r w:rsidR="00BD5B51">
        <w:rPr>
          <w:rFonts w:hint="cs"/>
          <w:rtl/>
        </w:rPr>
        <w:t xml:space="preserve">בחורף </w:t>
      </w:r>
      <w:r w:rsidR="00CE4C17">
        <w:rPr>
          <w:rFonts w:hint="cs"/>
          <w:rtl/>
        </w:rPr>
        <w:t xml:space="preserve">מבני מגורים ותעשיה ולקררם בקיץ. אמנם </w:t>
      </w:r>
      <w:r w:rsidR="00767FC5">
        <w:rPr>
          <w:rFonts w:hint="cs"/>
          <w:rtl/>
        </w:rPr>
        <w:t>ה</w:t>
      </w:r>
      <w:r w:rsidR="00CE4C17">
        <w:rPr>
          <w:rFonts w:hint="cs"/>
          <w:rtl/>
        </w:rPr>
        <w:t>חימום ו</w:t>
      </w:r>
      <w:r w:rsidR="00767FC5">
        <w:rPr>
          <w:rFonts w:hint="cs"/>
          <w:rtl/>
        </w:rPr>
        <w:t>ה</w:t>
      </w:r>
      <w:r w:rsidR="00CE4C17">
        <w:rPr>
          <w:rFonts w:hint="cs"/>
          <w:rtl/>
        </w:rPr>
        <w:t>קירור צריכים לעית</w:t>
      </w:r>
      <w:r w:rsidR="002A4BC1">
        <w:rPr>
          <w:rFonts w:hint="cs"/>
          <w:rtl/>
        </w:rPr>
        <w:t>י</w:t>
      </w:r>
      <w:r w:rsidR="00CE4C17">
        <w:rPr>
          <w:rFonts w:hint="cs"/>
          <w:rtl/>
        </w:rPr>
        <w:t xml:space="preserve">ם תגבור ממקורות </w:t>
      </w:r>
      <w:r w:rsidR="006F10C7">
        <w:rPr>
          <w:rFonts w:hint="cs"/>
          <w:rtl/>
        </w:rPr>
        <w:t>נוספים</w:t>
      </w:r>
      <w:r w:rsidR="00CE4C17">
        <w:rPr>
          <w:rFonts w:hint="cs"/>
          <w:rtl/>
        </w:rPr>
        <w:t xml:space="preserve">, </w:t>
      </w:r>
      <w:r w:rsidR="0057475C">
        <w:rPr>
          <w:rFonts w:hint="cs"/>
          <w:rtl/>
        </w:rPr>
        <w:t>אבל</w:t>
      </w:r>
      <w:r w:rsidR="00CE4C17">
        <w:rPr>
          <w:rFonts w:hint="cs"/>
          <w:rtl/>
        </w:rPr>
        <w:t xml:space="preserve"> הם מצמצמים משמעותית את צריכת </w:t>
      </w:r>
      <w:r w:rsidR="00CE4C17">
        <w:rPr>
          <w:rFonts w:hint="cs"/>
          <w:rtl/>
        </w:rPr>
        <w:lastRenderedPageBreak/>
        <w:t>האנרגיה של המבנים וי</w:t>
      </w:r>
      <w:r w:rsidR="0042068E">
        <w:rPr>
          <w:rFonts w:hint="cs"/>
          <w:rtl/>
        </w:rPr>
        <w:t>ש</w:t>
      </w:r>
      <w:r w:rsidR="00CE4C17">
        <w:rPr>
          <w:rFonts w:hint="cs"/>
          <w:rtl/>
        </w:rPr>
        <w:t xml:space="preserve"> לה</w:t>
      </w:r>
      <w:r w:rsidR="00750BDE">
        <w:rPr>
          <w:rFonts w:hint="cs"/>
          <w:rtl/>
        </w:rPr>
        <w:t>ם</w:t>
      </w:r>
      <w:r w:rsidR="00CE4C17">
        <w:rPr>
          <w:rFonts w:hint="cs"/>
          <w:rtl/>
        </w:rPr>
        <w:t xml:space="preserve"> פוטנציאל גדול ביותר</w:t>
      </w:r>
      <w:r w:rsidR="00CE4C17">
        <w:rPr>
          <w:rStyle w:val="FootnoteReference"/>
          <w:rtl/>
        </w:rPr>
        <w:footnoteReference w:id="105"/>
      </w:r>
      <w:r w:rsidR="00CE4C17">
        <w:rPr>
          <w:rFonts w:hint="cs"/>
          <w:rtl/>
        </w:rPr>
        <w:t>.</w:t>
      </w:r>
      <w:r w:rsidR="00F1707D">
        <w:t xml:space="preserve"> </w:t>
      </w:r>
      <w:r w:rsidR="00F1707D">
        <w:rPr>
          <w:rFonts w:hint="cs"/>
          <w:rtl/>
        </w:rPr>
        <w:t xml:space="preserve"> בספרות המקצועית נקרא המקור הזה "</w:t>
      </w:r>
      <w:r w:rsidR="00026068" w:rsidRPr="00026068">
        <w:t>geothermal heat pump</w:t>
      </w:r>
      <w:r w:rsidR="00F1707D">
        <w:rPr>
          <w:rFonts w:hint="cs"/>
          <w:rtl/>
        </w:rPr>
        <w:t xml:space="preserve">" </w:t>
      </w:r>
      <w:r w:rsidR="00026068">
        <w:rPr>
          <w:rFonts w:hint="cs"/>
          <w:rtl/>
        </w:rPr>
        <w:t>והוא הולך ותופש תאוצה במקומות שונים בעולם כאמצעי עזר להפחת</w:t>
      </w:r>
      <w:r w:rsidR="000C6A67">
        <w:rPr>
          <w:rFonts w:hint="cs"/>
          <w:rtl/>
        </w:rPr>
        <w:t>ה של</w:t>
      </w:r>
      <w:r w:rsidR="00026068">
        <w:rPr>
          <w:rFonts w:hint="cs"/>
          <w:rtl/>
        </w:rPr>
        <w:t xml:space="preserve"> צריכת האנרגיה</w:t>
      </w:r>
      <w:r w:rsidR="006F10C7">
        <w:rPr>
          <w:rFonts w:hint="cs"/>
          <w:rtl/>
        </w:rPr>
        <w:t xml:space="preserve"> במבנים</w:t>
      </w:r>
      <w:r w:rsidR="00026068">
        <w:rPr>
          <w:rFonts w:hint="cs"/>
          <w:rtl/>
        </w:rPr>
        <w:t xml:space="preserve">. </w:t>
      </w:r>
    </w:p>
    <w:p w14:paraId="2FBD2B7B" w14:textId="70422379" w:rsidR="0076256F" w:rsidRPr="00B85CB6" w:rsidRDefault="003F466B" w:rsidP="002C6ACE">
      <w:pPr>
        <w:pStyle w:val="ListParagraph"/>
        <w:numPr>
          <w:ilvl w:val="2"/>
          <w:numId w:val="10"/>
        </w:numPr>
        <w:bidi/>
        <w:spacing w:after="0" w:line="360" w:lineRule="auto"/>
        <w:rPr>
          <w:u w:val="single"/>
        </w:rPr>
      </w:pPr>
      <w:r w:rsidRPr="003F466B">
        <w:rPr>
          <w:rFonts w:hint="cs"/>
          <w:rtl/>
        </w:rPr>
        <w:t xml:space="preserve">  </w:t>
      </w:r>
      <w:r w:rsidR="005C7698" w:rsidRPr="00B85CB6">
        <w:rPr>
          <w:rFonts w:hint="cs"/>
          <w:u w:val="single"/>
          <w:rtl/>
        </w:rPr>
        <w:t xml:space="preserve">אנרגיה </w:t>
      </w:r>
      <w:r w:rsidR="0076256F" w:rsidRPr="00B85CB6">
        <w:rPr>
          <w:rFonts w:hint="cs"/>
          <w:u w:val="single"/>
          <w:rtl/>
        </w:rPr>
        <w:t>הידרו-חשמל</w:t>
      </w:r>
      <w:r w:rsidR="005C7698" w:rsidRPr="00B85CB6">
        <w:rPr>
          <w:rFonts w:hint="cs"/>
          <w:u w:val="single"/>
          <w:rtl/>
        </w:rPr>
        <w:t>ית</w:t>
      </w:r>
      <w:r w:rsidR="006576FE">
        <w:rPr>
          <w:rFonts w:hint="cs"/>
          <w:u w:val="single"/>
          <w:rtl/>
        </w:rPr>
        <w:t xml:space="preserve"> </w:t>
      </w:r>
    </w:p>
    <w:p w14:paraId="1E215D4A" w14:textId="63CE022B" w:rsidR="002B34A4" w:rsidRDefault="008A2F7F" w:rsidP="00B9631D">
      <w:pPr>
        <w:bidi/>
        <w:spacing w:line="360" w:lineRule="auto"/>
        <w:rPr>
          <w:rtl/>
        </w:rPr>
      </w:pPr>
      <w:r>
        <w:rPr>
          <w:rFonts w:hint="cs"/>
          <w:rtl/>
        </w:rPr>
        <w:t xml:space="preserve">אנרגיה הידרו-חשמלית מבוססת על שימוש במים הזורמים </w:t>
      </w:r>
      <w:r w:rsidR="006D7915">
        <w:rPr>
          <w:rFonts w:hint="cs"/>
          <w:rtl/>
        </w:rPr>
        <w:t>ממקום גבוה למקום נמוך</w:t>
      </w:r>
      <w:r w:rsidR="00F42EF6">
        <w:rPr>
          <w:rFonts w:hint="cs"/>
          <w:rtl/>
        </w:rPr>
        <w:t xml:space="preserve"> </w:t>
      </w:r>
      <w:r w:rsidR="004928B5">
        <w:rPr>
          <w:rFonts w:hint="cs"/>
          <w:rtl/>
        </w:rPr>
        <w:t>ע</w:t>
      </w:r>
      <w:r>
        <w:rPr>
          <w:rFonts w:hint="cs"/>
          <w:rtl/>
        </w:rPr>
        <w:t>ל</w:t>
      </w:r>
      <w:r w:rsidR="004928B5">
        <w:rPr>
          <w:rFonts w:hint="cs"/>
          <w:rtl/>
        </w:rPr>
        <w:t xml:space="preserve"> מנת להפיק</w:t>
      </w:r>
      <w:r>
        <w:rPr>
          <w:rFonts w:hint="cs"/>
          <w:rtl/>
        </w:rPr>
        <w:t xml:space="preserve"> </w:t>
      </w:r>
      <w:r w:rsidR="006576FE">
        <w:rPr>
          <w:rFonts w:hint="cs"/>
          <w:rtl/>
        </w:rPr>
        <w:t>אנרגיה</w:t>
      </w:r>
      <w:r w:rsidR="004928B5">
        <w:rPr>
          <w:rFonts w:hint="cs"/>
          <w:rtl/>
        </w:rPr>
        <w:t xml:space="preserve">. </w:t>
      </w:r>
      <w:r w:rsidR="00AF5B73">
        <w:rPr>
          <w:rFonts w:hint="cs"/>
          <w:rtl/>
        </w:rPr>
        <w:t>אפשר</w:t>
      </w:r>
      <w:r w:rsidR="004928B5">
        <w:rPr>
          <w:rFonts w:hint="cs"/>
          <w:rtl/>
        </w:rPr>
        <w:t xml:space="preserve"> לעשות זאת בשני אופנים</w:t>
      </w:r>
      <w:r w:rsidR="00BD5B51">
        <w:rPr>
          <w:rFonts w:hint="cs"/>
          <w:rtl/>
        </w:rPr>
        <w:t>:</w:t>
      </w:r>
      <w:r w:rsidR="004928B5">
        <w:rPr>
          <w:rFonts w:hint="cs"/>
          <w:rtl/>
        </w:rPr>
        <w:t xml:space="preserve"> (1) </w:t>
      </w:r>
      <w:r>
        <w:rPr>
          <w:rFonts w:hint="cs"/>
          <w:rtl/>
        </w:rPr>
        <w:t>אגיר</w:t>
      </w:r>
      <w:r w:rsidR="005847A0">
        <w:rPr>
          <w:rFonts w:hint="cs"/>
          <w:rtl/>
        </w:rPr>
        <w:t>ת מים</w:t>
      </w:r>
      <w:r>
        <w:rPr>
          <w:rFonts w:hint="cs"/>
          <w:rtl/>
        </w:rPr>
        <w:t xml:space="preserve"> באמצעות סכרים ו</w:t>
      </w:r>
      <w:r w:rsidR="00B9631D">
        <w:rPr>
          <w:rFonts w:hint="cs"/>
          <w:rtl/>
        </w:rPr>
        <w:t>-</w:t>
      </w:r>
      <w:r w:rsidR="004928B5">
        <w:rPr>
          <w:rFonts w:hint="cs"/>
          <w:rtl/>
        </w:rPr>
        <w:t xml:space="preserve">(2) </w:t>
      </w:r>
      <w:r>
        <w:rPr>
          <w:rFonts w:hint="cs"/>
          <w:rtl/>
        </w:rPr>
        <w:t>ללא אגירה</w:t>
      </w:r>
      <w:r w:rsidR="00C90141">
        <w:rPr>
          <w:rFonts w:hint="cs"/>
          <w:rtl/>
        </w:rPr>
        <w:t xml:space="preserve"> </w:t>
      </w:r>
      <w:r w:rsidR="0088177D">
        <w:rPr>
          <w:rFonts w:hint="cs"/>
          <w:rtl/>
        </w:rPr>
        <w:t>כלומר, בהסתמך על</w:t>
      </w:r>
      <w:r w:rsidR="0088177D">
        <w:rPr>
          <w:rtl/>
        </w:rPr>
        <w:t xml:space="preserve"> זרם </w:t>
      </w:r>
      <w:r w:rsidR="0088177D">
        <w:rPr>
          <w:rFonts w:hint="cs"/>
          <w:rtl/>
        </w:rPr>
        <w:t>מים ש</w:t>
      </w:r>
      <w:r w:rsidR="0088177D">
        <w:rPr>
          <w:rtl/>
        </w:rPr>
        <w:t>יורד באופן טבעי</w:t>
      </w:r>
      <w:r w:rsidR="0088177D">
        <w:rPr>
          <w:rFonts w:hint="cs"/>
          <w:rtl/>
        </w:rPr>
        <w:t xml:space="preserve">. </w:t>
      </w:r>
      <w:r w:rsidR="005847A0">
        <w:rPr>
          <w:rFonts w:hint="cs"/>
          <w:rtl/>
        </w:rPr>
        <w:t>ה</w:t>
      </w:r>
      <w:r w:rsidR="0088177D">
        <w:rPr>
          <w:rFonts w:hint="cs"/>
          <w:rtl/>
        </w:rPr>
        <w:t xml:space="preserve">שיטה </w:t>
      </w:r>
      <w:r w:rsidR="00BD5B51">
        <w:rPr>
          <w:rFonts w:hint="cs"/>
          <w:rtl/>
        </w:rPr>
        <w:t>השניי</w:t>
      </w:r>
      <w:r w:rsidR="00BD5B51">
        <w:rPr>
          <w:rFonts w:hint="eastAsia"/>
          <w:rtl/>
        </w:rPr>
        <w:t>ה</w:t>
      </w:r>
      <w:r w:rsidR="0088177D">
        <w:rPr>
          <w:rFonts w:hint="cs"/>
          <w:rtl/>
        </w:rPr>
        <w:t xml:space="preserve"> </w:t>
      </w:r>
      <w:r w:rsidR="003F61AA">
        <w:rPr>
          <w:rFonts w:hint="cs"/>
          <w:rtl/>
        </w:rPr>
        <w:t xml:space="preserve">נמצאת בשימוש כבר אלפי </w:t>
      </w:r>
      <w:r w:rsidR="00A644D1">
        <w:rPr>
          <w:rFonts w:hint="cs"/>
          <w:rtl/>
        </w:rPr>
        <w:t>שנים</w:t>
      </w:r>
      <w:r w:rsidR="003F61AA">
        <w:rPr>
          <w:rFonts w:hint="cs"/>
          <w:rtl/>
        </w:rPr>
        <w:t xml:space="preserve">, והיא </w:t>
      </w:r>
      <w:r w:rsidR="004928B5">
        <w:rPr>
          <w:rFonts w:hint="cs"/>
          <w:rtl/>
        </w:rPr>
        <w:t>מתאימה</w:t>
      </w:r>
      <w:r w:rsidR="00C90141">
        <w:rPr>
          <w:rFonts w:hint="cs"/>
          <w:rtl/>
        </w:rPr>
        <w:t xml:space="preserve"> </w:t>
      </w:r>
      <w:r w:rsidR="004928B5">
        <w:rPr>
          <w:rFonts w:hint="cs"/>
          <w:rtl/>
        </w:rPr>
        <w:t>ל</w:t>
      </w:r>
      <w:r w:rsidR="00C90141">
        <w:rPr>
          <w:rFonts w:hint="cs"/>
          <w:rtl/>
        </w:rPr>
        <w:t>הפקת חשמל</w:t>
      </w:r>
      <w:r>
        <w:rPr>
          <w:rFonts w:hint="cs"/>
          <w:rtl/>
        </w:rPr>
        <w:t xml:space="preserve"> </w:t>
      </w:r>
      <w:r w:rsidR="00C90141">
        <w:rPr>
          <w:rFonts w:hint="cs"/>
          <w:rtl/>
        </w:rPr>
        <w:t>ב</w:t>
      </w:r>
      <w:r>
        <w:rPr>
          <w:rFonts w:hint="cs"/>
          <w:rtl/>
        </w:rPr>
        <w:t xml:space="preserve">קנה מידה קטן לישובים </w:t>
      </w:r>
      <w:r w:rsidR="00C90141">
        <w:rPr>
          <w:rFonts w:hint="cs"/>
          <w:rtl/>
        </w:rPr>
        <w:t>קטנים או בתים בודדים</w:t>
      </w:r>
      <w:r>
        <w:rPr>
          <w:rFonts w:hint="cs"/>
          <w:rtl/>
        </w:rPr>
        <w:t>.</w:t>
      </w:r>
      <w:r w:rsidR="00C90141">
        <w:rPr>
          <w:rFonts w:hint="cs"/>
          <w:rtl/>
        </w:rPr>
        <w:t xml:space="preserve"> מבין האנרגיות החילופיות, הידרו-חשמל היא אחת המרכזיות והיא תרמה כ</w:t>
      </w:r>
      <w:r w:rsidR="00B9631D">
        <w:rPr>
          <w:rFonts w:hint="cs"/>
          <w:rtl/>
        </w:rPr>
        <w:t>-</w:t>
      </w:r>
      <w:r w:rsidR="00C90141">
        <w:rPr>
          <w:rFonts w:hint="cs"/>
          <w:rtl/>
        </w:rPr>
        <w:t xml:space="preserve">0.5 </w:t>
      </w:r>
      <w:r w:rsidR="00C90141">
        <w:rPr>
          <w:rFonts w:hint="cs"/>
        </w:rPr>
        <w:t>TW</w:t>
      </w:r>
      <w:r w:rsidR="00C90141">
        <w:rPr>
          <w:rFonts w:hint="cs"/>
          <w:rtl/>
        </w:rPr>
        <w:t xml:space="preserve"> בשנת 202</w:t>
      </w:r>
      <w:r w:rsidR="003F61AA">
        <w:rPr>
          <w:rFonts w:hint="cs"/>
          <w:rtl/>
        </w:rPr>
        <w:t>0</w:t>
      </w:r>
      <w:r w:rsidR="00C90141">
        <w:rPr>
          <w:rFonts w:hint="cs"/>
          <w:rtl/>
        </w:rPr>
        <w:t xml:space="preserve"> (טבלה </w:t>
      </w:r>
      <w:r w:rsidR="007529F9">
        <w:rPr>
          <w:rFonts w:hint="cs"/>
          <w:rtl/>
        </w:rPr>
        <w:t>3</w:t>
      </w:r>
      <w:r w:rsidR="00C90141">
        <w:rPr>
          <w:rFonts w:hint="cs"/>
          <w:rtl/>
        </w:rPr>
        <w:t>.</w:t>
      </w:r>
      <w:r w:rsidR="00F15D55">
        <w:rPr>
          <w:rFonts w:hint="cs"/>
          <w:rtl/>
        </w:rPr>
        <w:t>3</w:t>
      </w:r>
      <w:r w:rsidR="00C90141">
        <w:rPr>
          <w:rFonts w:hint="cs"/>
          <w:rtl/>
        </w:rPr>
        <w:t xml:space="preserve">). </w:t>
      </w:r>
      <w:r w:rsidR="002B34A4">
        <w:rPr>
          <w:rFonts w:hint="cs"/>
          <w:rtl/>
        </w:rPr>
        <w:t xml:space="preserve"> </w:t>
      </w:r>
    </w:p>
    <w:p w14:paraId="527E1039" w14:textId="3C682D79" w:rsidR="00012A22" w:rsidRDefault="0088177D" w:rsidP="002B34A4">
      <w:pPr>
        <w:bidi/>
        <w:spacing w:line="360" w:lineRule="auto"/>
        <w:rPr>
          <w:rtl/>
        </w:rPr>
      </w:pPr>
      <w:r>
        <w:rPr>
          <w:rFonts w:hint="cs"/>
          <w:rtl/>
        </w:rPr>
        <w:t>לאנרגיה הידרו-חשמלית יש</w:t>
      </w:r>
      <w:r w:rsidR="002B34A4">
        <w:rPr>
          <w:rFonts w:hint="cs"/>
          <w:rtl/>
        </w:rPr>
        <w:t xml:space="preserve"> יתרונות רבים כיוון שהיא מאפשרת לווסת את הספקת האנרגיה בהתאם לצרכים ולא בהתאם למצאי והיא גורמת </w:t>
      </w:r>
      <w:r>
        <w:rPr>
          <w:rFonts w:hint="cs"/>
          <w:rtl/>
        </w:rPr>
        <w:t xml:space="preserve">מעט </w:t>
      </w:r>
      <w:r w:rsidR="002B34A4">
        <w:rPr>
          <w:rFonts w:hint="cs"/>
          <w:rtl/>
        </w:rPr>
        <w:t>זיהום אטמוספרי וזיהום קרקעות. אולם תחנות כוח הידרו-אלקטריות גדולות מחייבות הצפה של אזורים נרחבים עם כל הנזק החברתי (העתקת ישובים) והאקולוגי הנלווה</w:t>
      </w:r>
      <w:r w:rsidR="00166EBC">
        <w:rPr>
          <w:rFonts w:hint="cs"/>
          <w:rtl/>
        </w:rPr>
        <w:t xml:space="preserve"> וכן שחרור גזי חממה ל</w:t>
      </w:r>
      <w:r w:rsidR="009E2399">
        <w:rPr>
          <w:rFonts w:hint="cs"/>
          <w:rtl/>
        </w:rPr>
        <w:t>אטמוספרה</w:t>
      </w:r>
      <w:r w:rsidR="00166EBC">
        <w:rPr>
          <w:rStyle w:val="FootnoteReference"/>
          <w:rtl/>
        </w:rPr>
        <w:t xml:space="preserve"> </w:t>
      </w:r>
      <w:r w:rsidR="00166EBC">
        <w:rPr>
          <w:rFonts w:hint="cs"/>
          <w:rtl/>
        </w:rPr>
        <w:t>עקב הצפה של שטחים המכוסים בצומח</w:t>
      </w:r>
      <w:r w:rsidR="002B34A4">
        <w:rPr>
          <w:rStyle w:val="FootnoteReference"/>
          <w:rtl/>
        </w:rPr>
        <w:footnoteReference w:id="106"/>
      </w:r>
      <w:r w:rsidR="002B34A4">
        <w:rPr>
          <w:rFonts w:hint="cs"/>
          <w:rtl/>
        </w:rPr>
        <w:t xml:space="preserve">. </w:t>
      </w:r>
      <w:r w:rsidR="00B90FB9">
        <w:rPr>
          <w:rFonts w:hint="cs"/>
          <w:rtl/>
        </w:rPr>
        <w:t>חשוב לתת את הדעת ש</w:t>
      </w:r>
      <w:r w:rsidR="00C90141">
        <w:rPr>
          <w:rFonts w:hint="cs"/>
          <w:rtl/>
        </w:rPr>
        <w:t>סכרים הנבנים על מנת לאגור מים משבשים את מהלכם הרגיל של הנהרות בהם הם נבנים, מפריעים לתנועת דגים ובעלי חיים מימיים אחרים</w:t>
      </w:r>
      <w:r w:rsidR="00A26E2C">
        <w:rPr>
          <w:rFonts w:hint="cs"/>
          <w:rtl/>
        </w:rPr>
        <w:t xml:space="preserve"> ולתנועת כלי שיט,</w:t>
      </w:r>
      <w:r w:rsidR="00C90141">
        <w:rPr>
          <w:rFonts w:hint="cs"/>
          <w:rtl/>
        </w:rPr>
        <w:t xml:space="preserve"> משפיע</w:t>
      </w:r>
      <w:r w:rsidR="00F42EF6">
        <w:rPr>
          <w:rFonts w:hint="cs"/>
          <w:rtl/>
        </w:rPr>
        <w:t>ים</w:t>
      </w:r>
      <w:r w:rsidR="00C90141">
        <w:rPr>
          <w:rFonts w:hint="cs"/>
          <w:rtl/>
        </w:rPr>
        <w:t xml:space="preserve"> על הדינמיקה של תנועת סחף במורד הזרם</w:t>
      </w:r>
      <w:r w:rsidR="00425069">
        <w:rPr>
          <w:rFonts w:hint="cs"/>
          <w:rtl/>
        </w:rPr>
        <w:t xml:space="preserve"> ועלולים לגרום להמלחת קרקעות ולהגברת הסחף במורד </w:t>
      </w:r>
      <w:r w:rsidR="00ED1D8B">
        <w:rPr>
          <w:rFonts w:hint="cs"/>
          <w:rtl/>
        </w:rPr>
        <w:t>הנהר</w:t>
      </w:r>
      <w:r w:rsidR="00425069">
        <w:rPr>
          <w:rFonts w:hint="cs"/>
          <w:rtl/>
        </w:rPr>
        <w:t xml:space="preserve"> ובחוף הים</w:t>
      </w:r>
      <w:r w:rsidR="00F42EF6">
        <w:rPr>
          <w:rStyle w:val="FootnoteReference"/>
          <w:rtl/>
        </w:rPr>
        <w:footnoteReference w:id="107"/>
      </w:r>
      <w:r w:rsidR="00C90141">
        <w:rPr>
          <w:rFonts w:hint="cs"/>
          <w:rtl/>
        </w:rPr>
        <w:t>.</w:t>
      </w:r>
      <w:r w:rsidR="00F42EF6">
        <w:rPr>
          <w:rFonts w:hint="cs"/>
          <w:rtl/>
        </w:rPr>
        <w:t xml:space="preserve"> </w:t>
      </w:r>
      <w:r w:rsidR="00A644D1">
        <w:rPr>
          <w:rFonts w:hint="cs"/>
          <w:rtl/>
        </w:rPr>
        <w:t>ב</w:t>
      </w:r>
      <w:r w:rsidR="00F42EF6">
        <w:rPr>
          <w:rFonts w:hint="cs"/>
          <w:rtl/>
        </w:rPr>
        <w:t>מקרים רבים מורד הנהר המושפע מאגירת המים נמצ</w:t>
      </w:r>
      <w:r w:rsidR="00A26E2C">
        <w:rPr>
          <w:rFonts w:hint="cs"/>
          <w:rtl/>
        </w:rPr>
        <w:t>א</w:t>
      </w:r>
      <w:r w:rsidR="00F42EF6">
        <w:rPr>
          <w:rFonts w:hint="cs"/>
          <w:rtl/>
        </w:rPr>
        <w:t xml:space="preserve"> במדינה אחרת </w:t>
      </w:r>
      <w:r w:rsidR="00AF5B73">
        <w:rPr>
          <w:rFonts w:hint="cs"/>
          <w:rtl/>
        </w:rPr>
        <w:t xml:space="preserve">מזאת שבה בנוי הסכר, </w:t>
      </w:r>
      <w:r w:rsidR="00F42EF6">
        <w:rPr>
          <w:rFonts w:hint="cs"/>
          <w:rtl/>
        </w:rPr>
        <w:t>ו</w:t>
      </w:r>
      <w:r w:rsidR="00C57368">
        <w:rPr>
          <w:rFonts w:hint="cs"/>
          <w:rtl/>
        </w:rPr>
        <w:t>המדינה שבמורד הנהר היא</w:t>
      </w:r>
      <w:r w:rsidR="00F42EF6">
        <w:rPr>
          <w:rFonts w:hint="cs"/>
          <w:rtl/>
        </w:rPr>
        <w:t xml:space="preserve"> </w:t>
      </w:r>
      <w:r w:rsidR="002B34A4">
        <w:rPr>
          <w:rFonts w:hint="cs"/>
          <w:rtl/>
        </w:rPr>
        <w:t>זו ש</w:t>
      </w:r>
      <w:r w:rsidR="00F42EF6">
        <w:rPr>
          <w:rFonts w:hint="cs"/>
          <w:rtl/>
        </w:rPr>
        <w:t xml:space="preserve">סובלת </w:t>
      </w:r>
      <w:r w:rsidR="00A644D1">
        <w:rPr>
          <w:rFonts w:hint="cs"/>
          <w:rtl/>
        </w:rPr>
        <w:t>מ</w:t>
      </w:r>
      <w:r w:rsidR="00F42EF6">
        <w:rPr>
          <w:rFonts w:hint="cs"/>
          <w:rtl/>
        </w:rPr>
        <w:t>ההשלכות שצוינו</w:t>
      </w:r>
      <w:r w:rsidR="002B34A4">
        <w:rPr>
          <w:rFonts w:hint="cs"/>
          <w:rtl/>
        </w:rPr>
        <w:t xml:space="preserve"> לעיל </w:t>
      </w:r>
      <w:r w:rsidR="00F42EF6">
        <w:rPr>
          <w:rFonts w:hint="cs"/>
          <w:rtl/>
        </w:rPr>
        <w:t xml:space="preserve">(מחסור במים, מחסור בחומרי סחף, ועוד). </w:t>
      </w:r>
      <w:r w:rsidR="002B34A4">
        <w:rPr>
          <w:rFonts w:hint="cs"/>
          <w:rtl/>
        </w:rPr>
        <w:t xml:space="preserve">זהו המקרה </w:t>
      </w:r>
      <w:r w:rsidR="00F42EF6">
        <w:rPr>
          <w:rFonts w:hint="cs"/>
          <w:rtl/>
        </w:rPr>
        <w:t>באגן ההיקוות של הקולורדו העובר משטחה של ארצות הברית ל</w:t>
      </w:r>
      <w:r w:rsidR="002B34A4">
        <w:rPr>
          <w:rFonts w:hint="cs"/>
          <w:rtl/>
        </w:rPr>
        <w:t xml:space="preserve">שטח </w:t>
      </w:r>
      <w:r w:rsidR="00F42EF6">
        <w:rPr>
          <w:rFonts w:hint="cs"/>
          <w:rtl/>
        </w:rPr>
        <w:t>מקסיקו</w:t>
      </w:r>
      <w:r w:rsidR="002B34A4">
        <w:rPr>
          <w:rFonts w:hint="cs"/>
          <w:rtl/>
        </w:rPr>
        <w:t>,</w:t>
      </w:r>
      <w:r w:rsidR="00F42EF6">
        <w:rPr>
          <w:rFonts w:hint="cs"/>
          <w:rtl/>
        </w:rPr>
        <w:t xml:space="preserve"> </w:t>
      </w:r>
      <w:r w:rsidR="002B34A4">
        <w:rPr>
          <w:rFonts w:hint="cs"/>
          <w:rtl/>
        </w:rPr>
        <w:t>ב</w:t>
      </w:r>
      <w:r w:rsidR="00F42EF6">
        <w:rPr>
          <w:rFonts w:hint="cs"/>
          <w:rtl/>
        </w:rPr>
        <w:t>סמוך ל</w:t>
      </w:r>
      <w:r w:rsidR="002B34A4">
        <w:rPr>
          <w:rFonts w:hint="cs"/>
          <w:rtl/>
        </w:rPr>
        <w:t>נקודת ה</w:t>
      </w:r>
      <w:r w:rsidR="00F42EF6">
        <w:rPr>
          <w:rFonts w:hint="cs"/>
          <w:rtl/>
        </w:rPr>
        <w:t>שפך א</w:t>
      </w:r>
      <w:r w:rsidR="00425069">
        <w:rPr>
          <w:rFonts w:hint="cs"/>
          <w:rtl/>
        </w:rPr>
        <w:t>ל</w:t>
      </w:r>
      <w:r w:rsidR="00F42EF6">
        <w:rPr>
          <w:rFonts w:hint="cs"/>
          <w:rtl/>
        </w:rPr>
        <w:t xml:space="preserve"> הים</w:t>
      </w:r>
      <w:r w:rsidR="009A0EDD">
        <w:rPr>
          <w:rStyle w:val="FootnoteReference"/>
          <w:rtl/>
        </w:rPr>
        <w:footnoteReference w:id="108"/>
      </w:r>
      <w:r w:rsidR="003F47B6">
        <w:rPr>
          <w:rFonts w:hint="cs"/>
          <w:rtl/>
        </w:rPr>
        <w:t>.</w:t>
      </w:r>
      <w:r w:rsidR="00F42EF6">
        <w:rPr>
          <w:rFonts w:hint="cs"/>
          <w:rtl/>
        </w:rPr>
        <w:t xml:space="preserve"> סוגייה </w:t>
      </w:r>
      <w:r w:rsidR="002B34A4">
        <w:rPr>
          <w:rFonts w:hint="cs"/>
          <w:rtl/>
        </w:rPr>
        <w:t xml:space="preserve">זו עלתה לאחרונה </w:t>
      </w:r>
      <w:r w:rsidR="00F42EF6">
        <w:rPr>
          <w:rFonts w:hint="cs"/>
          <w:rtl/>
        </w:rPr>
        <w:t xml:space="preserve">במלוא חריפותה עקב תוכניותיה של אתיופיה </w:t>
      </w:r>
      <w:r w:rsidR="00F701C3">
        <w:rPr>
          <w:rFonts w:hint="cs"/>
          <w:rtl/>
        </w:rPr>
        <w:t xml:space="preserve">להפעיל סכר </w:t>
      </w:r>
      <w:r w:rsidR="002B34A4">
        <w:rPr>
          <w:rFonts w:hint="cs"/>
          <w:rtl/>
        </w:rPr>
        <w:t xml:space="preserve">(שבנייתו החלה ב-2011) </w:t>
      </w:r>
      <w:r w:rsidR="00F701C3">
        <w:rPr>
          <w:rFonts w:hint="cs"/>
          <w:rtl/>
        </w:rPr>
        <w:t>על הנילוס הכחול</w:t>
      </w:r>
      <w:r w:rsidR="002B34A4">
        <w:rPr>
          <w:rFonts w:hint="cs"/>
          <w:rtl/>
        </w:rPr>
        <w:t>,</w:t>
      </w:r>
      <w:r w:rsidR="00F701C3">
        <w:rPr>
          <w:rFonts w:hint="cs"/>
          <w:rtl/>
        </w:rPr>
        <w:t xml:space="preserve"> </w:t>
      </w:r>
      <w:r w:rsidR="002B34A4">
        <w:rPr>
          <w:rFonts w:hint="cs"/>
          <w:rtl/>
        </w:rPr>
        <w:t xml:space="preserve">צעד בעל </w:t>
      </w:r>
      <w:r w:rsidR="00F701C3">
        <w:rPr>
          <w:rFonts w:hint="cs"/>
          <w:rtl/>
        </w:rPr>
        <w:t xml:space="preserve">השלכות מרחיקות לכת </w:t>
      </w:r>
      <w:r w:rsidR="002D0AAF">
        <w:rPr>
          <w:rFonts w:hint="cs"/>
          <w:rtl/>
        </w:rPr>
        <w:t>לגבי</w:t>
      </w:r>
      <w:r w:rsidR="00F701C3">
        <w:rPr>
          <w:rFonts w:hint="cs"/>
          <w:rtl/>
        </w:rPr>
        <w:t xml:space="preserve"> מצרים</w:t>
      </w:r>
      <w:r w:rsidR="00F701C3">
        <w:rPr>
          <w:rStyle w:val="FootnoteReference"/>
          <w:rtl/>
        </w:rPr>
        <w:footnoteReference w:id="109"/>
      </w:r>
      <w:r w:rsidR="003F47B6">
        <w:rPr>
          <w:rFonts w:hint="cs"/>
          <w:rtl/>
        </w:rPr>
        <w:t xml:space="preserve"> (נרחיב על כך בפרק </w:t>
      </w:r>
      <w:r w:rsidR="00D632D6">
        <w:rPr>
          <w:rFonts w:hint="cs"/>
          <w:rtl/>
        </w:rPr>
        <w:t>9</w:t>
      </w:r>
      <w:r w:rsidR="003F47B6">
        <w:rPr>
          <w:rFonts w:hint="cs"/>
          <w:rtl/>
        </w:rPr>
        <w:t>)</w:t>
      </w:r>
      <w:r w:rsidR="00F701C3">
        <w:rPr>
          <w:rFonts w:hint="cs"/>
          <w:rtl/>
        </w:rPr>
        <w:t xml:space="preserve">. </w:t>
      </w:r>
      <w:r w:rsidR="002B34A4">
        <w:rPr>
          <w:rFonts w:hint="cs"/>
          <w:rtl/>
        </w:rPr>
        <w:t xml:space="preserve">אמנם </w:t>
      </w:r>
      <w:r w:rsidR="00F701C3">
        <w:rPr>
          <w:rFonts w:hint="cs"/>
          <w:rtl/>
        </w:rPr>
        <w:t xml:space="preserve">לסכרים יש השפעה מרסנת על מהלך המים באגן ההיקוות, דבר היכול להפחית את נזקם של </w:t>
      </w:r>
      <w:r w:rsidR="00D4659D">
        <w:rPr>
          <w:rFonts w:hint="cs"/>
          <w:rtl/>
        </w:rPr>
        <w:t>שיטפונו</w:t>
      </w:r>
      <w:r w:rsidR="00D4659D">
        <w:rPr>
          <w:rFonts w:hint="eastAsia"/>
          <w:rtl/>
        </w:rPr>
        <w:t>ת</w:t>
      </w:r>
      <w:r w:rsidR="00F701C3">
        <w:rPr>
          <w:rFonts w:hint="cs"/>
          <w:rtl/>
        </w:rPr>
        <w:t xml:space="preserve">, אולם </w:t>
      </w:r>
      <w:r w:rsidR="002B34A4">
        <w:rPr>
          <w:rFonts w:hint="cs"/>
          <w:rtl/>
        </w:rPr>
        <w:t xml:space="preserve">הם גם בעלי </w:t>
      </w:r>
      <w:r w:rsidR="00F701C3">
        <w:rPr>
          <w:rFonts w:hint="cs"/>
          <w:rtl/>
        </w:rPr>
        <w:t xml:space="preserve">תוחלת חיים סופית, והם עלולים להיפרץ </w:t>
      </w:r>
      <w:r w:rsidR="002B34A4">
        <w:rPr>
          <w:rFonts w:hint="cs"/>
          <w:rtl/>
        </w:rPr>
        <w:t>ו</w:t>
      </w:r>
      <w:r w:rsidR="00F701C3">
        <w:rPr>
          <w:rFonts w:hint="cs"/>
          <w:rtl/>
        </w:rPr>
        <w:t xml:space="preserve">לגרום להצפות הרסניות. </w:t>
      </w:r>
      <w:r w:rsidR="006B73B8">
        <w:rPr>
          <w:rFonts w:hint="cs"/>
          <w:rtl/>
        </w:rPr>
        <w:t>ראוי לציין ש</w:t>
      </w:r>
      <w:r w:rsidR="0084556C">
        <w:rPr>
          <w:rFonts w:hint="cs"/>
          <w:rtl/>
        </w:rPr>
        <w:t xml:space="preserve">אנרגיה הידרו-אלקטרית מושפעת ישירות משינויי האקלים. כך למשל </w:t>
      </w:r>
      <w:r w:rsidR="00F701C3">
        <w:rPr>
          <w:rFonts w:hint="cs"/>
          <w:rtl/>
        </w:rPr>
        <w:t>בשנים האחרונות</w:t>
      </w:r>
      <w:r w:rsidR="003F61AA">
        <w:rPr>
          <w:rFonts w:hint="cs"/>
          <w:rtl/>
        </w:rPr>
        <w:t>,</w:t>
      </w:r>
      <w:r w:rsidR="00F701C3">
        <w:rPr>
          <w:rFonts w:hint="cs"/>
          <w:rtl/>
        </w:rPr>
        <w:t xml:space="preserve"> בין היתר בגלל שינויי </w:t>
      </w:r>
      <w:r w:rsidR="0084556C">
        <w:rPr>
          <w:rFonts w:hint="cs"/>
          <w:rtl/>
        </w:rPr>
        <w:t>ה</w:t>
      </w:r>
      <w:r w:rsidR="00F701C3">
        <w:rPr>
          <w:rFonts w:hint="cs"/>
          <w:rtl/>
        </w:rPr>
        <w:t>אקלים</w:t>
      </w:r>
      <w:r w:rsidR="003F61AA">
        <w:rPr>
          <w:rFonts w:hint="cs"/>
          <w:rtl/>
        </w:rPr>
        <w:t>,</w:t>
      </w:r>
      <w:r w:rsidR="00F701C3">
        <w:rPr>
          <w:rFonts w:hint="cs"/>
          <w:rtl/>
        </w:rPr>
        <w:t xml:space="preserve"> מדינות שונות חוו מחסור במשקעים (גשם ושלג) ועקב כך מאגרים של חלק מהתחנות ההידרו-אלקטריות בשטחן לא </w:t>
      </w:r>
      <w:r w:rsidR="004173B0">
        <w:rPr>
          <w:rFonts w:hint="cs"/>
          <w:rtl/>
        </w:rPr>
        <w:t>פעלו</w:t>
      </w:r>
      <w:r w:rsidR="00F701C3">
        <w:rPr>
          <w:rStyle w:val="FootnoteReference"/>
          <w:rtl/>
        </w:rPr>
        <w:footnoteReference w:id="110"/>
      </w:r>
      <w:r w:rsidR="00F701C3">
        <w:rPr>
          <w:rFonts w:hint="cs"/>
          <w:rtl/>
        </w:rPr>
        <w:t xml:space="preserve">. </w:t>
      </w:r>
      <w:r w:rsidR="006E129F">
        <w:rPr>
          <w:rFonts w:hint="cs"/>
          <w:rtl/>
        </w:rPr>
        <w:t xml:space="preserve">נתון המדגים את </w:t>
      </w:r>
      <w:r w:rsidR="006E129F">
        <w:rPr>
          <w:rFonts w:hint="cs"/>
          <w:rtl/>
        </w:rPr>
        <w:lastRenderedPageBreak/>
        <w:t xml:space="preserve">הבעייתיות התפעולית של תחנות הידרו-אלקטריות הוא שרק כשליש </w:t>
      </w:r>
      <w:r w:rsidR="003F47B6">
        <w:rPr>
          <w:rFonts w:hint="cs"/>
          <w:rtl/>
        </w:rPr>
        <w:t>מפוטנציאל</w:t>
      </w:r>
      <w:r w:rsidR="006E129F">
        <w:rPr>
          <w:rFonts w:hint="cs"/>
          <w:rtl/>
        </w:rPr>
        <w:t xml:space="preserve"> ייצור אנרגיה הידרו-אלקטרית (כ</w:t>
      </w:r>
      <w:r w:rsidR="00B052B6">
        <w:rPr>
          <w:rFonts w:hint="cs"/>
          <w:rtl/>
        </w:rPr>
        <w:t>-</w:t>
      </w:r>
      <w:r w:rsidR="006E129F">
        <w:rPr>
          <w:rFonts w:hint="cs"/>
          <w:rtl/>
        </w:rPr>
        <w:t xml:space="preserve">1.3 </w:t>
      </w:r>
      <w:r w:rsidR="006E129F">
        <w:rPr>
          <w:rFonts w:hint="cs"/>
        </w:rPr>
        <w:t>TW</w:t>
      </w:r>
      <w:r w:rsidR="006E129F">
        <w:rPr>
          <w:rFonts w:hint="cs"/>
          <w:rtl/>
        </w:rPr>
        <w:t xml:space="preserve">) </w:t>
      </w:r>
      <w:r w:rsidR="003F47B6">
        <w:rPr>
          <w:rFonts w:hint="cs"/>
          <w:rtl/>
        </w:rPr>
        <w:t>ממומש כיום</w:t>
      </w:r>
      <w:r w:rsidR="006E129F">
        <w:rPr>
          <w:rFonts w:hint="cs"/>
          <w:rtl/>
        </w:rPr>
        <w:t xml:space="preserve"> ליצור חשמל </w:t>
      </w:r>
      <w:r w:rsidR="003F47B6">
        <w:rPr>
          <w:rFonts w:hint="cs"/>
          <w:rtl/>
        </w:rPr>
        <w:t>(</w:t>
      </w:r>
      <w:r w:rsidR="006E50AB">
        <w:rPr>
          <w:rFonts w:hint="cs"/>
          <w:rtl/>
        </w:rPr>
        <w:t>כ</w:t>
      </w:r>
      <w:r w:rsidR="00B052B6">
        <w:rPr>
          <w:rFonts w:hint="cs"/>
          <w:rtl/>
        </w:rPr>
        <w:t>-</w:t>
      </w:r>
      <w:r w:rsidR="006E50AB">
        <w:rPr>
          <w:rFonts w:hint="cs"/>
          <w:rtl/>
        </w:rPr>
        <w:t xml:space="preserve">0.5 </w:t>
      </w:r>
      <w:r w:rsidR="006E50AB">
        <w:rPr>
          <w:rFonts w:hint="cs"/>
        </w:rPr>
        <w:t>TW</w:t>
      </w:r>
      <w:r w:rsidR="006E50AB">
        <w:rPr>
          <w:rFonts w:hint="cs"/>
          <w:rtl/>
        </w:rPr>
        <w:t>)</w:t>
      </w:r>
      <w:r w:rsidR="006E50AB" w:rsidRPr="006E50AB">
        <w:rPr>
          <w:rStyle w:val="FootnoteReference"/>
        </w:rPr>
        <w:t xml:space="preserve"> </w:t>
      </w:r>
      <w:r w:rsidR="006E50AB">
        <w:rPr>
          <w:rStyle w:val="FootnoteReference"/>
        </w:rPr>
        <w:footnoteReference w:id="111"/>
      </w:r>
      <w:r w:rsidR="006E129F">
        <w:rPr>
          <w:rFonts w:hint="cs"/>
          <w:rtl/>
        </w:rPr>
        <w:t>.</w:t>
      </w:r>
    </w:p>
    <w:p w14:paraId="4C69A428" w14:textId="7A57B773" w:rsidR="002A2A29" w:rsidRPr="00B85CB6" w:rsidRDefault="003F466B" w:rsidP="00A27B20">
      <w:pPr>
        <w:pStyle w:val="ListParagraph"/>
        <w:numPr>
          <w:ilvl w:val="2"/>
          <w:numId w:val="10"/>
        </w:numPr>
        <w:bidi/>
        <w:spacing w:after="0" w:line="360" w:lineRule="auto"/>
        <w:rPr>
          <w:u w:val="single"/>
          <w:rtl/>
        </w:rPr>
      </w:pPr>
      <w:r w:rsidRPr="003F466B">
        <w:rPr>
          <w:rFonts w:hint="cs"/>
          <w:rtl/>
        </w:rPr>
        <w:t xml:space="preserve">  </w:t>
      </w:r>
      <w:r w:rsidR="0076256F" w:rsidRPr="00B85CB6">
        <w:rPr>
          <w:rFonts w:hint="cs"/>
          <w:u w:val="single"/>
          <w:rtl/>
        </w:rPr>
        <w:t>ביו-</w:t>
      </w:r>
      <w:r w:rsidR="00185F7D" w:rsidRPr="00B85CB6">
        <w:rPr>
          <w:rFonts w:hint="cs"/>
          <w:u w:val="single"/>
          <w:rtl/>
        </w:rPr>
        <w:t>אנרגיה</w:t>
      </w:r>
    </w:p>
    <w:p w14:paraId="4DA7F58B" w14:textId="21ED4342" w:rsidR="00012A22" w:rsidRDefault="00037EAC" w:rsidP="00076F75">
      <w:pPr>
        <w:bidi/>
        <w:spacing w:line="360" w:lineRule="auto"/>
        <w:rPr>
          <w:rtl/>
        </w:rPr>
      </w:pPr>
      <w:r>
        <w:rPr>
          <w:rFonts w:hint="cs"/>
          <w:rtl/>
        </w:rPr>
        <w:t>השימוש המסורתי בחומרי בעירה מהצומח ומן החי אינו נכלל בדיוננו</w:t>
      </w:r>
      <w:r w:rsidR="003F61AA">
        <w:rPr>
          <w:rFonts w:hint="cs"/>
          <w:rtl/>
        </w:rPr>
        <w:t xml:space="preserve"> בפרק זה, ונתייחס אליו בפרק </w:t>
      </w:r>
      <w:r w:rsidR="00EF3C3F">
        <w:rPr>
          <w:rFonts w:hint="cs"/>
          <w:rtl/>
        </w:rPr>
        <w:t>1</w:t>
      </w:r>
      <w:r w:rsidR="00D632D6">
        <w:rPr>
          <w:rFonts w:hint="cs"/>
          <w:rtl/>
        </w:rPr>
        <w:t>1</w:t>
      </w:r>
      <w:r w:rsidR="00EF3C3F">
        <w:rPr>
          <w:rFonts w:hint="cs"/>
          <w:rtl/>
        </w:rPr>
        <w:t xml:space="preserve"> </w:t>
      </w:r>
      <w:r w:rsidR="003F61AA">
        <w:rPr>
          <w:rFonts w:hint="cs"/>
          <w:rtl/>
        </w:rPr>
        <w:t>משום שהוא מקור מרכזי של זיהום אוויר תוך-ביתי</w:t>
      </w:r>
      <w:r w:rsidR="00793373">
        <w:rPr>
          <w:rFonts w:hint="cs"/>
          <w:rtl/>
        </w:rPr>
        <w:t xml:space="preserve"> ופליטות תוך וחוץ-ביתיות של </w:t>
      </w:r>
      <w:r w:rsidR="00793373">
        <w:rPr>
          <w:rFonts w:hint="cs"/>
        </w:rPr>
        <w:t>PAH</w:t>
      </w:r>
      <w:r w:rsidR="00793373">
        <w:rPr>
          <w:rStyle w:val="FootnoteReference"/>
          <w:rtl/>
        </w:rPr>
        <w:footnoteReference w:id="112"/>
      </w:r>
      <w:r w:rsidR="003D4B7B">
        <w:rPr>
          <w:rFonts w:hint="cs"/>
          <w:rtl/>
        </w:rPr>
        <w:t>.</w:t>
      </w:r>
      <w:r>
        <w:rPr>
          <w:rFonts w:hint="cs"/>
          <w:rtl/>
        </w:rPr>
        <w:t xml:space="preserve"> </w:t>
      </w:r>
      <w:r w:rsidR="003E4DB6">
        <w:rPr>
          <w:rFonts w:hint="cs"/>
          <w:rtl/>
        </w:rPr>
        <w:t>כאן</w:t>
      </w:r>
      <w:r w:rsidR="005D4DD5">
        <w:rPr>
          <w:rFonts w:hint="cs"/>
          <w:rtl/>
        </w:rPr>
        <w:t xml:space="preserve"> נתמקד </w:t>
      </w:r>
      <w:r>
        <w:rPr>
          <w:rFonts w:hint="cs"/>
          <w:rtl/>
        </w:rPr>
        <w:t xml:space="preserve">בהפקת דלקים </w:t>
      </w:r>
      <w:r w:rsidR="00796457">
        <w:rPr>
          <w:rFonts w:hint="cs"/>
          <w:rtl/>
        </w:rPr>
        <w:t xml:space="preserve">מצמחים </w:t>
      </w:r>
      <w:r>
        <w:rPr>
          <w:rFonts w:hint="cs"/>
          <w:rtl/>
        </w:rPr>
        <w:t xml:space="preserve">(ביו-דיזל, </w:t>
      </w:r>
      <w:r w:rsidR="003E4DB6">
        <w:rPr>
          <w:rFonts w:hint="cs"/>
          <w:rtl/>
        </w:rPr>
        <w:t>ביו-</w:t>
      </w:r>
      <w:r>
        <w:rPr>
          <w:rFonts w:hint="cs"/>
          <w:rtl/>
        </w:rPr>
        <w:t>אתנול, ועוד)</w:t>
      </w:r>
      <w:r w:rsidR="003E4DB6">
        <w:rPr>
          <w:rStyle w:val="FootnoteReference"/>
          <w:rtl/>
        </w:rPr>
        <w:footnoteReference w:id="113"/>
      </w:r>
      <w:r>
        <w:rPr>
          <w:rFonts w:hint="cs"/>
          <w:rtl/>
        </w:rPr>
        <w:t xml:space="preserve">, תהליך שצבר תאוצה </w:t>
      </w:r>
      <w:r w:rsidR="00571F30">
        <w:rPr>
          <w:rFonts w:hint="cs"/>
          <w:rtl/>
        </w:rPr>
        <w:t>בראשית המאה העשרים ואחת</w:t>
      </w:r>
      <w:r w:rsidR="0061257F">
        <w:rPr>
          <w:rFonts w:hint="cs"/>
          <w:rtl/>
        </w:rPr>
        <w:t>.</w:t>
      </w:r>
      <w:r>
        <w:rPr>
          <w:rFonts w:hint="cs"/>
          <w:rtl/>
        </w:rPr>
        <w:t xml:space="preserve"> לאחרונה עלו ספקות לגבי השימוש בביו-דלקים </w:t>
      </w:r>
      <w:r w:rsidR="005D4DD5">
        <w:rPr>
          <w:rFonts w:hint="cs"/>
          <w:rtl/>
        </w:rPr>
        <w:t xml:space="preserve">לאור </w:t>
      </w:r>
      <w:r>
        <w:rPr>
          <w:rFonts w:hint="cs"/>
          <w:rtl/>
        </w:rPr>
        <w:t xml:space="preserve">התחרות </w:t>
      </w:r>
      <w:r w:rsidR="005D4DD5">
        <w:rPr>
          <w:rFonts w:hint="cs"/>
          <w:rtl/>
        </w:rPr>
        <w:t xml:space="preserve">על משאבי קרקע, דשנים ומים </w:t>
      </w:r>
      <w:r w:rsidR="00AF5B73">
        <w:rPr>
          <w:rFonts w:hint="cs"/>
          <w:rtl/>
        </w:rPr>
        <w:t>עם ייצור מזון</w:t>
      </w:r>
      <w:r w:rsidR="00AC7056">
        <w:rPr>
          <w:rStyle w:val="FootnoteReference"/>
          <w:rtl/>
        </w:rPr>
        <w:footnoteReference w:id="114"/>
      </w:r>
      <w:r>
        <w:rPr>
          <w:rFonts w:hint="cs"/>
          <w:rtl/>
        </w:rPr>
        <w:t xml:space="preserve"> ו</w:t>
      </w:r>
      <w:r w:rsidR="005D4DD5">
        <w:rPr>
          <w:rFonts w:hint="cs"/>
          <w:rtl/>
        </w:rPr>
        <w:t xml:space="preserve">כן </w:t>
      </w:r>
      <w:r>
        <w:rPr>
          <w:rFonts w:hint="cs"/>
          <w:rtl/>
        </w:rPr>
        <w:t xml:space="preserve">בגלל שגידול צמחים </w:t>
      </w:r>
      <w:r w:rsidR="003F61AA">
        <w:rPr>
          <w:rFonts w:hint="cs"/>
          <w:rtl/>
        </w:rPr>
        <w:t xml:space="preserve">כמקור אנרגיה </w:t>
      </w:r>
      <w:r w:rsidR="007E279E">
        <w:rPr>
          <w:rFonts w:hint="cs"/>
          <w:rtl/>
        </w:rPr>
        <w:t>גורם</w:t>
      </w:r>
      <w:r w:rsidR="003F61AA">
        <w:rPr>
          <w:rFonts w:hint="cs"/>
          <w:rtl/>
        </w:rPr>
        <w:t xml:space="preserve"> </w:t>
      </w:r>
      <w:r w:rsidR="007E279E">
        <w:rPr>
          <w:rFonts w:hint="cs"/>
          <w:rtl/>
        </w:rPr>
        <w:t>ל</w:t>
      </w:r>
      <w:r w:rsidR="003F61AA">
        <w:rPr>
          <w:rFonts w:hint="cs"/>
          <w:rtl/>
        </w:rPr>
        <w:t>בירוא יערות</w:t>
      </w:r>
      <w:r w:rsidR="005D4DD5">
        <w:rPr>
          <w:rFonts w:hint="cs"/>
          <w:rtl/>
        </w:rPr>
        <w:t>,</w:t>
      </w:r>
      <w:r w:rsidR="003F61AA">
        <w:rPr>
          <w:rFonts w:hint="cs"/>
          <w:rtl/>
        </w:rPr>
        <w:t xml:space="preserve"> ע</w:t>
      </w:r>
      <w:r w:rsidR="005D4DD5">
        <w:rPr>
          <w:rFonts w:hint="cs"/>
          <w:rtl/>
        </w:rPr>
        <w:t>ל</w:t>
      </w:r>
      <w:r w:rsidR="003F61AA">
        <w:rPr>
          <w:rFonts w:hint="cs"/>
          <w:rtl/>
        </w:rPr>
        <w:t xml:space="preserve"> כל ההשלכות </w:t>
      </w:r>
      <w:r w:rsidR="00F617E0">
        <w:rPr>
          <w:rFonts w:hint="cs"/>
          <w:rtl/>
        </w:rPr>
        <w:t>על</w:t>
      </w:r>
      <w:r w:rsidR="009F7EA6">
        <w:rPr>
          <w:rFonts w:hint="cs"/>
          <w:rtl/>
        </w:rPr>
        <w:t xml:space="preserve"> מחזור הפחמן, הנזקים </w:t>
      </w:r>
      <w:r w:rsidR="003F61AA">
        <w:rPr>
          <w:rFonts w:hint="cs"/>
          <w:rtl/>
        </w:rPr>
        <w:t>האקולוגי</w:t>
      </w:r>
      <w:r w:rsidR="009F7EA6">
        <w:rPr>
          <w:rFonts w:hint="cs"/>
          <w:rtl/>
        </w:rPr>
        <w:t>ים</w:t>
      </w:r>
      <w:r w:rsidR="003F61AA">
        <w:rPr>
          <w:rFonts w:hint="cs"/>
          <w:rtl/>
        </w:rPr>
        <w:t xml:space="preserve"> </w:t>
      </w:r>
      <w:r w:rsidR="005D4DD5">
        <w:rPr>
          <w:rFonts w:hint="cs"/>
          <w:rtl/>
        </w:rPr>
        <w:t>ו</w:t>
      </w:r>
      <w:r w:rsidR="003F61AA">
        <w:rPr>
          <w:rFonts w:hint="cs"/>
          <w:rtl/>
        </w:rPr>
        <w:t xml:space="preserve">סחף </w:t>
      </w:r>
      <w:r w:rsidR="00571F30">
        <w:rPr>
          <w:rFonts w:hint="cs"/>
          <w:rtl/>
        </w:rPr>
        <w:t>ה</w:t>
      </w:r>
      <w:r w:rsidR="003F61AA">
        <w:rPr>
          <w:rFonts w:hint="cs"/>
          <w:rtl/>
        </w:rPr>
        <w:t>קרקעות הנלוו</w:t>
      </w:r>
      <w:r w:rsidR="005D4DD5">
        <w:rPr>
          <w:rFonts w:hint="cs"/>
          <w:rtl/>
        </w:rPr>
        <w:t>ים</w:t>
      </w:r>
      <w:r w:rsidR="00AE2430">
        <w:rPr>
          <w:rFonts w:hint="cs"/>
          <w:rtl/>
        </w:rPr>
        <w:t xml:space="preserve"> לכך</w:t>
      </w:r>
      <w:r w:rsidR="000136C7">
        <w:rPr>
          <w:rStyle w:val="FootnoteReference"/>
          <w:rtl/>
        </w:rPr>
        <w:footnoteReference w:id="115"/>
      </w:r>
      <w:r w:rsidR="003F61AA">
        <w:rPr>
          <w:rFonts w:hint="cs"/>
          <w:rtl/>
        </w:rPr>
        <w:t>.</w:t>
      </w:r>
      <w:r w:rsidR="005D4DD5">
        <w:rPr>
          <w:rFonts w:hint="cs"/>
          <w:rtl/>
        </w:rPr>
        <w:t xml:space="preserve"> דוגמא לכך </w:t>
      </w:r>
      <w:r w:rsidR="007E279E">
        <w:rPr>
          <w:rFonts w:hint="cs"/>
          <w:rtl/>
        </w:rPr>
        <w:t>מופיעה</w:t>
      </w:r>
      <w:r w:rsidR="005D4DD5">
        <w:rPr>
          <w:rFonts w:hint="cs"/>
          <w:rtl/>
        </w:rPr>
        <w:t xml:space="preserve"> </w:t>
      </w:r>
      <w:r w:rsidR="006B73B8">
        <w:rPr>
          <w:rFonts w:hint="cs"/>
          <w:rtl/>
        </w:rPr>
        <w:t>בעבודה</w:t>
      </w:r>
      <w:r w:rsidR="005D4DD5">
        <w:rPr>
          <w:rFonts w:hint="cs"/>
          <w:rtl/>
        </w:rPr>
        <w:t xml:space="preserve"> </w:t>
      </w:r>
      <w:r w:rsidR="00E63563">
        <w:rPr>
          <w:rFonts w:hint="cs"/>
          <w:rtl/>
        </w:rPr>
        <w:t xml:space="preserve">מעוררת מחשבה </w:t>
      </w:r>
      <w:r w:rsidR="005D4DD5">
        <w:rPr>
          <w:rFonts w:hint="cs"/>
          <w:rtl/>
        </w:rPr>
        <w:t>שפורס</w:t>
      </w:r>
      <w:r w:rsidR="00E63563">
        <w:rPr>
          <w:rFonts w:hint="cs"/>
          <w:rtl/>
        </w:rPr>
        <w:t xml:space="preserve">מה </w:t>
      </w:r>
      <w:r w:rsidR="005D4DD5">
        <w:rPr>
          <w:rFonts w:hint="cs"/>
          <w:rtl/>
        </w:rPr>
        <w:t xml:space="preserve">ב-2018 </w:t>
      </w:r>
      <w:r w:rsidR="007E279E">
        <w:rPr>
          <w:rFonts w:hint="cs"/>
          <w:rtl/>
        </w:rPr>
        <w:t xml:space="preserve">אשר </w:t>
      </w:r>
      <w:r w:rsidR="005D4DD5">
        <w:rPr>
          <w:rFonts w:hint="cs"/>
          <w:rtl/>
        </w:rPr>
        <w:t>חש</w:t>
      </w:r>
      <w:r w:rsidR="00E63563">
        <w:rPr>
          <w:rFonts w:hint="cs"/>
          <w:rtl/>
        </w:rPr>
        <w:t>פה</w:t>
      </w:r>
      <w:r w:rsidR="005D4DD5">
        <w:rPr>
          <w:rFonts w:hint="cs"/>
          <w:rtl/>
        </w:rPr>
        <w:t xml:space="preserve"> </w:t>
      </w:r>
      <w:r w:rsidR="00E63563">
        <w:rPr>
          <w:rFonts w:hint="cs"/>
          <w:rtl/>
        </w:rPr>
        <w:t>את ה</w:t>
      </w:r>
      <w:r w:rsidR="005D4DD5">
        <w:rPr>
          <w:rFonts w:hint="cs"/>
          <w:rtl/>
        </w:rPr>
        <w:t xml:space="preserve">השלכות </w:t>
      </w:r>
      <w:r w:rsidR="00571F30">
        <w:rPr>
          <w:rFonts w:hint="cs"/>
          <w:rtl/>
        </w:rPr>
        <w:t xml:space="preserve">הרחבות </w:t>
      </w:r>
      <w:r w:rsidR="00E63563">
        <w:rPr>
          <w:rFonts w:hint="cs"/>
          <w:rtl/>
        </w:rPr>
        <w:t>של בירוא יערות ונטיעת דקלים לשם ייצור שמן להפקת אנרגיה</w:t>
      </w:r>
      <w:r w:rsidR="007E279E">
        <w:rPr>
          <w:rFonts w:hint="cs"/>
          <w:rtl/>
        </w:rPr>
        <w:t xml:space="preserve"> בדרום-מזרח אסיה</w:t>
      </w:r>
      <w:r w:rsidR="00E63563">
        <w:rPr>
          <w:rStyle w:val="FootnoteReference"/>
          <w:rtl/>
        </w:rPr>
        <w:footnoteReference w:id="116"/>
      </w:r>
      <w:r w:rsidR="00851CF1">
        <w:rPr>
          <w:rFonts w:hint="cs"/>
          <w:rtl/>
        </w:rPr>
        <w:t>.</w:t>
      </w:r>
      <w:r w:rsidR="00E63563">
        <w:rPr>
          <w:rFonts w:hint="cs"/>
          <w:rtl/>
        </w:rPr>
        <w:t xml:space="preserve"> </w:t>
      </w:r>
      <w:r w:rsidR="007D3AD7">
        <w:rPr>
          <w:rFonts w:hint="cs"/>
          <w:rtl/>
        </w:rPr>
        <w:t>כיום</w:t>
      </w:r>
      <w:r w:rsidR="005E0D73">
        <w:rPr>
          <w:rFonts w:hint="cs"/>
          <w:rtl/>
        </w:rPr>
        <w:t xml:space="preserve"> מתחיל מאמץ לשקם חלק מהיערות בשטחים הללו</w:t>
      </w:r>
      <w:r w:rsidR="005E0D73">
        <w:rPr>
          <w:rStyle w:val="FootnoteReference"/>
          <w:rtl/>
        </w:rPr>
        <w:footnoteReference w:id="117"/>
      </w:r>
      <w:r w:rsidR="005E0D73">
        <w:rPr>
          <w:rFonts w:hint="cs"/>
          <w:rtl/>
        </w:rPr>
        <w:t xml:space="preserve"> ובעיקר מופנה </w:t>
      </w:r>
      <w:r w:rsidR="007D3AD7">
        <w:rPr>
          <w:rFonts w:hint="cs"/>
          <w:rtl/>
        </w:rPr>
        <w:t xml:space="preserve">מאמץ </w:t>
      </w:r>
      <w:r w:rsidR="005E0D73">
        <w:rPr>
          <w:rFonts w:hint="cs"/>
          <w:rtl/>
        </w:rPr>
        <w:t xml:space="preserve">רב </w:t>
      </w:r>
      <w:r w:rsidR="007D3AD7">
        <w:rPr>
          <w:rFonts w:hint="cs"/>
          <w:rtl/>
        </w:rPr>
        <w:t xml:space="preserve">לפיתוח ביו-דלקים </w:t>
      </w:r>
      <w:r w:rsidR="005E0D73">
        <w:rPr>
          <w:rFonts w:hint="cs"/>
          <w:rtl/>
        </w:rPr>
        <w:t>ב</w:t>
      </w:r>
      <w:r w:rsidR="00E63563">
        <w:rPr>
          <w:rFonts w:hint="cs"/>
          <w:rtl/>
        </w:rPr>
        <w:t xml:space="preserve">שטחים </w:t>
      </w:r>
      <w:r w:rsidR="007D3AD7">
        <w:rPr>
          <w:rFonts w:hint="cs"/>
          <w:rtl/>
        </w:rPr>
        <w:t xml:space="preserve">שאינם מתאימים לגידולי מזון </w:t>
      </w:r>
      <w:r w:rsidR="00E63563">
        <w:rPr>
          <w:rFonts w:hint="cs"/>
          <w:rtl/>
        </w:rPr>
        <w:t xml:space="preserve">וכן </w:t>
      </w:r>
      <w:r w:rsidR="00571F30">
        <w:rPr>
          <w:rFonts w:hint="cs"/>
          <w:rtl/>
        </w:rPr>
        <w:t>ל</w:t>
      </w:r>
      <w:r w:rsidR="00632FF4">
        <w:rPr>
          <w:rFonts w:hint="cs"/>
          <w:rtl/>
        </w:rPr>
        <w:t>מציאת</w:t>
      </w:r>
      <w:r w:rsidR="007D3AD7">
        <w:rPr>
          <w:rFonts w:hint="cs"/>
          <w:rtl/>
        </w:rPr>
        <w:t xml:space="preserve"> גידולים (חלקם מהונדסים גנטית) שאינם צמחי מאכל (למשל</w:t>
      </w:r>
      <w:r w:rsidR="00A42675">
        <w:rPr>
          <w:rStyle w:val="FootnoteReference"/>
          <w:rtl/>
        </w:rPr>
        <w:footnoteReference w:id="118"/>
      </w:r>
      <w:r w:rsidR="007D3AD7">
        <w:rPr>
          <w:rFonts w:hint="cs"/>
          <w:rtl/>
        </w:rPr>
        <w:t>,</w:t>
      </w:r>
      <w:r w:rsidR="004E28A4">
        <w:rPr>
          <w:rFonts w:hint="cs"/>
          <w:rtl/>
        </w:rPr>
        <w:t xml:space="preserve"> </w:t>
      </w:r>
      <w:r w:rsidR="00A73A31">
        <w:t>j</w:t>
      </w:r>
      <w:r w:rsidR="00A42675" w:rsidRPr="00A42675">
        <w:t>atropha</w:t>
      </w:r>
      <w:r w:rsidR="00A42675">
        <w:rPr>
          <w:rFonts w:hint="cs"/>
          <w:rtl/>
        </w:rPr>
        <w:t xml:space="preserve">, </w:t>
      </w:r>
      <w:r w:rsidR="00A73A31">
        <w:t>s</w:t>
      </w:r>
      <w:r w:rsidR="00A42675" w:rsidRPr="00A42675">
        <w:t>witchgrass</w:t>
      </w:r>
      <w:r w:rsidR="00DB345C">
        <w:rPr>
          <w:rFonts w:hint="cs"/>
          <w:rtl/>
        </w:rPr>
        <w:t xml:space="preserve"> או קיקיון</w:t>
      </w:r>
      <w:r w:rsidR="00DB345C">
        <w:rPr>
          <w:rStyle w:val="FootnoteReference"/>
          <w:rtl/>
        </w:rPr>
        <w:footnoteReference w:id="119"/>
      </w:r>
      <w:r w:rsidR="00DB345C">
        <w:rPr>
          <w:rFonts w:hint="cs"/>
          <w:rtl/>
        </w:rPr>
        <w:t>)</w:t>
      </w:r>
      <w:r w:rsidR="00CE4C17">
        <w:rPr>
          <w:rFonts w:hint="cs"/>
          <w:rtl/>
        </w:rPr>
        <w:t xml:space="preserve"> </w:t>
      </w:r>
      <w:r w:rsidR="00E63563">
        <w:rPr>
          <w:rFonts w:hint="cs"/>
          <w:rtl/>
        </w:rPr>
        <w:t>ו</w:t>
      </w:r>
      <w:r w:rsidR="007E279E">
        <w:rPr>
          <w:rFonts w:hint="cs"/>
          <w:rtl/>
        </w:rPr>
        <w:t xml:space="preserve">כן </w:t>
      </w:r>
      <w:r w:rsidR="00CE4C17">
        <w:rPr>
          <w:rFonts w:hint="cs"/>
          <w:rtl/>
        </w:rPr>
        <w:t>אצות ימיות</w:t>
      </w:r>
      <w:r w:rsidR="005F1FFB">
        <w:rPr>
          <w:rStyle w:val="FootnoteReference"/>
          <w:rtl/>
        </w:rPr>
        <w:footnoteReference w:id="120"/>
      </w:r>
      <w:r w:rsidR="00A70828">
        <w:rPr>
          <w:rFonts w:hint="cs"/>
          <w:rtl/>
        </w:rPr>
        <w:t xml:space="preserve"> ואצות הגדלות בבריכות</w:t>
      </w:r>
      <w:r w:rsidR="00A70828">
        <w:rPr>
          <w:rStyle w:val="FootnoteReference"/>
          <w:rtl/>
        </w:rPr>
        <w:footnoteReference w:id="121"/>
      </w:r>
      <w:r w:rsidR="007D3AD7" w:rsidRPr="00A42675">
        <w:rPr>
          <w:rFonts w:hint="cs"/>
          <w:rtl/>
        </w:rPr>
        <w:t>.</w:t>
      </w:r>
      <w:r w:rsidR="00185F7D">
        <w:rPr>
          <w:rFonts w:hint="cs"/>
          <w:rtl/>
        </w:rPr>
        <w:t xml:space="preserve"> </w:t>
      </w:r>
      <w:r w:rsidR="0034570A">
        <w:rPr>
          <w:rFonts w:hint="cs"/>
          <w:rtl/>
        </w:rPr>
        <w:t>כמו כן, לאחרונה מופנים מאמצים להפיק ביו-גז מאשפה ביתית ותעשייתית של שאריות מזון</w:t>
      </w:r>
      <w:r w:rsidR="0034570A">
        <w:rPr>
          <w:rStyle w:val="FootnoteReference"/>
          <w:rtl/>
        </w:rPr>
        <w:footnoteReference w:id="122"/>
      </w:r>
      <w:r w:rsidR="0034570A">
        <w:rPr>
          <w:rFonts w:hint="cs"/>
          <w:rtl/>
        </w:rPr>
        <w:t xml:space="preserve">. נותר לראות האם המגמה הזאת תצבור תאוצה. </w:t>
      </w:r>
      <w:r w:rsidR="00185F7D">
        <w:rPr>
          <w:rFonts w:hint="cs"/>
          <w:rtl/>
        </w:rPr>
        <w:t xml:space="preserve">למרות הנתונים המופיעים בטבלה </w:t>
      </w:r>
      <w:r w:rsidR="007529F9">
        <w:rPr>
          <w:rFonts w:hint="cs"/>
          <w:rtl/>
        </w:rPr>
        <w:t>3</w:t>
      </w:r>
      <w:r w:rsidR="00185F7D">
        <w:rPr>
          <w:rFonts w:hint="cs"/>
          <w:rtl/>
        </w:rPr>
        <w:t>.</w:t>
      </w:r>
      <w:r w:rsidR="00F15D55">
        <w:rPr>
          <w:rFonts w:hint="cs"/>
          <w:rtl/>
        </w:rPr>
        <w:t>3</w:t>
      </w:r>
      <w:r w:rsidR="000802A6">
        <w:rPr>
          <w:rFonts w:hint="cs"/>
          <w:rtl/>
        </w:rPr>
        <w:t xml:space="preserve"> </w:t>
      </w:r>
      <w:r w:rsidR="005138D5">
        <w:rPr>
          <w:rFonts w:hint="cs"/>
          <w:rtl/>
        </w:rPr>
        <w:t xml:space="preserve">אודות הפוטנציאל המבטיח, </w:t>
      </w:r>
      <w:r w:rsidR="00185F7D">
        <w:rPr>
          <w:rFonts w:hint="cs"/>
          <w:rtl/>
        </w:rPr>
        <w:t>נראה ש</w:t>
      </w:r>
      <w:r w:rsidR="006F6C8B">
        <w:rPr>
          <w:rFonts w:hint="cs"/>
          <w:rtl/>
        </w:rPr>
        <w:t xml:space="preserve">על מנת שיהיה ניתן לממשו, חייבים להתמקד בהפקת </w:t>
      </w:r>
      <w:r w:rsidR="00185F7D">
        <w:rPr>
          <w:rFonts w:hint="cs"/>
          <w:rtl/>
        </w:rPr>
        <w:t xml:space="preserve">ביו-אנרגיה </w:t>
      </w:r>
      <w:r w:rsidR="006F6C8B">
        <w:rPr>
          <w:rFonts w:hint="cs"/>
          <w:rtl/>
        </w:rPr>
        <w:t>ממקורות שאינם פוגעים באקוסיסטמות טבעיות ואינם יוצרים תחרות עם גידול מזון.</w:t>
      </w:r>
      <w:r w:rsidR="00793373">
        <w:rPr>
          <w:rFonts w:hint="cs"/>
          <w:rtl/>
        </w:rPr>
        <w:t xml:space="preserve"> </w:t>
      </w:r>
    </w:p>
    <w:p w14:paraId="2D34D2FA" w14:textId="52A5EEBB" w:rsidR="002546CA" w:rsidRPr="00012A22" w:rsidRDefault="003F466B" w:rsidP="00A27B20">
      <w:pPr>
        <w:pStyle w:val="ListParagraph"/>
        <w:numPr>
          <w:ilvl w:val="2"/>
          <w:numId w:val="10"/>
        </w:numPr>
        <w:bidi/>
        <w:spacing w:after="0" w:line="360" w:lineRule="auto"/>
        <w:rPr>
          <w:rtl/>
        </w:rPr>
      </w:pPr>
      <w:r w:rsidRPr="003F466B">
        <w:rPr>
          <w:rFonts w:hint="cs"/>
          <w:rtl/>
        </w:rPr>
        <w:t xml:space="preserve">  </w:t>
      </w:r>
      <w:r w:rsidR="006E1403" w:rsidRPr="00B85CB6">
        <w:rPr>
          <w:rFonts w:hint="cs"/>
          <w:u w:val="single"/>
          <w:rtl/>
        </w:rPr>
        <w:t xml:space="preserve">אנרגית </w:t>
      </w:r>
      <w:r w:rsidR="002546CA" w:rsidRPr="00B85CB6">
        <w:rPr>
          <w:rFonts w:hint="cs"/>
          <w:u w:val="single"/>
          <w:rtl/>
        </w:rPr>
        <w:t>רוח</w:t>
      </w:r>
    </w:p>
    <w:p w14:paraId="702E3F67" w14:textId="77777777" w:rsidR="008B1FA5" w:rsidRDefault="00CB526C" w:rsidP="00076F75">
      <w:pPr>
        <w:bidi/>
        <w:spacing w:line="360" w:lineRule="auto"/>
      </w:pPr>
      <w:r>
        <w:rPr>
          <w:rFonts w:hint="cs"/>
          <w:rtl/>
        </w:rPr>
        <w:t xml:space="preserve">אנרגית רוח משמשת אנשים כבר אלפי שנה להנעת טחנות רוח וכלי שיט, אולם רק בעשורים האחרונים </w:t>
      </w:r>
      <w:r w:rsidR="0095103D">
        <w:rPr>
          <w:rFonts w:hint="cs"/>
          <w:rtl/>
        </w:rPr>
        <w:t xml:space="preserve">היא </w:t>
      </w:r>
      <w:r>
        <w:rPr>
          <w:rFonts w:hint="cs"/>
          <w:rtl/>
        </w:rPr>
        <w:t xml:space="preserve">החלה </w:t>
      </w:r>
      <w:r w:rsidR="00851CF1">
        <w:rPr>
          <w:rFonts w:hint="cs"/>
          <w:rtl/>
        </w:rPr>
        <w:t>להוות מקור</w:t>
      </w:r>
      <w:r>
        <w:rPr>
          <w:rFonts w:hint="cs"/>
          <w:rtl/>
        </w:rPr>
        <w:t xml:space="preserve"> לייצור חשמל. </w:t>
      </w:r>
      <w:r w:rsidR="00BA3F06">
        <w:rPr>
          <w:rFonts w:hint="cs"/>
          <w:rtl/>
        </w:rPr>
        <w:t xml:space="preserve">אנרגית רוח ואנרגיה סולארית </w:t>
      </w:r>
      <w:r w:rsidR="001573B1">
        <w:rPr>
          <w:rFonts w:hint="cs"/>
          <w:rtl/>
        </w:rPr>
        <w:t xml:space="preserve">(בה נדון בסעיף הבא) </w:t>
      </w:r>
      <w:r w:rsidR="00BA3F06">
        <w:rPr>
          <w:rFonts w:hint="cs"/>
          <w:rtl/>
        </w:rPr>
        <w:t xml:space="preserve">הם שני מקורות האנרגיה </w:t>
      </w:r>
      <w:r w:rsidR="00EC51CD">
        <w:rPr>
          <w:rFonts w:hint="cs"/>
          <w:rtl/>
        </w:rPr>
        <w:t xml:space="preserve">שגדלו </w:t>
      </w:r>
      <w:r w:rsidR="00EC51CD">
        <w:rPr>
          <w:rFonts w:hint="cs"/>
          <w:rtl/>
        </w:rPr>
        <w:lastRenderedPageBreak/>
        <w:t>בשנים האחרונות בקצב המהיר ביותר</w:t>
      </w:r>
      <w:r w:rsidR="00EC51CD">
        <w:rPr>
          <w:rStyle w:val="FootnoteReference"/>
          <w:rtl/>
        </w:rPr>
        <w:footnoteReference w:id="123"/>
      </w:r>
      <w:r w:rsidR="00EC51CD">
        <w:rPr>
          <w:rFonts w:hint="cs"/>
          <w:rtl/>
        </w:rPr>
        <w:t xml:space="preserve">, </w:t>
      </w:r>
      <w:r w:rsidR="0095103D">
        <w:rPr>
          <w:rFonts w:hint="cs"/>
          <w:rtl/>
        </w:rPr>
        <w:t>ו</w:t>
      </w:r>
      <w:r w:rsidR="00CD1F05">
        <w:rPr>
          <w:rFonts w:hint="cs"/>
          <w:rtl/>
        </w:rPr>
        <w:t xml:space="preserve">רוב המומחים </w:t>
      </w:r>
      <w:r w:rsidR="0095103D">
        <w:rPr>
          <w:rFonts w:hint="cs"/>
          <w:rtl/>
        </w:rPr>
        <w:t xml:space="preserve">חוזים להם </w:t>
      </w:r>
      <w:r w:rsidR="00BA3F06">
        <w:rPr>
          <w:rFonts w:hint="cs"/>
          <w:rtl/>
        </w:rPr>
        <w:t xml:space="preserve">את הגידול המהיר ביותר </w:t>
      </w:r>
      <w:r w:rsidR="00EC51CD">
        <w:rPr>
          <w:rFonts w:hint="cs"/>
          <w:rtl/>
        </w:rPr>
        <w:t xml:space="preserve">גם </w:t>
      </w:r>
      <w:r w:rsidR="00BA3F06">
        <w:rPr>
          <w:rFonts w:hint="cs"/>
          <w:rtl/>
        </w:rPr>
        <w:t>בעשורים הבאים</w:t>
      </w:r>
      <w:r w:rsidR="00BA3F06">
        <w:rPr>
          <w:rStyle w:val="FootnoteReference"/>
          <w:rtl/>
        </w:rPr>
        <w:footnoteReference w:id="124"/>
      </w:r>
      <w:r w:rsidR="00BA3F06">
        <w:rPr>
          <w:rFonts w:hint="cs"/>
          <w:rtl/>
        </w:rPr>
        <w:t xml:space="preserve">. </w:t>
      </w:r>
      <w:r w:rsidR="007F3FC4">
        <w:rPr>
          <w:rFonts w:hint="cs"/>
          <w:rtl/>
        </w:rPr>
        <w:t>בעוד שב</w:t>
      </w:r>
      <w:r w:rsidR="00CD1F05">
        <w:rPr>
          <w:rFonts w:hint="cs"/>
          <w:rtl/>
        </w:rPr>
        <w:t>-</w:t>
      </w:r>
      <w:r w:rsidR="007F3FC4">
        <w:rPr>
          <w:rFonts w:hint="cs"/>
          <w:rtl/>
        </w:rPr>
        <w:t>2020 הם תרמו כ</w:t>
      </w:r>
      <w:r w:rsidR="00CD1F05">
        <w:rPr>
          <w:rFonts w:hint="cs"/>
          <w:rtl/>
        </w:rPr>
        <w:t>-</w:t>
      </w:r>
      <w:r w:rsidR="007F3FC4">
        <w:rPr>
          <w:rFonts w:hint="cs"/>
          <w:rtl/>
        </w:rPr>
        <w:t>35% מייצור חשמל ממקורות מתחדשים (הכוללים בנוסף, הידרו-חשמל, גאו-תרמי ואחרים), הצפי הוא שב</w:t>
      </w:r>
      <w:r w:rsidR="00CD1F05">
        <w:rPr>
          <w:rFonts w:hint="cs"/>
          <w:rtl/>
        </w:rPr>
        <w:t>-</w:t>
      </w:r>
      <w:r w:rsidR="007F3FC4">
        <w:rPr>
          <w:rFonts w:hint="cs"/>
          <w:rtl/>
        </w:rPr>
        <w:t>2050 הם יתרמו מעל</w:t>
      </w:r>
      <w:r w:rsidR="00CD1F05">
        <w:rPr>
          <w:rFonts w:hint="cs"/>
          <w:rtl/>
        </w:rPr>
        <w:t xml:space="preserve"> ל-</w:t>
      </w:r>
      <w:r w:rsidR="007F3FC4">
        <w:rPr>
          <w:rFonts w:hint="cs"/>
          <w:rtl/>
        </w:rPr>
        <w:t xml:space="preserve">50% מהמקורות המתחדשים. </w:t>
      </w:r>
      <w:r w:rsidR="00950953">
        <w:rPr>
          <w:rFonts w:hint="cs"/>
          <w:rtl/>
        </w:rPr>
        <w:t xml:space="preserve">שתי הבעיות העיקריות עם אנרגית רוח ואנרגיה סולארית הן (1) </w:t>
      </w:r>
      <w:r w:rsidR="00851CF1">
        <w:rPr>
          <w:rFonts w:hint="cs"/>
          <w:rtl/>
        </w:rPr>
        <w:t>קושי</w:t>
      </w:r>
      <w:r w:rsidR="00950953">
        <w:rPr>
          <w:rFonts w:hint="cs"/>
          <w:rtl/>
        </w:rPr>
        <w:t xml:space="preserve"> </w:t>
      </w:r>
      <w:r w:rsidR="00851CF1">
        <w:rPr>
          <w:rFonts w:hint="cs"/>
          <w:rtl/>
        </w:rPr>
        <w:t>באגירת</w:t>
      </w:r>
      <w:r w:rsidR="00950953">
        <w:rPr>
          <w:rFonts w:hint="cs"/>
          <w:rtl/>
        </w:rPr>
        <w:t xml:space="preserve"> עודפי אנרגיה </w:t>
      </w:r>
      <w:r w:rsidR="00A543A0">
        <w:rPr>
          <w:rFonts w:hint="cs"/>
          <w:rtl/>
        </w:rPr>
        <w:t>בעתות</w:t>
      </w:r>
      <w:r w:rsidR="00950953">
        <w:rPr>
          <w:rFonts w:hint="cs"/>
          <w:rtl/>
        </w:rPr>
        <w:t xml:space="preserve"> של </w:t>
      </w:r>
      <w:r w:rsidR="00851CF1">
        <w:rPr>
          <w:rFonts w:hint="cs"/>
          <w:rtl/>
        </w:rPr>
        <w:t>ייצור</w:t>
      </w:r>
      <w:r w:rsidR="00950953">
        <w:rPr>
          <w:rFonts w:hint="cs"/>
          <w:rtl/>
        </w:rPr>
        <w:t xml:space="preserve"> </w:t>
      </w:r>
      <w:r w:rsidR="00851CF1">
        <w:rPr>
          <w:rFonts w:hint="cs"/>
          <w:rtl/>
        </w:rPr>
        <w:t>עודף</w:t>
      </w:r>
      <w:r w:rsidR="00950953">
        <w:rPr>
          <w:rFonts w:hint="cs"/>
          <w:rtl/>
        </w:rPr>
        <w:t xml:space="preserve"> לטובת </w:t>
      </w:r>
      <w:r w:rsidR="00A543A0">
        <w:rPr>
          <w:rFonts w:hint="cs"/>
          <w:rtl/>
        </w:rPr>
        <w:t>זמנים</w:t>
      </w:r>
      <w:r w:rsidR="00950953">
        <w:rPr>
          <w:rFonts w:hint="cs"/>
          <w:rtl/>
        </w:rPr>
        <w:t xml:space="preserve"> של </w:t>
      </w:r>
      <w:r w:rsidR="00851CF1">
        <w:rPr>
          <w:rFonts w:hint="cs"/>
          <w:rtl/>
        </w:rPr>
        <w:t xml:space="preserve">יכולת </w:t>
      </w:r>
      <w:r w:rsidR="00950953">
        <w:rPr>
          <w:rFonts w:hint="cs"/>
          <w:rtl/>
        </w:rPr>
        <w:t>ייצור נמו</w:t>
      </w:r>
      <w:r w:rsidR="00851CF1">
        <w:rPr>
          <w:rFonts w:hint="cs"/>
          <w:rtl/>
        </w:rPr>
        <w:t>כה</w:t>
      </w:r>
      <w:r w:rsidR="00950953">
        <w:rPr>
          <w:rFonts w:hint="cs"/>
          <w:rtl/>
        </w:rPr>
        <w:t xml:space="preserve"> או אפסי</w:t>
      </w:r>
      <w:r w:rsidR="00851CF1">
        <w:rPr>
          <w:rFonts w:hint="cs"/>
          <w:rtl/>
        </w:rPr>
        <w:t>ת</w:t>
      </w:r>
      <w:r w:rsidR="00950953">
        <w:rPr>
          <w:rFonts w:hint="cs"/>
          <w:rtl/>
        </w:rPr>
        <w:t xml:space="preserve">, ו-(2) לעיתים קרובות קווי הולכת חשמל מאתרי ייצור אנרגיה סולארית/רוח נעשים ארוכים מאד. </w:t>
      </w:r>
      <w:r w:rsidR="007F3FC4">
        <w:rPr>
          <w:rFonts w:hint="cs"/>
          <w:rtl/>
        </w:rPr>
        <w:t xml:space="preserve">נושא זה יידון בנפרד בהמשך הפרק הנוכחי. </w:t>
      </w:r>
      <w:r w:rsidR="00851CF1">
        <w:rPr>
          <w:rFonts w:hint="cs"/>
          <w:rtl/>
        </w:rPr>
        <w:t>לפי הערכות ה-</w:t>
      </w:r>
      <w:r w:rsidR="00851CF1">
        <w:rPr>
          <w:rFonts w:hint="cs"/>
        </w:rPr>
        <w:t>IEA</w:t>
      </w:r>
      <w:r w:rsidR="00851CF1">
        <w:rPr>
          <w:rFonts w:hint="cs"/>
          <w:rtl/>
        </w:rPr>
        <w:t>, הגידול הנדרש באנרגיית רוח על מנת לעמוד ביעדי אפס פליטות של גזי חממה עד 2050, הוא 18% בשנה</w:t>
      </w:r>
      <w:r w:rsidR="00851CF1">
        <w:rPr>
          <w:rStyle w:val="FootnoteReference"/>
          <w:rtl/>
        </w:rPr>
        <w:footnoteReference w:id="125"/>
      </w:r>
      <w:r w:rsidR="00851CF1">
        <w:rPr>
          <w:rFonts w:hint="cs"/>
          <w:rtl/>
        </w:rPr>
        <w:t xml:space="preserve">. אכן, </w:t>
      </w:r>
      <w:r w:rsidR="00A75540">
        <w:rPr>
          <w:rFonts w:hint="cs"/>
          <w:rtl/>
        </w:rPr>
        <w:t xml:space="preserve">בין השנים 2000 </w:t>
      </w:r>
      <w:r w:rsidR="00950953">
        <w:rPr>
          <w:rFonts w:hint="cs"/>
          <w:rtl/>
        </w:rPr>
        <w:t>ל-</w:t>
      </w:r>
      <w:r w:rsidR="00A75540">
        <w:rPr>
          <w:rFonts w:hint="cs"/>
          <w:rtl/>
        </w:rPr>
        <w:t xml:space="preserve">2013 תחנות רוח ליצור אנרגיה צמחו בקצב של מעל 20% בשנה (הכפלת ייצור מידי </w:t>
      </w:r>
      <w:r w:rsidR="00851CF1">
        <w:rPr>
          <w:rFonts w:hint="cs"/>
          <w:rtl/>
        </w:rPr>
        <w:t>כ</w:t>
      </w:r>
      <w:r w:rsidR="00A75540">
        <w:rPr>
          <w:rFonts w:hint="cs"/>
          <w:rtl/>
        </w:rPr>
        <w:t>שלוש שנים</w:t>
      </w:r>
      <w:r w:rsidR="00FD514A">
        <w:rPr>
          <w:rFonts w:hint="cs"/>
          <w:rtl/>
        </w:rPr>
        <w:t xml:space="preserve">). </w:t>
      </w:r>
      <w:r w:rsidR="000D14E6">
        <w:rPr>
          <w:rFonts w:hint="cs"/>
          <w:rtl/>
        </w:rPr>
        <w:t>הגידול הזה התמתן נ-2013</w:t>
      </w:r>
      <w:r w:rsidR="002B7D5C">
        <w:rPr>
          <w:rFonts w:hint="cs"/>
          <w:rtl/>
        </w:rPr>
        <w:t>,</w:t>
      </w:r>
      <w:r w:rsidR="00FD514A">
        <w:rPr>
          <w:rFonts w:hint="cs"/>
          <w:rtl/>
        </w:rPr>
        <w:t xml:space="preserve"> </w:t>
      </w:r>
      <w:r w:rsidR="000D14E6">
        <w:rPr>
          <w:rFonts w:hint="cs"/>
          <w:rtl/>
        </w:rPr>
        <w:t xml:space="preserve">כאשר </w:t>
      </w:r>
      <w:r w:rsidR="00A75540">
        <w:rPr>
          <w:rFonts w:hint="cs"/>
          <w:rtl/>
        </w:rPr>
        <w:t xml:space="preserve">הייצור של 2013 הוכפל רק </w:t>
      </w:r>
      <w:r w:rsidR="00950953">
        <w:rPr>
          <w:rFonts w:hint="cs"/>
          <w:rtl/>
        </w:rPr>
        <w:t xml:space="preserve">אחרי חמש שנים </w:t>
      </w:r>
      <w:r w:rsidR="00A75540">
        <w:rPr>
          <w:rFonts w:hint="cs"/>
          <w:rtl/>
        </w:rPr>
        <w:t>ב</w:t>
      </w:r>
      <w:r w:rsidR="00950953">
        <w:rPr>
          <w:rFonts w:hint="cs"/>
          <w:rtl/>
        </w:rPr>
        <w:t>-</w:t>
      </w:r>
      <w:r w:rsidR="00A75540">
        <w:rPr>
          <w:rFonts w:hint="cs"/>
          <w:rtl/>
        </w:rPr>
        <w:t>2018</w:t>
      </w:r>
      <w:r w:rsidR="00FD514A">
        <w:rPr>
          <w:rFonts w:hint="cs"/>
          <w:rtl/>
        </w:rPr>
        <w:t>.</w:t>
      </w:r>
      <w:r w:rsidR="00A75540">
        <w:rPr>
          <w:rFonts w:hint="cs"/>
          <w:rtl/>
        </w:rPr>
        <w:t xml:space="preserve"> כלומר גידול של כ</w:t>
      </w:r>
      <w:r w:rsidR="00006ACF">
        <w:rPr>
          <w:rFonts w:hint="cs"/>
          <w:rtl/>
          <w:lang w:bidi="ar-JO"/>
        </w:rPr>
        <w:t>-</w:t>
      </w:r>
      <w:r w:rsidR="00A75540">
        <w:rPr>
          <w:rFonts w:hint="cs"/>
          <w:rtl/>
        </w:rPr>
        <w:t>14% בשנה</w:t>
      </w:r>
      <w:r w:rsidR="003C7086">
        <w:rPr>
          <w:rFonts w:hint="cs"/>
          <w:rtl/>
        </w:rPr>
        <w:t xml:space="preserve"> (ראו </w:t>
      </w:r>
      <w:r w:rsidR="009F19FE">
        <w:rPr>
          <w:rFonts w:hint="cs"/>
          <w:rtl/>
        </w:rPr>
        <w:t xml:space="preserve">הגדרה בפרק </w:t>
      </w:r>
      <w:r w:rsidR="000C69B6">
        <w:rPr>
          <w:rFonts w:hint="cs"/>
          <w:rtl/>
        </w:rPr>
        <w:t>המבוא</w:t>
      </w:r>
      <w:r w:rsidR="003C7086">
        <w:rPr>
          <w:rFonts w:hint="cs"/>
          <w:rtl/>
        </w:rPr>
        <w:t xml:space="preserve"> </w:t>
      </w:r>
      <w:r w:rsidR="009F19FE">
        <w:rPr>
          <w:rFonts w:hint="cs"/>
          <w:rtl/>
        </w:rPr>
        <w:t>של</w:t>
      </w:r>
      <w:r w:rsidR="003C7086">
        <w:rPr>
          <w:rFonts w:hint="cs"/>
          <w:rtl/>
        </w:rPr>
        <w:t xml:space="preserve"> גידול המעריכי/</w:t>
      </w:r>
      <w:r w:rsidR="009F19FE" w:rsidRPr="009F19FE">
        <w:rPr>
          <w:rFonts w:cs="Calibri"/>
          <w:rtl/>
        </w:rPr>
        <w:t>אק</w:t>
      </w:r>
      <w:r w:rsidR="00FD514A">
        <w:rPr>
          <w:rFonts w:cs="Calibri" w:hint="cs"/>
          <w:rtl/>
        </w:rPr>
        <w:t>ס</w:t>
      </w:r>
      <w:r w:rsidR="009F19FE" w:rsidRPr="009F19FE">
        <w:rPr>
          <w:rFonts w:cs="Calibri"/>
          <w:rtl/>
        </w:rPr>
        <w:t>פוננציאלי</w:t>
      </w:r>
      <w:r w:rsidR="003C7086">
        <w:rPr>
          <w:rFonts w:hint="cs"/>
          <w:rtl/>
        </w:rPr>
        <w:t>)</w:t>
      </w:r>
      <w:r w:rsidR="00A75540">
        <w:rPr>
          <w:rFonts w:hint="cs"/>
          <w:rtl/>
        </w:rPr>
        <w:t>.</w:t>
      </w:r>
      <w:r w:rsidR="00C512AE">
        <w:rPr>
          <w:rFonts w:hint="cs"/>
          <w:rtl/>
        </w:rPr>
        <w:t xml:space="preserve"> </w:t>
      </w:r>
      <w:r w:rsidR="006B558D">
        <w:rPr>
          <w:rFonts w:hint="cs"/>
          <w:rtl/>
        </w:rPr>
        <w:t>מצד שני, באפריקה יש תנופת הקמה של חוות תחנות רוח (ושדות סולארים), ואם המגמה הזאת תימשך אחוז ניכר מהחשמל הנצרך באפריקה יגיע בעשור הקרוב ממקורות אנרגיה מתחדשת</w:t>
      </w:r>
      <w:r w:rsidR="006B558D">
        <w:rPr>
          <w:rStyle w:val="FootnoteReference"/>
          <w:rtl/>
        </w:rPr>
        <w:footnoteReference w:id="126"/>
      </w:r>
      <w:r w:rsidR="006B558D">
        <w:rPr>
          <w:rFonts w:hint="cs"/>
          <w:rtl/>
        </w:rPr>
        <w:t xml:space="preserve">. </w:t>
      </w:r>
      <w:r w:rsidR="005679EB">
        <w:rPr>
          <w:rFonts w:hint="cs"/>
          <w:rtl/>
        </w:rPr>
        <w:t>גם בסין ישנה מגמה דומה ובשנת 2025 נרשם גידול חסר תקדים בהתקנת תחנות רוח (ושדות סולארים)</w:t>
      </w:r>
      <w:r w:rsidR="005679EB">
        <w:rPr>
          <w:rStyle w:val="FootnoteReference"/>
          <w:rtl/>
        </w:rPr>
        <w:footnoteReference w:id="127"/>
      </w:r>
      <w:r w:rsidR="005679EB">
        <w:rPr>
          <w:rFonts w:hint="cs"/>
          <w:rtl/>
        </w:rPr>
        <w:t xml:space="preserve">. </w:t>
      </w:r>
    </w:p>
    <w:p w14:paraId="7553D764" w14:textId="005819F3" w:rsidR="003C7086" w:rsidRDefault="003B3192" w:rsidP="008B1FA5">
      <w:pPr>
        <w:bidi/>
        <w:spacing w:line="360" w:lineRule="auto"/>
        <w:rPr>
          <w:rtl/>
        </w:rPr>
      </w:pPr>
      <w:r>
        <w:rPr>
          <w:rFonts w:hint="cs"/>
          <w:rtl/>
        </w:rPr>
        <w:t>בשנת 2009 פורסם מחקר שטען כי לאנרגית רוח יש פוטנציאל גדול מאד שעדין לא מומש (פי 40 מצריכת החשמל</w:t>
      </w:r>
      <w:r w:rsidR="00B637AF">
        <w:rPr>
          <w:rFonts w:hint="cs"/>
          <w:rtl/>
        </w:rPr>
        <w:t xml:space="preserve"> העולמית</w:t>
      </w:r>
      <w:r>
        <w:rPr>
          <w:rFonts w:hint="cs"/>
          <w:rtl/>
        </w:rPr>
        <w:t xml:space="preserve"> של אותה שנה) ושפוטנציאל ייצור חשמל מאנרגיית רוח בתחנות רוח יבשתיות גדול הרבה יותר מן הפוטנציאל של תחנות רוח ימיות</w:t>
      </w:r>
      <w:r>
        <w:rPr>
          <w:rStyle w:val="FootnoteReference"/>
          <w:rtl/>
        </w:rPr>
        <w:footnoteReference w:id="128"/>
      </w:r>
      <w:r w:rsidR="00851CF1">
        <w:rPr>
          <w:rFonts w:hint="cs"/>
          <w:rtl/>
        </w:rPr>
        <w:t>.</w:t>
      </w:r>
      <w:r>
        <w:rPr>
          <w:rFonts w:hint="cs"/>
          <w:rtl/>
        </w:rPr>
        <w:t xml:space="preserve"> אולם מאז השתנתה התמונה </w:t>
      </w:r>
      <w:r w:rsidR="00CB15E1">
        <w:rPr>
          <w:rFonts w:hint="cs"/>
          <w:rtl/>
        </w:rPr>
        <w:t>במידה מסוימת</w:t>
      </w:r>
      <w:r w:rsidR="002B7D5C">
        <w:rPr>
          <w:rFonts w:hint="cs"/>
          <w:rtl/>
        </w:rPr>
        <w:t xml:space="preserve">, </w:t>
      </w:r>
      <w:r>
        <w:rPr>
          <w:rFonts w:hint="cs"/>
          <w:rtl/>
        </w:rPr>
        <w:t>בין היתר בגלל פיתוחים טכנולוגיים</w:t>
      </w:r>
      <w:r w:rsidR="00FD514A">
        <w:rPr>
          <w:rFonts w:hint="cs"/>
          <w:rtl/>
        </w:rPr>
        <w:t xml:space="preserve">. </w:t>
      </w:r>
      <w:r>
        <w:rPr>
          <w:rFonts w:hint="cs"/>
          <w:rtl/>
        </w:rPr>
        <w:t xml:space="preserve">כיום </w:t>
      </w:r>
      <w:r w:rsidR="00CB15E1">
        <w:rPr>
          <w:rFonts w:hint="cs"/>
          <w:rtl/>
        </w:rPr>
        <w:t>התרומה של</w:t>
      </w:r>
      <w:r w:rsidR="0061257F">
        <w:rPr>
          <w:rFonts w:hint="cs"/>
          <w:rtl/>
        </w:rPr>
        <w:t xml:space="preserve"> </w:t>
      </w:r>
      <w:r w:rsidR="00CB15E1">
        <w:rPr>
          <w:rFonts w:hint="cs"/>
          <w:rtl/>
        </w:rPr>
        <w:t xml:space="preserve">תחנות רוח ימיות לייצור </w:t>
      </w:r>
      <w:r w:rsidR="0061257F">
        <w:rPr>
          <w:rFonts w:hint="cs"/>
          <w:rtl/>
        </w:rPr>
        <w:t>אנרגי</w:t>
      </w:r>
      <w:r w:rsidR="002B7D5C">
        <w:rPr>
          <w:rFonts w:hint="cs"/>
          <w:rtl/>
        </w:rPr>
        <w:t>ה</w:t>
      </w:r>
      <w:r>
        <w:rPr>
          <w:rFonts w:hint="cs"/>
          <w:rtl/>
        </w:rPr>
        <w:t xml:space="preserve"> </w:t>
      </w:r>
      <w:r w:rsidR="00CB15E1">
        <w:rPr>
          <w:rFonts w:hint="cs"/>
          <w:rtl/>
        </w:rPr>
        <w:t>גדל</w:t>
      </w:r>
      <w:r w:rsidR="00851CF1">
        <w:rPr>
          <w:rFonts w:hint="cs"/>
          <w:rtl/>
        </w:rPr>
        <w:t>ה</w:t>
      </w:r>
      <w:r w:rsidR="00CB15E1">
        <w:rPr>
          <w:rFonts w:hint="cs"/>
          <w:rtl/>
        </w:rPr>
        <w:t xml:space="preserve"> בהתמדה</w:t>
      </w:r>
      <w:r w:rsidR="00E6035F">
        <w:rPr>
          <w:rFonts w:hint="cs"/>
          <w:rtl/>
        </w:rPr>
        <w:t xml:space="preserve"> (איור </w:t>
      </w:r>
      <w:r w:rsidR="00746706">
        <w:rPr>
          <w:rFonts w:hint="cs"/>
          <w:rtl/>
        </w:rPr>
        <w:t>3</w:t>
      </w:r>
      <w:r w:rsidR="00E6035F">
        <w:rPr>
          <w:rFonts w:hint="cs"/>
          <w:rtl/>
        </w:rPr>
        <w:t>.5).</w:t>
      </w:r>
      <w:r w:rsidR="00CB15E1">
        <w:rPr>
          <w:rFonts w:hint="cs"/>
          <w:rtl/>
        </w:rPr>
        <w:t xml:space="preserve"> </w:t>
      </w:r>
      <w:r w:rsidR="00C512AE">
        <w:rPr>
          <w:rFonts w:hint="cs"/>
          <w:rtl/>
        </w:rPr>
        <w:t>יתרה מזאת, ב</w:t>
      </w:r>
      <w:r w:rsidR="00B56974">
        <w:rPr>
          <w:rFonts w:hint="cs"/>
          <w:rtl/>
        </w:rPr>
        <w:t>-</w:t>
      </w:r>
      <w:r w:rsidR="00C512AE">
        <w:rPr>
          <w:rFonts w:hint="cs"/>
          <w:rtl/>
        </w:rPr>
        <w:t xml:space="preserve">2019 </w:t>
      </w:r>
      <w:r w:rsidR="00E6035F">
        <w:rPr>
          <w:rFonts w:hint="cs"/>
          <w:rtl/>
        </w:rPr>
        <w:t xml:space="preserve">התפרסם דו"ח של </w:t>
      </w:r>
      <w:r w:rsidR="00B56974">
        <w:rPr>
          <w:rFonts w:hint="cs"/>
          <w:rtl/>
        </w:rPr>
        <w:t>ה-</w:t>
      </w:r>
      <w:r w:rsidR="00E6035F">
        <w:rPr>
          <w:rFonts w:hint="cs"/>
        </w:rPr>
        <w:t>IEA</w:t>
      </w:r>
      <w:r w:rsidR="00E6035F">
        <w:rPr>
          <w:rFonts w:hint="cs"/>
          <w:rtl/>
        </w:rPr>
        <w:t xml:space="preserve"> בו נטען כי </w:t>
      </w:r>
      <w:r w:rsidR="00C512AE">
        <w:rPr>
          <w:rFonts w:hint="cs"/>
          <w:rtl/>
        </w:rPr>
        <w:t xml:space="preserve">לתחנות רוח ימיות פוטנציאל לייצר </w:t>
      </w:r>
      <w:r w:rsidR="00ED012D">
        <w:rPr>
          <w:rFonts w:hint="cs"/>
          <w:rtl/>
        </w:rPr>
        <w:t>כ</w:t>
      </w:r>
      <w:r w:rsidR="00B56974">
        <w:rPr>
          <w:rFonts w:hint="cs"/>
          <w:rtl/>
        </w:rPr>
        <w:t>-</w:t>
      </w:r>
      <w:r w:rsidR="00ED012D">
        <w:rPr>
          <w:rFonts w:hint="cs"/>
          <w:rtl/>
        </w:rPr>
        <w:t xml:space="preserve">48 </w:t>
      </w:r>
      <w:r w:rsidR="00ED012D">
        <w:rPr>
          <w:rFonts w:hint="cs"/>
        </w:rPr>
        <w:t>TW</w:t>
      </w:r>
      <w:r w:rsidR="00ED012D">
        <w:rPr>
          <w:rFonts w:hint="cs"/>
          <w:rtl/>
        </w:rPr>
        <w:t>, כלומר הרבה מעל צרכי האנרגיה של כלל האנושות</w:t>
      </w:r>
      <w:r w:rsidR="00ED012D">
        <w:rPr>
          <w:rStyle w:val="FootnoteReference"/>
          <w:rtl/>
        </w:rPr>
        <w:footnoteReference w:id="129"/>
      </w:r>
      <w:r w:rsidR="00A543A0">
        <w:rPr>
          <w:rFonts w:hint="cs"/>
          <w:rtl/>
        </w:rPr>
        <w:t xml:space="preserve"> ובדו"ח של ה-</w:t>
      </w:r>
      <w:r w:rsidR="00A543A0">
        <w:rPr>
          <w:rFonts w:hint="cs"/>
        </w:rPr>
        <w:t>IEA</w:t>
      </w:r>
      <w:r w:rsidR="00A543A0">
        <w:rPr>
          <w:rFonts w:hint="cs"/>
          <w:rtl/>
        </w:rPr>
        <w:t xml:space="preserve"> משנת 2024 שצוטט בתת הפרק על אנרגיה גאותרמית </w:t>
      </w:r>
      <w:r w:rsidR="005A09E1">
        <w:rPr>
          <w:rFonts w:hint="cs"/>
          <w:rtl/>
        </w:rPr>
        <w:t>מופיע פוטנציאל של יותר</w:t>
      </w:r>
      <w:r w:rsidR="00270E22">
        <w:rPr>
          <w:rFonts w:hint="cs"/>
          <w:rtl/>
        </w:rPr>
        <w:t xml:space="preserve"> </w:t>
      </w:r>
      <w:r w:rsidR="005A09E1">
        <w:rPr>
          <w:rFonts w:hint="cs"/>
          <w:rtl/>
        </w:rPr>
        <w:t xml:space="preserve">מ-100 </w:t>
      </w:r>
      <w:r w:rsidR="005A09E1">
        <w:rPr>
          <w:rFonts w:hint="cs"/>
        </w:rPr>
        <w:t>TW</w:t>
      </w:r>
      <w:r w:rsidR="005A09E1">
        <w:rPr>
          <w:rFonts w:hint="cs"/>
          <w:rtl/>
        </w:rPr>
        <w:t xml:space="preserve"> (ו-274 </w:t>
      </w:r>
      <w:r w:rsidR="005A09E1">
        <w:rPr>
          <w:rFonts w:hint="cs"/>
        </w:rPr>
        <w:t>TW</w:t>
      </w:r>
      <w:r w:rsidR="005A09E1">
        <w:rPr>
          <w:rFonts w:hint="cs"/>
          <w:rtl/>
        </w:rPr>
        <w:t xml:space="preserve"> לתחנות רוח יבשתיות)</w:t>
      </w:r>
      <w:r w:rsidR="00C512AE">
        <w:rPr>
          <w:rFonts w:hint="cs"/>
          <w:rtl/>
        </w:rPr>
        <w:t>.</w:t>
      </w:r>
      <w:r w:rsidR="00ED012D">
        <w:rPr>
          <w:rFonts w:hint="cs"/>
          <w:rtl/>
        </w:rPr>
        <w:t xml:space="preserve"> </w:t>
      </w:r>
      <w:r w:rsidR="00024E62">
        <w:rPr>
          <w:rFonts w:hint="cs"/>
          <w:rtl/>
        </w:rPr>
        <w:t xml:space="preserve">מחקר </w:t>
      </w:r>
      <w:r w:rsidR="00FB1EE1">
        <w:rPr>
          <w:rFonts w:hint="cs"/>
          <w:rtl/>
        </w:rPr>
        <w:t xml:space="preserve">מעניין </w:t>
      </w:r>
      <w:r w:rsidR="00024E62">
        <w:rPr>
          <w:rFonts w:hint="cs"/>
          <w:rtl/>
        </w:rPr>
        <w:t xml:space="preserve">נוסף </w:t>
      </w:r>
      <w:r w:rsidR="005A09E1">
        <w:rPr>
          <w:rFonts w:hint="cs"/>
          <w:rtl/>
        </w:rPr>
        <w:t>מעלה</w:t>
      </w:r>
      <w:r w:rsidR="00024E62">
        <w:rPr>
          <w:rFonts w:hint="cs"/>
          <w:rtl/>
        </w:rPr>
        <w:t xml:space="preserve"> אפשרות שתחנות רוח ימיות יעזרו בהחלשת עוצמתם של הוריקנים (בעיה עליה </w:t>
      </w:r>
      <w:r w:rsidR="00B56974">
        <w:rPr>
          <w:rFonts w:hint="cs"/>
          <w:rtl/>
        </w:rPr>
        <w:t xml:space="preserve">נרחיב </w:t>
      </w:r>
      <w:r w:rsidR="00024E62">
        <w:rPr>
          <w:rFonts w:hint="cs"/>
          <w:rtl/>
        </w:rPr>
        <w:t xml:space="preserve">בפרק </w:t>
      </w:r>
      <w:r w:rsidR="00EF3C3F">
        <w:rPr>
          <w:rFonts w:hint="cs"/>
          <w:rtl/>
        </w:rPr>
        <w:t>6</w:t>
      </w:r>
      <w:r w:rsidR="00024E62">
        <w:rPr>
          <w:rFonts w:hint="cs"/>
          <w:rtl/>
        </w:rPr>
        <w:t>)</w:t>
      </w:r>
      <w:r w:rsidR="00024E62">
        <w:rPr>
          <w:rStyle w:val="FootnoteReference"/>
          <w:rtl/>
        </w:rPr>
        <w:footnoteReference w:id="130"/>
      </w:r>
      <w:r w:rsidR="00822767">
        <w:rPr>
          <w:rFonts w:hint="cs"/>
          <w:rtl/>
        </w:rPr>
        <w:t>, וכן הוצג שהן יכולות לתרום להעשרת המגוון והכמות של יצורים בנתונים (</w:t>
      </w:r>
      <w:r w:rsidR="00F76716">
        <w:t>benthic fauna</w:t>
      </w:r>
      <w:r w:rsidR="00822767">
        <w:rPr>
          <w:rFonts w:hint="cs"/>
          <w:rtl/>
        </w:rPr>
        <w:t>)</w:t>
      </w:r>
      <w:r w:rsidR="003A5DCA">
        <w:rPr>
          <w:rStyle w:val="FootnoteReference"/>
          <w:rtl/>
        </w:rPr>
        <w:footnoteReference w:id="131"/>
      </w:r>
      <w:r w:rsidR="00822767">
        <w:rPr>
          <w:rFonts w:hint="cs"/>
          <w:rtl/>
        </w:rPr>
        <w:t xml:space="preserve"> באזור בו הן מותקנות</w:t>
      </w:r>
      <w:r w:rsidR="00822767">
        <w:rPr>
          <w:rStyle w:val="FootnoteReference"/>
          <w:rtl/>
        </w:rPr>
        <w:footnoteReference w:id="132"/>
      </w:r>
      <w:r w:rsidR="00822767">
        <w:rPr>
          <w:rFonts w:hint="cs"/>
          <w:rtl/>
        </w:rPr>
        <w:t>.</w:t>
      </w:r>
      <w:r w:rsidR="00024E62">
        <w:rPr>
          <w:rFonts w:hint="cs"/>
          <w:rtl/>
        </w:rPr>
        <w:t xml:space="preserve"> בכל מקרה, </w:t>
      </w:r>
      <w:r w:rsidR="00ED012D">
        <w:rPr>
          <w:rFonts w:hint="cs"/>
          <w:rtl/>
        </w:rPr>
        <w:t xml:space="preserve">מימוש </w:t>
      </w:r>
      <w:r w:rsidR="00024E62">
        <w:rPr>
          <w:rFonts w:hint="cs"/>
          <w:rtl/>
        </w:rPr>
        <w:t>ה</w:t>
      </w:r>
      <w:r w:rsidR="00ED012D">
        <w:rPr>
          <w:rFonts w:hint="cs"/>
          <w:rtl/>
        </w:rPr>
        <w:t xml:space="preserve">פוטנציאל </w:t>
      </w:r>
      <w:r w:rsidR="00024E62">
        <w:rPr>
          <w:rFonts w:hint="cs"/>
          <w:rtl/>
        </w:rPr>
        <w:t>הטמון בתחנות רוח</w:t>
      </w:r>
      <w:r w:rsidR="00ED012D">
        <w:rPr>
          <w:rFonts w:hint="cs"/>
          <w:rtl/>
        </w:rPr>
        <w:t xml:space="preserve"> יגיע רק </w:t>
      </w:r>
      <w:r w:rsidR="005A09E1">
        <w:rPr>
          <w:rFonts w:hint="cs"/>
          <w:rtl/>
        </w:rPr>
        <w:t>כאשר</w:t>
      </w:r>
      <w:r w:rsidR="00C11301">
        <w:rPr>
          <w:rFonts w:hint="cs"/>
          <w:rtl/>
        </w:rPr>
        <w:t xml:space="preserve"> </w:t>
      </w:r>
      <w:r w:rsidR="002B7D5C">
        <w:rPr>
          <w:rFonts w:hint="cs"/>
          <w:rtl/>
        </w:rPr>
        <w:t xml:space="preserve">תהיה </w:t>
      </w:r>
      <w:r w:rsidR="00C11301">
        <w:rPr>
          <w:rFonts w:hint="cs"/>
          <w:rtl/>
        </w:rPr>
        <w:t>הבנה מעמיקה יותר של כל ההיבטים הפיזיקליים, המטאורולוגיים</w:t>
      </w:r>
      <w:r w:rsidR="008B1FA5">
        <w:rPr>
          <w:rFonts w:hint="cs"/>
          <w:rtl/>
        </w:rPr>
        <w:t xml:space="preserve"> ו</w:t>
      </w:r>
      <w:r w:rsidR="00C11301">
        <w:rPr>
          <w:rFonts w:hint="cs"/>
          <w:rtl/>
        </w:rPr>
        <w:t>המערכתיים (</w:t>
      </w:r>
      <w:r w:rsidR="000D14E6">
        <w:rPr>
          <w:rFonts w:hint="cs"/>
          <w:rtl/>
        </w:rPr>
        <w:t xml:space="preserve">למשל, </w:t>
      </w:r>
      <w:r w:rsidR="00C11301">
        <w:rPr>
          <w:rFonts w:hint="cs"/>
          <w:rtl/>
        </w:rPr>
        <w:t>הקשר שבין התחנה הבודדת לרשת החשמל הניזונה ממנה)</w:t>
      </w:r>
      <w:r w:rsidR="005A09E1">
        <w:rPr>
          <w:rFonts w:hint="cs"/>
          <w:rtl/>
        </w:rPr>
        <w:t xml:space="preserve">. במקביל, יש לקדם פתרונות </w:t>
      </w:r>
      <w:r w:rsidR="00C11301">
        <w:rPr>
          <w:rFonts w:hint="cs"/>
          <w:rtl/>
        </w:rPr>
        <w:t>הנדסיים</w:t>
      </w:r>
      <w:r w:rsidR="00851CF1">
        <w:rPr>
          <w:rFonts w:hint="cs"/>
          <w:rtl/>
        </w:rPr>
        <w:t xml:space="preserve">, </w:t>
      </w:r>
      <w:r w:rsidR="005A09E1">
        <w:rPr>
          <w:rFonts w:hint="cs"/>
          <w:rtl/>
        </w:rPr>
        <w:t>כמו</w:t>
      </w:r>
      <w:r w:rsidR="00C11301">
        <w:rPr>
          <w:rFonts w:hint="cs"/>
          <w:rtl/>
        </w:rPr>
        <w:t xml:space="preserve"> </w:t>
      </w:r>
      <w:r w:rsidR="00C11301">
        <w:rPr>
          <w:rFonts w:hint="cs"/>
          <w:rtl/>
        </w:rPr>
        <w:lastRenderedPageBreak/>
        <w:t xml:space="preserve">תכנון חומרים המתאימים לעמוד </w:t>
      </w:r>
      <w:r w:rsidR="00AE2430">
        <w:rPr>
          <w:rFonts w:hint="cs"/>
          <w:rtl/>
        </w:rPr>
        <w:t>בקורוזיה של אוויר ימי עשיר בכלורידים</w:t>
      </w:r>
      <w:r w:rsidR="008B1FA5">
        <w:rPr>
          <w:rFonts w:hint="cs"/>
          <w:rtl/>
        </w:rPr>
        <w:t>, ב</w:t>
      </w:r>
      <w:r w:rsidR="00C11301">
        <w:rPr>
          <w:rFonts w:hint="cs"/>
          <w:rtl/>
        </w:rPr>
        <w:t>טורבולנציה שחווים הלהבים של תחנת הרוח</w:t>
      </w:r>
      <w:r w:rsidR="00C11301">
        <w:rPr>
          <w:rStyle w:val="FootnoteReference"/>
          <w:rtl/>
        </w:rPr>
        <w:footnoteReference w:id="133"/>
      </w:r>
      <w:r w:rsidR="005A09E1">
        <w:rPr>
          <w:rFonts w:hint="cs"/>
          <w:rtl/>
        </w:rPr>
        <w:t xml:space="preserve">, ומציאת </w:t>
      </w:r>
      <w:r w:rsidR="00A54930">
        <w:rPr>
          <w:rFonts w:hint="cs"/>
          <w:rtl/>
        </w:rPr>
        <w:t>חומרים שניתן למחזר</w:t>
      </w:r>
      <w:r w:rsidR="00A54930">
        <w:rPr>
          <w:rStyle w:val="FootnoteReference"/>
          <w:rtl/>
        </w:rPr>
        <w:footnoteReference w:id="134"/>
      </w:r>
      <w:r w:rsidR="00C11301">
        <w:rPr>
          <w:rFonts w:hint="cs"/>
          <w:rtl/>
        </w:rPr>
        <w:t xml:space="preserve">. </w:t>
      </w:r>
    </w:p>
    <w:p w14:paraId="39ABE2C0" w14:textId="4EE83227" w:rsidR="00C512AE" w:rsidRPr="00A24B1F" w:rsidRDefault="00FE5633" w:rsidP="00076F75">
      <w:pPr>
        <w:bidi/>
        <w:spacing w:line="360" w:lineRule="auto"/>
        <w:rPr>
          <w:rtl/>
        </w:rPr>
      </w:pPr>
      <w:r>
        <w:rPr>
          <w:rFonts w:hint="cs"/>
          <w:rtl/>
        </w:rPr>
        <w:t xml:space="preserve">ייצור חשמל בעזרת רוח </w:t>
      </w:r>
      <w:r w:rsidR="002B7D5C">
        <w:rPr>
          <w:rFonts w:hint="cs"/>
          <w:rtl/>
        </w:rPr>
        <w:t>אינו</w:t>
      </w:r>
      <w:r>
        <w:rPr>
          <w:rFonts w:hint="cs"/>
          <w:rtl/>
        </w:rPr>
        <w:t xml:space="preserve"> חף מבעיות. בעיה סביבתית עיקרית היא </w:t>
      </w:r>
      <w:r w:rsidR="003C7086">
        <w:rPr>
          <w:rFonts w:hint="cs"/>
          <w:rtl/>
        </w:rPr>
        <w:t xml:space="preserve">ההפרעה שיוצרות תחנות הרוח היבשתיות למעופן של ציפורים והפגיעה הגדולה </w:t>
      </w:r>
      <w:r w:rsidR="000A2BE0">
        <w:rPr>
          <w:rFonts w:hint="cs"/>
          <w:rtl/>
        </w:rPr>
        <w:t>ב</w:t>
      </w:r>
      <w:r w:rsidR="003C7086">
        <w:rPr>
          <w:rFonts w:hint="cs"/>
          <w:rtl/>
        </w:rPr>
        <w:t>ציפורים החולפות בקרבתן</w:t>
      </w:r>
      <w:r w:rsidR="00096339">
        <w:rPr>
          <w:rFonts w:hint="cs"/>
          <w:rtl/>
        </w:rPr>
        <w:t>,</w:t>
      </w:r>
      <w:r w:rsidR="003C7086">
        <w:rPr>
          <w:rFonts w:hint="cs"/>
          <w:rtl/>
        </w:rPr>
        <w:t xml:space="preserve"> אם כי יש לכך כמה פתרונות טכנולוגיים ש</w:t>
      </w:r>
      <w:r>
        <w:rPr>
          <w:rFonts w:hint="cs"/>
          <w:rtl/>
        </w:rPr>
        <w:t xml:space="preserve">כבר </w:t>
      </w:r>
      <w:r w:rsidR="003C7086">
        <w:rPr>
          <w:rFonts w:hint="cs"/>
          <w:rtl/>
        </w:rPr>
        <w:t xml:space="preserve">החלו </w:t>
      </w:r>
      <w:r w:rsidR="00FD514A">
        <w:rPr>
          <w:rFonts w:hint="cs"/>
          <w:rtl/>
        </w:rPr>
        <w:t>ביישומם</w:t>
      </w:r>
      <w:r w:rsidR="003C7086">
        <w:rPr>
          <w:rStyle w:val="FootnoteReference"/>
          <w:rtl/>
        </w:rPr>
        <w:footnoteReference w:id="135"/>
      </w:r>
      <w:r w:rsidR="00096339">
        <w:rPr>
          <w:rFonts w:hint="cs"/>
          <w:rtl/>
        </w:rPr>
        <w:t xml:space="preserve">. </w:t>
      </w:r>
      <w:r>
        <w:rPr>
          <w:rFonts w:hint="cs"/>
          <w:rtl/>
        </w:rPr>
        <w:t>בעיה נוספת היא ש</w:t>
      </w:r>
      <w:r w:rsidR="003C7086">
        <w:rPr>
          <w:rFonts w:hint="cs"/>
          <w:rtl/>
        </w:rPr>
        <w:t xml:space="preserve">תחנות </w:t>
      </w:r>
      <w:r>
        <w:rPr>
          <w:rFonts w:hint="cs"/>
          <w:rtl/>
        </w:rPr>
        <w:t>ה</w:t>
      </w:r>
      <w:r w:rsidR="003C7086">
        <w:rPr>
          <w:rFonts w:hint="cs"/>
          <w:rtl/>
        </w:rPr>
        <w:t>רוח מהוות מטרד רעש כאשר הן ממוקמות קרוב מידי ליישובים (</w:t>
      </w:r>
      <w:r w:rsidR="003C7086" w:rsidRPr="00477528">
        <w:rPr>
          <w:rFonts w:hint="cs"/>
          <w:rtl/>
        </w:rPr>
        <w:t>בע</w:t>
      </w:r>
      <w:r w:rsidR="00D20E66">
        <w:rPr>
          <w:rFonts w:hint="cs"/>
          <w:rtl/>
        </w:rPr>
        <w:t>לי חיים</w:t>
      </w:r>
      <w:r w:rsidR="003C7086" w:rsidRPr="00477528">
        <w:rPr>
          <w:rFonts w:hint="cs"/>
          <w:rtl/>
        </w:rPr>
        <w:t xml:space="preserve"> נוטים להתלונן פחות על רעש</w:t>
      </w:r>
      <w:r w:rsidR="003C7086">
        <w:rPr>
          <w:rFonts w:hint="cs"/>
          <w:rtl/>
        </w:rPr>
        <w:t>)</w:t>
      </w:r>
      <w:r w:rsidR="00605890">
        <w:rPr>
          <w:rStyle w:val="FootnoteReference"/>
          <w:rtl/>
        </w:rPr>
        <w:footnoteReference w:id="136"/>
      </w:r>
      <w:r w:rsidR="006A201B">
        <w:rPr>
          <w:rFonts w:hint="cs"/>
          <w:rtl/>
        </w:rPr>
        <w:t xml:space="preserve">. </w:t>
      </w:r>
      <w:r w:rsidR="006804C1">
        <w:rPr>
          <w:rFonts w:hint="cs"/>
          <w:rtl/>
        </w:rPr>
        <w:t xml:space="preserve">בנוסף, </w:t>
      </w:r>
      <w:r w:rsidR="003C7086">
        <w:rPr>
          <w:rFonts w:hint="cs"/>
          <w:rtl/>
        </w:rPr>
        <w:t>מחקר שנעשה לאחרונה מציג מודל החוזה השפעה משמעותית על הטמפרטורה והמשקעים בסהרה בעקבות התקנ</w:t>
      </w:r>
      <w:r>
        <w:rPr>
          <w:rFonts w:hint="cs"/>
          <w:rtl/>
        </w:rPr>
        <w:t>ת</w:t>
      </w:r>
      <w:r w:rsidR="003C7086">
        <w:rPr>
          <w:rFonts w:hint="cs"/>
          <w:rtl/>
        </w:rPr>
        <w:t xml:space="preserve"> שדות גדולים של תחנות רוח (ושדות סולאר</w:t>
      </w:r>
      <w:r w:rsidR="0091334F">
        <w:rPr>
          <w:rFonts w:hint="cs"/>
          <w:rtl/>
        </w:rPr>
        <w:t>י</w:t>
      </w:r>
      <w:r w:rsidR="003C7086">
        <w:rPr>
          <w:rFonts w:hint="cs"/>
          <w:rtl/>
        </w:rPr>
        <w:t>ים)</w:t>
      </w:r>
      <w:r w:rsidR="003C7086">
        <w:rPr>
          <w:rStyle w:val="FootnoteReference"/>
          <w:rtl/>
        </w:rPr>
        <w:footnoteReference w:id="137"/>
      </w:r>
      <w:r w:rsidR="003C7086">
        <w:rPr>
          <w:rFonts w:hint="cs"/>
          <w:rtl/>
        </w:rPr>
        <w:t xml:space="preserve">. </w:t>
      </w:r>
      <w:r w:rsidR="00C11301">
        <w:rPr>
          <w:rFonts w:hint="cs"/>
          <w:rtl/>
        </w:rPr>
        <w:t xml:space="preserve">חוות גדולות של תחנות רוח </w:t>
      </w:r>
      <w:r>
        <w:rPr>
          <w:rFonts w:hint="cs"/>
          <w:rtl/>
        </w:rPr>
        <w:t xml:space="preserve">גובות </w:t>
      </w:r>
      <w:r w:rsidR="002B1F5A">
        <w:rPr>
          <w:rFonts w:hint="cs"/>
          <w:rtl/>
        </w:rPr>
        <w:t xml:space="preserve">גם </w:t>
      </w:r>
      <w:r w:rsidR="00ED012D">
        <w:rPr>
          <w:rFonts w:hint="cs"/>
          <w:rtl/>
        </w:rPr>
        <w:t xml:space="preserve">מחיר </w:t>
      </w:r>
      <w:r w:rsidR="000C27AF">
        <w:rPr>
          <w:rFonts w:hint="cs"/>
          <w:rtl/>
        </w:rPr>
        <w:t>אסתטי</w:t>
      </w:r>
      <w:r>
        <w:rPr>
          <w:rFonts w:hint="cs"/>
          <w:rtl/>
        </w:rPr>
        <w:t>-סביבתי מ</w:t>
      </w:r>
      <w:r w:rsidR="00C11301">
        <w:rPr>
          <w:rFonts w:hint="cs"/>
          <w:rtl/>
        </w:rPr>
        <w:t>ה</w:t>
      </w:r>
      <w:r w:rsidR="00ED012D">
        <w:rPr>
          <w:rFonts w:hint="cs"/>
          <w:rtl/>
        </w:rPr>
        <w:t>סביבה הימית והחופית, וכבר היו לא מעט התנגדויות של קהילות חופיות למיזמים של תחנות רוח ימיות בגלל פגיעות אסתטיות ואחרות</w:t>
      </w:r>
      <w:r w:rsidR="00033A2E">
        <w:rPr>
          <w:rStyle w:val="FootnoteReference"/>
          <w:rtl/>
        </w:rPr>
        <w:footnoteReference w:id="138"/>
      </w:r>
      <w:r w:rsidR="00ED012D">
        <w:rPr>
          <w:rFonts w:hint="cs"/>
          <w:rtl/>
        </w:rPr>
        <w:t>.</w:t>
      </w:r>
      <w:r w:rsidR="00033A2E">
        <w:rPr>
          <w:rFonts w:hint="cs"/>
          <w:rtl/>
        </w:rPr>
        <w:t xml:space="preserve"> </w:t>
      </w:r>
      <w:r w:rsidR="00DC34C5">
        <w:rPr>
          <w:rFonts w:hint="cs"/>
          <w:rtl/>
        </w:rPr>
        <w:t>לבסוף</w:t>
      </w:r>
      <w:r w:rsidR="00033A2E">
        <w:rPr>
          <w:rFonts w:hint="cs"/>
          <w:rtl/>
        </w:rPr>
        <w:t>, תחנות רוח ימיות ויבשתיות ממוקמות רק במקומות בה</w:t>
      </w:r>
      <w:r w:rsidR="006804C1">
        <w:rPr>
          <w:rFonts w:hint="cs"/>
          <w:rtl/>
        </w:rPr>
        <w:t>ם</w:t>
      </w:r>
      <w:r w:rsidR="00033A2E">
        <w:rPr>
          <w:rFonts w:hint="cs"/>
          <w:rtl/>
        </w:rPr>
        <w:t xml:space="preserve"> עצמת הרוח גבוהה </w:t>
      </w:r>
      <w:r w:rsidR="006804C1">
        <w:rPr>
          <w:rFonts w:hint="cs"/>
          <w:rtl/>
        </w:rPr>
        <w:t xml:space="preserve">מספיק </w:t>
      </w:r>
      <w:r w:rsidR="00033A2E">
        <w:rPr>
          <w:rFonts w:hint="cs"/>
          <w:rtl/>
        </w:rPr>
        <w:t>להפקת אנרגיה בצורה יעילה וכדאית ולכן הן מהוות מקור אנרגיה מבוזר, המחייב רשת יעילה של הפצה ואגירה של אנרגיה</w:t>
      </w:r>
      <w:r w:rsidR="00D20E66">
        <w:rPr>
          <w:rFonts w:hint="cs"/>
          <w:rtl/>
        </w:rPr>
        <w:t xml:space="preserve">, </w:t>
      </w:r>
      <w:r w:rsidR="002B7D5C">
        <w:rPr>
          <w:rFonts w:hint="cs"/>
          <w:rtl/>
        </w:rPr>
        <w:t>של</w:t>
      </w:r>
      <w:r w:rsidR="00D20E66">
        <w:rPr>
          <w:rFonts w:hint="cs"/>
          <w:rtl/>
        </w:rPr>
        <w:t>עיתים כרוך בקווי הולכה ארוכים מאד</w:t>
      </w:r>
      <w:r w:rsidR="00033A2E">
        <w:rPr>
          <w:rFonts w:hint="cs"/>
          <w:rtl/>
        </w:rPr>
        <w:t xml:space="preserve">. נושא זה יידון </w:t>
      </w:r>
      <w:r w:rsidR="005A09E1">
        <w:rPr>
          <w:rFonts w:hint="cs"/>
          <w:rtl/>
        </w:rPr>
        <w:t xml:space="preserve">כאמור </w:t>
      </w:r>
      <w:r w:rsidR="00033A2E">
        <w:rPr>
          <w:rFonts w:hint="cs"/>
          <w:rtl/>
        </w:rPr>
        <w:t>בהמשך הפרק הנוכחי.</w:t>
      </w:r>
      <w:r w:rsidR="00F9759E">
        <w:rPr>
          <w:rFonts w:hint="cs"/>
          <w:rtl/>
        </w:rPr>
        <w:t xml:space="preserve"> </w:t>
      </w:r>
      <w:r w:rsidR="00E81392">
        <w:rPr>
          <w:rFonts w:hint="cs"/>
          <w:rtl/>
        </w:rPr>
        <w:t xml:space="preserve">כמו כן, </w:t>
      </w:r>
      <w:r w:rsidR="00F9759E">
        <w:rPr>
          <w:rFonts w:hint="cs"/>
          <w:rtl/>
        </w:rPr>
        <w:t>בשנים האחרונות החלו להתפרסם דיווחים על הבעיה הסביבתית ש</w:t>
      </w:r>
      <w:r w:rsidR="00792DFB">
        <w:rPr>
          <w:rFonts w:hint="cs"/>
          <w:rtl/>
        </w:rPr>
        <w:t xml:space="preserve">יוצרים להבי תחנות רוח שיצאו מכלל שימוש. נושא זה יידון בפרק </w:t>
      </w:r>
      <w:r w:rsidR="00EF3C3F">
        <w:rPr>
          <w:rFonts w:hint="cs"/>
          <w:rtl/>
        </w:rPr>
        <w:t>4</w:t>
      </w:r>
      <w:r w:rsidR="00792DFB">
        <w:rPr>
          <w:rFonts w:cs="Calibri" w:hint="cs"/>
          <w:rtl/>
        </w:rPr>
        <w:t>.</w:t>
      </w:r>
      <w:r w:rsidR="000C27AF">
        <w:rPr>
          <w:rFonts w:cs="Calibri"/>
        </w:rPr>
        <w:t xml:space="preserve"> </w:t>
      </w:r>
    </w:p>
    <w:p w14:paraId="17ED77E9" w14:textId="5E6CA6E4" w:rsidR="00E5231A" w:rsidRDefault="00CB15E1" w:rsidP="006A201B">
      <w:pPr>
        <w:bidi/>
        <w:spacing w:after="0" w:line="240" w:lineRule="auto"/>
        <w:rPr>
          <w:rtl/>
        </w:rPr>
      </w:pPr>
      <w:r>
        <w:rPr>
          <w:rFonts w:hint="cs"/>
          <w:rtl/>
        </w:rPr>
        <w:t xml:space="preserve">איור </w:t>
      </w:r>
      <w:r w:rsidR="00746706">
        <w:rPr>
          <w:rFonts w:hint="cs"/>
          <w:rtl/>
        </w:rPr>
        <w:t>3</w:t>
      </w:r>
      <w:r>
        <w:rPr>
          <w:rFonts w:hint="cs"/>
          <w:rtl/>
        </w:rPr>
        <w:t xml:space="preserve">.5: </w:t>
      </w:r>
      <w:r w:rsidR="00DC5A1F">
        <w:rPr>
          <w:rFonts w:hint="cs"/>
          <w:rtl/>
        </w:rPr>
        <w:t>יכולת ייצור חשמל (</w:t>
      </w:r>
      <w:r w:rsidR="00DC5A1F">
        <w:rPr>
          <w:rFonts w:hint="cs"/>
        </w:rPr>
        <w:t>GW</w:t>
      </w:r>
      <w:r w:rsidR="00DC5A1F">
        <w:rPr>
          <w:rFonts w:hint="cs"/>
          <w:rtl/>
        </w:rPr>
        <w:t>)</w:t>
      </w:r>
      <w:r>
        <w:rPr>
          <w:rFonts w:hint="cs"/>
          <w:rtl/>
        </w:rPr>
        <w:t xml:space="preserve"> </w:t>
      </w:r>
      <w:r w:rsidR="00DC5A1F">
        <w:rPr>
          <w:rFonts w:hint="cs"/>
          <w:rtl/>
        </w:rPr>
        <w:t xml:space="preserve">של </w:t>
      </w:r>
      <w:r>
        <w:rPr>
          <w:rFonts w:hint="cs"/>
          <w:rtl/>
        </w:rPr>
        <w:t xml:space="preserve">תחנות רוח </w:t>
      </w:r>
      <w:r w:rsidR="00DC279F">
        <w:rPr>
          <w:rFonts w:hint="cs"/>
          <w:rtl/>
        </w:rPr>
        <w:t>יבשתיות</w:t>
      </w:r>
      <w:r>
        <w:rPr>
          <w:rFonts w:hint="cs"/>
          <w:rtl/>
        </w:rPr>
        <w:t xml:space="preserve"> </w:t>
      </w:r>
      <w:r w:rsidR="00DC5A1F">
        <w:rPr>
          <w:rFonts w:hint="cs"/>
          <w:rtl/>
        </w:rPr>
        <w:t xml:space="preserve">וימיות </w:t>
      </w:r>
      <w:r w:rsidR="00DC279F">
        <w:rPr>
          <w:rFonts w:hint="cs"/>
          <w:rtl/>
        </w:rPr>
        <w:t>בשנים</w:t>
      </w:r>
      <w:r>
        <w:rPr>
          <w:rFonts w:hint="cs"/>
          <w:rtl/>
        </w:rPr>
        <w:t xml:space="preserve"> 2017 </w:t>
      </w:r>
      <w:r w:rsidR="00DC279F">
        <w:rPr>
          <w:rFonts w:hint="cs"/>
          <w:rtl/>
        </w:rPr>
        <w:t>עד</w:t>
      </w:r>
      <w:r>
        <w:rPr>
          <w:rFonts w:hint="cs"/>
          <w:rtl/>
        </w:rPr>
        <w:t>2021</w:t>
      </w:r>
      <w:r w:rsidR="00E5231A">
        <w:rPr>
          <w:rFonts w:hint="cs"/>
          <w:rtl/>
        </w:rPr>
        <w:t xml:space="preserve">. </w:t>
      </w:r>
      <w:r w:rsidR="00B77977">
        <w:rPr>
          <w:rFonts w:hint="cs"/>
          <w:rtl/>
        </w:rPr>
        <w:t>על פי</w:t>
      </w:r>
      <w:r w:rsidR="00E5231A">
        <w:rPr>
          <w:rFonts w:hint="cs"/>
          <w:rtl/>
        </w:rPr>
        <w:t xml:space="preserve"> - </w:t>
      </w:r>
    </w:p>
    <w:p w14:paraId="33ADFE22" w14:textId="6F19B7B3" w:rsidR="00CB15E1" w:rsidRPr="00CB15E1" w:rsidRDefault="00CB15E1" w:rsidP="00E5231A">
      <w:pPr>
        <w:spacing w:after="0" w:line="240" w:lineRule="auto"/>
        <w:rPr>
          <w:rtl/>
        </w:rPr>
      </w:pPr>
      <w:r>
        <w:rPr>
          <w:rFonts w:hint="cs"/>
          <w:rtl/>
        </w:rPr>
        <w:t xml:space="preserve"> </w:t>
      </w:r>
      <w:r w:rsidR="001F0A58">
        <w:t xml:space="preserve">  </w:t>
      </w:r>
      <w:r w:rsidRPr="00CB15E1">
        <w:t>G</w:t>
      </w:r>
      <w:r>
        <w:t>lobal Wind Report 2022</w:t>
      </w:r>
      <w:r w:rsidR="001F0A58">
        <w:t xml:space="preserve"> - </w:t>
      </w:r>
      <w:hyperlink r:id="rId27" w:history="1">
        <w:r w:rsidR="001F0A58" w:rsidRPr="00717ABE">
          <w:rPr>
            <w:rStyle w:val="Hyperlink"/>
          </w:rPr>
          <w:t>https://gwec.net/global-wind-report-2022</w:t>
        </w:r>
      </w:hyperlink>
      <w:r>
        <w:rPr>
          <w:rFonts w:hint="cs"/>
          <w:rtl/>
        </w:rPr>
        <w:t>.</w:t>
      </w:r>
      <w:r w:rsidR="00D96134">
        <w:rPr>
          <w:rFonts w:hint="cs"/>
          <w:rtl/>
        </w:rPr>
        <w:t xml:space="preserve"> </w:t>
      </w:r>
    </w:p>
    <w:p w14:paraId="3522AE9B" w14:textId="2A2C08FF" w:rsidR="00D771D9" w:rsidRPr="00B85CB6" w:rsidRDefault="001164BE" w:rsidP="00B85CB6">
      <w:pPr>
        <w:bidi/>
        <w:spacing w:after="0" w:line="360" w:lineRule="auto"/>
        <w:jc w:val="center"/>
        <w:rPr>
          <w:rFonts w:cs="Times New Roman"/>
          <w:rtl/>
        </w:rPr>
      </w:pPr>
      <w:r>
        <w:rPr>
          <w:rFonts w:cs="Times New Roman"/>
          <w:noProof/>
          <w:rtl/>
          <w:lang w:val="he-IL"/>
        </w:rPr>
        <w:drawing>
          <wp:inline distT="0" distB="0" distL="0" distR="0" wp14:anchorId="499C6451" wp14:editId="5D6EE235">
            <wp:extent cx="3984838" cy="27870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01113" cy="2798474"/>
                    </a:xfrm>
                    <a:prstGeom prst="rect">
                      <a:avLst/>
                    </a:prstGeom>
                  </pic:spPr>
                </pic:pic>
              </a:graphicData>
            </a:graphic>
          </wp:inline>
        </w:drawing>
      </w:r>
    </w:p>
    <w:p w14:paraId="595B7673" w14:textId="533EBC78" w:rsidR="007403E9" w:rsidRPr="00B85CB6" w:rsidRDefault="003F466B" w:rsidP="00E07904">
      <w:pPr>
        <w:pStyle w:val="ListParagraph"/>
        <w:numPr>
          <w:ilvl w:val="2"/>
          <w:numId w:val="10"/>
        </w:numPr>
        <w:bidi/>
        <w:spacing w:after="0" w:line="360" w:lineRule="auto"/>
        <w:rPr>
          <w:u w:val="single"/>
        </w:rPr>
      </w:pPr>
      <w:r w:rsidRPr="003F466B">
        <w:rPr>
          <w:rFonts w:hint="cs"/>
          <w:rtl/>
        </w:rPr>
        <w:lastRenderedPageBreak/>
        <w:t xml:space="preserve">  </w:t>
      </w:r>
      <w:r w:rsidR="002F3D0A" w:rsidRPr="00B85CB6">
        <w:rPr>
          <w:rFonts w:hint="cs"/>
          <w:u w:val="single"/>
          <w:rtl/>
        </w:rPr>
        <w:t>אנרגיה סולארית</w:t>
      </w:r>
      <w:r w:rsidR="00E95CD0">
        <w:rPr>
          <w:rFonts w:hint="cs"/>
          <w:u w:val="single"/>
          <w:rtl/>
        </w:rPr>
        <w:t xml:space="preserve"> </w:t>
      </w:r>
    </w:p>
    <w:p w14:paraId="24A90F7B" w14:textId="3E32FCD7" w:rsidR="00871C32" w:rsidRDefault="00F32465" w:rsidP="00076F75">
      <w:pPr>
        <w:bidi/>
        <w:spacing w:line="360" w:lineRule="auto"/>
        <w:rPr>
          <w:rtl/>
        </w:rPr>
      </w:pPr>
      <w:r>
        <w:rPr>
          <w:rFonts w:hint="cs"/>
          <w:rtl/>
        </w:rPr>
        <w:t xml:space="preserve">במהלך השנים פותחו </w:t>
      </w:r>
      <w:r w:rsidR="00100CEA">
        <w:rPr>
          <w:rFonts w:hint="cs"/>
          <w:rtl/>
        </w:rPr>
        <w:t>ארבע</w:t>
      </w:r>
      <w:r>
        <w:rPr>
          <w:rFonts w:hint="cs"/>
          <w:rtl/>
        </w:rPr>
        <w:t xml:space="preserve"> טכנולוגיות עיקריות להמרת אנרגיה סולארית לחשמל</w:t>
      </w:r>
      <w:r w:rsidR="005D5816">
        <w:rPr>
          <w:rFonts w:hint="cs"/>
          <w:rtl/>
        </w:rPr>
        <w:t xml:space="preserve"> (</w:t>
      </w:r>
      <w:r w:rsidR="00100CEA">
        <w:rPr>
          <w:rFonts w:hint="cs"/>
          <w:rtl/>
        </w:rPr>
        <w:t>פוטוסינתזה מלאכותית</w:t>
      </w:r>
      <w:r w:rsidR="00100CEA">
        <w:rPr>
          <w:rStyle w:val="FootnoteReference"/>
          <w:rtl/>
        </w:rPr>
        <w:footnoteReference w:id="139"/>
      </w:r>
      <w:r w:rsidR="00100CEA">
        <w:rPr>
          <w:rFonts w:hint="cs"/>
          <w:rtl/>
        </w:rPr>
        <w:t xml:space="preserve">, </w:t>
      </w:r>
      <w:r w:rsidR="005D5816">
        <w:rPr>
          <w:rFonts w:hint="cs"/>
          <w:rtl/>
        </w:rPr>
        <w:t>תרמו-סולארית מבוזרת, תרמו-סולארית מרוכזת (מגדלי שמש), ופוטו-וולטאית</w:t>
      </w:r>
      <w:r w:rsidR="00996CB1">
        <w:rPr>
          <w:rStyle w:val="FootnoteReference"/>
          <w:rtl/>
        </w:rPr>
        <w:footnoteReference w:id="140"/>
      </w:r>
      <w:r w:rsidR="005D5816">
        <w:rPr>
          <w:rFonts w:hint="cs"/>
          <w:rtl/>
        </w:rPr>
        <w:t xml:space="preserve">), </w:t>
      </w:r>
      <w:r w:rsidR="00996CB1">
        <w:rPr>
          <w:rFonts w:hint="cs"/>
          <w:rtl/>
        </w:rPr>
        <w:t>ו</w:t>
      </w:r>
      <w:r w:rsidR="005D5816">
        <w:rPr>
          <w:rFonts w:hint="cs"/>
          <w:rtl/>
        </w:rPr>
        <w:t xml:space="preserve">כיום </w:t>
      </w:r>
      <w:r w:rsidR="0058193E">
        <w:rPr>
          <w:rFonts w:hint="cs"/>
          <w:rtl/>
        </w:rPr>
        <w:t>הרוב המכריע של</w:t>
      </w:r>
      <w:r w:rsidR="005D5816">
        <w:rPr>
          <w:rFonts w:hint="cs"/>
          <w:rtl/>
        </w:rPr>
        <w:t xml:space="preserve"> האנרגיה </w:t>
      </w:r>
      <w:r w:rsidR="0058193E">
        <w:rPr>
          <w:rFonts w:hint="cs"/>
          <w:rtl/>
        </w:rPr>
        <w:t xml:space="preserve">הסולארית </w:t>
      </w:r>
      <w:r w:rsidR="005D5816">
        <w:rPr>
          <w:rFonts w:hint="cs"/>
          <w:rtl/>
        </w:rPr>
        <w:t xml:space="preserve">מופקת בעזרת השיטה </w:t>
      </w:r>
      <w:r w:rsidR="0058193E">
        <w:rPr>
          <w:rFonts w:hint="cs"/>
          <w:rtl/>
        </w:rPr>
        <w:t>הפוטו-וולטאית</w:t>
      </w:r>
      <w:r>
        <w:rPr>
          <w:rFonts w:hint="cs"/>
          <w:rtl/>
        </w:rPr>
        <w:t xml:space="preserve">. </w:t>
      </w:r>
      <w:r w:rsidR="007403E9">
        <w:rPr>
          <w:rFonts w:hint="cs"/>
          <w:rtl/>
        </w:rPr>
        <w:t xml:space="preserve">מבין כל מקורות האנרגיה המתחדשת (הידרו-אלקטרית, ביו-דלקים, רוח, גלי ים, גאות ושפל, סולארי) </w:t>
      </w:r>
      <w:r w:rsidR="0091334F">
        <w:rPr>
          <w:rFonts w:hint="cs"/>
          <w:rtl/>
        </w:rPr>
        <w:t>נראה ש</w:t>
      </w:r>
      <w:r w:rsidR="007403E9">
        <w:rPr>
          <w:rFonts w:hint="cs"/>
          <w:rtl/>
        </w:rPr>
        <w:t>לאנרגיה סולארית יש את הפוטנציאל הגדול ביותר לספק חלק ניכר מצרכי האנושות (</w:t>
      </w:r>
      <w:r w:rsidR="00996CB1">
        <w:rPr>
          <w:rFonts w:hint="cs"/>
          <w:rtl/>
        </w:rPr>
        <w:t>טבלה 3.3</w:t>
      </w:r>
      <w:r w:rsidR="007403E9">
        <w:rPr>
          <w:rFonts w:hint="cs"/>
          <w:rtl/>
        </w:rPr>
        <w:t xml:space="preserve">). </w:t>
      </w:r>
      <w:r w:rsidR="000F5AC5">
        <w:rPr>
          <w:rFonts w:hint="cs"/>
          <w:rtl/>
        </w:rPr>
        <w:t xml:space="preserve">במקביל, </w:t>
      </w:r>
      <w:r w:rsidR="00185F7D">
        <w:rPr>
          <w:rFonts w:hint="cs"/>
          <w:rtl/>
        </w:rPr>
        <w:t xml:space="preserve">כבר מספר שנים </w:t>
      </w:r>
      <w:r w:rsidR="0091334F">
        <w:rPr>
          <w:rFonts w:hint="cs"/>
          <w:rtl/>
        </w:rPr>
        <w:t xml:space="preserve">מתמודדים </w:t>
      </w:r>
      <w:r w:rsidR="000F5AC5">
        <w:rPr>
          <w:rFonts w:hint="cs"/>
          <w:rtl/>
        </w:rPr>
        <w:t xml:space="preserve">מחקרים רבים </w:t>
      </w:r>
      <w:r w:rsidR="00185F7D">
        <w:rPr>
          <w:rFonts w:hint="cs"/>
          <w:rtl/>
        </w:rPr>
        <w:t>עם החשש העיקרי</w:t>
      </w:r>
      <w:r w:rsidR="000F5AC5">
        <w:rPr>
          <w:rFonts w:hint="cs"/>
          <w:rtl/>
        </w:rPr>
        <w:t xml:space="preserve"> המתעורר </w:t>
      </w:r>
      <w:r w:rsidR="00996CB1">
        <w:rPr>
          <w:rFonts w:hint="cs"/>
          <w:rtl/>
        </w:rPr>
        <w:t>בקשר ל</w:t>
      </w:r>
      <w:r w:rsidR="000F5AC5">
        <w:rPr>
          <w:rFonts w:hint="cs"/>
          <w:rtl/>
        </w:rPr>
        <w:t>שיטה הפוטו-וולטאית</w:t>
      </w:r>
      <w:r w:rsidR="0068564B">
        <w:rPr>
          <w:rFonts w:hint="cs"/>
          <w:rtl/>
        </w:rPr>
        <w:t xml:space="preserve"> </w:t>
      </w:r>
      <w:r w:rsidR="000F5AC5">
        <w:rPr>
          <w:rFonts w:hint="cs"/>
          <w:rtl/>
        </w:rPr>
        <w:t>ו</w:t>
      </w:r>
      <w:r w:rsidR="00185F7D">
        <w:rPr>
          <w:rFonts w:hint="cs"/>
          <w:rtl/>
        </w:rPr>
        <w:t xml:space="preserve">הוא פגיעה בשטחים פתוחים. </w:t>
      </w:r>
      <w:r w:rsidR="00996CB1">
        <w:rPr>
          <w:rFonts w:hint="cs"/>
          <w:rtl/>
        </w:rPr>
        <w:t>עם זאת,</w:t>
      </w:r>
      <w:r w:rsidR="00227CEC">
        <w:rPr>
          <w:rFonts w:hint="cs"/>
          <w:rtl/>
        </w:rPr>
        <w:t xml:space="preserve"> </w:t>
      </w:r>
      <w:r w:rsidR="00996CB1">
        <w:rPr>
          <w:rFonts w:hint="cs"/>
          <w:rtl/>
        </w:rPr>
        <w:t>ראוי</w:t>
      </w:r>
      <w:r w:rsidR="00227CEC">
        <w:rPr>
          <w:rFonts w:hint="cs"/>
          <w:rtl/>
        </w:rPr>
        <w:t xml:space="preserve"> לדעת שמחקר שהתפרסם ב-2025 טוען שבארצות הברית ובריטניה מוקצה יותר שטח למגרשי גולף בהשוואה לחוות סולאריות וחוות רוח</w:t>
      </w:r>
      <w:r w:rsidR="00227CEC">
        <w:rPr>
          <w:rStyle w:val="FootnoteReference"/>
          <w:rtl/>
        </w:rPr>
        <w:footnoteReference w:id="141"/>
      </w:r>
      <w:r w:rsidR="00227CEC">
        <w:rPr>
          <w:rFonts w:hint="cs"/>
          <w:rtl/>
        </w:rPr>
        <w:t xml:space="preserve">. </w:t>
      </w:r>
      <w:r w:rsidR="000F5AC5">
        <w:rPr>
          <w:rFonts w:hint="cs"/>
          <w:rtl/>
        </w:rPr>
        <w:t>קיים</w:t>
      </w:r>
      <w:r w:rsidR="00185F7D">
        <w:rPr>
          <w:rFonts w:hint="cs"/>
          <w:rtl/>
        </w:rPr>
        <w:t xml:space="preserve"> </w:t>
      </w:r>
      <w:r w:rsidR="00227CEC">
        <w:rPr>
          <w:rFonts w:hint="cs"/>
          <w:rtl/>
        </w:rPr>
        <w:t>גם</w:t>
      </w:r>
      <w:r w:rsidR="0068564B">
        <w:rPr>
          <w:rFonts w:hint="cs"/>
          <w:rtl/>
        </w:rPr>
        <w:t xml:space="preserve"> הצורך </w:t>
      </w:r>
      <w:r w:rsidR="00185F7D">
        <w:rPr>
          <w:rFonts w:hint="cs"/>
          <w:rtl/>
        </w:rPr>
        <w:t xml:space="preserve">להתמודד עם </w:t>
      </w:r>
      <w:r w:rsidR="000F5AC5">
        <w:rPr>
          <w:rFonts w:hint="cs"/>
          <w:rtl/>
        </w:rPr>
        <w:t xml:space="preserve">בעיית </w:t>
      </w:r>
      <w:r w:rsidR="00185F7D">
        <w:rPr>
          <w:rFonts w:hint="cs"/>
          <w:rtl/>
        </w:rPr>
        <w:t>אגירת האנרגיה הסולארית (בדומה לאנרגית רוח</w:t>
      </w:r>
      <w:r>
        <w:rPr>
          <w:rFonts w:hint="cs"/>
          <w:rtl/>
        </w:rPr>
        <w:t xml:space="preserve"> </w:t>
      </w:r>
      <w:r>
        <w:rPr>
          <w:rtl/>
        </w:rPr>
        <w:t>–</w:t>
      </w:r>
      <w:r>
        <w:rPr>
          <w:rFonts w:hint="cs"/>
          <w:rtl/>
        </w:rPr>
        <w:t xml:space="preserve"> נדון בכך בהמשך הפרק הזה</w:t>
      </w:r>
      <w:r w:rsidR="00185F7D">
        <w:rPr>
          <w:rFonts w:hint="cs"/>
          <w:rtl/>
        </w:rPr>
        <w:t>)</w:t>
      </w:r>
      <w:r w:rsidR="00DC279F">
        <w:rPr>
          <w:rFonts w:hint="cs"/>
          <w:rtl/>
        </w:rPr>
        <w:t xml:space="preserve"> </w:t>
      </w:r>
      <w:r w:rsidR="0068564B">
        <w:rPr>
          <w:rFonts w:hint="cs"/>
          <w:rtl/>
        </w:rPr>
        <w:t xml:space="preserve">וכן </w:t>
      </w:r>
      <w:r w:rsidR="0091334F">
        <w:rPr>
          <w:rFonts w:hint="cs"/>
          <w:rtl/>
        </w:rPr>
        <w:t xml:space="preserve">הצורך להתמודד </w:t>
      </w:r>
      <w:r w:rsidR="0068564B">
        <w:rPr>
          <w:rFonts w:hint="cs"/>
          <w:rtl/>
        </w:rPr>
        <w:t xml:space="preserve">עם </w:t>
      </w:r>
      <w:r w:rsidR="00185F7D">
        <w:rPr>
          <w:rFonts w:hint="cs"/>
          <w:rtl/>
        </w:rPr>
        <w:t xml:space="preserve">טביעת </w:t>
      </w:r>
      <w:r w:rsidR="0068564B">
        <w:rPr>
          <w:rFonts w:hint="cs"/>
          <w:rtl/>
        </w:rPr>
        <w:t>ה</w:t>
      </w:r>
      <w:r w:rsidR="00185F7D">
        <w:rPr>
          <w:rFonts w:hint="cs"/>
          <w:rtl/>
        </w:rPr>
        <w:t xml:space="preserve">רגל </w:t>
      </w:r>
      <w:r w:rsidR="0068564B">
        <w:rPr>
          <w:rFonts w:hint="cs"/>
          <w:rtl/>
        </w:rPr>
        <w:t>ה</w:t>
      </w:r>
      <w:r w:rsidR="00185F7D">
        <w:rPr>
          <w:rFonts w:hint="cs"/>
          <w:rtl/>
        </w:rPr>
        <w:t xml:space="preserve">אקולוגית </w:t>
      </w:r>
      <w:r w:rsidR="0068564B">
        <w:rPr>
          <w:rFonts w:hint="cs"/>
          <w:rtl/>
        </w:rPr>
        <w:t>ה</w:t>
      </w:r>
      <w:r w:rsidR="00185F7D">
        <w:rPr>
          <w:rFonts w:hint="cs"/>
          <w:rtl/>
        </w:rPr>
        <w:t xml:space="preserve">גבוהה מבחינת חומרי הגלם </w:t>
      </w:r>
      <w:r w:rsidR="00DC279F">
        <w:rPr>
          <w:rFonts w:hint="cs"/>
          <w:rtl/>
        </w:rPr>
        <w:t>הדרושים לבנייתן ועם הפסולת שהן יוצרות בהגיען לסוף דרכן</w:t>
      </w:r>
      <w:r w:rsidR="0091334F">
        <w:rPr>
          <w:rFonts w:hint="cs"/>
          <w:rtl/>
        </w:rPr>
        <w:t>, כפי שנראה בפרקים הבאים</w:t>
      </w:r>
      <w:r w:rsidR="00DC279F">
        <w:rPr>
          <w:rFonts w:hint="cs"/>
          <w:rtl/>
        </w:rPr>
        <w:t>.</w:t>
      </w:r>
      <w:r w:rsidR="0068564B">
        <w:rPr>
          <w:rFonts w:hint="cs"/>
          <w:rtl/>
        </w:rPr>
        <w:t xml:space="preserve"> </w:t>
      </w:r>
      <w:r>
        <w:rPr>
          <w:rFonts w:hint="cs"/>
          <w:rtl/>
        </w:rPr>
        <w:t xml:space="preserve"> </w:t>
      </w:r>
    </w:p>
    <w:p w14:paraId="2645DBB9" w14:textId="66418944" w:rsidR="008E6829" w:rsidRDefault="00F32465" w:rsidP="00B73923">
      <w:pPr>
        <w:bidi/>
        <w:spacing w:line="360" w:lineRule="auto"/>
        <w:rPr>
          <w:rtl/>
        </w:rPr>
      </w:pPr>
      <w:r>
        <w:rPr>
          <w:rFonts w:hint="cs"/>
          <w:rtl/>
        </w:rPr>
        <w:t xml:space="preserve">החשש מנגיסה בשטחים פתוחים </w:t>
      </w:r>
      <w:r w:rsidR="009C2DAC">
        <w:rPr>
          <w:rFonts w:hint="cs"/>
          <w:rtl/>
        </w:rPr>
        <w:t>הוביל</w:t>
      </w:r>
      <w:r>
        <w:rPr>
          <w:rFonts w:hint="cs"/>
          <w:rtl/>
        </w:rPr>
        <w:t xml:space="preserve"> לשני תהליכים</w:t>
      </w:r>
      <w:r w:rsidR="00C3484F">
        <w:rPr>
          <w:rFonts w:hint="cs"/>
          <w:rtl/>
        </w:rPr>
        <w:t>:</w:t>
      </w:r>
      <w:r>
        <w:rPr>
          <w:rFonts w:hint="cs"/>
          <w:rtl/>
        </w:rPr>
        <w:t xml:space="preserve"> </w:t>
      </w:r>
      <w:r w:rsidR="00C3484F">
        <w:rPr>
          <w:rFonts w:hint="cs"/>
          <w:rtl/>
        </w:rPr>
        <w:t>(1)</w:t>
      </w:r>
      <w:r w:rsidR="0058193E">
        <w:rPr>
          <w:rFonts w:hint="cs"/>
          <w:rtl/>
        </w:rPr>
        <w:t xml:space="preserve"> </w:t>
      </w:r>
      <w:r>
        <w:rPr>
          <w:rFonts w:hint="cs"/>
          <w:rtl/>
        </w:rPr>
        <w:t xml:space="preserve">להקים חוות סולאריות </w:t>
      </w:r>
      <w:r w:rsidR="0091334F">
        <w:rPr>
          <w:rFonts w:hint="cs"/>
          <w:rtl/>
        </w:rPr>
        <w:t xml:space="preserve"> </w:t>
      </w:r>
      <w:r>
        <w:rPr>
          <w:rFonts w:hint="cs"/>
          <w:rtl/>
        </w:rPr>
        <w:t xml:space="preserve">על </w:t>
      </w:r>
      <w:r w:rsidR="0058193E">
        <w:rPr>
          <w:rFonts w:hint="cs"/>
          <w:rtl/>
        </w:rPr>
        <w:t>גגות ומעל תשתיות קיימות (</w:t>
      </w:r>
      <w:bookmarkStart w:id="4" w:name="_Hlk166324690"/>
      <w:r w:rsidR="00AA09B5">
        <w:rPr>
          <w:rFonts w:hint="cs"/>
          <w:rtl/>
        </w:rPr>
        <w:t>דו-</w:t>
      </w:r>
      <w:r w:rsidR="0058193E">
        <w:rPr>
          <w:rFonts w:hint="cs"/>
          <w:rtl/>
        </w:rPr>
        <w:t>שימוש</w:t>
      </w:r>
      <w:bookmarkEnd w:id="4"/>
      <w:r w:rsidR="0058193E">
        <w:rPr>
          <w:rFonts w:hint="cs"/>
          <w:rtl/>
        </w:rPr>
        <w:t>)</w:t>
      </w:r>
      <w:r w:rsidR="003F231F">
        <w:rPr>
          <w:rStyle w:val="FootnoteReference"/>
          <w:rtl/>
        </w:rPr>
        <w:footnoteReference w:id="142"/>
      </w:r>
      <w:r w:rsidR="0058193E">
        <w:rPr>
          <w:rFonts w:hint="cs"/>
          <w:rtl/>
        </w:rPr>
        <w:t xml:space="preserve">. </w:t>
      </w:r>
      <w:r w:rsidR="00DC279F">
        <w:rPr>
          <w:rFonts w:hint="cs"/>
          <w:rtl/>
        </w:rPr>
        <w:t xml:space="preserve">לדוגמא, </w:t>
      </w:r>
      <w:r w:rsidR="0058193E">
        <w:rPr>
          <w:rFonts w:hint="cs"/>
          <w:rtl/>
        </w:rPr>
        <w:t xml:space="preserve">לפי חישוב של </w:t>
      </w:r>
      <w:r w:rsidR="002162F3">
        <w:rPr>
          <w:rFonts w:hint="cs"/>
          <w:rtl/>
        </w:rPr>
        <w:t>המשרד להגנת הסביבה</w:t>
      </w:r>
      <w:r w:rsidR="00DC279F">
        <w:rPr>
          <w:rFonts w:hint="cs"/>
          <w:rtl/>
        </w:rPr>
        <w:t xml:space="preserve"> הישראלי,</w:t>
      </w:r>
      <w:r w:rsidR="002162F3">
        <w:rPr>
          <w:rFonts w:hint="cs"/>
          <w:rtl/>
        </w:rPr>
        <w:t xml:space="preserve"> </w:t>
      </w:r>
      <w:r w:rsidR="002351D3" w:rsidRPr="002351D3">
        <w:rPr>
          <w:rFonts w:cs="Calibri"/>
          <w:rtl/>
        </w:rPr>
        <w:t>דו-שימוש</w:t>
      </w:r>
      <w:r w:rsidR="002351D3" w:rsidRPr="002351D3">
        <w:rPr>
          <w:rFonts w:cs="Calibri" w:hint="cs"/>
          <w:rtl/>
        </w:rPr>
        <w:t xml:space="preserve"> </w:t>
      </w:r>
      <w:r w:rsidR="003A00EC">
        <w:rPr>
          <w:rFonts w:hint="cs"/>
          <w:rtl/>
        </w:rPr>
        <w:t xml:space="preserve">(לא כולל התקנה מעל אזורים חקלאיים) </w:t>
      </w:r>
      <w:r w:rsidR="00041C09">
        <w:rPr>
          <w:rFonts w:hint="cs"/>
          <w:rtl/>
        </w:rPr>
        <w:t>י</w:t>
      </w:r>
      <w:r w:rsidR="0058193E">
        <w:rPr>
          <w:rFonts w:hint="cs"/>
          <w:rtl/>
        </w:rPr>
        <w:t>אפשר ייצור חשמל סולארי בכמות העונה על כ</w:t>
      </w:r>
      <w:r w:rsidR="009D695A">
        <w:rPr>
          <w:rFonts w:hint="cs"/>
          <w:rtl/>
        </w:rPr>
        <w:t>-</w:t>
      </w:r>
      <w:r w:rsidR="0058193E">
        <w:rPr>
          <w:rFonts w:hint="cs"/>
          <w:rtl/>
        </w:rPr>
        <w:t xml:space="preserve">40% מצריכת </w:t>
      </w:r>
      <w:r w:rsidR="003A00EC">
        <w:rPr>
          <w:rFonts w:hint="cs"/>
          <w:rtl/>
        </w:rPr>
        <w:t xml:space="preserve">החשמל </w:t>
      </w:r>
      <w:r w:rsidR="00041C09">
        <w:rPr>
          <w:rFonts w:hint="cs"/>
          <w:rtl/>
        </w:rPr>
        <w:t xml:space="preserve">הצפויה </w:t>
      </w:r>
      <w:r w:rsidR="0058193E">
        <w:rPr>
          <w:rFonts w:hint="cs"/>
          <w:rtl/>
        </w:rPr>
        <w:t>של ישראל</w:t>
      </w:r>
      <w:r w:rsidR="00041C09">
        <w:rPr>
          <w:rFonts w:hint="cs"/>
          <w:rtl/>
        </w:rPr>
        <w:t xml:space="preserve"> בשנת 2030</w:t>
      </w:r>
      <w:r w:rsidR="0058193E">
        <w:rPr>
          <w:rStyle w:val="FootnoteReference"/>
          <w:rtl/>
        </w:rPr>
        <w:footnoteReference w:id="143"/>
      </w:r>
      <w:r w:rsidR="0058193E">
        <w:rPr>
          <w:rFonts w:hint="cs"/>
          <w:rtl/>
        </w:rPr>
        <w:t xml:space="preserve">. </w:t>
      </w:r>
      <w:r w:rsidR="00C3484F">
        <w:rPr>
          <w:rFonts w:hint="cs"/>
          <w:rtl/>
        </w:rPr>
        <w:t>(2) ביצוע</w:t>
      </w:r>
      <w:r w:rsidR="00041C09">
        <w:rPr>
          <w:rFonts w:hint="cs"/>
          <w:rtl/>
        </w:rPr>
        <w:t xml:space="preserve"> </w:t>
      </w:r>
      <w:r w:rsidR="0058193E">
        <w:rPr>
          <w:rFonts w:hint="cs"/>
          <w:rtl/>
        </w:rPr>
        <w:t>הערכות של מיקום והיקף השטחים הפתוחים הדרושים להפקת אנרגיה סולארית</w:t>
      </w:r>
      <w:r w:rsidR="00041C09">
        <w:rPr>
          <w:rFonts w:hint="cs"/>
          <w:rtl/>
        </w:rPr>
        <w:t>,</w:t>
      </w:r>
      <w:r w:rsidR="0058193E">
        <w:rPr>
          <w:rFonts w:hint="cs"/>
          <w:rtl/>
        </w:rPr>
        <w:t xml:space="preserve"> תוך מזעור הנזקים האקולוגיים והסביבתיים הנגרמים לשטחים הללו</w:t>
      </w:r>
      <w:r w:rsidR="0058193E">
        <w:rPr>
          <w:rStyle w:val="FootnoteReference"/>
          <w:rtl/>
        </w:rPr>
        <w:footnoteReference w:id="144"/>
      </w:r>
      <w:r w:rsidR="00C14C7B">
        <w:rPr>
          <w:rFonts w:hint="cs"/>
          <w:rtl/>
        </w:rPr>
        <w:t xml:space="preserve"> </w:t>
      </w:r>
      <w:r w:rsidR="00C3484F">
        <w:rPr>
          <w:rFonts w:hint="cs"/>
          <w:rtl/>
        </w:rPr>
        <w:t>ו</w:t>
      </w:r>
      <w:r w:rsidR="00C14C7B">
        <w:rPr>
          <w:rFonts w:hint="cs"/>
          <w:rtl/>
        </w:rPr>
        <w:t xml:space="preserve">מציאת דרכים לשלב שדות פוטו-וולטאים בשטחים חקלאיים (ראו </w:t>
      </w:r>
      <w:r w:rsidR="00440CE2">
        <w:rPr>
          <w:rFonts w:hint="cs"/>
          <w:rtl/>
        </w:rPr>
        <w:t>למטה</w:t>
      </w:r>
      <w:r w:rsidR="00C14C7B">
        <w:rPr>
          <w:rFonts w:hint="cs"/>
          <w:rtl/>
        </w:rPr>
        <w:t>)</w:t>
      </w:r>
      <w:r w:rsidR="003B436A">
        <w:rPr>
          <w:rFonts w:hint="cs"/>
          <w:rtl/>
        </w:rPr>
        <w:t xml:space="preserve"> או ליצור שדות צפים על מקווי מים, בעיקר מלאכותיים</w:t>
      </w:r>
      <w:r w:rsidR="003B436A">
        <w:rPr>
          <w:rStyle w:val="FootnoteReference"/>
          <w:rtl/>
        </w:rPr>
        <w:footnoteReference w:id="145"/>
      </w:r>
      <w:r w:rsidR="0058193E">
        <w:rPr>
          <w:rFonts w:hint="cs"/>
          <w:rtl/>
        </w:rPr>
        <w:t xml:space="preserve">. </w:t>
      </w:r>
      <w:r w:rsidR="00DD0116">
        <w:rPr>
          <w:rFonts w:hint="cs"/>
          <w:rtl/>
        </w:rPr>
        <w:t>נראה</w:t>
      </w:r>
      <w:r w:rsidR="00041C09">
        <w:rPr>
          <w:rFonts w:hint="cs"/>
          <w:rtl/>
        </w:rPr>
        <w:t xml:space="preserve"> שעל מנת לספק כ</w:t>
      </w:r>
      <w:r w:rsidR="009D695A">
        <w:rPr>
          <w:rFonts w:hint="cs"/>
          <w:rtl/>
        </w:rPr>
        <w:t>-</w:t>
      </w:r>
      <w:r w:rsidR="00041C09">
        <w:rPr>
          <w:rFonts w:hint="cs"/>
          <w:rtl/>
        </w:rPr>
        <w:t xml:space="preserve">20 </w:t>
      </w:r>
      <w:r w:rsidR="00041C09">
        <w:rPr>
          <w:rFonts w:hint="cs"/>
        </w:rPr>
        <w:t>TW</w:t>
      </w:r>
      <w:r w:rsidR="00041C09">
        <w:rPr>
          <w:rFonts w:hint="cs"/>
          <w:rtl/>
        </w:rPr>
        <w:t xml:space="preserve"> אנרגיה</w:t>
      </w:r>
      <w:r w:rsidR="004103DF">
        <w:rPr>
          <w:rFonts w:hint="cs"/>
          <w:rtl/>
        </w:rPr>
        <w:t>,</w:t>
      </w:r>
      <w:r w:rsidR="00041C09">
        <w:rPr>
          <w:rFonts w:hint="cs"/>
          <w:rtl/>
        </w:rPr>
        <w:t xml:space="preserve"> העולם זקוק לשטח כולל של כמיליון קמ"ר</w:t>
      </w:r>
      <w:r w:rsidR="00996CB1">
        <w:rPr>
          <w:rFonts w:hint="cs"/>
          <w:rtl/>
        </w:rPr>
        <w:t xml:space="preserve">, </w:t>
      </w:r>
      <w:r w:rsidR="00041C09">
        <w:rPr>
          <w:rFonts w:hint="cs"/>
          <w:rtl/>
        </w:rPr>
        <w:t xml:space="preserve">המפוזר בין היבשות השונות </w:t>
      </w:r>
      <w:r w:rsidR="00996CB1">
        <w:rPr>
          <w:rFonts w:hint="cs"/>
          <w:rtl/>
        </w:rPr>
        <w:t xml:space="preserve">ונמצא </w:t>
      </w:r>
      <w:r w:rsidR="00041C09">
        <w:rPr>
          <w:rFonts w:hint="cs"/>
          <w:rtl/>
        </w:rPr>
        <w:t>באזורים עם שטף אנרגיה סולארית של כ</w:t>
      </w:r>
      <w:r w:rsidR="009D695A">
        <w:rPr>
          <w:rFonts w:hint="cs"/>
          <w:rtl/>
        </w:rPr>
        <w:t>-</w:t>
      </w:r>
      <w:r w:rsidR="00041C09">
        <w:rPr>
          <w:rFonts w:hint="cs"/>
          <w:rtl/>
        </w:rPr>
        <w:t xml:space="preserve">250 </w:t>
      </w:r>
      <w:r w:rsidR="00041C09">
        <w:rPr>
          <w:rFonts w:hint="cs"/>
        </w:rPr>
        <w:t>W</w:t>
      </w:r>
      <w:r w:rsidR="00041C09">
        <w:rPr>
          <w:rFonts w:hint="cs"/>
          <w:rtl/>
        </w:rPr>
        <w:t xml:space="preserve"> למטר רבוע </w:t>
      </w:r>
      <w:r w:rsidR="00DD0116">
        <w:rPr>
          <w:rFonts w:hint="cs"/>
          <w:rtl/>
        </w:rPr>
        <w:t>(ממוצע שנתי)</w:t>
      </w:r>
      <w:r w:rsidR="00996CB1">
        <w:rPr>
          <w:rFonts w:hint="cs"/>
          <w:rtl/>
        </w:rPr>
        <w:t>. זאת מתוך הנחה ש</w:t>
      </w:r>
      <w:r w:rsidR="00041C09">
        <w:rPr>
          <w:rFonts w:hint="cs"/>
          <w:rtl/>
        </w:rPr>
        <w:t xml:space="preserve">יעילות </w:t>
      </w:r>
      <w:r w:rsidR="00996CB1">
        <w:rPr>
          <w:rFonts w:hint="cs"/>
          <w:rtl/>
        </w:rPr>
        <w:t>ההמרה של אנרגיה סולארית לאנרגיה חשמלית היא</w:t>
      </w:r>
      <w:r w:rsidR="00041C09">
        <w:rPr>
          <w:rFonts w:hint="cs"/>
          <w:rtl/>
        </w:rPr>
        <w:t xml:space="preserve"> 8% - </w:t>
      </w:r>
      <w:r w:rsidR="005E3112">
        <w:rPr>
          <w:rFonts w:hint="cs"/>
          <w:rtl/>
        </w:rPr>
        <w:t>15</w:t>
      </w:r>
      <w:r w:rsidR="00041C09">
        <w:rPr>
          <w:rFonts w:hint="cs"/>
          <w:rtl/>
        </w:rPr>
        <w:t xml:space="preserve">%. </w:t>
      </w:r>
      <w:r w:rsidR="000E0FFD">
        <w:rPr>
          <w:rFonts w:hint="cs"/>
          <w:rtl/>
        </w:rPr>
        <w:t xml:space="preserve">שטח זה מהווה 0.7% משטח היבשות. </w:t>
      </w:r>
      <w:r w:rsidR="00041C09">
        <w:rPr>
          <w:rFonts w:hint="cs"/>
          <w:rtl/>
        </w:rPr>
        <w:t>בישראל</w:t>
      </w:r>
      <w:r w:rsidR="00996CB1">
        <w:rPr>
          <w:rFonts w:hint="cs"/>
          <w:rtl/>
        </w:rPr>
        <w:t xml:space="preserve"> לעומת זאת</w:t>
      </w:r>
      <w:r w:rsidR="00041C09">
        <w:rPr>
          <w:rFonts w:hint="cs"/>
          <w:rtl/>
        </w:rPr>
        <w:t xml:space="preserve">, על מנת לספק את צריכת האנרגיה הכוללת של המדינה </w:t>
      </w:r>
      <w:r w:rsidR="00F13EEB">
        <w:rPr>
          <w:rFonts w:hint="cs"/>
          <w:rtl/>
        </w:rPr>
        <w:t xml:space="preserve">(חשמל, תחבורה, תעשייה) </w:t>
      </w:r>
      <w:r w:rsidR="00041C09">
        <w:rPr>
          <w:rFonts w:hint="cs"/>
          <w:rtl/>
        </w:rPr>
        <w:t>בהיקף של כ</w:t>
      </w:r>
      <w:r w:rsidR="00C344CB">
        <w:rPr>
          <w:rFonts w:hint="cs"/>
          <w:rtl/>
        </w:rPr>
        <w:t>-</w:t>
      </w:r>
      <w:r w:rsidR="00041C09">
        <w:rPr>
          <w:rFonts w:hint="cs"/>
          <w:rtl/>
        </w:rPr>
        <w:t xml:space="preserve">20 </w:t>
      </w:r>
      <w:r w:rsidR="00041C09">
        <w:rPr>
          <w:rFonts w:hint="cs"/>
        </w:rPr>
        <w:t>GW</w:t>
      </w:r>
      <w:r w:rsidR="00041C09">
        <w:rPr>
          <w:rFonts w:hint="cs"/>
          <w:rtl/>
        </w:rPr>
        <w:t xml:space="preserve"> עם נתוני</w:t>
      </w:r>
      <w:r w:rsidR="000E0FFD">
        <w:rPr>
          <w:rFonts w:hint="cs"/>
          <w:rtl/>
        </w:rPr>
        <w:t xml:space="preserve"> שטף קרינה ויעילות</w:t>
      </w:r>
      <w:r w:rsidR="00041C09">
        <w:rPr>
          <w:rFonts w:hint="cs"/>
          <w:rtl/>
        </w:rPr>
        <w:t xml:space="preserve"> דומים, השטח הדרוש הוא כ</w:t>
      </w:r>
      <w:r w:rsidR="00091567">
        <w:rPr>
          <w:rFonts w:hint="cs"/>
          <w:rtl/>
        </w:rPr>
        <w:t>-</w:t>
      </w:r>
      <w:r w:rsidR="00041C09">
        <w:rPr>
          <w:rFonts w:hint="cs"/>
          <w:rtl/>
        </w:rPr>
        <w:t>1</w:t>
      </w:r>
      <w:r w:rsidR="000E0FFD">
        <w:rPr>
          <w:rFonts w:hint="cs"/>
          <w:rtl/>
        </w:rPr>
        <w:t>,</w:t>
      </w:r>
      <w:r w:rsidR="00041C09">
        <w:rPr>
          <w:rFonts w:hint="cs"/>
          <w:rtl/>
        </w:rPr>
        <w:t>000 קמ"ר</w:t>
      </w:r>
      <w:r w:rsidR="000E0FFD">
        <w:rPr>
          <w:rFonts w:hint="cs"/>
          <w:rtl/>
        </w:rPr>
        <w:t>, המהווה 4% משטח המדינה, מספר גדול לכל הדעות</w:t>
      </w:r>
      <w:r w:rsidR="00041C09">
        <w:rPr>
          <w:rFonts w:hint="cs"/>
          <w:rtl/>
        </w:rPr>
        <w:t xml:space="preserve">. </w:t>
      </w:r>
    </w:p>
    <w:p w14:paraId="3B1FBD0F" w14:textId="7A09050B" w:rsidR="00C3484F" w:rsidRDefault="009A033B" w:rsidP="008E6829">
      <w:pPr>
        <w:bidi/>
        <w:spacing w:line="360" w:lineRule="auto"/>
        <w:rPr>
          <w:rtl/>
        </w:rPr>
      </w:pPr>
      <w:r>
        <w:rPr>
          <w:rFonts w:hint="cs"/>
          <w:rtl/>
        </w:rPr>
        <w:t>מסתבר ש</w:t>
      </w:r>
      <w:r w:rsidR="00760078">
        <w:rPr>
          <w:rFonts w:hint="cs"/>
          <w:rtl/>
        </w:rPr>
        <w:t xml:space="preserve">במקרים רבים </w:t>
      </w:r>
      <w:r>
        <w:rPr>
          <w:rFonts w:hint="cs"/>
          <w:rtl/>
        </w:rPr>
        <w:t xml:space="preserve">חישוב השטחים </w:t>
      </w:r>
      <w:r w:rsidR="00760078">
        <w:rPr>
          <w:rFonts w:hint="cs"/>
          <w:rtl/>
        </w:rPr>
        <w:t xml:space="preserve">הנדרשים </w:t>
      </w:r>
      <w:r>
        <w:rPr>
          <w:rFonts w:hint="cs"/>
          <w:rtl/>
        </w:rPr>
        <w:t xml:space="preserve">לא </w:t>
      </w:r>
      <w:r w:rsidR="00760078">
        <w:rPr>
          <w:rFonts w:hint="cs"/>
          <w:rtl/>
        </w:rPr>
        <w:t>לוקח</w:t>
      </w:r>
      <w:r>
        <w:rPr>
          <w:rFonts w:hint="cs"/>
          <w:rtl/>
        </w:rPr>
        <w:t xml:space="preserve"> בחשבון</w:t>
      </w:r>
      <w:r w:rsidR="00760078">
        <w:rPr>
          <w:rFonts w:hint="cs"/>
          <w:rtl/>
        </w:rPr>
        <w:t xml:space="preserve"> את</w:t>
      </w:r>
      <w:r>
        <w:rPr>
          <w:rFonts w:hint="cs"/>
          <w:rtl/>
        </w:rPr>
        <w:t xml:space="preserve"> הפגיעה בתפקוד המערכת האקולוגית שבה מותקנים הקולטים</w:t>
      </w:r>
      <w:r>
        <w:rPr>
          <w:rStyle w:val="FootnoteReference"/>
          <w:rtl/>
        </w:rPr>
        <w:footnoteReference w:id="146"/>
      </w:r>
      <w:r>
        <w:rPr>
          <w:rFonts w:hint="cs"/>
          <w:rtl/>
        </w:rPr>
        <w:t xml:space="preserve"> </w:t>
      </w:r>
      <w:r w:rsidR="006954DF">
        <w:rPr>
          <w:rFonts w:hint="cs"/>
          <w:rtl/>
        </w:rPr>
        <w:t>ולעיתים</w:t>
      </w:r>
      <w:r>
        <w:rPr>
          <w:rFonts w:hint="cs"/>
          <w:rtl/>
        </w:rPr>
        <w:t xml:space="preserve"> גם לא </w:t>
      </w:r>
      <w:r w:rsidR="006954DF">
        <w:rPr>
          <w:rFonts w:hint="cs"/>
          <w:rtl/>
        </w:rPr>
        <w:t xml:space="preserve">את </w:t>
      </w:r>
      <w:r>
        <w:rPr>
          <w:rFonts w:hint="cs"/>
          <w:rtl/>
        </w:rPr>
        <w:t>האנרגיה וחומרי הגלם הנדרשים לייצ</w:t>
      </w:r>
      <w:r w:rsidR="00760078">
        <w:rPr>
          <w:rFonts w:hint="cs"/>
          <w:rtl/>
        </w:rPr>
        <w:t xml:space="preserve">ור הקולטים, המתקנים שמסביבם </w:t>
      </w:r>
      <w:r w:rsidR="00760078">
        <w:rPr>
          <w:rFonts w:hint="cs"/>
          <w:rtl/>
        </w:rPr>
        <w:lastRenderedPageBreak/>
        <w:t xml:space="preserve">וההתקנים </w:t>
      </w:r>
      <w:r>
        <w:rPr>
          <w:rFonts w:hint="cs"/>
          <w:rtl/>
        </w:rPr>
        <w:t xml:space="preserve">לאגירת </w:t>
      </w:r>
      <w:r w:rsidR="00C344CB">
        <w:rPr>
          <w:rFonts w:hint="cs"/>
          <w:rtl/>
        </w:rPr>
        <w:t>ה</w:t>
      </w:r>
      <w:r>
        <w:rPr>
          <w:rFonts w:hint="cs"/>
          <w:rtl/>
        </w:rPr>
        <w:t>אנרגיה</w:t>
      </w:r>
      <w:r w:rsidR="00FE7D69">
        <w:rPr>
          <w:rFonts w:hint="cs"/>
          <w:rtl/>
        </w:rPr>
        <w:t>.</w:t>
      </w:r>
      <w:r w:rsidR="00331613">
        <w:rPr>
          <w:rStyle w:val="FootnoteReference"/>
          <w:rtl/>
        </w:rPr>
        <w:footnoteReference w:id="147"/>
      </w:r>
      <w:r>
        <w:rPr>
          <w:rFonts w:hint="cs"/>
          <w:rtl/>
        </w:rPr>
        <w:t xml:space="preserve"> </w:t>
      </w:r>
      <w:r w:rsidR="000E0FFD">
        <w:rPr>
          <w:rFonts w:hint="cs"/>
          <w:rtl/>
        </w:rPr>
        <w:t xml:space="preserve">חישוב השטחים מדגים כי </w:t>
      </w:r>
      <w:r w:rsidR="005F1FFB">
        <w:rPr>
          <w:rFonts w:hint="cs"/>
          <w:rtl/>
        </w:rPr>
        <w:t xml:space="preserve">עם </w:t>
      </w:r>
      <w:r w:rsidR="005F1FFB" w:rsidRPr="00B73923">
        <w:rPr>
          <w:rFonts w:hint="cs"/>
          <w:rtl/>
        </w:rPr>
        <w:t xml:space="preserve">הטכנולוגיות </w:t>
      </w:r>
      <w:r w:rsidR="00357697" w:rsidRPr="00B73923">
        <w:rPr>
          <w:rFonts w:hint="cs"/>
          <w:rtl/>
        </w:rPr>
        <w:t>המוכחות כיום</w:t>
      </w:r>
      <w:r w:rsidR="005F1FFB">
        <w:rPr>
          <w:rFonts w:hint="cs"/>
          <w:rtl/>
        </w:rPr>
        <w:t xml:space="preserve"> </w:t>
      </w:r>
      <w:r w:rsidR="000E0FFD">
        <w:rPr>
          <w:rFonts w:hint="cs"/>
          <w:rtl/>
        </w:rPr>
        <w:t xml:space="preserve">אנרגיה סולארית אינה יכולה להיות ספק האנרגיה </w:t>
      </w:r>
      <w:r w:rsidR="00326BD5">
        <w:rPr>
          <w:rFonts w:hint="cs"/>
          <w:rtl/>
        </w:rPr>
        <w:t>היחידי</w:t>
      </w:r>
      <w:r w:rsidR="000E0FFD">
        <w:rPr>
          <w:rFonts w:hint="cs"/>
          <w:rtl/>
        </w:rPr>
        <w:t xml:space="preserve"> בישראל </w:t>
      </w:r>
      <w:r w:rsidR="00C344CB">
        <w:rPr>
          <w:rFonts w:hint="cs"/>
          <w:rtl/>
        </w:rPr>
        <w:t>וייתכן ש</w:t>
      </w:r>
      <w:r w:rsidR="00326BD5">
        <w:rPr>
          <w:rFonts w:hint="cs"/>
          <w:rtl/>
        </w:rPr>
        <w:t>גם</w:t>
      </w:r>
      <w:r w:rsidR="000E0FFD">
        <w:rPr>
          <w:rFonts w:hint="cs"/>
          <w:rtl/>
        </w:rPr>
        <w:t xml:space="preserve"> במדינות אחרות</w:t>
      </w:r>
      <w:r w:rsidR="00DC279F">
        <w:rPr>
          <w:rFonts w:hint="cs"/>
          <w:rtl/>
        </w:rPr>
        <w:t xml:space="preserve"> שבהן יש צריכת אנרגיה גבוהה ושיש להן שטח קטן</w:t>
      </w:r>
      <w:r w:rsidR="000E0FFD">
        <w:rPr>
          <w:rFonts w:hint="cs"/>
          <w:rtl/>
        </w:rPr>
        <w:t xml:space="preserve">. </w:t>
      </w:r>
      <w:r w:rsidR="00C344CB">
        <w:rPr>
          <w:rFonts w:hint="cs"/>
          <w:rtl/>
        </w:rPr>
        <w:t xml:space="preserve">יחד עם זאת </w:t>
      </w:r>
      <w:r w:rsidR="00F3749B">
        <w:rPr>
          <w:rFonts w:hint="cs"/>
          <w:rtl/>
        </w:rPr>
        <w:t>ישנם</w:t>
      </w:r>
      <w:r w:rsidR="005F1FFB">
        <w:rPr>
          <w:rFonts w:hint="cs"/>
          <w:rtl/>
        </w:rPr>
        <w:t xml:space="preserve"> מספר כיווני פיתוח מעניינים </w:t>
      </w:r>
      <w:r w:rsidR="00C344CB">
        <w:rPr>
          <w:rFonts w:hint="cs"/>
          <w:rtl/>
        </w:rPr>
        <w:t xml:space="preserve">שעשויים לפתור חלק מהבעיות שהוצגו לעיל </w:t>
      </w:r>
      <w:r w:rsidR="005F1FFB">
        <w:rPr>
          <w:rFonts w:hint="cs"/>
          <w:rtl/>
        </w:rPr>
        <w:t>כגון פאנלים אנכיים</w:t>
      </w:r>
      <w:r w:rsidR="00FE7D69">
        <w:rPr>
          <w:rFonts w:hint="cs"/>
          <w:rtl/>
        </w:rPr>
        <w:t>,</w:t>
      </w:r>
      <w:r w:rsidR="005F1FFB">
        <w:rPr>
          <w:rStyle w:val="FootnoteReference"/>
          <w:rtl/>
        </w:rPr>
        <w:footnoteReference w:id="148"/>
      </w:r>
      <w:r w:rsidR="005F1FFB">
        <w:rPr>
          <w:rFonts w:hint="cs"/>
          <w:rtl/>
        </w:rPr>
        <w:t xml:space="preserve"> כולל התקנת פאנלים כחלונות בבניינים רבי קומות</w:t>
      </w:r>
      <w:r w:rsidR="00E77310">
        <w:rPr>
          <w:rFonts w:hint="cs"/>
          <w:rtl/>
        </w:rPr>
        <w:t>,</w:t>
      </w:r>
      <w:r w:rsidR="005F1FFB">
        <w:rPr>
          <w:rStyle w:val="FootnoteReference"/>
          <w:rtl/>
        </w:rPr>
        <w:footnoteReference w:id="149"/>
      </w:r>
      <w:r w:rsidR="005F1FFB">
        <w:rPr>
          <w:rFonts w:hint="cs"/>
          <w:rtl/>
        </w:rPr>
        <w:t xml:space="preserve"> דו</w:t>
      </w:r>
      <w:r w:rsidR="00CF26DD">
        <w:t>-</w:t>
      </w:r>
      <w:r w:rsidR="005F1FFB">
        <w:rPr>
          <w:rFonts w:hint="cs"/>
          <w:rtl/>
        </w:rPr>
        <w:t>שימוש חקלאי</w:t>
      </w:r>
      <w:r w:rsidR="00FE7D69">
        <w:rPr>
          <w:rFonts w:hint="cs"/>
          <w:rtl/>
        </w:rPr>
        <w:t xml:space="preserve"> שצובר תאוצה בשנים האחרונות</w:t>
      </w:r>
      <w:r w:rsidR="005F1FFB">
        <w:rPr>
          <w:rStyle w:val="FootnoteReference"/>
          <w:rtl/>
        </w:rPr>
        <w:footnoteReference w:id="150"/>
      </w:r>
      <w:r w:rsidR="009D6D73">
        <w:rPr>
          <w:rFonts w:hint="cs"/>
          <w:rtl/>
        </w:rPr>
        <w:t xml:space="preserve"> ו</w:t>
      </w:r>
      <w:r w:rsidR="00E77310">
        <w:rPr>
          <w:rFonts w:hint="cs"/>
          <w:rtl/>
        </w:rPr>
        <w:t xml:space="preserve">כן </w:t>
      </w:r>
      <w:r w:rsidR="009D6D73">
        <w:rPr>
          <w:rFonts w:hint="cs"/>
          <w:rtl/>
        </w:rPr>
        <w:t>התקנת שדות פוטו-וולטאים באזוריים מדבריים, מה שעשוי לסייע בשיקום קרום הקרקע הביולוגי</w:t>
      </w:r>
      <w:r w:rsidR="002C2173">
        <w:rPr>
          <w:rStyle w:val="FootnoteReference"/>
          <w:rtl/>
        </w:rPr>
        <w:footnoteReference w:id="151"/>
      </w:r>
      <w:r w:rsidR="009D6D73">
        <w:rPr>
          <w:rFonts w:hint="cs"/>
          <w:rtl/>
        </w:rPr>
        <w:t xml:space="preserve"> (</w:t>
      </w:r>
      <w:r w:rsidR="009D6D73" w:rsidRPr="009D6D73">
        <w:t>biocrust</w:t>
      </w:r>
      <w:r w:rsidR="009D6D73">
        <w:rPr>
          <w:rFonts w:hint="cs"/>
          <w:rtl/>
        </w:rPr>
        <w:t>)</w:t>
      </w:r>
      <w:r w:rsidR="006154A5">
        <w:rPr>
          <w:rFonts w:hint="cs"/>
          <w:rtl/>
        </w:rPr>
        <w:t>.</w:t>
      </w:r>
      <w:r w:rsidR="009D6D73">
        <w:rPr>
          <w:rStyle w:val="FootnoteReference"/>
          <w:rtl/>
        </w:rPr>
        <w:footnoteReference w:id="152"/>
      </w:r>
      <w:r w:rsidR="005F1FFB">
        <w:rPr>
          <w:rFonts w:hint="cs"/>
          <w:rtl/>
        </w:rPr>
        <w:t xml:space="preserve"> </w:t>
      </w:r>
    </w:p>
    <w:p w14:paraId="0AD3E40F" w14:textId="58B13644" w:rsidR="0077749D" w:rsidRDefault="000E0FFD" w:rsidP="00C3484F">
      <w:pPr>
        <w:bidi/>
        <w:spacing w:line="360" w:lineRule="auto"/>
        <w:rPr>
          <w:rtl/>
        </w:rPr>
      </w:pPr>
      <w:r>
        <w:rPr>
          <w:rFonts w:hint="cs"/>
          <w:rtl/>
        </w:rPr>
        <w:t xml:space="preserve">שיפור היעילות של תאים פוטו-וולטאים </w:t>
      </w:r>
      <w:r w:rsidR="0067532B">
        <w:rPr>
          <w:rFonts w:hint="cs"/>
          <w:rtl/>
        </w:rPr>
        <w:t>נמצא בחזית</w:t>
      </w:r>
      <w:r w:rsidR="0033690E">
        <w:rPr>
          <w:rFonts w:hint="cs"/>
          <w:rtl/>
        </w:rPr>
        <w:t xml:space="preserve"> המחקר.</w:t>
      </w:r>
      <w:r w:rsidR="0067532B">
        <w:rPr>
          <w:rFonts w:hint="cs"/>
          <w:rtl/>
        </w:rPr>
        <w:t xml:space="preserve"> חדשות לבקרים מתפרסמים מאמרים על סוגים חדשים של תאים פוטו-וולטאים הממירים אנרגית שמש ביעילות הולכת וגדלה</w:t>
      </w:r>
      <w:r w:rsidR="00195E80">
        <w:rPr>
          <w:rFonts w:hint="cs"/>
          <w:rtl/>
        </w:rPr>
        <w:t>,</w:t>
      </w:r>
      <w:r w:rsidR="00A828E3">
        <w:rPr>
          <w:rStyle w:val="FootnoteReference"/>
          <w:rtl/>
        </w:rPr>
        <w:footnoteReference w:id="153"/>
      </w:r>
      <w:r w:rsidR="00F13EEB">
        <w:rPr>
          <w:rFonts w:hint="cs"/>
          <w:rtl/>
        </w:rPr>
        <w:t xml:space="preserve"> אם כי יש פער גדול בין יחסי המרה בתנאי מעבדה ובתנאי </w:t>
      </w:r>
      <w:r w:rsidR="005E3112">
        <w:rPr>
          <w:rFonts w:hint="cs"/>
          <w:rtl/>
        </w:rPr>
        <w:t>שטח</w:t>
      </w:r>
      <w:r w:rsidR="0067532B">
        <w:rPr>
          <w:rFonts w:hint="cs"/>
          <w:rtl/>
        </w:rPr>
        <w:t xml:space="preserve">. </w:t>
      </w:r>
      <w:r w:rsidR="00410F6C">
        <w:rPr>
          <w:rFonts w:hint="cs"/>
          <w:rtl/>
        </w:rPr>
        <w:t xml:space="preserve">אחת הבעיות הסביבתיות העיקריות </w:t>
      </w:r>
      <w:r w:rsidR="00B73923">
        <w:rPr>
          <w:rFonts w:hint="cs"/>
          <w:rtl/>
        </w:rPr>
        <w:t>היא</w:t>
      </w:r>
      <w:r w:rsidR="00410F6C">
        <w:rPr>
          <w:rFonts w:hint="cs"/>
          <w:rtl/>
        </w:rPr>
        <w:t xml:space="preserve"> שחלק מהתאים החדשים</w:t>
      </w:r>
      <w:r w:rsidR="00C344CB">
        <w:rPr>
          <w:rFonts w:hint="cs"/>
          <w:rtl/>
        </w:rPr>
        <w:t>,</w:t>
      </w:r>
      <w:r w:rsidR="00410F6C">
        <w:rPr>
          <w:rFonts w:hint="cs"/>
          <w:rtl/>
        </w:rPr>
        <w:t xml:space="preserve"> </w:t>
      </w:r>
      <w:r w:rsidR="005E3543">
        <w:rPr>
          <w:rFonts w:hint="cs"/>
          <w:rtl/>
        </w:rPr>
        <w:t xml:space="preserve">בעלי </w:t>
      </w:r>
      <w:r w:rsidR="00410F6C">
        <w:rPr>
          <w:rFonts w:hint="cs"/>
          <w:rtl/>
        </w:rPr>
        <w:t xml:space="preserve">יעילות </w:t>
      </w:r>
      <w:r w:rsidR="005E3543">
        <w:rPr>
          <w:rFonts w:hint="cs"/>
          <w:rtl/>
        </w:rPr>
        <w:t>ה</w:t>
      </w:r>
      <w:r w:rsidR="00410F6C">
        <w:rPr>
          <w:rFonts w:hint="cs"/>
          <w:rtl/>
        </w:rPr>
        <w:t xml:space="preserve">המרה </w:t>
      </w:r>
      <w:r w:rsidR="005E3543">
        <w:rPr>
          <w:rFonts w:hint="cs"/>
          <w:rtl/>
        </w:rPr>
        <w:t>ה</w:t>
      </w:r>
      <w:r w:rsidR="00410F6C">
        <w:rPr>
          <w:rFonts w:hint="cs"/>
          <w:rtl/>
        </w:rPr>
        <w:t>גבוהה</w:t>
      </w:r>
      <w:r w:rsidR="00C344CB">
        <w:rPr>
          <w:rFonts w:hint="cs"/>
          <w:rtl/>
        </w:rPr>
        <w:t>,</w:t>
      </w:r>
      <w:r w:rsidR="00410F6C">
        <w:rPr>
          <w:rFonts w:hint="cs"/>
          <w:rtl/>
        </w:rPr>
        <w:t xml:space="preserve"> עשויים מחומרי גלם רעילים (למשל עופרת</w:t>
      </w:r>
      <w:r w:rsidR="00FF707D">
        <w:rPr>
          <w:rFonts w:hint="cs"/>
          <w:rtl/>
        </w:rPr>
        <w:t>-</w:t>
      </w:r>
      <w:proofErr w:type="spellStart"/>
      <w:r w:rsidR="00D96E2D">
        <w:rPr>
          <w:rFonts w:hint="cs"/>
          <w:rtl/>
        </w:rPr>
        <w:t>פרובסקיט</w:t>
      </w:r>
      <w:proofErr w:type="spellEnd"/>
      <w:r w:rsidR="00D96E2D">
        <w:rPr>
          <w:rFonts w:hint="cs"/>
          <w:rtl/>
        </w:rPr>
        <w:t xml:space="preserve"> </w:t>
      </w:r>
      <w:r w:rsidR="00FF707D">
        <w:rPr>
          <w:rFonts w:cs="Times New Roman"/>
          <w:rtl/>
        </w:rPr>
        <w:t>–</w:t>
      </w:r>
      <w:r w:rsidR="00D96E2D">
        <w:rPr>
          <w:rFonts w:hint="cs"/>
          <w:rtl/>
        </w:rPr>
        <w:t xml:space="preserve"> </w:t>
      </w:r>
      <w:r w:rsidR="00FF707D">
        <w:t>Pb-</w:t>
      </w:r>
      <w:r w:rsidR="00D96E2D">
        <w:t>perovskite</w:t>
      </w:r>
      <w:r w:rsidR="00410F6C">
        <w:rPr>
          <w:rFonts w:hint="cs"/>
          <w:rtl/>
        </w:rPr>
        <w:t xml:space="preserve">) ונדירים (למשל גליום - </w:t>
      </w:r>
      <w:r w:rsidR="00410F6C">
        <w:t>Ga</w:t>
      </w:r>
      <w:r w:rsidR="00410F6C">
        <w:rPr>
          <w:rFonts w:hint="cs"/>
          <w:rtl/>
        </w:rPr>
        <w:t>)</w:t>
      </w:r>
      <w:r w:rsidR="00DD0116">
        <w:rPr>
          <w:rFonts w:hint="cs"/>
          <w:rtl/>
        </w:rPr>
        <w:t>, אם כי נעשים מאמצים להתמודד עם הסכנות הטמונות בהם או למצוא להם תחליפים</w:t>
      </w:r>
      <w:r w:rsidR="00195E80">
        <w:rPr>
          <w:rFonts w:hint="cs"/>
          <w:rtl/>
        </w:rPr>
        <w:t>.</w:t>
      </w:r>
      <w:r w:rsidR="00DD0116">
        <w:rPr>
          <w:rStyle w:val="FootnoteReference"/>
          <w:rtl/>
        </w:rPr>
        <w:footnoteReference w:id="154"/>
      </w:r>
      <w:r w:rsidR="00410F6C">
        <w:rPr>
          <w:rFonts w:hint="cs"/>
          <w:rtl/>
        </w:rPr>
        <w:t xml:space="preserve"> כמו כן, יש לקחת בחשבון את הירידה ביעילות ההמרה של התאים עם עלייה בטמפרטורה</w:t>
      </w:r>
      <w:r w:rsidR="004E6BC0">
        <w:rPr>
          <w:rStyle w:val="FootnoteReference"/>
          <w:rtl/>
        </w:rPr>
        <w:footnoteReference w:id="155"/>
      </w:r>
      <w:r w:rsidR="00410F6C">
        <w:rPr>
          <w:rFonts w:hint="cs"/>
          <w:rtl/>
        </w:rPr>
        <w:t>,</w:t>
      </w:r>
      <w:r w:rsidR="009B7B5E">
        <w:rPr>
          <w:rFonts w:hint="cs"/>
          <w:rtl/>
        </w:rPr>
        <w:t xml:space="preserve"> הצטברות אבק </w:t>
      </w:r>
      <w:r w:rsidR="00C344CB">
        <w:rPr>
          <w:rFonts w:hint="cs"/>
          <w:rtl/>
        </w:rPr>
        <w:t>ו</w:t>
      </w:r>
      <w:r w:rsidR="00410F6C">
        <w:rPr>
          <w:rFonts w:hint="cs"/>
          <w:rtl/>
        </w:rPr>
        <w:t>זמן</w:t>
      </w:r>
      <w:r w:rsidR="000D14E6">
        <w:rPr>
          <w:rFonts w:hint="cs"/>
          <w:rtl/>
        </w:rPr>
        <w:t xml:space="preserve"> השימוש</w:t>
      </w:r>
      <w:r w:rsidR="00410F6C">
        <w:rPr>
          <w:rFonts w:hint="cs"/>
          <w:rtl/>
        </w:rPr>
        <w:t xml:space="preserve">, </w:t>
      </w:r>
      <w:r w:rsidR="009B7B5E">
        <w:rPr>
          <w:rFonts w:hint="cs"/>
          <w:rtl/>
        </w:rPr>
        <w:t>מה</w:t>
      </w:r>
      <w:r w:rsidR="00410F6C">
        <w:rPr>
          <w:rFonts w:hint="cs"/>
          <w:rtl/>
        </w:rPr>
        <w:t xml:space="preserve"> שמצריך </w:t>
      </w:r>
      <w:r w:rsidR="009B7B5E">
        <w:rPr>
          <w:rFonts w:hint="cs"/>
          <w:rtl/>
        </w:rPr>
        <w:t>תחזוקה ו</w:t>
      </w:r>
      <w:r w:rsidR="00410F6C">
        <w:rPr>
          <w:rFonts w:hint="cs"/>
          <w:rtl/>
        </w:rPr>
        <w:t>תחלופה.</w:t>
      </w:r>
      <w:r w:rsidR="005F1FFB">
        <w:rPr>
          <w:rFonts w:hint="cs"/>
          <w:rtl/>
        </w:rPr>
        <w:t xml:space="preserve"> </w:t>
      </w:r>
      <w:r w:rsidR="00EF3D9C">
        <w:rPr>
          <w:rFonts w:hint="cs"/>
          <w:rtl/>
        </w:rPr>
        <w:t xml:space="preserve">לאחרונה החלו להתפרסם דיווחים לגבי הקושי במציאת פתרון לפנלים שיצאו משימוש והם נערמים </w:t>
      </w:r>
      <w:r w:rsidR="00EF3D9C">
        <w:rPr>
          <w:rFonts w:hint="cs"/>
          <w:rtl/>
        </w:rPr>
        <w:lastRenderedPageBreak/>
        <w:t>באתרים מאולתרים</w:t>
      </w:r>
      <w:r w:rsidR="00EF3D9C">
        <w:rPr>
          <w:rStyle w:val="FootnoteReference"/>
          <w:rtl/>
        </w:rPr>
        <w:footnoteReference w:id="156"/>
      </w:r>
      <w:r w:rsidR="00EC547A">
        <w:rPr>
          <w:rFonts w:hint="cs"/>
          <w:rtl/>
        </w:rPr>
        <w:t>.</w:t>
      </w:r>
      <w:r w:rsidR="00005941">
        <w:rPr>
          <w:rFonts w:hint="cs"/>
          <w:rtl/>
        </w:rPr>
        <w:t xml:space="preserve"> </w:t>
      </w:r>
      <w:r w:rsidR="00D366C2">
        <w:rPr>
          <w:rFonts w:hint="cs"/>
          <w:rtl/>
        </w:rPr>
        <w:t>מעודד לראות ש</w:t>
      </w:r>
      <w:r w:rsidR="00005941">
        <w:rPr>
          <w:rFonts w:hint="cs"/>
          <w:rtl/>
        </w:rPr>
        <w:t xml:space="preserve">יש </w:t>
      </w:r>
      <w:r w:rsidR="00D366C2">
        <w:rPr>
          <w:rFonts w:hint="cs"/>
          <w:rtl/>
        </w:rPr>
        <w:t xml:space="preserve">כבר </w:t>
      </w:r>
      <w:r w:rsidR="00005941">
        <w:rPr>
          <w:rFonts w:hint="cs"/>
          <w:rtl/>
        </w:rPr>
        <w:t>התפתחויות מעניינות בנושא המחזור</w:t>
      </w:r>
      <w:r w:rsidR="00F6262E">
        <w:rPr>
          <w:rStyle w:val="FootnoteReference"/>
          <w:rtl/>
        </w:rPr>
        <w:footnoteReference w:id="157"/>
      </w:r>
      <w:r w:rsidR="00EC547A">
        <w:rPr>
          <w:rFonts w:hint="cs"/>
          <w:rtl/>
        </w:rPr>
        <w:t xml:space="preserve">, </w:t>
      </w:r>
      <w:r w:rsidR="00D67D96">
        <w:rPr>
          <w:rFonts w:hint="cs"/>
          <w:rtl/>
        </w:rPr>
        <w:t>ואפילו התחלה של פעילות אמיתית,</w:t>
      </w:r>
      <w:r w:rsidR="00EF3D9C">
        <w:rPr>
          <w:rFonts w:hint="cs"/>
          <w:rtl/>
        </w:rPr>
        <w:t xml:space="preserve"> </w:t>
      </w:r>
      <w:r w:rsidR="00D366C2">
        <w:rPr>
          <w:rFonts w:hint="cs"/>
          <w:rtl/>
        </w:rPr>
        <w:t xml:space="preserve">למשל </w:t>
      </w:r>
      <w:r w:rsidR="00EC547A">
        <w:rPr>
          <w:rFonts w:hint="cs"/>
          <w:rtl/>
        </w:rPr>
        <w:t>ה</w:t>
      </w:r>
      <w:r w:rsidR="00C0287A">
        <w:rPr>
          <w:rFonts w:hint="cs"/>
          <w:rtl/>
        </w:rPr>
        <w:t xml:space="preserve">מפעל שמוקם בג'ורג'יה </w:t>
      </w:r>
      <w:r w:rsidR="00EC547A">
        <w:rPr>
          <w:rFonts w:hint="cs"/>
          <w:rtl/>
        </w:rPr>
        <w:t>(ארה"ב) ה</w:t>
      </w:r>
      <w:r w:rsidR="00C0287A">
        <w:rPr>
          <w:rFonts w:hint="cs"/>
          <w:rtl/>
        </w:rPr>
        <w:t>מ</w:t>
      </w:r>
      <w:r w:rsidR="00EF3D9C">
        <w:rPr>
          <w:rFonts w:hint="cs"/>
          <w:rtl/>
        </w:rPr>
        <w:t xml:space="preserve">יישם את </w:t>
      </w:r>
      <w:r w:rsidR="00BE5B9A">
        <w:rPr>
          <w:rFonts w:hint="cs"/>
          <w:rtl/>
        </w:rPr>
        <w:t>המעבר לכלכלה מעגלית</w:t>
      </w:r>
      <w:r w:rsidR="00EC547A">
        <w:rPr>
          <w:rStyle w:val="FootnoteReference"/>
          <w:rtl/>
        </w:rPr>
        <w:footnoteReference w:id="158"/>
      </w:r>
      <w:r w:rsidR="00C0287A">
        <w:rPr>
          <w:rFonts w:hint="cs"/>
          <w:rtl/>
        </w:rPr>
        <w:t>.</w:t>
      </w:r>
      <w:r w:rsidR="00E6082E">
        <w:rPr>
          <w:rFonts w:hint="cs"/>
          <w:rtl/>
        </w:rPr>
        <w:t xml:space="preserve"> </w:t>
      </w:r>
      <w:r w:rsidR="00C0287A">
        <w:rPr>
          <w:rFonts w:hint="cs"/>
          <w:rtl/>
        </w:rPr>
        <w:t>צריך להעמיק את הגישה הזאת ולהגיע למצב בו</w:t>
      </w:r>
      <w:r w:rsidR="00CF3AFD">
        <w:rPr>
          <w:rFonts w:hint="cs"/>
          <w:rtl/>
        </w:rPr>
        <w:t xml:space="preserve"> </w:t>
      </w:r>
      <w:r w:rsidR="00EF3D9C">
        <w:rPr>
          <w:rFonts w:hint="cs"/>
          <w:rtl/>
        </w:rPr>
        <w:t>תכנון</w:t>
      </w:r>
      <w:r w:rsidR="00CF3AFD">
        <w:rPr>
          <w:rFonts w:hint="cs"/>
          <w:rtl/>
        </w:rPr>
        <w:t xml:space="preserve"> </w:t>
      </w:r>
      <w:r w:rsidR="00EF3D9C">
        <w:rPr>
          <w:rFonts w:hint="cs"/>
          <w:rtl/>
        </w:rPr>
        <w:t xml:space="preserve">פנלים </w:t>
      </w:r>
      <w:r w:rsidR="00C0287A">
        <w:rPr>
          <w:rFonts w:hint="cs"/>
          <w:rtl/>
        </w:rPr>
        <w:t>כולל</w:t>
      </w:r>
      <w:r w:rsidR="00EF3D9C">
        <w:rPr>
          <w:rFonts w:hint="cs"/>
          <w:rtl/>
        </w:rPr>
        <w:t xml:space="preserve"> </w:t>
      </w:r>
      <w:r w:rsidR="00C0287A">
        <w:rPr>
          <w:rFonts w:hint="cs"/>
          <w:rtl/>
        </w:rPr>
        <w:t>אנליזה של מחזור חיים (</w:t>
      </w:r>
      <w:r w:rsidR="00C0287A" w:rsidRPr="00E6082E">
        <w:t>LCA – Life Cycle Analysis</w:t>
      </w:r>
      <w:r w:rsidR="00C0287A">
        <w:rPr>
          <w:rFonts w:hint="cs"/>
          <w:rtl/>
        </w:rPr>
        <w:t xml:space="preserve">, ראו פרק 4), </w:t>
      </w:r>
      <w:r w:rsidR="00422BBE">
        <w:rPr>
          <w:rFonts w:hint="cs"/>
          <w:rtl/>
        </w:rPr>
        <w:t xml:space="preserve">הכולל </w:t>
      </w:r>
      <w:r w:rsidR="00EF3D9C">
        <w:rPr>
          <w:rFonts w:hint="cs"/>
          <w:rtl/>
        </w:rPr>
        <w:t xml:space="preserve">התייחסות לסוף דרכם </w:t>
      </w:r>
      <w:r w:rsidR="00C0287A">
        <w:rPr>
          <w:rFonts w:hint="cs"/>
          <w:rtl/>
        </w:rPr>
        <w:t xml:space="preserve">של הפאנלים </w:t>
      </w:r>
      <w:r w:rsidR="00EF3D9C">
        <w:rPr>
          <w:rFonts w:hint="cs"/>
          <w:rtl/>
        </w:rPr>
        <w:t xml:space="preserve">וכיצד ניתן להפוך אותם מפסולת למשאב, באמצעות מחזור או כחומר גלם למוצרים אחרים. </w:t>
      </w:r>
      <w:r w:rsidR="0033690E">
        <w:rPr>
          <w:rFonts w:hint="cs"/>
          <w:rtl/>
        </w:rPr>
        <w:t>לסיכום, לאנרגיה סול</w:t>
      </w:r>
      <w:r w:rsidR="008C2C01">
        <w:rPr>
          <w:rFonts w:hint="cs"/>
          <w:rtl/>
        </w:rPr>
        <w:t>א</w:t>
      </w:r>
      <w:r w:rsidR="0033690E">
        <w:rPr>
          <w:rFonts w:hint="cs"/>
          <w:rtl/>
        </w:rPr>
        <w:t>רית יש</w:t>
      </w:r>
      <w:r w:rsidR="005F1FFB">
        <w:rPr>
          <w:rFonts w:hint="cs"/>
          <w:rtl/>
        </w:rPr>
        <w:t xml:space="preserve"> בהחלט </w:t>
      </w:r>
      <w:r w:rsidR="0033690E">
        <w:rPr>
          <w:rFonts w:hint="cs"/>
          <w:rtl/>
        </w:rPr>
        <w:t>פוטנציאל</w:t>
      </w:r>
      <w:r w:rsidR="005F1FFB">
        <w:rPr>
          <w:rFonts w:hint="cs"/>
          <w:rtl/>
        </w:rPr>
        <w:t xml:space="preserve"> להוות מרכיב חשוב בסל האנרגטי</w:t>
      </w:r>
      <w:r w:rsidR="004C3609">
        <w:rPr>
          <w:rFonts w:hint="cs"/>
          <w:rtl/>
        </w:rPr>
        <w:t>,</w:t>
      </w:r>
      <w:r w:rsidR="005F1FFB">
        <w:rPr>
          <w:rFonts w:hint="cs"/>
          <w:rtl/>
        </w:rPr>
        <w:t xml:space="preserve"> בעיקר לייצור חשמל</w:t>
      </w:r>
      <w:r w:rsidR="00F6262E">
        <w:rPr>
          <w:rFonts w:hint="cs"/>
          <w:rtl/>
        </w:rPr>
        <w:t>.</w:t>
      </w:r>
      <w:r w:rsidR="00EF3D9C">
        <w:rPr>
          <w:rFonts w:hint="cs"/>
          <w:rtl/>
        </w:rPr>
        <w:t xml:space="preserve"> </w:t>
      </w:r>
      <w:r w:rsidR="00F6262E">
        <w:rPr>
          <w:rFonts w:hint="cs"/>
          <w:rtl/>
        </w:rPr>
        <w:t xml:space="preserve">אמנם </w:t>
      </w:r>
      <w:r w:rsidR="00C344CB">
        <w:rPr>
          <w:rFonts w:hint="cs"/>
          <w:rtl/>
        </w:rPr>
        <w:t xml:space="preserve">קיימות </w:t>
      </w:r>
      <w:r w:rsidR="004C3609">
        <w:rPr>
          <w:rFonts w:hint="cs"/>
          <w:rtl/>
        </w:rPr>
        <w:t xml:space="preserve">עדיין </w:t>
      </w:r>
      <w:r w:rsidR="00C344CB">
        <w:rPr>
          <w:rFonts w:hint="cs"/>
          <w:rtl/>
        </w:rPr>
        <w:t xml:space="preserve">מספר </w:t>
      </w:r>
      <w:r w:rsidR="00EF3D9C">
        <w:rPr>
          <w:rFonts w:hint="cs"/>
          <w:rtl/>
        </w:rPr>
        <w:t>בעיות לא פשוטות שיש לפתור על מנת להגיע ליעד זה</w:t>
      </w:r>
      <w:r w:rsidR="00F6262E">
        <w:rPr>
          <w:rFonts w:hint="cs"/>
          <w:rtl/>
        </w:rPr>
        <w:t>, אבל יש</w:t>
      </w:r>
      <w:r w:rsidR="004C3609">
        <w:rPr>
          <w:rFonts w:hint="cs"/>
          <w:rtl/>
        </w:rPr>
        <w:t>נן</w:t>
      </w:r>
      <w:r w:rsidR="00F6262E">
        <w:rPr>
          <w:rFonts w:hint="cs"/>
          <w:rtl/>
        </w:rPr>
        <w:t xml:space="preserve"> התפתחויות חיוביות</w:t>
      </w:r>
      <w:r w:rsidR="005F1FFB">
        <w:rPr>
          <w:rFonts w:hint="cs"/>
          <w:rtl/>
        </w:rPr>
        <w:t>.</w:t>
      </w:r>
      <w:r w:rsidR="00C1033F">
        <w:rPr>
          <w:rFonts w:hint="cs"/>
          <w:rtl/>
        </w:rPr>
        <w:t xml:space="preserve"> סין היא אחת המדינות עם היעדים השאפתניים ביותר למעבר לאנרגיה סולארית, ואם תעמוד בתוכניותיה, ב-2060 היא תייצר כ 1.5 </w:t>
      </w:r>
      <w:r w:rsidR="00C1033F">
        <w:rPr>
          <w:rFonts w:hint="cs"/>
        </w:rPr>
        <w:t>TW</w:t>
      </w:r>
      <w:r w:rsidR="00C1033F">
        <w:rPr>
          <w:rFonts w:hint="cs"/>
          <w:rtl/>
        </w:rPr>
        <w:t xml:space="preserve"> חשמל מאנרגיה סולארית</w:t>
      </w:r>
      <w:r w:rsidR="00C1033F">
        <w:rPr>
          <w:rStyle w:val="FootnoteReference"/>
          <w:rtl/>
        </w:rPr>
        <w:footnoteReference w:id="159"/>
      </w:r>
      <w:r w:rsidR="00EC547A">
        <w:rPr>
          <w:rFonts w:hint="cs"/>
          <w:rtl/>
        </w:rPr>
        <w:t xml:space="preserve">. </w:t>
      </w:r>
      <w:r w:rsidR="00C1033F">
        <w:rPr>
          <w:rFonts w:hint="cs"/>
          <w:rtl/>
        </w:rPr>
        <w:t>לשם השוואה</w:t>
      </w:r>
      <w:r w:rsidR="00EC547A">
        <w:rPr>
          <w:rFonts w:hint="cs"/>
          <w:rtl/>
        </w:rPr>
        <w:t>,</w:t>
      </w:r>
      <w:r w:rsidR="00C1033F">
        <w:rPr>
          <w:rFonts w:hint="cs"/>
          <w:rtl/>
        </w:rPr>
        <w:t xml:space="preserve"> ב-2023 היא צרכה כ-1 </w:t>
      </w:r>
      <w:r w:rsidR="00C1033F">
        <w:rPr>
          <w:rFonts w:hint="cs"/>
        </w:rPr>
        <w:t>TW</w:t>
      </w:r>
      <w:r w:rsidR="00C1033F">
        <w:rPr>
          <w:rFonts w:hint="cs"/>
          <w:rtl/>
        </w:rPr>
        <w:t xml:space="preserve"> לייצור חשמל מכל מקורות האנרגיה, כולל דלקים פוסיליים</w:t>
      </w:r>
      <w:r w:rsidR="005F0B9F">
        <w:rPr>
          <w:rStyle w:val="FootnoteReference"/>
          <w:rtl/>
        </w:rPr>
        <w:footnoteReference w:id="160"/>
      </w:r>
      <w:r w:rsidR="00C1033F">
        <w:rPr>
          <w:rFonts w:hint="cs"/>
          <w:rtl/>
        </w:rPr>
        <w:t>.</w:t>
      </w:r>
    </w:p>
    <w:p w14:paraId="316B5AF5" w14:textId="6DDF5C31" w:rsidR="0076256F" w:rsidRPr="00B85CB6" w:rsidRDefault="003F466B" w:rsidP="00A27B20">
      <w:pPr>
        <w:pStyle w:val="ListParagraph"/>
        <w:numPr>
          <w:ilvl w:val="2"/>
          <w:numId w:val="10"/>
        </w:numPr>
        <w:bidi/>
        <w:spacing w:after="0" w:line="360" w:lineRule="auto"/>
        <w:rPr>
          <w:u w:val="single"/>
          <w:rtl/>
        </w:rPr>
      </w:pPr>
      <w:r w:rsidRPr="003F466B">
        <w:rPr>
          <w:rFonts w:hint="cs"/>
          <w:rtl/>
        </w:rPr>
        <w:t xml:space="preserve">  </w:t>
      </w:r>
      <w:r w:rsidR="0076256F" w:rsidRPr="00B85CB6">
        <w:rPr>
          <w:rFonts w:hint="cs"/>
          <w:u w:val="single"/>
          <w:rtl/>
        </w:rPr>
        <w:t>אגירת אנרגיה</w:t>
      </w:r>
    </w:p>
    <w:p w14:paraId="4AFBBD95" w14:textId="79ECDF92" w:rsidR="00D706A2" w:rsidRDefault="004B20EC" w:rsidP="00907074">
      <w:pPr>
        <w:bidi/>
        <w:spacing w:line="360" w:lineRule="auto"/>
        <w:rPr>
          <w:rtl/>
        </w:rPr>
      </w:pPr>
      <w:r>
        <w:rPr>
          <w:rFonts w:hint="cs"/>
          <w:rtl/>
        </w:rPr>
        <w:t>הפקת אנרגי</w:t>
      </w:r>
      <w:r w:rsidR="00E6082E">
        <w:rPr>
          <w:rFonts w:hint="cs"/>
          <w:rtl/>
        </w:rPr>
        <w:t>ה מ</w:t>
      </w:r>
      <w:r>
        <w:rPr>
          <w:rFonts w:hint="cs"/>
          <w:rtl/>
        </w:rPr>
        <w:t xml:space="preserve">רוח </w:t>
      </w:r>
      <w:r w:rsidR="00E6082E">
        <w:rPr>
          <w:rFonts w:hint="cs"/>
          <w:rtl/>
        </w:rPr>
        <w:t>ומאור השמש</w:t>
      </w:r>
      <w:r>
        <w:rPr>
          <w:rFonts w:hint="cs"/>
          <w:rtl/>
        </w:rPr>
        <w:t xml:space="preserve"> </w:t>
      </w:r>
      <w:r w:rsidR="00E6082E">
        <w:rPr>
          <w:rFonts w:hint="cs"/>
          <w:rtl/>
        </w:rPr>
        <w:t>(</w:t>
      </w:r>
      <w:r>
        <w:rPr>
          <w:rFonts w:hint="cs"/>
          <w:rtl/>
        </w:rPr>
        <w:t>סולארית</w:t>
      </w:r>
      <w:r w:rsidR="00E6082E">
        <w:rPr>
          <w:rFonts w:hint="cs"/>
          <w:rtl/>
        </w:rPr>
        <w:t>)</w:t>
      </w:r>
      <w:r>
        <w:rPr>
          <w:rFonts w:hint="cs"/>
          <w:rtl/>
        </w:rPr>
        <w:t xml:space="preserve"> אינ</w:t>
      </w:r>
      <w:r w:rsidR="00E6082E">
        <w:rPr>
          <w:rFonts w:hint="cs"/>
          <w:rtl/>
        </w:rPr>
        <w:t>ה</w:t>
      </w:r>
      <w:r>
        <w:rPr>
          <w:rFonts w:hint="cs"/>
          <w:rtl/>
        </w:rPr>
        <w:t xml:space="preserve"> יציב</w:t>
      </w:r>
      <w:r w:rsidR="00E6082E">
        <w:rPr>
          <w:rFonts w:hint="cs"/>
          <w:rtl/>
        </w:rPr>
        <w:t>ה</w:t>
      </w:r>
      <w:r>
        <w:rPr>
          <w:rFonts w:hint="cs"/>
          <w:rtl/>
        </w:rPr>
        <w:t xml:space="preserve"> ומשתנ</w:t>
      </w:r>
      <w:r w:rsidR="00E6082E">
        <w:rPr>
          <w:rFonts w:hint="cs"/>
          <w:rtl/>
        </w:rPr>
        <w:t>ה</w:t>
      </w:r>
      <w:r>
        <w:rPr>
          <w:rFonts w:hint="cs"/>
          <w:rtl/>
        </w:rPr>
        <w:t xml:space="preserve"> בהתאם לשעות היממה, עונות השנה והמצבים הסינופטיים באזור תחנת הכוח. לכן, אגירת אנרגיה היא מרכיב חשוב ביותר בהפקה של אנרגית </w:t>
      </w:r>
      <w:r w:rsidR="001100F9">
        <w:rPr>
          <w:rFonts w:hint="cs"/>
          <w:rtl/>
        </w:rPr>
        <w:t>ממקורות אלה</w:t>
      </w:r>
      <w:r>
        <w:rPr>
          <w:rFonts w:hint="cs"/>
          <w:rtl/>
        </w:rPr>
        <w:t xml:space="preserve">. </w:t>
      </w:r>
      <w:r w:rsidR="001100F9">
        <w:rPr>
          <w:rFonts w:hint="cs"/>
          <w:rtl/>
        </w:rPr>
        <w:t xml:space="preserve">מאמץ רב מוקדש לפיתוח טכנולוגיות אגירה וכיום המאמץ </w:t>
      </w:r>
      <w:r w:rsidR="00E6082E">
        <w:rPr>
          <w:rFonts w:hint="cs"/>
          <w:rtl/>
        </w:rPr>
        <w:t xml:space="preserve">לאגירה </w:t>
      </w:r>
      <w:r w:rsidR="001100F9">
        <w:rPr>
          <w:rFonts w:hint="cs"/>
          <w:rtl/>
        </w:rPr>
        <w:t xml:space="preserve">מושקע </w:t>
      </w:r>
      <w:r w:rsidR="000F15F7">
        <w:rPr>
          <w:rFonts w:hint="cs"/>
          <w:rtl/>
        </w:rPr>
        <w:t>בארבע</w:t>
      </w:r>
      <w:r w:rsidR="001100F9">
        <w:rPr>
          <w:rFonts w:hint="cs"/>
          <w:rtl/>
        </w:rPr>
        <w:t xml:space="preserve"> </w:t>
      </w:r>
      <w:r w:rsidR="007F6C14">
        <w:rPr>
          <w:rFonts w:hint="cs"/>
          <w:rtl/>
        </w:rPr>
        <w:t>שיטות</w:t>
      </w:r>
      <w:r w:rsidR="001100F9">
        <w:rPr>
          <w:rFonts w:hint="cs"/>
          <w:rtl/>
        </w:rPr>
        <w:t xml:space="preserve"> עיקריות</w:t>
      </w:r>
      <w:r w:rsidR="004E486C">
        <w:rPr>
          <w:rFonts w:hint="cs"/>
          <w:rtl/>
        </w:rPr>
        <w:t xml:space="preserve"> </w:t>
      </w:r>
      <w:r w:rsidR="00E6082E">
        <w:rPr>
          <w:rFonts w:hint="cs"/>
          <w:rtl/>
        </w:rPr>
        <w:t xml:space="preserve">ומספר </w:t>
      </w:r>
      <w:r w:rsidR="007F6C14">
        <w:rPr>
          <w:rFonts w:hint="cs"/>
          <w:rtl/>
        </w:rPr>
        <w:t>שיטות</w:t>
      </w:r>
      <w:r w:rsidR="00E6082E">
        <w:rPr>
          <w:rFonts w:hint="cs"/>
          <w:rtl/>
        </w:rPr>
        <w:t xml:space="preserve"> משניות</w:t>
      </w:r>
      <w:r w:rsidR="001100F9">
        <w:rPr>
          <w:rFonts w:hint="cs"/>
          <w:rtl/>
        </w:rPr>
        <w:t xml:space="preserve">. </w:t>
      </w:r>
      <w:r w:rsidR="00553F8C" w:rsidRPr="00CB2276">
        <w:rPr>
          <w:rtl/>
        </w:rPr>
        <w:t xml:space="preserve">בנוסף </w:t>
      </w:r>
      <w:r w:rsidR="00553F8C">
        <w:rPr>
          <w:rFonts w:hint="cs"/>
          <w:rtl/>
        </w:rPr>
        <w:t xml:space="preserve">לארבע שיטות הללו יש ניסיונות לאגור אנרגיה באמצעות </w:t>
      </w:r>
      <w:r w:rsidR="000702A9">
        <w:rPr>
          <w:rFonts w:hint="cs"/>
          <w:rtl/>
        </w:rPr>
        <w:t>קבלים</w:t>
      </w:r>
      <w:r w:rsidR="000702A9">
        <w:rPr>
          <w:rStyle w:val="FootnoteReference"/>
          <w:rtl/>
        </w:rPr>
        <w:footnoteReference w:id="161"/>
      </w:r>
      <w:r w:rsidR="000702A9">
        <w:rPr>
          <w:rFonts w:hint="cs"/>
          <w:rtl/>
        </w:rPr>
        <w:t xml:space="preserve">, </w:t>
      </w:r>
      <w:r w:rsidR="00553F8C">
        <w:rPr>
          <w:rFonts w:hint="cs"/>
          <w:rtl/>
        </w:rPr>
        <w:t>דחיסת אוויר, קפיצים ועוד. שיטות אלו לא יידונו כאן.</w:t>
      </w:r>
    </w:p>
    <w:p w14:paraId="0DA64D61" w14:textId="7D173B56" w:rsidR="00F04A7D" w:rsidRDefault="007F6C14" w:rsidP="00062249">
      <w:pPr>
        <w:bidi/>
        <w:spacing w:line="360" w:lineRule="auto"/>
        <w:rPr>
          <w:rtl/>
        </w:rPr>
      </w:pPr>
      <w:r>
        <w:rPr>
          <w:rFonts w:hint="cs"/>
          <w:rtl/>
        </w:rPr>
        <w:t>השיטה</w:t>
      </w:r>
      <w:r w:rsidR="004E486C">
        <w:rPr>
          <w:rFonts w:hint="cs"/>
          <w:rtl/>
        </w:rPr>
        <w:t xml:space="preserve"> ה</w:t>
      </w:r>
      <w:r w:rsidR="001100F9">
        <w:rPr>
          <w:rFonts w:hint="cs"/>
          <w:rtl/>
        </w:rPr>
        <w:t>ראשונה והבסיסית ביותר היא אגירה באמצעות שאיבת מים למאגר גבוה בזמני עודף ייצור של אנרגית רוח או אנרגיה סולארית</w:t>
      </w:r>
      <w:r w:rsidR="00753C1D">
        <w:rPr>
          <w:rFonts w:hint="cs"/>
          <w:rtl/>
        </w:rPr>
        <w:t>,</w:t>
      </w:r>
      <w:r w:rsidR="001100F9">
        <w:rPr>
          <w:rFonts w:hint="cs"/>
          <w:rtl/>
        </w:rPr>
        <w:t xml:space="preserve"> ושימוש באנרגית המים (בדומה לאנרגיה הידרו-אלקטרית) בתקופות מחסור ברוח או בקרינת שמש. הבעיה עם גישה ז</w:t>
      </w:r>
      <w:r w:rsidR="007F4340">
        <w:rPr>
          <w:rFonts w:hint="cs"/>
          <w:rtl/>
        </w:rPr>
        <w:t>ו</w:t>
      </w:r>
      <w:r w:rsidR="004E486C">
        <w:rPr>
          <w:rFonts w:hint="cs"/>
          <w:rtl/>
        </w:rPr>
        <w:t xml:space="preserve"> </w:t>
      </w:r>
      <w:r w:rsidR="001100F9">
        <w:rPr>
          <w:rFonts w:hint="cs"/>
          <w:rtl/>
        </w:rPr>
        <w:t>שבדומה לאנרגיה הידרו-אלקטרית</w:t>
      </w:r>
      <w:r w:rsidR="004E486C">
        <w:rPr>
          <w:rFonts w:hint="cs"/>
          <w:rtl/>
        </w:rPr>
        <w:t>,</w:t>
      </w:r>
      <w:r w:rsidR="001100F9">
        <w:rPr>
          <w:rFonts w:hint="cs"/>
          <w:rtl/>
        </w:rPr>
        <w:t xml:space="preserve"> היא תלויה בתנאי השטח</w:t>
      </w:r>
      <w:r w:rsidR="000F15F7">
        <w:rPr>
          <w:rFonts w:hint="cs"/>
          <w:rtl/>
        </w:rPr>
        <w:t xml:space="preserve">. </w:t>
      </w:r>
      <w:r w:rsidR="001100F9">
        <w:rPr>
          <w:rFonts w:hint="cs"/>
          <w:rtl/>
        </w:rPr>
        <w:t>במקומות בהם ניתן להשתמש בה (</w:t>
      </w:r>
      <w:r w:rsidR="000F15F7">
        <w:rPr>
          <w:rFonts w:hint="cs"/>
          <w:rtl/>
        </w:rPr>
        <w:t>אזורים עם</w:t>
      </w:r>
      <w:r w:rsidR="001100F9">
        <w:rPr>
          <w:rFonts w:hint="cs"/>
          <w:rtl/>
        </w:rPr>
        <w:t xml:space="preserve"> טופוגרפיה תלולה</w:t>
      </w:r>
      <w:r w:rsidR="0017673B">
        <w:rPr>
          <w:rFonts w:hint="cs"/>
          <w:rtl/>
        </w:rPr>
        <w:t xml:space="preserve">) היא </w:t>
      </w:r>
      <w:r w:rsidR="004E486C">
        <w:rPr>
          <w:rFonts w:hint="cs"/>
          <w:rtl/>
        </w:rPr>
        <w:t xml:space="preserve">אכן </w:t>
      </w:r>
      <w:r w:rsidR="0017673B">
        <w:rPr>
          <w:rFonts w:hint="cs"/>
          <w:rtl/>
        </w:rPr>
        <w:t>הטכנולוגיה המועדפת</w:t>
      </w:r>
      <w:r w:rsidR="000F15F7">
        <w:rPr>
          <w:rFonts w:hint="cs"/>
          <w:rtl/>
        </w:rPr>
        <w:t xml:space="preserve">. </w:t>
      </w:r>
      <w:r w:rsidR="00907074">
        <w:rPr>
          <w:rFonts w:hint="cs"/>
          <w:rtl/>
        </w:rPr>
        <w:t xml:space="preserve">ביישום </w:t>
      </w:r>
      <w:r w:rsidR="004E486C">
        <w:rPr>
          <w:rFonts w:hint="cs"/>
          <w:rtl/>
        </w:rPr>
        <w:t xml:space="preserve">שיטה זו לא קיימת </w:t>
      </w:r>
      <w:r w:rsidR="000F15F7">
        <w:rPr>
          <w:rFonts w:hint="cs"/>
          <w:rtl/>
        </w:rPr>
        <w:t xml:space="preserve">בעיה של מחסור אפשרי במים עקב שינויי אקלים או מסיבות אחרות, משום שמדובר בזרימת מים במעגל סגור. </w:t>
      </w:r>
      <w:r>
        <w:rPr>
          <w:rFonts w:hint="cs"/>
          <w:rtl/>
        </w:rPr>
        <w:t>השיטה</w:t>
      </w:r>
      <w:r w:rsidR="000F15F7">
        <w:rPr>
          <w:rFonts w:hint="cs"/>
          <w:rtl/>
        </w:rPr>
        <w:t xml:space="preserve"> </w:t>
      </w:r>
      <w:r w:rsidR="005964B7">
        <w:rPr>
          <w:rFonts w:hint="cs"/>
          <w:rtl/>
        </w:rPr>
        <w:t>השניי</w:t>
      </w:r>
      <w:r w:rsidR="005964B7">
        <w:rPr>
          <w:rFonts w:hint="eastAsia"/>
          <w:rtl/>
        </w:rPr>
        <w:t>ה</w:t>
      </w:r>
      <w:r w:rsidR="000F15F7">
        <w:rPr>
          <w:rFonts w:hint="cs"/>
          <w:rtl/>
        </w:rPr>
        <w:t xml:space="preserve"> מבוססת על קירור או חימום </w:t>
      </w:r>
      <w:r w:rsidR="004E486C">
        <w:rPr>
          <w:rFonts w:hint="cs"/>
          <w:rtl/>
        </w:rPr>
        <w:t xml:space="preserve">של </w:t>
      </w:r>
      <w:r w:rsidR="000F15F7">
        <w:rPr>
          <w:rFonts w:hint="cs"/>
          <w:rtl/>
        </w:rPr>
        <w:t xml:space="preserve">מים </w:t>
      </w:r>
      <w:r w:rsidR="004E486C">
        <w:rPr>
          <w:rFonts w:hint="cs"/>
          <w:rtl/>
        </w:rPr>
        <w:t xml:space="preserve">בזמנים של עודף ייצור </w:t>
      </w:r>
      <w:r w:rsidR="000F15F7">
        <w:rPr>
          <w:rFonts w:hint="cs"/>
          <w:rtl/>
        </w:rPr>
        <w:t xml:space="preserve">ושימוש </w:t>
      </w:r>
      <w:r w:rsidR="004E486C">
        <w:rPr>
          <w:rFonts w:hint="cs"/>
          <w:rtl/>
        </w:rPr>
        <w:t>בהם</w:t>
      </w:r>
      <w:r w:rsidR="000F15F7">
        <w:rPr>
          <w:rFonts w:hint="cs"/>
          <w:rtl/>
        </w:rPr>
        <w:t xml:space="preserve"> לצרכי קירור או חימום מבנים</w:t>
      </w:r>
      <w:r w:rsidR="000F15F7">
        <w:rPr>
          <w:rStyle w:val="FootnoteReference"/>
          <w:rtl/>
        </w:rPr>
        <w:footnoteReference w:id="162"/>
      </w:r>
      <w:r w:rsidR="000F15F7">
        <w:rPr>
          <w:rFonts w:hint="cs"/>
          <w:rtl/>
        </w:rPr>
        <w:t xml:space="preserve">. </w:t>
      </w:r>
      <w:r>
        <w:rPr>
          <w:rFonts w:hint="cs"/>
          <w:rtl/>
        </w:rPr>
        <w:t>השיטה</w:t>
      </w:r>
      <w:r w:rsidR="0017673B">
        <w:rPr>
          <w:rFonts w:hint="cs"/>
          <w:rtl/>
        </w:rPr>
        <w:t xml:space="preserve"> </w:t>
      </w:r>
      <w:r w:rsidR="000F15F7">
        <w:rPr>
          <w:rFonts w:hint="cs"/>
          <w:rtl/>
        </w:rPr>
        <w:t>השלישית</w:t>
      </w:r>
      <w:r w:rsidR="0017673B">
        <w:rPr>
          <w:rFonts w:hint="cs"/>
          <w:rtl/>
        </w:rPr>
        <w:t xml:space="preserve"> לאגירת אנרגיה מתבססת על מערכים של סוללות הנטענ</w:t>
      </w:r>
      <w:r w:rsidR="0075055A">
        <w:rPr>
          <w:rFonts w:hint="cs"/>
          <w:rtl/>
        </w:rPr>
        <w:t>ות</w:t>
      </w:r>
      <w:r w:rsidR="0017673B">
        <w:rPr>
          <w:rFonts w:hint="cs"/>
          <w:rtl/>
        </w:rPr>
        <w:t xml:space="preserve"> בזמני עודף ייצור של אנרגית רוח או אנרגיה סולארית </w:t>
      </w:r>
      <w:r w:rsidR="00E6082E">
        <w:rPr>
          <w:rFonts w:hint="cs"/>
          <w:rtl/>
        </w:rPr>
        <w:t>ו</w:t>
      </w:r>
      <w:r w:rsidR="007F4340">
        <w:rPr>
          <w:rFonts w:hint="cs"/>
          <w:rtl/>
        </w:rPr>
        <w:t>ה</w:t>
      </w:r>
      <w:r w:rsidR="0017673B">
        <w:rPr>
          <w:rFonts w:hint="cs"/>
          <w:rtl/>
        </w:rPr>
        <w:t>מספק</w:t>
      </w:r>
      <w:r w:rsidR="00E6082E">
        <w:rPr>
          <w:rFonts w:hint="cs"/>
          <w:rtl/>
        </w:rPr>
        <w:t>ות</w:t>
      </w:r>
      <w:r w:rsidR="0017673B">
        <w:rPr>
          <w:rFonts w:hint="cs"/>
          <w:rtl/>
        </w:rPr>
        <w:t xml:space="preserve"> אנרגיה בזמני מחסור. </w:t>
      </w:r>
      <w:r w:rsidR="007F4340">
        <w:rPr>
          <w:rFonts w:hint="cs"/>
          <w:rtl/>
        </w:rPr>
        <w:t>קיים</w:t>
      </w:r>
      <w:r w:rsidR="0017673B">
        <w:rPr>
          <w:rFonts w:hint="cs"/>
          <w:rtl/>
        </w:rPr>
        <w:t xml:space="preserve"> מגוון גדול של סוללות, חלקן מבוססות על מתכות נדירות יחסית כמו ליתיום</w:t>
      </w:r>
      <w:r w:rsidR="00F22D5D">
        <w:rPr>
          <w:rFonts w:hint="cs"/>
          <w:rtl/>
        </w:rPr>
        <w:t xml:space="preserve">, </w:t>
      </w:r>
      <w:r w:rsidR="00F22D5D" w:rsidRPr="00496B06">
        <w:rPr>
          <w:rFonts w:hint="cs"/>
          <w:rtl/>
        </w:rPr>
        <w:t xml:space="preserve">קובלט, ניקל </w:t>
      </w:r>
      <w:r w:rsidR="00496B06">
        <w:rPr>
          <w:rFonts w:hint="cs"/>
          <w:rtl/>
        </w:rPr>
        <w:t>ומנגן</w:t>
      </w:r>
      <w:r w:rsidR="0017673B">
        <w:rPr>
          <w:rFonts w:hint="cs"/>
          <w:rtl/>
        </w:rPr>
        <w:t xml:space="preserve"> וחלקן </w:t>
      </w:r>
      <w:r>
        <w:rPr>
          <w:rFonts w:hint="cs"/>
          <w:rtl/>
        </w:rPr>
        <w:t>משתמשות</w:t>
      </w:r>
      <w:r w:rsidR="0017673B">
        <w:rPr>
          <w:rFonts w:hint="cs"/>
          <w:rtl/>
        </w:rPr>
        <w:t xml:space="preserve"> </w:t>
      </w:r>
      <w:r>
        <w:rPr>
          <w:rFonts w:hint="cs"/>
          <w:rtl/>
        </w:rPr>
        <w:t>ב</w:t>
      </w:r>
      <w:r w:rsidR="0017673B">
        <w:rPr>
          <w:rFonts w:hint="cs"/>
          <w:rtl/>
        </w:rPr>
        <w:t xml:space="preserve">מתכות רעילות כמו עופרת. החיפוש אחר חומרי גלם </w:t>
      </w:r>
      <w:r w:rsidR="0075055A">
        <w:rPr>
          <w:rFonts w:hint="cs"/>
          <w:rtl/>
        </w:rPr>
        <w:t xml:space="preserve">לייצור סוללות </w:t>
      </w:r>
      <w:r w:rsidR="0075055A">
        <w:rPr>
          <w:rFonts w:hint="cs"/>
          <w:rtl/>
        </w:rPr>
        <w:lastRenderedPageBreak/>
        <w:t>ה</w:t>
      </w:r>
      <w:r w:rsidR="0017673B">
        <w:rPr>
          <w:rFonts w:hint="cs"/>
          <w:rtl/>
        </w:rPr>
        <w:t>מתאימים מבחינת זמינותם</w:t>
      </w:r>
      <w:r w:rsidR="00AA1A78">
        <w:rPr>
          <w:rStyle w:val="FootnoteReference"/>
          <w:rtl/>
        </w:rPr>
        <w:footnoteReference w:id="163"/>
      </w:r>
      <w:r w:rsidR="0017673B">
        <w:rPr>
          <w:rFonts w:hint="cs"/>
          <w:rtl/>
        </w:rPr>
        <w:t>, עלותם, רעילותם הנמוכה</w:t>
      </w:r>
      <w:r w:rsidR="007E15C9">
        <w:rPr>
          <w:rStyle w:val="FootnoteReference"/>
          <w:rtl/>
        </w:rPr>
        <w:footnoteReference w:id="164"/>
      </w:r>
      <w:r w:rsidR="00795DC6">
        <w:rPr>
          <w:rFonts w:hint="cs"/>
          <w:rtl/>
        </w:rPr>
        <w:t>, שרשרת ההספקה שלהם (</w:t>
      </w:r>
      <w:r w:rsidR="00062249">
        <w:t>geopolitical instability, child labor restrictions, trade barriers, price volatility, limited recyclability, and economic resource depletion</w:t>
      </w:r>
      <w:r w:rsidR="00795DC6">
        <w:rPr>
          <w:rFonts w:hint="cs"/>
          <w:rtl/>
        </w:rPr>
        <w:t>)</w:t>
      </w:r>
      <w:r w:rsidR="00795DC6">
        <w:rPr>
          <w:rStyle w:val="FootnoteReference"/>
          <w:rtl/>
        </w:rPr>
        <w:footnoteReference w:id="165"/>
      </w:r>
      <w:r w:rsidR="0017673B">
        <w:rPr>
          <w:rFonts w:hint="cs"/>
          <w:rtl/>
        </w:rPr>
        <w:t xml:space="preserve"> והיכולת למחזר אותם</w:t>
      </w:r>
      <w:r w:rsidR="00A2124B">
        <w:rPr>
          <w:rStyle w:val="FootnoteReference"/>
          <w:rtl/>
        </w:rPr>
        <w:footnoteReference w:id="166"/>
      </w:r>
      <w:r w:rsidR="0017673B">
        <w:rPr>
          <w:rFonts w:hint="cs"/>
          <w:rtl/>
        </w:rPr>
        <w:t xml:space="preserve"> נמצא בחזית המחקר המדעי בתחום האנרגיה</w:t>
      </w:r>
      <w:r w:rsidR="0017673B">
        <w:rPr>
          <w:rStyle w:val="FootnoteReference"/>
          <w:rtl/>
        </w:rPr>
        <w:footnoteReference w:id="167"/>
      </w:r>
      <w:r w:rsidR="0017673B">
        <w:rPr>
          <w:rFonts w:hint="cs"/>
          <w:rtl/>
        </w:rPr>
        <w:t>.</w:t>
      </w:r>
      <w:r w:rsidR="00AF385C">
        <w:rPr>
          <w:rFonts w:hint="cs"/>
          <w:rtl/>
        </w:rPr>
        <w:t xml:space="preserve"> </w:t>
      </w:r>
    </w:p>
    <w:p w14:paraId="71B72D88" w14:textId="77777777" w:rsidR="007F6C14" w:rsidRDefault="007F6C14" w:rsidP="00F04A7D">
      <w:pPr>
        <w:bidi/>
        <w:spacing w:line="360" w:lineRule="auto"/>
        <w:rPr>
          <w:rtl/>
        </w:rPr>
      </w:pPr>
      <w:r>
        <w:rPr>
          <w:rFonts w:hint="cs"/>
          <w:rtl/>
        </w:rPr>
        <w:t>השיטה</w:t>
      </w:r>
      <w:r w:rsidR="00AF385C">
        <w:rPr>
          <w:rFonts w:hint="cs"/>
          <w:rtl/>
        </w:rPr>
        <w:t xml:space="preserve"> </w:t>
      </w:r>
      <w:r w:rsidR="000F15F7">
        <w:rPr>
          <w:rFonts w:hint="cs"/>
          <w:rtl/>
        </w:rPr>
        <w:t>הרביעית</w:t>
      </w:r>
      <w:r w:rsidR="00AF385C">
        <w:rPr>
          <w:rFonts w:hint="cs"/>
          <w:rtl/>
        </w:rPr>
        <w:t xml:space="preserve"> </w:t>
      </w:r>
      <w:r w:rsidR="00334AF3">
        <w:rPr>
          <w:rFonts w:hint="cs"/>
          <w:rtl/>
        </w:rPr>
        <w:t>והמבטיחה</w:t>
      </w:r>
      <w:r w:rsidR="00AF385C">
        <w:rPr>
          <w:rFonts w:hint="cs"/>
          <w:rtl/>
        </w:rPr>
        <w:t xml:space="preserve"> ביותר</w:t>
      </w:r>
      <w:r w:rsidR="00A24D2B">
        <w:rPr>
          <w:rFonts w:hint="cs"/>
          <w:rtl/>
        </w:rPr>
        <w:t xml:space="preserve"> לדעת רבים (אך לא כולם)</w:t>
      </w:r>
      <w:r w:rsidR="00A24D2B">
        <w:rPr>
          <w:rStyle w:val="FootnoteReference"/>
          <w:rtl/>
        </w:rPr>
        <w:footnoteReference w:id="168"/>
      </w:r>
      <w:r w:rsidR="00AF385C">
        <w:rPr>
          <w:rFonts w:hint="cs"/>
          <w:rtl/>
        </w:rPr>
        <w:t xml:space="preserve">, היא אגירת אנרגיה באמצעות </w:t>
      </w:r>
      <w:r w:rsidR="00285EE6">
        <w:rPr>
          <w:rFonts w:hint="cs"/>
          <w:rtl/>
        </w:rPr>
        <w:t xml:space="preserve">שריפת </w:t>
      </w:r>
      <w:r w:rsidR="00AF385C">
        <w:rPr>
          <w:rFonts w:hint="cs"/>
          <w:rtl/>
        </w:rPr>
        <w:t>מימן</w:t>
      </w:r>
      <w:r w:rsidR="007624AB">
        <w:rPr>
          <w:rStyle w:val="FootnoteReference"/>
          <w:rtl/>
        </w:rPr>
        <w:footnoteReference w:id="169"/>
      </w:r>
      <w:r w:rsidR="00AF385C">
        <w:rPr>
          <w:rFonts w:hint="cs"/>
          <w:rtl/>
        </w:rPr>
        <w:t xml:space="preserve">. הרעיון מאחורי </w:t>
      </w:r>
      <w:r>
        <w:rPr>
          <w:rFonts w:hint="cs"/>
          <w:rtl/>
        </w:rPr>
        <w:t>שיטה</w:t>
      </w:r>
      <w:r w:rsidR="00AF385C">
        <w:rPr>
          <w:rFonts w:hint="cs"/>
          <w:rtl/>
        </w:rPr>
        <w:t xml:space="preserve"> זאת הוא </w:t>
      </w:r>
      <w:r w:rsidR="00285EE6">
        <w:rPr>
          <w:rFonts w:hint="cs"/>
          <w:rtl/>
        </w:rPr>
        <w:t>להחליף דלקים פוסיליים פולטי פד"ח עם מימן כחומר בעירה שאינו פולט פד"ח</w:t>
      </w:r>
      <w:r w:rsidR="00285EE6">
        <w:rPr>
          <w:rStyle w:val="FootnoteReference"/>
          <w:rtl/>
        </w:rPr>
        <w:footnoteReference w:id="170"/>
      </w:r>
      <w:r w:rsidR="00285EE6">
        <w:rPr>
          <w:rFonts w:hint="cs"/>
          <w:rtl/>
        </w:rPr>
        <w:t xml:space="preserve">. </w:t>
      </w:r>
      <w:r>
        <w:rPr>
          <w:rFonts w:hint="cs"/>
          <w:rtl/>
        </w:rPr>
        <w:t>הרעיון הוא</w:t>
      </w:r>
      <w:r w:rsidR="00285EE6">
        <w:rPr>
          <w:rFonts w:hint="cs"/>
          <w:rtl/>
        </w:rPr>
        <w:t xml:space="preserve"> </w:t>
      </w:r>
      <w:r w:rsidR="00AF385C">
        <w:rPr>
          <w:rFonts w:hint="cs"/>
          <w:rtl/>
        </w:rPr>
        <w:t>לנצל את עודפי הייצור של אנרגית רוח או אנרגיה סולארית על מנת לפרק מים למימן וחמצן (אלקטרוליזה)</w:t>
      </w:r>
      <w:r w:rsidR="00946A87">
        <w:rPr>
          <w:rStyle w:val="FootnoteReference"/>
          <w:rtl/>
        </w:rPr>
        <w:footnoteReference w:id="171"/>
      </w:r>
      <w:r w:rsidR="00AF385C">
        <w:rPr>
          <w:rFonts w:hint="cs"/>
          <w:rtl/>
        </w:rPr>
        <w:t xml:space="preserve"> ולהשתמש </w:t>
      </w:r>
      <w:r w:rsidR="00240CEF">
        <w:rPr>
          <w:rFonts w:hint="cs"/>
          <w:rtl/>
        </w:rPr>
        <w:t xml:space="preserve">במימן שנוצר כחומר גלם </w:t>
      </w:r>
      <w:r w:rsidR="00C554BD">
        <w:rPr>
          <w:rFonts w:hint="cs"/>
          <w:rtl/>
        </w:rPr>
        <w:t xml:space="preserve">(מימן ירוק) </w:t>
      </w:r>
      <w:r w:rsidR="00240CEF">
        <w:rPr>
          <w:rFonts w:hint="cs"/>
          <w:rtl/>
        </w:rPr>
        <w:t>לבעירה בזמ</w:t>
      </w:r>
      <w:r w:rsidR="00B67721">
        <w:rPr>
          <w:rFonts w:hint="cs"/>
          <w:rtl/>
        </w:rPr>
        <w:t>ן צורך</w:t>
      </w:r>
      <w:r w:rsidR="00240CEF">
        <w:rPr>
          <w:rFonts w:hint="cs"/>
          <w:rtl/>
        </w:rPr>
        <w:t xml:space="preserve">. </w:t>
      </w:r>
    </w:p>
    <w:p w14:paraId="2E6BFDD0" w14:textId="77777777" w:rsidR="00553F8C" w:rsidRDefault="007F6C14" w:rsidP="007F6C14">
      <w:pPr>
        <w:bidi/>
        <w:spacing w:line="360" w:lineRule="auto"/>
        <w:rPr>
          <w:rtl/>
        </w:rPr>
      </w:pPr>
      <w:r>
        <w:rPr>
          <w:rFonts w:hint="cs"/>
          <w:rtl/>
        </w:rPr>
        <w:lastRenderedPageBreak/>
        <w:t>שימוש במימן לייצור אנרגיה חורג מתחום אגירת אנרגיה, ומהווה נושא בפני עצמו. למשל, כיום מנסים</w:t>
      </w:r>
      <w:r w:rsidR="00946A87">
        <w:rPr>
          <w:rFonts w:hint="cs"/>
          <w:rtl/>
        </w:rPr>
        <w:t xml:space="preserve"> להפיק מימן מפירוק של מתאן (</w:t>
      </w:r>
      <w:r w:rsidR="00946A87">
        <w:t>CH</w:t>
      </w:r>
      <w:r w:rsidR="00946A87" w:rsidRPr="00946A87">
        <w:rPr>
          <w:vertAlign w:val="subscript"/>
        </w:rPr>
        <w:t>4</w:t>
      </w:r>
      <w:r w:rsidR="00946A87">
        <w:rPr>
          <w:rFonts w:hint="cs"/>
          <w:rtl/>
        </w:rPr>
        <w:t>)</w:t>
      </w:r>
      <w:r w:rsidR="001E2F8A">
        <w:t xml:space="preserve"> </w:t>
      </w:r>
      <w:r w:rsidR="001E2F8A">
        <w:rPr>
          <w:rFonts w:hint="cs"/>
          <w:rtl/>
        </w:rPr>
        <w:t>או ביו-מסה</w:t>
      </w:r>
      <w:r w:rsidR="001E2F8A">
        <w:rPr>
          <w:rStyle w:val="FootnoteReference"/>
          <w:rtl/>
        </w:rPr>
        <w:footnoteReference w:id="172"/>
      </w:r>
      <w:r w:rsidR="00946A87">
        <w:rPr>
          <w:rFonts w:hint="cs"/>
          <w:rtl/>
        </w:rPr>
        <w:t xml:space="preserve"> </w:t>
      </w:r>
      <w:r w:rsidR="00F04A7D">
        <w:rPr>
          <w:rFonts w:hint="cs"/>
          <w:rtl/>
        </w:rPr>
        <w:t>(</w:t>
      </w:r>
      <w:r w:rsidR="00946A87">
        <w:rPr>
          <w:rFonts w:hint="cs"/>
          <w:rtl/>
        </w:rPr>
        <w:t>מימן אפור, משום שהתהליך מלווה בשחרור פד"ח</w:t>
      </w:r>
      <w:r w:rsidR="001E2F8A">
        <w:rPr>
          <w:rFonts w:hint="cs"/>
          <w:rtl/>
        </w:rPr>
        <w:t xml:space="preserve"> שצריך ללכוד </w:t>
      </w:r>
      <w:r w:rsidR="003C07F0">
        <w:rPr>
          <w:rFonts w:hint="cs"/>
          <w:rtl/>
        </w:rPr>
        <w:t>בשיטות שונות של</w:t>
      </w:r>
      <w:r w:rsidR="001E2F8A">
        <w:rPr>
          <w:rFonts w:hint="cs"/>
          <w:rtl/>
        </w:rPr>
        <w:t xml:space="preserve"> </w:t>
      </w:r>
      <w:r w:rsidR="001E2F8A">
        <w:rPr>
          <w:rFonts w:hint="cs"/>
        </w:rPr>
        <w:t>CCS</w:t>
      </w:r>
      <w:r w:rsidR="00F04A7D">
        <w:rPr>
          <w:rFonts w:hint="cs"/>
          <w:rtl/>
        </w:rPr>
        <w:t>).</w:t>
      </w:r>
      <w:r w:rsidR="003C07F0">
        <w:rPr>
          <w:rFonts w:hint="cs"/>
          <w:rtl/>
        </w:rPr>
        <w:t xml:space="preserve"> לאחרונה הוצע</w:t>
      </w:r>
      <w:r w:rsidR="005A5692">
        <w:rPr>
          <w:rStyle w:val="FootnoteReference"/>
          <w:rtl/>
        </w:rPr>
        <w:footnoteReference w:id="173"/>
      </w:r>
      <w:r w:rsidR="003C07F0">
        <w:rPr>
          <w:rFonts w:hint="cs"/>
          <w:rtl/>
        </w:rPr>
        <w:t xml:space="preserve"> להשתמש בשילוב של ראקציות כימיות על מנת להפיק מימן מ</w:t>
      </w:r>
      <w:r w:rsidR="005A5692">
        <w:rPr>
          <w:rFonts w:hint="cs"/>
          <w:rtl/>
        </w:rPr>
        <w:t xml:space="preserve">גז </w:t>
      </w:r>
      <w:r w:rsidR="003C07F0">
        <w:rPr>
          <w:rFonts w:hint="cs"/>
          <w:rtl/>
        </w:rPr>
        <w:t>מתאן ובמקביל לקבע את הפחמן המשתחרר בתהליך</w:t>
      </w:r>
      <w:r w:rsidR="005A5692">
        <w:rPr>
          <w:rFonts w:hint="cs"/>
          <w:rtl/>
        </w:rPr>
        <w:t xml:space="preserve"> הנקרא</w:t>
      </w:r>
      <w:r w:rsidR="003C07F0">
        <w:rPr>
          <w:rFonts w:hint="cs"/>
          <w:rtl/>
        </w:rPr>
        <w:t xml:space="preserve"> </w:t>
      </w:r>
      <w:r w:rsidR="005A5692">
        <w:t>d</w:t>
      </w:r>
      <w:r w:rsidR="003C07F0" w:rsidRPr="003C07F0">
        <w:t xml:space="preserve">ouble </w:t>
      </w:r>
      <w:r w:rsidR="005A5692">
        <w:t>c</w:t>
      </w:r>
      <w:r w:rsidR="003C07F0" w:rsidRPr="003C07F0">
        <w:t xml:space="preserve">hemical </w:t>
      </w:r>
      <w:r w:rsidR="005A5692">
        <w:t>l</w:t>
      </w:r>
      <w:r w:rsidR="003C07F0" w:rsidRPr="003C07F0">
        <w:t xml:space="preserve">ooping </w:t>
      </w:r>
      <w:r w:rsidR="005A5692">
        <w:t>c</w:t>
      </w:r>
      <w:r w:rsidR="003C07F0" w:rsidRPr="003C07F0">
        <w:t>oupling</w:t>
      </w:r>
      <w:r w:rsidR="003C07F0">
        <w:rPr>
          <w:rFonts w:hint="cs"/>
          <w:rtl/>
        </w:rPr>
        <w:t>.</w:t>
      </w:r>
      <w:r w:rsidR="00946A87">
        <w:rPr>
          <w:rFonts w:hint="cs"/>
          <w:rtl/>
        </w:rPr>
        <w:t xml:space="preserve"> שימוש במימן להפקת אנרגיה יוצר</w:t>
      </w:r>
      <w:r w:rsidR="00240CEF">
        <w:rPr>
          <w:rFonts w:hint="cs"/>
          <w:rtl/>
        </w:rPr>
        <w:t xml:space="preserve"> בעיה </w:t>
      </w:r>
      <w:r w:rsidR="00946A87">
        <w:rPr>
          <w:rFonts w:hint="cs"/>
          <w:rtl/>
        </w:rPr>
        <w:t xml:space="preserve">של </w:t>
      </w:r>
      <w:r w:rsidR="009F7DD1">
        <w:rPr>
          <w:rFonts w:hint="cs"/>
          <w:rtl/>
        </w:rPr>
        <w:t>אגיר</w:t>
      </w:r>
      <w:r w:rsidR="00B9491C">
        <w:rPr>
          <w:rFonts w:hint="cs"/>
          <w:rtl/>
        </w:rPr>
        <w:t>ה</w:t>
      </w:r>
      <w:r w:rsidR="009F7DD1">
        <w:rPr>
          <w:rStyle w:val="FootnoteReference"/>
          <w:rtl/>
        </w:rPr>
        <w:footnoteReference w:id="174"/>
      </w:r>
      <w:r w:rsidR="009F7DD1">
        <w:rPr>
          <w:rFonts w:hint="cs"/>
          <w:rtl/>
        </w:rPr>
        <w:t xml:space="preserve"> בגלל </w:t>
      </w:r>
      <w:r w:rsidR="00634D34">
        <w:rPr>
          <w:rFonts w:hint="cs"/>
          <w:rtl/>
        </w:rPr>
        <w:t xml:space="preserve">היותו נפיץ ועקב </w:t>
      </w:r>
      <w:r w:rsidR="00946A87">
        <w:rPr>
          <w:rFonts w:hint="cs"/>
          <w:rtl/>
        </w:rPr>
        <w:t>משקלו הסגולי הנמוך (קילוגרם אחד של מימן תופס נפח של</w:t>
      </w:r>
      <w:r w:rsidR="00B9491C">
        <w:rPr>
          <w:rFonts w:hint="cs"/>
          <w:rtl/>
        </w:rPr>
        <w:t xml:space="preserve"> כ-</w:t>
      </w:r>
      <w:r w:rsidR="00946A87">
        <w:rPr>
          <w:rFonts w:hint="cs"/>
          <w:rtl/>
        </w:rPr>
        <w:t>11 מטר מעוקב בלחץ של אטמוספרה אחת)</w:t>
      </w:r>
      <w:r w:rsidR="00240CEF">
        <w:rPr>
          <w:rFonts w:hint="cs"/>
          <w:rtl/>
        </w:rPr>
        <w:t xml:space="preserve">. </w:t>
      </w:r>
      <w:r w:rsidR="003F3FCF">
        <w:rPr>
          <w:rFonts w:hint="cs"/>
          <w:rtl/>
        </w:rPr>
        <w:t>אחד הכיוונים המבטיחים בנושא אגירת מימן היא אגירה בתת הקרקע תוך שימוש בננו-חלקיקים, חומרים פעילי שטח ופולימרים על מנת לייעל ולשפר את התהליך</w:t>
      </w:r>
      <w:r w:rsidR="003F3FCF">
        <w:rPr>
          <w:rStyle w:val="FootnoteReference"/>
          <w:rtl/>
        </w:rPr>
        <w:footnoteReference w:id="175"/>
      </w:r>
      <w:r w:rsidR="003F3FCF">
        <w:rPr>
          <w:rFonts w:hint="cs"/>
          <w:rtl/>
        </w:rPr>
        <w:t xml:space="preserve">. </w:t>
      </w:r>
    </w:p>
    <w:p w14:paraId="3A6F466E" w14:textId="6FB7401D" w:rsidR="00F04A7D" w:rsidRDefault="00240CEF" w:rsidP="00553F8C">
      <w:pPr>
        <w:bidi/>
        <w:spacing w:line="360" w:lineRule="auto"/>
        <w:rPr>
          <w:rtl/>
        </w:rPr>
      </w:pPr>
      <w:r>
        <w:rPr>
          <w:rFonts w:hint="cs"/>
          <w:rtl/>
        </w:rPr>
        <w:t xml:space="preserve">בעיה נוספת היא </w:t>
      </w:r>
      <w:r w:rsidR="009532C2">
        <w:rPr>
          <w:rFonts w:hint="cs"/>
          <w:rtl/>
        </w:rPr>
        <w:t>סוג המתכות בהן משתמשים ליצירת האלקטרודות</w:t>
      </w:r>
      <w:r w:rsidR="00B9491C">
        <w:rPr>
          <w:rFonts w:hint="cs"/>
          <w:rtl/>
        </w:rPr>
        <w:t xml:space="preserve"> הדרושות לאלקטרוליזה</w:t>
      </w:r>
      <w:r w:rsidR="009532C2">
        <w:rPr>
          <w:rFonts w:hint="cs"/>
          <w:rtl/>
        </w:rPr>
        <w:t>. צריך לבחור מתכות שאינן ראקטיביות מבחינה כימית</w:t>
      </w:r>
      <w:r w:rsidR="00E6082E">
        <w:rPr>
          <w:rFonts w:hint="cs"/>
          <w:rtl/>
        </w:rPr>
        <w:t>,</w:t>
      </w:r>
      <w:r w:rsidR="009532C2">
        <w:rPr>
          <w:rFonts w:hint="cs"/>
          <w:rtl/>
        </w:rPr>
        <w:t xml:space="preserve"> ע</w:t>
      </w:r>
      <w:r w:rsidR="00E6082E">
        <w:rPr>
          <w:rFonts w:hint="cs"/>
          <w:rtl/>
        </w:rPr>
        <w:t xml:space="preserve">ל </w:t>
      </w:r>
      <w:r w:rsidR="009532C2">
        <w:rPr>
          <w:rFonts w:hint="cs"/>
          <w:rtl/>
        </w:rPr>
        <w:t>פ</w:t>
      </w:r>
      <w:r w:rsidR="00E6082E">
        <w:rPr>
          <w:rFonts w:hint="cs"/>
          <w:rtl/>
        </w:rPr>
        <w:t xml:space="preserve">י </w:t>
      </w:r>
      <w:r w:rsidR="009532C2">
        <w:rPr>
          <w:rFonts w:hint="cs"/>
          <w:rtl/>
        </w:rPr>
        <w:t>ר</w:t>
      </w:r>
      <w:r w:rsidR="00E6082E">
        <w:rPr>
          <w:rFonts w:hint="cs"/>
          <w:rtl/>
        </w:rPr>
        <w:t>וב</w:t>
      </w:r>
      <w:r w:rsidR="009532C2">
        <w:rPr>
          <w:rFonts w:hint="cs"/>
          <w:rtl/>
        </w:rPr>
        <w:t xml:space="preserve"> (אבל לא תמיד) מתכות אצילות כמו פלטינה</w:t>
      </w:r>
      <w:r w:rsidR="00E6082E">
        <w:rPr>
          <w:rFonts w:hint="cs"/>
          <w:rtl/>
        </w:rPr>
        <w:t>.</w:t>
      </w:r>
      <w:r w:rsidR="009532C2">
        <w:rPr>
          <w:rFonts w:hint="cs"/>
          <w:rtl/>
        </w:rPr>
        <w:t xml:space="preserve"> אולם</w:t>
      </w:r>
      <w:r w:rsidR="007F6C14">
        <w:rPr>
          <w:rFonts w:hint="cs"/>
          <w:rtl/>
        </w:rPr>
        <w:t>,</w:t>
      </w:r>
      <w:r w:rsidR="009532C2">
        <w:rPr>
          <w:rFonts w:hint="cs"/>
          <w:rtl/>
        </w:rPr>
        <w:t xml:space="preserve"> מחירן </w:t>
      </w:r>
      <w:r w:rsidR="00F04A7D">
        <w:rPr>
          <w:rFonts w:hint="cs"/>
          <w:rtl/>
        </w:rPr>
        <w:t>ה</w:t>
      </w:r>
      <w:r w:rsidR="009532C2">
        <w:rPr>
          <w:rFonts w:hint="cs"/>
          <w:rtl/>
        </w:rPr>
        <w:t xml:space="preserve">גבוה </w:t>
      </w:r>
      <w:r w:rsidR="00E6082E">
        <w:rPr>
          <w:rFonts w:hint="cs"/>
          <w:rtl/>
        </w:rPr>
        <w:t>ונדירותן</w:t>
      </w:r>
      <w:r w:rsidR="009532C2">
        <w:rPr>
          <w:rFonts w:hint="cs"/>
          <w:rtl/>
        </w:rPr>
        <w:t xml:space="preserve"> </w:t>
      </w:r>
      <w:r w:rsidR="00E6082E">
        <w:rPr>
          <w:rFonts w:hint="cs"/>
          <w:rtl/>
        </w:rPr>
        <w:t>הופכים</w:t>
      </w:r>
      <w:r w:rsidR="009532C2">
        <w:rPr>
          <w:rFonts w:hint="cs"/>
          <w:rtl/>
        </w:rPr>
        <w:t xml:space="preserve"> את כרייתן ליקרה ולהרסנית מבחינה סביבתית (ראו פרק 4). לאחרונה הוצע לנצל מתכות (קובלט ופלטינה) הנמצאות בפסולת תעשייתית וכך לפתור את הצורך לכרות אותן</w:t>
      </w:r>
      <w:r w:rsidR="009532C2">
        <w:rPr>
          <w:rStyle w:val="FootnoteReference"/>
          <w:rtl/>
        </w:rPr>
        <w:footnoteReference w:id="176"/>
      </w:r>
      <w:r w:rsidR="009532C2">
        <w:rPr>
          <w:rFonts w:hint="cs"/>
          <w:rtl/>
        </w:rPr>
        <w:t xml:space="preserve">. </w:t>
      </w:r>
      <w:r w:rsidR="00F04A7D">
        <w:rPr>
          <w:rFonts w:hint="cs"/>
          <w:rtl/>
        </w:rPr>
        <w:t xml:space="preserve">כמו כן, נעשים מאמצים לייצר את האלקטרודות של תאי מימן ממתכות נפוצות וזולות כמו ברזל במקום מתכות נדירות ויקרות </w:t>
      </w:r>
      <w:r w:rsidR="00C3484F">
        <w:rPr>
          <w:rFonts w:hint="cs"/>
          <w:rtl/>
        </w:rPr>
        <w:t>ו</w:t>
      </w:r>
      <w:r w:rsidR="00F04A7D">
        <w:rPr>
          <w:rFonts w:hint="cs"/>
          <w:rtl/>
        </w:rPr>
        <w:t>שכרייתן יוצרת מפגעים סביבתיים רבים</w:t>
      </w:r>
      <w:r w:rsidR="00F04A7D">
        <w:rPr>
          <w:rStyle w:val="FootnoteReference"/>
          <w:rtl/>
        </w:rPr>
        <w:footnoteReference w:id="177"/>
      </w:r>
      <w:r w:rsidR="00F04A7D">
        <w:rPr>
          <w:rFonts w:hint="cs"/>
          <w:rtl/>
        </w:rPr>
        <w:t xml:space="preserve">. </w:t>
      </w:r>
    </w:p>
    <w:p w14:paraId="5DE273F3" w14:textId="615A0B39" w:rsidR="006F60D8" w:rsidRDefault="009532C2" w:rsidP="00F04A7D">
      <w:pPr>
        <w:bidi/>
        <w:spacing w:line="360" w:lineRule="auto"/>
        <w:rPr>
          <w:rtl/>
        </w:rPr>
      </w:pPr>
      <w:r>
        <w:rPr>
          <w:rFonts w:hint="cs"/>
          <w:rtl/>
        </w:rPr>
        <w:t xml:space="preserve">בעיה שלישית עם ייצור מימן היא </w:t>
      </w:r>
      <w:r w:rsidR="00240CEF">
        <w:rPr>
          <w:rFonts w:hint="cs"/>
          <w:rtl/>
        </w:rPr>
        <w:t xml:space="preserve">כמות האנרגיה הגבוהה </w:t>
      </w:r>
      <w:r w:rsidR="00553F8C">
        <w:rPr>
          <w:rFonts w:hint="cs"/>
          <w:rtl/>
        </w:rPr>
        <w:t>הנדרשת</w:t>
      </w:r>
      <w:r w:rsidR="00240CEF">
        <w:rPr>
          <w:rFonts w:hint="cs"/>
          <w:rtl/>
        </w:rPr>
        <w:t xml:space="preserve"> לביצוע אלקטרוליזה של מים. </w:t>
      </w:r>
      <w:r w:rsidR="00E6082E">
        <w:rPr>
          <w:rFonts w:hint="cs"/>
          <w:rtl/>
        </w:rPr>
        <w:t>נעש</w:t>
      </w:r>
      <w:r w:rsidR="007923BA">
        <w:rPr>
          <w:rFonts w:hint="cs"/>
          <w:rtl/>
        </w:rPr>
        <w:t>ו</w:t>
      </w:r>
      <w:r w:rsidR="00C3484F">
        <w:rPr>
          <w:rFonts w:hint="cs"/>
          <w:rtl/>
        </w:rPr>
        <w:t xml:space="preserve"> ונעשים</w:t>
      </w:r>
      <w:r w:rsidR="00E6082E">
        <w:rPr>
          <w:rFonts w:hint="cs"/>
          <w:rtl/>
        </w:rPr>
        <w:t xml:space="preserve"> ניסיונות רבים לשפר את נצילות התהליך, ו</w:t>
      </w:r>
      <w:r w:rsidR="00240CEF">
        <w:rPr>
          <w:rFonts w:hint="cs"/>
          <w:rtl/>
        </w:rPr>
        <w:t xml:space="preserve">לאחרונה </w:t>
      </w:r>
      <w:r w:rsidR="007923BA">
        <w:rPr>
          <w:rFonts w:hint="cs"/>
          <w:rtl/>
        </w:rPr>
        <w:t>דווח על מספר</w:t>
      </w:r>
      <w:r w:rsidR="00240CEF">
        <w:rPr>
          <w:rFonts w:hint="cs"/>
          <w:rtl/>
        </w:rPr>
        <w:t xml:space="preserve"> פריצ</w:t>
      </w:r>
      <w:r w:rsidR="00A17D09">
        <w:rPr>
          <w:rFonts w:hint="cs"/>
          <w:rtl/>
        </w:rPr>
        <w:t>ו</w:t>
      </w:r>
      <w:r w:rsidR="00240CEF">
        <w:rPr>
          <w:rFonts w:hint="cs"/>
          <w:rtl/>
        </w:rPr>
        <w:t>ת דרך</w:t>
      </w:r>
      <w:r w:rsidR="00A62703" w:rsidRPr="00CB2276">
        <w:rPr>
          <w:rStyle w:val="FootnoteReference"/>
          <w:rtl/>
        </w:rPr>
        <w:footnoteReference w:id="178"/>
      </w:r>
      <w:r w:rsidR="00793A1F">
        <w:rPr>
          <w:rFonts w:hint="cs"/>
          <w:rtl/>
        </w:rPr>
        <w:t>.</w:t>
      </w:r>
      <w:r w:rsidR="00CF3AFD">
        <w:rPr>
          <w:rFonts w:hint="cs"/>
          <w:rtl/>
        </w:rPr>
        <w:t xml:space="preserve"> </w:t>
      </w:r>
      <w:r w:rsidR="00CB2276" w:rsidRPr="00CB2276">
        <w:rPr>
          <w:rtl/>
        </w:rPr>
        <w:t>במקומות רבים בעולם יש חברות פרטיות וגופים ממשלתיים ה</w:t>
      </w:r>
      <w:r w:rsidR="00CB2276">
        <w:rPr>
          <w:rFonts w:hint="cs"/>
          <w:rtl/>
        </w:rPr>
        <w:t>פועלים לק</w:t>
      </w:r>
      <w:r w:rsidR="004E486C">
        <w:rPr>
          <w:rFonts w:hint="cs"/>
          <w:rtl/>
        </w:rPr>
        <w:t>י</w:t>
      </w:r>
      <w:r w:rsidR="00CB2276">
        <w:rPr>
          <w:rFonts w:hint="cs"/>
          <w:rtl/>
        </w:rPr>
        <w:t>ד</w:t>
      </w:r>
      <w:r w:rsidR="004E486C">
        <w:rPr>
          <w:rFonts w:hint="cs"/>
          <w:rtl/>
        </w:rPr>
        <w:t>ו</w:t>
      </w:r>
      <w:r w:rsidR="00CB2276">
        <w:rPr>
          <w:rFonts w:hint="cs"/>
          <w:rtl/>
        </w:rPr>
        <w:t>ם השימוש בתאי</w:t>
      </w:r>
      <w:r w:rsidR="00CB2276">
        <w:rPr>
          <w:rFonts w:cstheme="minorBidi" w:hint="cs"/>
          <w:rtl/>
        </w:rPr>
        <w:t>-</w:t>
      </w:r>
      <w:r w:rsidR="00CB2276">
        <w:rPr>
          <w:rFonts w:hint="cs"/>
          <w:rtl/>
        </w:rPr>
        <w:t xml:space="preserve">מימן כאמצעי לאגירת אנרגיה ולהחלפה של דלקים </w:t>
      </w:r>
      <w:r w:rsidR="00A1015F">
        <w:rPr>
          <w:rFonts w:hint="cs"/>
          <w:rtl/>
        </w:rPr>
        <w:lastRenderedPageBreak/>
        <w:t>פוסיליים</w:t>
      </w:r>
      <w:r w:rsidR="00CB2276">
        <w:rPr>
          <w:rFonts w:hint="cs"/>
          <w:rtl/>
        </w:rPr>
        <w:t xml:space="preserve"> ברכב</w:t>
      </w:r>
      <w:r w:rsidR="00CB2276">
        <w:rPr>
          <w:rStyle w:val="FootnoteReference"/>
          <w:rtl/>
        </w:rPr>
        <w:footnoteReference w:id="179"/>
      </w:r>
      <w:r w:rsidR="00AF385C" w:rsidRPr="00CB2276">
        <w:rPr>
          <w:rtl/>
        </w:rPr>
        <w:t xml:space="preserve">. </w:t>
      </w:r>
      <w:r w:rsidR="004E486C">
        <w:rPr>
          <w:rFonts w:hint="cs"/>
          <w:rtl/>
        </w:rPr>
        <w:t>לעומת זאת,</w:t>
      </w:r>
      <w:r w:rsidR="0015023A">
        <w:rPr>
          <w:rFonts w:hint="cs"/>
          <w:rtl/>
        </w:rPr>
        <w:t xml:space="preserve"> </w:t>
      </w:r>
      <w:r w:rsidR="00B560DF">
        <w:rPr>
          <w:rFonts w:hint="cs"/>
          <w:rtl/>
        </w:rPr>
        <w:t xml:space="preserve">ישנם </w:t>
      </w:r>
      <w:r w:rsidR="0015023A">
        <w:rPr>
          <w:rFonts w:hint="cs"/>
          <w:rtl/>
        </w:rPr>
        <w:t xml:space="preserve">מחקרים </w:t>
      </w:r>
      <w:r w:rsidR="00B560DF">
        <w:rPr>
          <w:rFonts w:hint="cs"/>
          <w:rtl/>
        </w:rPr>
        <w:t>המצביעים על כך</w:t>
      </w:r>
      <w:r w:rsidR="0015023A">
        <w:rPr>
          <w:rFonts w:hint="cs"/>
          <w:rtl/>
        </w:rPr>
        <w:t xml:space="preserve"> שמים כמקור למימן עלולים להוות בעיה (מחסור במים שפירים, בעיות קורוזיה וצורך בהתפלה מקדימה של מים מליחים) </w:t>
      </w:r>
      <w:r w:rsidR="00B560DF">
        <w:rPr>
          <w:rFonts w:hint="cs"/>
          <w:rtl/>
        </w:rPr>
        <w:t>ו</w:t>
      </w:r>
      <w:r w:rsidR="004E486C">
        <w:rPr>
          <w:rFonts w:hint="cs"/>
          <w:rtl/>
        </w:rPr>
        <w:t xml:space="preserve">ממליצים על שימוש </w:t>
      </w:r>
      <w:r w:rsidR="0015023A">
        <w:rPr>
          <w:rFonts w:hint="cs"/>
          <w:rtl/>
        </w:rPr>
        <w:t>במתאן הנוצר במטמנות אשפה</w:t>
      </w:r>
      <w:r w:rsidR="00B71735">
        <w:rPr>
          <w:rStyle w:val="FootnoteReference"/>
          <w:rtl/>
        </w:rPr>
        <w:footnoteReference w:id="180"/>
      </w:r>
      <w:r w:rsidR="00DC378E">
        <w:rPr>
          <w:rFonts w:hint="cs"/>
          <w:rtl/>
        </w:rPr>
        <w:t>, ממי שפכים</w:t>
      </w:r>
      <w:r w:rsidR="00DC378E">
        <w:rPr>
          <w:rStyle w:val="FootnoteReference"/>
          <w:rtl/>
        </w:rPr>
        <w:footnoteReference w:id="181"/>
      </w:r>
      <w:r w:rsidR="00DA6730">
        <w:rPr>
          <w:rFonts w:hint="cs"/>
          <w:rtl/>
        </w:rPr>
        <w:t xml:space="preserve">, </w:t>
      </w:r>
      <w:r w:rsidR="00F04A7D">
        <w:rPr>
          <w:rFonts w:hint="cs"/>
          <w:rtl/>
        </w:rPr>
        <w:t>מ</w:t>
      </w:r>
      <w:r w:rsidR="00DA6730">
        <w:rPr>
          <w:rFonts w:hint="cs"/>
          <w:rtl/>
        </w:rPr>
        <w:t>אוריאה (</w:t>
      </w:r>
      <w:r w:rsidR="00DA6730" w:rsidRPr="00DA6730">
        <w:t>urea</w:t>
      </w:r>
      <w:r w:rsidR="00DA6730">
        <w:rPr>
          <w:rFonts w:hint="cs"/>
          <w:rtl/>
        </w:rPr>
        <w:t xml:space="preserve">) </w:t>
      </w:r>
      <w:r w:rsidR="00F04A7D">
        <w:rPr>
          <w:rFonts w:hint="cs"/>
          <w:rtl/>
        </w:rPr>
        <w:t>ב</w:t>
      </w:r>
      <w:r w:rsidR="00DA6730">
        <w:rPr>
          <w:rFonts w:hint="cs"/>
          <w:rtl/>
        </w:rPr>
        <w:t>מי שפכים</w:t>
      </w:r>
      <w:r w:rsidR="00DA6730">
        <w:rPr>
          <w:rStyle w:val="FootnoteReference"/>
          <w:rtl/>
        </w:rPr>
        <w:footnoteReference w:id="182"/>
      </w:r>
      <w:r w:rsidR="00DA6730">
        <w:rPr>
          <w:rFonts w:hint="cs"/>
          <w:rtl/>
        </w:rPr>
        <w:t>,</w:t>
      </w:r>
      <w:r w:rsidR="00D26397">
        <w:rPr>
          <w:rFonts w:hint="cs"/>
          <w:rtl/>
        </w:rPr>
        <w:t xml:space="preserve"> או לחילופין </w:t>
      </w:r>
      <w:r w:rsidR="004E486C">
        <w:rPr>
          <w:rFonts w:hint="cs"/>
          <w:rtl/>
        </w:rPr>
        <w:t xml:space="preserve">ייצור </w:t>
      </w:r>
      <w:r w:rsidR="00D26397">
        <w:rPr>
          <w:rFonts w:hint="cs"/>
          <w:rtl/>
        </w:rPr>
        <w:t xml:space="preserve">אלקטרודות המאפשרות </w:t>
      </w:r>
      <w:r w:rsidR="00DA6730">
        <w:rPr>
          <w:rFonts w:hint="cs"/>
          <w:rtl/>
        </w:rPr>
        <w:t>הפקת</w:t>
      </w:r>
      <w:r w:rsidR="00D26397">
        <w:rPr>
          <w:rFonts w:hint="cs"/>
          <w:rtl/>
        </w:rPr>
        <w:t xml:space="preserve"> מימן ממי ים</w:t>
      </w:r>
      <w:r w:rsidR="00D26397">
        <w:rPr>
          <w:rStyle w:val="FootnoteReference"/>
          <w:rtl/>
        </w:rPr>
        <w:footnoteReference w:id="183"/>
      </w:r>
      <w:r w:rsidR="00B71735">
        <w:rPr>
          <w:rFonts w:hint="cs"/>
          <w:rtl/>
        </w:rPr>
        <w:t>.</w:t>
      </w:r>
      <w:r w:rsidR="0015023A">
        <w:rPr>
          <w:rFonts w:hint="cs"/>
          <w:rtl/>
        </w:rPr>
        <w:t xml:space="preserve"> </w:t>
      </w:r>
    </w:p>
    <w:p w14:paraId="241BAC69" w14:textId="0D52BE68" w:rsidR="00E07904" w:rsidRDefault="00A27B20" w:rsidP="00A27B20">
      <w:pPr>
        <w:pStyle w:val="ListParagraph"/>
        <w:numPr>
          <w:ilvl w:val="2"/>
          <w:numId w:val="10"/>
        </w:numPr>
        <w:bidi/>
        <w:spacing w:after="0" w:line="360" w:lineRule="auto"/>
        <w:rPr>
          <w:u w:val="single"/>
        </w:rPr>
      </w:pPr>
      <w:r w:rsidRPr="00A27B20">
        <w:rPr>
          <w:rFonts w:hint="cs"/>
          <w:rtl/>
        </w:rPr>
        <w:t xml:space="preserve">   </w:t>
      </w:r>
      <w:r w:rsidR="00E07904">
        <w:rPr>
          <w:rFonts w:hint="cs"/>
          <w:u w:val="single"/>
          <w:rtl/>
        </w:rPr>
        <w:t>מקורות אנרגיה עתידיים</w:t>
      </w:r>
    </w:p>
    <w:p w14:paraId="3D386050" w14:textId="77777777" w:rsidR="00E07904" w:rsidRPr="00B85CB6" w:rsidRDefault="00E07904" w:rsidP="00A27B20">
      <w:pPr>
        <w:pStyle w:val="ListParagraph"/>
        <w:numPr>
          <w:ilvl w:val="3"/>
          <w:numId w:val="10"/>
        </w:numPr>
        <w:bidi/>
        <w:spacing w:after="0" w:line="360" w:lineRule="auto"/>
        <w:rPr>
          <w:u w:val="single"/>
          <w:rtl/>
        </w:rPr>
      </w:pPr>
      <w:r w:rsidRPr="00DF6F96">
        <w:rPr>
          <w:rFonts w:hint="cs"/>
          <w:rtl/>
        </w:rPr>
        <w:t xml:space="preserve">  </w:t>
      </w:r>
      <w:r w:rsidRPr="00B85CB6">
        <w:rPr>
          <w:rFonts w:hint="cs"/>
          <w:u w:val="single"/>
          <w:rtl/>
        </w:rPr>
        <w:t xml:space="preserve">אנרגיה גרעינית </w:t>
      </w:r>
      <w:r w:rsidRPr="00B85CB6">
        <w:rPr>
          <w:u w:val="single"/>
          <w:rtl/>
        </w:rPr>
        <w:t>–</w:t>
      </w:r>
      <w:r w:rsidRPr="00B85CB6">
        <w:rPr>
          <w:rFonts w:hint="cs"/>
          <w:u w:val="single"/>
          <w:rtl/>
        </w:rPr>
        <w:t xml:space="preserve"> היתוך</w:t>
      </w:r>
    </w:p>
    <w:p w14:paraId="36D3B900" w14:textId="352C8474" w:rsidR="00E07904" w:rsidRDefault="00E07904" w:rsidP="00E07904">
      <w:pPr>
        <w:bidi/>
        <w:spacing w:line="360" w:lineRule="auto"/>
        <w:rPr>
          <w:rFonts w:cs="Calibri"/>
          <w:rtl/>
        </w:rPr>
      </w:pPr>
      <w:r>
        <w:rPr>
          <w:rFonts w:hint="cs"/>
          <w:rtl/>
        </w:rPr>
        <w:t>היתוך גרעיני מתרחש כאשר גרעינים של שני אטומים מתנגשים בעוצמה אדירה וכתוצאה מכך מתמזגים לגרעין של אטום חדש, הכבד מעט פחות מסכום משקלם של שני האטומים לפני ההתנגשות. הפרש המשקל הופך לאנרגיה, על פי המשוואה המפורסמת של אלברט איינשטיין (</w:t>
      </w:r>
      <w:r>
        <w:t>E=M*C</w:t>
      </w:r>
      <w:r w:rsidRPr="00E07904">
        <w:rPr>
          <w:vertAlign w:val="superscript"/>
        </w:rPr>
        <w:t>2</w:t>
      </w:r>
      <w:r>
        <w:rPr>
          <w:rFonts w:hint="cs"/>
          <w:rtl/>
        </w:rPr>
        <w:t>). היתוך גרעיני הוא מקור האנרגיה של השמש ושל כוכבים אחרים ובני האדם הצליחו לרתום אותו לייצור פצצות מימן</w:t>
      </w:r>
      <w:r w:rsidRPr="00716D6A">
        <w:rPr>
          <w:rtl/>
        </w:rPr>
        <w:t xml:space="preserve">. </w:t>
      </w:r>
      <w:r w:rsidRPr="00716D6A">
        <w:rPr>
          <w:rFonts w:hint="eastAsia"/>
          <w:rtl/>
        </w:rPr>
        <w:t>אולם</w:t>
      </w:r>
      <w:r>
        <w:rPr>
          <w:rFonts w:hint="cs"/>
          <w:rtl/>
        </w:rPr>
        <w:t xml:space="preserve"> </w:t>
      </w:r>
      <w:r w:rsidR="00E82D4B">
        <w:rPr>
          <w:rFonts w:hint="cs"/>
          <w:rtl/>
        </w:rPr>
        <w:t xml:space="preserve">למרות זאת, </w:t>
      </w:r>
      <w:r>
        <w:rPr>
          <w:rFonts w:hint="cs"/>
          <w:rtl/>
        </w:rPr>
        <w:t>היתוך גרעיני עדיין אינו מהווה מקור אנרגיה זמין להפקת חשמל.</w:t>
      </w:r>
      <w:r>
        <w:t xml:space="preserve"> </w:t>
      </w:r>
      <w:r>
        <w:rPr>
          <w:rFonts w:cs="Calibri" w:hint="cs"/>
          <w:rtl/>
        </w:rPr>
        <w:t xml:space="preserve">הניסיון להפיק </w:t>
      </w:r>
      <w:r w:rsidRPr="00C57209">
        <w:rPr>
          <w:rFonts w:cs="Calibri"/>
          <w:rtl/>
        </w:rPr>
        <w:t xml:space="preserve">אנרגיית </w:t>
      </w:r>
      <w:r>
        <w:rPr>
          <w:rFonts w:cs="Calibri" w:hint="cs"/>
          <w:rtl/>
        </w:rPr>
        <w:t>היתוך</w:t>
      </w:r>
      <w:r w:rsidRPr="00C57209">
        <w:rPr>
          <w:rFonts w:cs="Calibri"/>
          <w:rtl/>
        </w:rPr>
        <w:t xml:space="preserve"> גרעיני </w:t>
      </w:r>
      <w:r>
        <w:rPr>
          <w:rFonts w:hint="cs"/>
          <w:rtl/>
        </w:rPr>
        <w:t>מתמקד ב</w:t>
      </w:r>
      <w:r w:rsidRPr="00C57209">
        <w:rPr>
          <w:rFonts w:cs="Calibri"/>
          <w:rtl/>
        </w:rPr>
        <w:t>שתי גישות ע</w:t>
      </w:r>
      <w:r>
        <w:rPr>
          <w:rFonts w:cs="Calibri" w:hint="cs"/>
          <w:rtl/>
        </w:rPr>
        <w:t>י</w:t>
      </w:r>
      <w:r w:rsidRPr="00C57209">
        <w:rPr>
          <w:rFonts w:cs="Calibri"/>
          <w:rtl/>
        </w:rPr>
        <w:t xml:space="preserve">קריות </w:t>
      </w:r>
      <w:r>
        <w:rPr>
          <w:rFonts w:cs="Calibri" w:hint="cs"/>
          <w:rtl/>
        </w:rPr>
        <w:t>שלהן פוטנציאל מסחרי</w:t>
      </w:r>
      <w:r>
        <w:rPr>
          <w:rStyle w:val="FootnoteReference"/>
          <w:rFonts w:cs="Calibri"/>
          <w:rtl/>
        </w:rPr>
        <w:footnoteReference w:id="184"/>
      </w:r>
      <w:r w:rsidRPr="00C57209">
        <w:rPr>
          <w:rFonts w:cs="Calibri"/>
          <w:rtl/>
        </w:rPr>
        <w:t xml:space="preserve">: </w:t>
      </w:r>
      <w:r>
        <w:rPr>
          <w:rFonts w:cs="Calibri" w:hint="cs"/>
          <w:rtl/>
        </w:rPr>
        <w:t>(1)</w:t>
      </w:r>
      <w:r w:rsidRPr="00C57209">
        <w:rPr>
          <w:rFonts w:cs="Calibri"/>
          <w:rtl/>
        </w:rPr>
        <w:t xml:space="preserve"> הכלה מגנטית של פלסמה </w:t>
      </w:r>
      <w:r>
        <w:rPr>
          <w:rFonts w:hint="cs"/>
          <w:rtl/>
        </w:rPr>
        <w:t>(</w:t>
      </w:r>
      <w:r w:rsidRPr="0017270C">
        <w:t>Tokamak</w:t>
      </w:r>
      <w:r>
        <w:rPr>
          <w:rFonts w:hint="cs"/>
          <w:rtl/>
        </w:rPr>
        <w:t xml:space="preserve"> - המתקן המרכזי נמצא בדרום צרפת </w:t>
      </w:r>
      <w:r>
        <w:rPr>
          <w:rtl/>
        </w:rPr>
        <w:t>–</w:t>
      </w:r>
      <w:r>
        <w:rPr>
          <w:rFonts w:hint="cs"/>
          <w:rtl/>
        </w:rPr>
        <w:t xml:space="preserve"> </w:t>
      </w:r>
      <w:r>
        <w:rPr>
          <w:rFonts w:hint="cs"/>
        </w:rPr>
        <w:t>ITER</w:t>
      </w:r>
      <w:r>
        <w:rPr>
          <w:rFonts w:hint="cs"/>
          <w:rtl/>
        </w:rPr>
        <w:t xml:space="preserve">) </w:t>
      </w:r>
      <w:r>
        <w:rPr>
          <w:rFonts w:cs="Calibri" w:hint="cs"/>
          <w:rtl/>
        </w:rPr>
        <w:t>ו-(2)</w:t>
      </w:r>
      <w:r w:rsidRPr="00C57209">
        <w:rPr>
          <w:rFonts w:cs="Calibri"/>
          <w:rtl/>
        </w:rPr>
        <w:t xml:space="preserve"> הכלה אינרציאלית</w:t>
      </w:r>
      <w:r>
        <w:rPr>
          <w:rFonts w:cs="Calibri" w:hint="cs"/>
          <w:rtl/>
        </w:rPr>
        <w:t xml:space="preserve"> (</w:t>
      </w:r>
      <w:r w:rsidRPr="0017270C">
        <w:rPr>
          <w:rFonts w:cs="Calibri"/>
        </w:rPr>
        <w:t>ICF</w:t>
      </w:r>
      <w:r>
        <w:rPr>
          <w:rFonts w:cs="Calibri" w:hint="cs"/>
          <w:rtl/>
        </w:rPr>
        <w:t xml:space="preserve"> </w:t>
      </w:r>
      <w:r>
        <w:rPr>
          <w:rFonts w:cs="Calibri"/>
          <w:rtl/>
        </w:rPr>
        <w:t>–</w:t>
      </w:r>
      <w:r>
        <w:rPr>
          <w:rFonts w:cs="Calibri" w:hint="cs"/>
          <w:rtl/>
        </w:rPr>
        <w:t xml:space="preserve"> המתקן הגדול ביותר נמצא בקליפורניה, ב-</w:t>
      </w:r>
      <w:r w:rsidRPr="0017270C">
        <w:rPr>
          <w:rFonts w:cs="Calibri"/>
        </w:rPr>
        <w:t>Livermore</w:t>
      </w:r>
      <w:r>
        <w:rPr>
          <w:rFonts w:cs="Calibri" w:hint="cs"/>
          <w:rtl/>
        </w:rPr>
        <w:t>)</w:t>
      </w:r>
      <w:r w:rsidRPr="00C57209">
        <w:rPr>
          <w:rFonts w:cs="Calibri"/>
          <w:rtl/>
        </w:rPr>
        <w:t xml:space="preserve">. </w:t>
      </w:r>
      <w:r>
        <w:rPr>
          <w:rFonts w:cs="Calibri" w:hint="cs"/>
          <w:rtl/>
        </w:rPr>
        <w:t>המחקר והפיתוח של היתוך גרעיני נמשכים כבר עשרות שנים והושקע ב</w:t>
      </w:r>
      <w:r w:rsidR="00DB0BBF">
        <w:rPr>
          <w:rFonts w:cs="Calibri" w:hint="cs"/>
          <w:rtl/>
        </w:rPr>
        <w:t>ו</w:t>
      </w:r>
      <w:r>
        <w:rPr>
          <w:rFonts w:cs="Calibri" w:hint="cs"/>
          <w:rtl/>
        </w:rPr>
        <w:t xml:space="preserve"> ממון רב. </w:t>
      </w:r>
      <w:r>
        <w:rPr>
          <w:rFonts w:hint="cs"/>
          <w:rtl/>
        </w:rPr>
        <w:t xml:space="preserve">זה נעשה משום שברור לכל העוסקים בנושא אנרגיה, שלהיתוך גרעיני יש פוטנציאל כמעט בלתי מוגבל לספק אנרגיה נקייה לכלל האנושות לזמן </w:t>
      </w:r>
      <w:r w:rsidR="0053730B">
        <w:rPr>
          <w:rFonts w:hint="cs"/>
          <w:rtl/>
        </w:rPr>
        <w:t>ארוך</w:t>
      </w:r>
      <w:r>
        <w:rPr>
          <w:rFonts w:hint="cs"/>
          <w:rtl/>
        </w:rPr>
        <w:t>.</w:t>
      </w:r>
    </w:p>
    <w:p w14:paraId="736D09F7" w14:textId="43BAB4CF" w:rsidR="00E07904" w:rsidRDefault="00E07904" w:rsidP="00E07904">
      <w:pPr>
        <w:bidi/>
        <w:spacing w:line="360" w:lineRule="auto"/>
        <w:rPr>
          <w:rFonts w:cs="Calibri"/>
          <w:rtl/>
        </w:rPr>
      </w:pPr>
      <w:r>
        <w:rPr>
          <w:rFonts w:hint="cs"/>
          <w:rtl/>
        </w:rPr>
        <w:t>הדלק המשמש ליצירת תהליך ההיתוך מכיל שני מרכיבים עיקריים: דאוטריום וטריטיום. דאוטריום הוא איזוטופ יציב של מימן (</w:t>
      </w:r>
      <w:r w:rsidRPr="004E77D5">
        <w:t>deuterium</w:t>
      </w:r>
      <w:r>
        <w:rPr>
          <w:rFonts w:hint="cs"/>
          <w:rtl/>
        </w:rPr>
        <w:t xml:space="preserve"> </w:t>
      </w:r>
      <w:r w:rsidRPr="004E77D5">
        <w:rPr>
          <w:vertAlign w:val="superscript"/>
        </w:rPr>
        <w:t>2</w:t>
      </w:r>
      <w:r>
        <w:t>H,</w:t>
      </w:r>
      <w:r>
        <w:rPr>
          <w:rFonts w:hint="cs"/>
          <w:rtl/>
        </w:rPr>
        <w:t>). טריטיום הוא איזוטופ רדיואקטיבי של מימן (</w:t>
      </w:r>
      <w:r w:rsidRPr="00FB45C0">
        <w:rPr>
          <w:vertAlign w:val="superscript"/>
        </w:rPr>
        <w:t>3</w:t>
      </w:r>
      <w:r>
        <w:t>H, tritium</w:t>
      </w:r>
      <w:r>
        <w:rPr>
          <w:rFonts w:hint="cs"/>
          <w:rtl/>
        </w:rPr>
        <w:t>)</w:t>
      </w:r>
      <w:r>
        <w:rPr>
          <w:rStyle w:val="FootnoteReference"/>
          <w:rtl/>
        </w:rPr>
        <w:footnoteReference w:id="185"/>
      </w:r>
      <w:r>
        <w:rPr>
          <w:rFonts w:hint="cs"/>
          <w:rtl/>
        </w:rPr>
        <w:t>. דאוטריום מופק ממים שם הוא נמצא בריכוז נמוך של כ-</w:t>
      </w:r>
      <w:r w:rsidRPr="00EF3B21">
        <w:rPr>
          <w:color w:val="202122"/>
          <w:sz w:val="21"/>
          <w:szCs w:val="21"/>
          <w:shd w:val="clear" w:color="auto" w:fill="FFFFFF"/>
        </w:rPr>
        <w:t>0.015%</w:t>
      </w:r>
      <w:r>
        <w:rPr>
          <w:rFonts w:hint="cs"/>
          <w:rtl/>
        </w:rPr>
        <w:t xml:space="preserve">. מקור הטריטיום מורכב יותר, כיוון שהוא רדיואקטיבי ומתפרק באופן ספונטני. אמנם ניתן להשתמש רק בדאוטריום לתהליך ההיתוך, אך הטמפרטורה הדרושה לאתחול היתוך גרעיני במקרה כזה היא כמיליארד מעלות, מה שמאד מקשה (או אולי אף מונע) אתחול </w:t>
      </w:r>
      <w:r w:rsidRPr="00FB45C0">
        <w:rPr>
          <w:rtl/>
        </w:rPr>
        <w:t xml:space="preserve">של </w:t>
      </w:r>
      <w:r>
        <w:rPr>
          <w:rFonts w:hint="cs"/>
          <w:rtl/>
        </w:rPr>
        <w:t>כורי היתוך גרעיני. על מנת לאתחל את ההיתוך הגרעיני בטמפרטורה שניתן להפיק כיום בכורי היתוך (כ-150 מיליון מעלות), יש להשתמש גם בטריטיום. מסתבר שקיים מחסור בטריטיום ומכיוון שקשה לייצר אותו, המחסור רק יגבר בשנים הקרובות</w:t>
      </w:r>
      <w:r>
        <w:rPr>
          <w:rStyle w:val="FootnoteReference"/>
          <w:rtl/>
        </w:rPr>
        <w:footnoteReference w:id="186"/>
      </w:r>
      <w:r>
        <w:rPr>
          <w:rFonts w:hint="cs"/>
          <w:rtl/>
        </w:rPr>
        <w:t xml:space="preserve">. יחד עם זאת, ברור </w:t>
      </w:r>
      <w:r>
        <w:rPr>
          <w:rFonts w:hint="cs"/>
          <w:rtl/>
        </w:rPr>
        <w:lastRenderedPageBreak/>
        <w:t xml:space="preserve">שהמחסור בטריטיום הוא בעיה של אתחול, משום שברגע שיהיו כורי היתוך פעילים, הם ייצרו טריטיום בכמויות מספיקות להמשך הפעלתם. </w:t>
      </w:r>
      <w:r w:rsidR="00B43E8D">
        <w:rPr>
          <w:rFonts w:hint="cs"/>
          <w:rtl/>
        </w:rPr>
        <w:t>זאת מאחר ש</w:t>
      </w:r>
      <w:r>
        <w:rPr>
          <w:rFonts w:hint="cs"/>
          <w:rtl/>
        </w:rPr>
        <w:t xml:space="preserve">טריטיום נוצר בתהליך ההיתוך הגרעיני </w:t>
      </w:r>
      <w:r>
        <w:rPr>
          <w:rFonts w:cs="Calibri" w:hint="cs"/>
          <w:rtl/>
        </w:rPr>
        <w:t>עקב בליעת נויטרון בגרעין של ליתיום הנמצא במעטפת הכור</w:t>
      </w:r>
      <w:r>
        <w:rPr>
          <w:rFonts w:hint="cs"/>
          <w:rtl/>
        </w:rPr>
        <w:t xml:space="preserve"> ומשתחרר בערך במחצית מההיתוכים. למעשה, ניתן לייצר טריטיום גם בחלק מכורי הביקוע (ראו </w:t>
      </w:r>
      <w:r w:rsidR="00B43E8D">
        <w:rPr>
          <w:rFonts w:hint="cs"/>
          <w:rtl/>
        </w:rPr>
        <w:t>למעלה</w:t>
      </w:r>
      <w:r>
        <w:rPr>
          <w:rFonts w:hint="cs"/>
          <w:rtl/>
        </w:rPr>
        <w:t>) שפועלים כבר כיום. חשוב לזכור שהיתוך גרעיני</w:t>
      </w:r>
      <w:r w:rsidRPr="00C57209">
        <w:rPr>
          <w:rtl/>
        </w:rPr>
        <w:t xml:space="preserve"> </w:t>
      </w:r>
      <w:r>
        <w:rPr>
          <w:rFonts w:hint="cs"/>
          <w:rtl/>
        </w:rPr>
        <w:t xml:space="preserve">איננו פתרון מושלם והוא עלול </w:t>
      </w:r>
      <w:r>
        <w:rPr>
          <w:rFonts w:cs="Calibri" w:hint="cs"/>
          <w:rtl/>
        </w:rPr>
        <w:t>לייצר</w:t>
      </w:r>
      <w:r w:rsidRPr="00C57209">
        <w:rPr>
          <w:rFonts w:cs="Calibri"/>
          <w:rtl/>
        </w:rPr>
        <w:t xml:space="preserve"> </w:t>
      </w:r>
      <w:r>
        <w:rPr>
          <w:rFonts w:cs="Calibri" w:hint="cs"/>
          <w:rtl/>
        </w:rPr>
        <w:t xml:space="preserve">כמות מסוימת של </w:t>
      </w:r>
      <w:r w:rsidRPr="00C57209">
        <w:rPr>
          <w:rFonts w:cs="Calibri"/>
          <w:rtl/>
        </w:rPr>
        <w:t>פסולת רדיואקטיבית</w:t>
      </w:r>
      <w:r>
        <w:rPr>
          <w:rStyle w:val="FootnoteReference"/>
          <w:rFonts w:cs="Calibri"/>
          <w:rtl/>
        </w:rPr>
        <w:footnoteReference w:id="187"/>
      </w:r>
      <w:r w:rsidRPr="00C57209">
        <w:rPr>
          <w:rFonts w:cs="Calibri"/>
          <w:rtl/>
        </w:rPr>
        <w:t xml:space="preserve">. </w:t>
      </w:r>
      <w:r>
        <w:rPr>
          <w:rFonts w:hint="cs"/>
          <w:rtl/>
        </w:rPr>
        <w:t xml:space="preserve">תוצר הריאקציה העיקרי של היתוך גרעיני הוא הליום שהוא גז אציל, לא רדיואקטיבי שיצטבר באטמוספרה בכמויות קטנות יחסית לכמותו המקורית. אולם, </w:t>
      </w:r>
      <w:r>
        <w:rPr>
          <w:rFonts w:cs="Calibri" w:hint="cs"/>
          <w:rtl/>
        </w:rPr>
        <w:t>כפי שצוין קודם</w:t>
      </w:r>
      <w:r w:rsidRPr="00C57209">
        <w:rPr>
          <w:rFonts w:cs="Calibri"/>
          <w:rtl/>
        </w:rPr>
        <w:t xml:space="preserve"> </w:t>
      </w:r>
      <w:r>
        <w:rPr>
          <w:rFonts w:cs="Calibri" w:hint="cs"/>
          <w:rtl/>
        </w:rPr>
        <w:t xml:space="preserve">תהליך ההיתוך מייצר גם </w:t>
      </w:r>
      <w:r w:rsidRPr="00C57209">
        <w:rPr>
          <w:rFonts w:cs="Calibri"/>
          <w:rtl/>
        </w:rPr>
        <w:t>טריטיום</w:t>
      </w:r>
      <w:r>
        <w:rPr>
          <w:rFonts w:cs="Calibri" w:hint="cs"/>
          <w:rtl/>
        </w:rPr>
        <w:t xml:space="preserve"> שהוא רדיואקטיבי.</w:t>
      </w:r>
      <w:r w:rsidRPr="00C57209">
        <w:rPr>
          <w:rFonts w:cs="Calibri"/>
          <w:rtl/>
        </w:rPr>
        <w:t xml:space="preserve"> </w:t>
      </w:r>
      <w:r>
        <w:rPr>
          <w:rFonts w:cs="Calibri" w:hint="cs"/>
          <w:rtl/>
        </w:rPr>
        <w:t>מכיוון ש</w:t>
      </w:r>
      <w:r w:rsidRPr="00C57209">
        <w:rPr>
          <w:rFonts w:cs="Calibri"/>
          <w:rtl/>
        </w:rPr>
        <w:t>קשה למנוע דליפות של</w:t>
      </w:r>
      <w:r>
        <w:rPr>
          <w:rFonts w:cs="Calibri" w:hint="cs"/>
          <w:rtl/>
        </w:rPr>
        <w:t xml:space="preserve"> </w:t>
      </w:r>
      <w:r w:rsidRPr="00C57209">
        <w:rPr>
          <w:rFonts w:cs="Calibri"/>
          <w:rtl/>
        </w:rPr>
        <w:t>טריטיום</w:t>
      </w:r>
      <w:r>
        <w:rPr>
          <w:rFonts w:cs="Calibri" w:hint="cs"/>
          <w:rtl/>
        </w:rPr>
        <w:t xml:space="preserve"> ממעטפת הכור,</w:t>
      </w:r>
      <w:r w:rsidRPr="00C57209">
        <w:rPr>
          <w:rFonts w:cs="Calibri"/>
          <w:rtl/>
        </w:rPr>
        <w:t xml:space="preserve"> </w:t>
      </w:r>
      <w:r>
        <w:rPr>
          <w:rFonts w:cs="Calibri" w:hint="cs"/>
          <w:rtl/>
        </w:rPr>
        <w:t>הוא עלול להיכנס למערכות ביולוגיות</w:t>
      </w:r>
      <w:r w:rsidRPr="00C57209">
        <w:rPr>
          <w:rFonts w:cs="Calibri"/>
          <w:rtl/>
        </w:rPr>
        <w:t xml:space="preserve">. </w:t>
      </w:r>
      <w:r>
        <w:rPr>
          <w:rFonts w:cs="Calibri" w:hint="cs"/>
          <w:rtl/>
        </w:rPr>
        <w:t>מעבר לכך</w:t>
      </w:r>
      <w:r w:rsidRPr="00C57209">
        <w:rPr>
          <w:rFonts w:cs="Calibri"/>
          <w:rtl/>
        </w:rPr>
        <w:t>, הנ</w:t>
      </w:r>
      <w:r>
        <w:rPr>
          <w:rFonts w:cs="Calibri" w:hint="cs"/>
          <w:rtl/>
        </w:rPr>
        <w:t>ו</w:t>
      </w:r>
      <w:r w:rsidRPr="00C57209">
        <w:rPr>
          <w:rFonts w:cs="Calibri"/>
          <w:rtl/>
        </w:rPr>
        <w:t xml:space="preserve">יטרונים שנפלטים </w:t>
      </w:r>
      <w:r>
        <w:rPr>
          <w:rFonts w:cs="Calibri" w:hint="cs"/>
          <w:rtl/>
        </w:rPr>
        <w:t>מן ההיתוך הגרעיני</w:t>
      </w:r>
      <w:r w:rsidRPr="00C57209">
        <w:rPr>
          <w:rFonts w:cs="Calibri"/>
          <w:rtl/>
        </w:rPr>
        <w:t xml:space="preserve"> נבלעים בחלקם בחומרי מבנה של כור </w:t>
      </w:r>
      <w:r>
        <w:rPr>
          <w:rFonts w:cs="Calibri" w:hint="cs"/>
          <w:rtl/>
        </w:rPr>
        <w:t>ההיתוך</w:t>
      </w:r>
      <w:r w:rsidRPr="00C57209">
        <w:rPr>
          <w:rFonts w:cs="Calibri"/>
          <w:rtl/>
        </w:rPr>
        <w:t xml:space="preserve"> והופכים </w:t>
      </w:r>
      <w:r>
        <w:rPr>
          <w:rFonts w:cs="Calibri" w:hint="cs"/>
          <w:rtl/>
        </w:rPr>
        <w:t>את חלקם</w:t>
      </w:r>
      <w:r w:rsidRPr="00C57209">
        <w:rPr>
          <w:rFonts w:cs="Calibri"/>
          <w:rtl/>
        </w:rPr>
        <w:t xml:space="preserve"> לרדיואקטיביים</w:t>
      </w:r>
      <w:r w:rsidR="00B43E8D">
        <w:rPr>
          <w:rFonts w:cs="Calibri" w:hint="cs"/>
          <w:rtl/>
        </w:rPr>
        <w:t>, בדומה למה שקורה לליתיום</w:t>
      </w:r>
      <w:r w:rsidRPr="00C57209">
        <w:rPr>
          <w:rFonts w:cs="Calibri"/>
          <w:rtl/>
        </w:rPr>
        <w:t>.</w:t>
      </w:r>
      <w:r>
        <w:rPr>
          <w:rFonts w:cs="Calibri" w:hint="cs"/>
          <w:rtl/>
        </w:rPr>
        <w:t xml:space="preserve"> </w:t>
      </w:r>
    </w:p>
    <w:p w14:paraId="3924482F" w14:textId="7A510372" w:rsidR="00E07904" w:rsidRDefault="00E07904" w:rsidP="00E07904">
      <w:pPr>
        <w:bidi/>
        <w:spacing w:after="0" w:line="360" w:lineRule="auto"/>
        <w:rPr>
          <w:rtl/>
        </w:rPr>
      </w:pPr>
      <w:r>
        <w:rPr>
          <w:rFonts w:hint="cs"/>
          <w:rtl/>
        </w:rPr>
        <w:t>עד לאחרונה לא הצליחו להגיע לנקודה של פריצת הדרך (</w:t>
      </w:r>
      <w:r>
        <w:t>breakthrough point</w:t>
      </w:r>
      <w:r>
        <w:rPr>
          <w:rFonts w:hint="cs"/>
          <w:rtl/>
        </w:rPr>
        <w:t xml:space="preserve">), כלומר היו צריכים להשקיע יותר אנרגיה באתחול ההיתוך מאשר האנרגיה שהתקבלה בתהליך עצמו. האתגר העיקרי בהיתוך גרעיני מבוקר היה למנוע אבדן מהיר של </w:t>
      </w:r>
      <w:r w:rsidRPr="00C30FBF">
        <w:rPr>
          <w:rFonts w:cs="Calibri"/>
          <w:rtl/>
        </w:rPr>
        <w:t>יונים</w:t>
      </w:r>
      <w:r>
        <w:rPr>
          <w:rFonts w:cs="Calibri" w:hint="cs"/>
          <w:rtl/>
        </w:rPr>
        <w:t xml:space="preserve"> (אטומים עם מטען חשמלי)</w:t>
      </w:r>
      <w:r w:rsidRPr="00C30FBF">
        <w:rPr>
          <w:rFonts w:cs="Calibri"/>
          <w:rtl/>
        </w:rPr>
        <w:t xml:space="preserve"> של הדלק המימני </w:t>
      </w:r>
      <w:r>
        <w:rPr>
          <w:rFonts w:cs="Calibri" w:hint="cs"/>
          <w:rtl/>
        </w:rPr>
        <w:t>וכך לאבד את</w:t>
      </w:r>
      <w:r w:rsidRPr="00C30FBF">
        <w:rPr>
          <w:rFonts w:cs="Calibri"/>
          <w:rtl/>
        </w:rPr>
        <w:t xml:space="preserve"> האנרגיה </w:t>
      </w:r>
      <w:r>
        <w:rPr>
          <w:rFonts w:cs="Calibri" w:hint="cs"/>
          <w:rtl/>
        </w:rPr>
        <w:t>שהושקעה</w:t>
      </w:r>
      <w:r w:rsidRPr="00C30FBF">
        <w:rPr>
          <w:rFonts w:cs="Calibri"/>
          <w:rtl/>
        </w:rPr>
        <w:t xml:space="preserve"> בח</w:t>
      </w:r>
      <w:r>
        <w:rPr>
          <w:rFonts w:cs="Calibri" w:hint="cs"/>
          <w:rtl/>
        </w:rPr>
        <w:t>י</w:t>
      </w:r>
      <w:r w:rsidRPr="00C30FBF">
        <w:rPr>
          <w:rFonts w:cs="Calibri"/>
          <w:rtl/>
        </w:rPr>
        <w:t>מומם</w:t>
      </w:r>
      <w:r>
        <w:rPr>
          <w:rFonts w:hint="cs"/>
          <w:rtl/>
        </w:rPr>
        <w:t xml:space="preserve">. </w:t>
      </w:r>
      <w:r w:rsidRPr="002C6FE7">
        <w:rPr>
          <w:rFonts w:hint="cs"/>
          <w:rtl/>
        </w:rPr>
        <w:t>לאחרונה התפרסמו מספר</w:t>
      </w:r>
      <w:r>
        <w:rPr>
          <w:rFonts w:hint="cs"/>
          <w:rtl/>
        </w:rPr>
        <w:t xml:space="preserve"> מאמרים הנוטעים תקווה שאנחנו על סיפה של פריצת דרך ושהיתוך גרעיני עומד לממש את התקוות שתלו בו</w:t>
      </w:r>
      <w:r>
        <w:rPr>
          <w:rStyle w:val="FootnoteReference"/>
          <w:rtl/>
        </w:rPr>
        <w:footnoteReference w:id="188"/>
      </w:r>
      <w:r>
        <w:rPr>
          <w:rFonts w:hint="cs"/>
          <w:rtl/>
        </w:rPr>
        <w:t>, וכתוצאה מכך גם חברות מסחריות נרתמו למאמצי הפיתוח</w:t>
      </w:r>
      <w:r>
        <w:rPr>
          <w:rStyle w:val="FootnoteReference"/>
          <w:rtl/>
        </w:rPr>
        <w:footnoteReference w:id="189"/>
      </w:r>
      <w:r>
        <w:rPr>
          <w:rFonts w:hint="cs"/>
          <w:rtl/>
        </w:rPr>
        <w:t>. גם המחקר הממשלתי הבסיסי ממשיך להתקדם, ולאחרונה נדמה שמחקר של 60 שנה מתחיל להניב תוצאות ושיש פריצת דרך בתחום ושהגענו נקודת ה-</w:t>
      </w:r>
      <w:r>
        <w:t>breakthrough point</w:t>
      </w:r>
      <w:r>
        <w:rPr>
          <w:rStyle w:val="FootnoteReference"/>
          <w:rtl/>
        </w:rPr>
        <w:footnoteReference w:id="190"/>
      </w:r>
      <w:r>
        <w:rPr>
          <w:rFonts w:hint="cs"/>
          <w:rtl/>
        </w:rPr>
        <w:t xml:space="preserve">. </w:t>
      </w:r>
      <w:r w:rsidR="00DB0BBF">
        <w:rPr>
          <w:rFonts w:hint="cs"/>
          <w:rtl/>
        </w:rPr>
        <w:t>ע</w:t>
      </w:r>
      <w:r>
        <w:rPr>
          <w:rFonts w:hint="cs"/>
          <w:rtl/>
        </w:rPr>
        <w:t xml:space="preserve">ם זאת יש </w:t>
      </w:r>
      <w:r w:rsidR="00DB0BBF">
        <w:rPr>
          <w:rFonts w:hint="cs"/>
          <w:rtl/>
        </w:rPr>
        <w:t xml:space="preserve">עדין </w:t>
      </w:r>
      <w:r>
        <w:rPr>
          <w:rFonts w:hint="cs"/>
          <w:rtl/>
        </w:rPr>
        <w:t>דרך ארוכה עד שהיתוך גרעיני יהיה שחקן מרכזי במשק האנרגיה העולמי</w:t>
      </w:r>
      <w:r>
        <w:rPr>
          <w:rStyle w:val="FootnoteReference"/>
          <w:rtl/>
        </w:rPr>
        <w:footnoteReference w:id="191"/>
      </w:r>
      <w:r>
        <w:rPr>
          <w:rFonts w:hint="cs"/>
          <w:rtl/>
        </w:rPr>
        <w:t xml:space="preserve">. </w:t>
      </w:r>
    </w:p>
    <w:p w14:paraId="10FE19BD" w14:textId="7F2E1BBB" w:rsidR="00DB0BBF" w:rsidRDefault="00DB0BBF" w:rsidP="00DB0BBF">
      <w:pPr>
        <w:bidi/>
        <w:spacing w:after="0" w:line="360" w:lineRule="auto"/>
        <w:rPr>
          <w:rtl/>
        </w:rPr>
      </w:pPr>
    </w:p>
    <w:p w14:paraId="26EADE5B" w14:textId="1B6101A2" w:rsidR="00DB0BBF" w:rsidRDefault="00DB0BBF" w:rsidP="00DB0BBF">
      <w:pPr>
        <w:bidi/>
        <w:spacing w:after="0" w:line="360" w:lineRule="auto"/>
        <w:rPr>
          <w:rtl/>
        </w:rPr>
      </w:pPr>
    </w:p>
    <w:p w14:paraId="73885CA5" w14:textId="77777777" w:rsidR="00DB0BBF" w:rsidRDefault="00DB0BBF" w:rsidP="00DB0BBF">
      <w:pPr>
        <w:bidi/>
        <w:spacing w:after="0" w:line="360" w:lineRule="auto"/>
        <w:rPr>
          <w:rtl/>
        </w:rPr>
      </w:pPr>
    </w:p>
    <w:p w14:paraId="038916B2" w14:textId="49EE7C1C" w:rsidR="00E07904" w:rsidRDefault="00536830" w:rsidP="00AB5EF7">
      <w:pPr>
        <w:pStyle w:val="ListParagraph"/>
        <w:numPr>
          <w:ilvl w:val="3"/>
          <w:numId w:val="10"/>
        </w:numPr>
        <w:bidi/>
        <w:spacing w:after="0" w:line="360" w:lineRule="auto"/>
        <w:rPr>
          <w:u w:val="single"/>
        </w:rPr>
      </w:pPr>
      <w:r w:rsidRPr="00536830">
        <w:rPr>
          <w:rFonts w:hint="cs"/>
          <w:rtl/>
        </w:rPr>
        <w:lastRenderedPageBreak/>
        <w:t xml:space="preserve">    </w:t>
      </w:r>
      <w:r w:rsidR="00E07904">
        <w:rPr>
          <w:rFonts w:hint="cs"/>
          <w:u w:val="single"/>
          <w:rtl/>
        </w:rPr>
        <w:t>מימן גיאולוגי</w:t>
      </w:r>
    </w:p>
    <w:p w14:paraId="44376128" w14:textId="59710763" w:rsidR="00536830" w:rsidRDefault="00536830" w:rsidP="00536830">
      <w:pPr>
        <w:bidi/>
        <w:spacing w:after="120" w:line="360" w:lineRule="auto"/>
        <w:rPr>
          <w:rtl/>
        </w:rPr>
      </w:pPr>
      <w:r>
        <w:rPr>
          <w:rFonts w:hint="cs"/>
          <w:rtl/>
        </w:rPr>
        <w:t>בעשור האחרון התפרסמו מספר מאמרים המצביעים על קיומם של מאגרים גדולים מאד של מימן הנוצר בתהליכים גיאולוגיים במעמקי האדמה (איור 3.6)</w:t>
      </w:r>
      <w:r>
        <w:rPr>
          <w:rStyle w:val="FootnoteReference"/>
          <w:rtl/>
        </w:rPr>
        <w:footnoteReference w:id="192"/>
      </w:r>
      <w:r>
        <w:rPr>
          <w:rFonts w:hint="cs"/>
          <w:rtl/>
        </w:rPr>
        <w:t>. תהליך שריפת מימן (חמצונו על ידי חמצן אטמוספירי) הוא תהליך פולט חום (</w:t>
      </w:r>
      <w:r>
        <w:t>exothermic process</w:t>
      </w:r>
      <w:r>
        <w:rPr>
          <w:rFonts w:hint="cs"/>
          <w:rtl/>
        </w:rPr>
        <w:t xml:space="preserve">) בדומה לשריפת דלקים פוסיליים, אולם בניגוד לדלקים פוסיליים, שריפת מימן אינה פולטת פד"ח ומשחררת אדי מים שניתן ללכוד ולהשתמש להשקיה. </w:t>
      </w:r>
      <w:r w:rsidR="00F15D55" w:rsidRPr="00F15D55">
        <w:rPr>
          <w:rFonts w:cs="Calibri"/>
          <w:rtl/>
        </w:rPr>
        <w:t>הוא דומה לדלקים פוסיליים גם בזה שניתן לייצר יחידות אנרגיה ניידות (למשל מנועים לרכב) בעזרת תאי דלק, דבר שאי אפשר לעשות עם אנרגיות מתחדשות אחרות.</w:t>
      </w:r>
      <w:r w:rsidR="00F15D55">
        <w:rPr>
          <w:rFonts w:cs="Calibri" w:hint="cs"/>
          <w:rtl/>
        </w:rPr>
        <w:t xml:space="preserve"> </w:t>
      </w:r>
      <w:r>
        <w:rPr>
          <w:rFonts w:hint="cs"/>
          <w:rtl/>
        </w:rPr>
        <w:t>בנוסף, להערכת חלק מהחוקרים, קצב היצירה של מימן גיאולוגי הוא מהיר דיו בהשוואה לצרכי האנרגיה של האנושות, מה שהופך אותו למקור מתחדש, ולא מתכלה בדומה לדלקים פוסיליים. חוקרים אחרים טוענים ההיפך ומתייחסים למימן גאולוגי כמקור מתכלה, שזמינותו וכמותו ברת הניצול עדיין איננה ידועה ומחייבת מחקר נוסף</w:t>
      </w:r>
      <w:r>
        <w:rPr>
          <w:rStyle w:val="FootnoteReference"/>
          <w:rtl/>
        </w:rPr>
        <w:footnoteReference w:id="193"/>
      </w:r>
      <w:r>
        <w:rPr>
          <w:rFonts w:hint="cs"/>
          <w:rtl/>
        </w:rPr>
        <w:t xml:space="preserve">. לטענתם חייבים להתקיים מספר תנאים (סלעי מקור מתאימים, תנאי אגירה בתת הקרקע והיעדר בקטריות הצורכות מימן) כדי שהפקת המימן תהיה כדאית מבחינה כלכלית. ישנן עדין הרבה שאלות מדעיות פתוחות לגבי תהליכי היצירה ובעיקר קצבי היצירה ומיקומם, אולם חשוב לזכור שכך היו פני הדברים גם לגבי דלקים פוסיליים עשורים לאחר שהתחילו להשתמש בהם בצורה מאסיבית. </w:t>
      </w:r>
    </w:p>
    <w:p w14:paraId="11B30D3F" w14:textId="3320D1A8" w:rsidR="00B43E8D" w:rsidRDefault="00B43E8D" w:rsidP="00B43E8D">
      <w:pPr>
        <w:bidi/>
        <w:spacing w:after="120" w:line="360" w:lineRule="auto"/>
        <w:rPr>
          <w:rtl/>
        </w:rPr>
      </w:pPr>
      <w:r>
        <w:rPr>
          <w:rFonts w:hint="cs"/>
          <w:rtl/>
        </w:rPr>
        <w:t>כאמור, קיימת אי וודאות גדולה לגבי הפיזור המרחבי של אזורי הנביעה של מימן ועד כמה הם ניתנים לניצול</w:t>
      </w:r>
      <w:r>
        <w:rPr>
          <w:rStyle w:val="FootnoteReference"/>
          <w:rtl/>
        </w:rPr>
        <w:footnoteReference w:id="194"/>
      </w:r>
      <w:r>
        <w:rPr>
          <w:rFonts w:hint="cs"/>
          <w:rtl/>
        </w:rPr>
        <w:t xml:space="preserve">. רוב האתרים שנמצאו מתאימים להפקת מימן הם אתרים בהם סלעי תשתית </w:t>
      </w:r>
      <w:r w:rsidR="00DB0BBF">
        <w:rPr>
          <w:rFonts w:hint="cs"/>
          <w:rtl/>
        </w:rPr>
        <w:t xml:space="preserve">חמים </w:t>
      </w:r>
      <w:r>
        <w:rPr>
          <w:rFonts w:hint="cs"/>
          <w:rtl/>
        </w:rPr>
        <w:t>עשירי ברזל</w:t>
      </w:r>
      <w:r>
        <w:rPr>
          <w:rStyle w:val="FootnoteReference"/>
          <w:rtl/>
        </w:rPr>
        <w:footnoteReference w:id="195"/>
      </w:r>
      <w:r>
        <w:rPr>
          <w:rFonts w:hint="cs"/>
          <w:rtl/>
        </w:rPr>
        <w:t xml:space="preserve"> נמצאים קרוב לפני השטח ויכולים להוות </w:t>
      </w:r>
      <w:r w:rsidR="00DB0BBF">
        <w:rPr>
          <w:rFonts w:hint="cs"/>
          <w:rtl/>
        </w:rPr>
        <w:t xml:space="preserve">גם </w:t>
      </w:r>
      <w:r>
        <w:rPr>
          <w:rFonts w:hint="cs"/>
          <w:rtl/>
        </w:rPr>
        <w:t xml:space="preserve">אתרי הפקה של אנרגיה גאו-תרמית. יתרה מזאת, אחת השיטות המוצעות להגברת הפקת מימן היא באמצעות החדרת מים לתת הקרקע כדי להחיש את ראקציות היצירה של מימן. אם מים אלה מכילים פד"ח מומס, הראקציות יוצרות-המימן מלוות בריאקציות של קיבוע פד"ח ומסייעת בסילוקו מן האטמוספרה. </w:t>
      </w:r>
    </w:p>
    <w:p w14:paraId="06F24C55" w14:textId="384CD63B" w:rsidR="00E07904" w:rsidRDefault="00536830" w:rsidP="00B43E8D">
      <w:pPr>
        <w:bidi/>
        <w:spacing w:after="120" w:line="360" w:lineRule="auto"/>
        <w:rPr>
          <w:rtl/>
        </w:rPr>
      </w:pPr>
      <w:r>
        <w:rPr>
          <w:rFonts w:hint="cs"/>
          <w:rtl/>
        </w:rPr>
        <w:t xml:space="preserve">השאלות הדחופות היום </w:t>
      </w:r>
      <w:r w:rsidR="00B43E8D">
        <w:rPr>
          <w:rFonts w:hint="cs"/>
          <w:rtl/>
        </w:rPr>
        <w:t xml:space="preserve">לגבי </w:t>
      </w:r>
      <w:r>
        <w:rPr>
          <w:rFonts w:hint="cs"/>
          <w:rtl/>
        </w:rPr>
        <w:t>שימוש במימן כמקור אנרגיה (גיאולוגי, ירוק או אפור) מתמקדות מצד אחד בהיבטים ההנדסיים של הפקת מימן, אגירתו</w:t>
      </w:r>
      <w:r>
        <w:rPr>
          <w:rStyle w:val="FootnoteReference"/>
          <w:rtl/>
        </w:rPr>
        <w:footnoteReference w:id="196"/>
      </w:r>
      <w:r>
        <w:rPr>
          <w:rFonts w:hint="cs"/>
          <w:rtl/>
        </w:rPr>
        <w:t xml:space="preserve"> ושינועו ובמציאת צרכנים, כמו למשל תחנות כוח, כלי רכב כבדים, ספינות ורכבות, ייצור דשן, אמוניה ופלדה (ראו פרקים 3 ו-</w:t>
      </w:r>
      <w:r w:rsidR="00DB0BBF">
        <w:rPr>
          <w:rFonts w:hint="cs"/>
          <w:rtl/>
        </w:rPr>
        <w:t>4</w:t>
      </w:r>
      <w:r>
        <w:rPr>
          <w:rFonts w:hint="cs"/>
          <w:rtl/>
        </w:rPr>
        <w:t xml:space="preserve">). המגבלה העיקרית כיום </w:t>
      </w:r>
      <w:r w:rsidR="00DB0BBF">
        <w:rPr>
          <w:rFonts w:hint="cs"/>
          <w:rtl/>
        </w:rPr>
        <w:t>ל</w:t>
      </w:r>
      <w:r>
        <w:rPr>
          <w:rFonts w:hint="cs"/>
          <w:rtl/>
        </w:rPr>
        <w:t xml:space="preserve">שימוש נרחב במימן היא הצורך לדחוס </w:t>
      </w:r>
      <w:r>
        <w:rPr>
          <w:rFonts w:hint="cs"/>
          <w:rtl/>
        </w:rPr>
        <w:lastRenderedPageBreak/>
        <w:t>אותו על מנת שאגירתו לא תחייב נפחים גדולים מידי. קילוגרם אחד של מימן מספק אנרגיה השקולה לגלון (כמעט ארבע ליטר של דלק נוזלי), אולם הנפח של קילוגרם אחד של מימן גזי הוא, כאמור כ-11.1 מטר מעוקב ב-25</w:t>
      </w:r>
      <w:r>
        <w:rPr>
          <w:rtl/>
        </w:rPr>
        <w:t>°</w:t>
      </w:r>
      <w:r>
        <w:rPr>
          <w:rFonts w:hint="cs"/>
          <w:rtl/>
        </w:rPr>
        <w:t xml:space="preserve"> צלזיוס ובלחץ של אטמוספרה אחת. </w:t>
      </w:r>
      <w:r w:rsidR="00B43E8D">
        <w:rPr>
          <w:rFonts w:hint="cs"/>
          <w:rtl/>
        </w:rPr>
        <w:t>ימים יגידו האם כריית מימן יכולה לתרום משמעותית להחלפת דלקים פוסיליים בשיטות הפקה ידידותיות לסביבה</w:t>
      </w:r>
      <w:r w:rsidR="00C9479E">
        <w:rPr>
          <w:rFonts w:hint="cs"/>
          <w:rtl/>
        </w:rPr>
        <w:t xml:space="preserve"> תוך הסתמכות על שיטות אגירה בטיחותיות ואמינות</w:t>
      </w:r>
      <w:r w:rsidR="00B43E8D">
        <w:rPr>
          <w:rFonts w:hint="cs"/>
          <w:rtl/>
        </w:rPr>
        <w:t>.</w:t>
      </w:r>
    </w:p>
    <w:p w14:paraId="4401FA8C" w14:textId="0C7686D1" w:rsidR="00536830" w:rsidRDefault="00536830" w:rsidP="00536830">
      <w:pPr>
        <w:bidi/>
        <w:spacing w:after="0"/>
        <w:rPr>
          <w:rStyle w:val="Emphasis"/>
          <w:i w:val="0"/>
          <w:iCs w:val="0"/>
          <w:noProof/>
          <w:rtl/>
        </w:rPr>
      </w:pPr>
      <w:r>
        <w:rPr>
          <w:rStyle w:val="Emphasis"/>
          <w:rFonts w:hint="cs"/>
          <w:i w:val="0"/>
          <w:iCs w:val="0"/>
          <w:noProof/>
          <w:rtl/>
        </w:rPr>
        <w:t xml:space="preserve">איור 3.6: תהליכי יצירה, תנועה והפקה של מימן גיאולוגי. על פי - </w:t>
      </w:r>
    </w:p>
    <w:p w14:paraId="1AF5A6B3" w14:textId="77777777" w:rsidR="00536830" w:rsidRPr="00654660" w:rsidRDefault="00536830" w:rsidP="00536830">
      <w:pPr>
        <w:spacing w:after="0"/>
        <w:rPr>
          <w:rStyle w:val="Emphasis"/>
          <w:i w:val="0"/>
          <w:iCs w:val="0"/>
          <w:noProof/>
          <w:sz w:val="14"/>
          <w:szCs w:val="14"/>
        </w:rPr>
      </w:pPr>
      <w:r>
        <w:rPr>
          <w:rStyle w:val="Emphasis"/>
          <w:rFonts w:hint="cs"/>
          <w:i w:val="0"/>
          <w:iCs w:val="0"/>
          <w:noProof/>
          <w:rtl/>
        </w:rPr>
        <w:t xml:space="preserve"> </w:t>
      </w:r>
      <w:r>
        <w:rPr>
          <w:rStyle w:val="Emphasis"/>
          <w:i w:val="0"/>
          <w:iCs w:val="0"/>
          <w:noProof/>
        </w:rPr>
        <w:t xml:space="preserve">Hand E. (Science) - </w:t>
      </w:r>
      <w:hyperlink r:id="rId29" w:history="1">
        <w:r w:rsidRPr="00066A14">
          <w:rPr>
            <w:rStyle w:val="Hyperlink"/>
            <w:sz w:val="14"/>
            <w:lang w:val="en-IL"/>
          </w:rPr>
          <w:t>https://www.science.org/content/article/hidden-hydrogen-earth-may-hold-vast-stores-renewable-carbon-free-fuel</w:t>
        </w:r>
      </w:hyperlink>
      <w:r w:rsidRPr="00654660">
        <w:rPr>
          <w:rStyle w:val="Emphasis"/>
          <w:i w:val="0"/>
          <w:iCs w:val="0"/>
          <w:noProof/>
          <w:sz w:val="14"/>
          <w:szCs w:val="14"/>
        </w:rPr>
        <w:t xml:space="preserve">  </w:t>
      </w:r>
    </w:p>
    <w:p w14:paraId="19B53E0F" w14:textId="70D36BD5" w:rsidR="00536830" w:rsidRPr="00536830" w:rsidRDefault="00536830" w:rsidP="00536830">
      <w:pPr>
        <w:bidi/>
        <w:spacing w:line="360" w:lineRule="auto"/>
        <w:rPr>
          <w:noProof/>
        </w:rPr>
      </w:pPr>
      <w:r>
        <w:rPr>
          <w:noProof/>
        </w:rPr>
        <w:drawing>
          <wp:inline distT="0" distB="0" distL="0" distR="0" wp14:anchorId="3B53966B" wp14:editId="020C16B2">
            <wp:extent cx="5042002" cy="6904406"/>
            <wp:effectExtent l="38100" t="38100" r="44450" b="298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71251" cy="6944458"/>
                    </a:xfrm>
                    <a:prstGeom prst="rect">
                      <a:avLst/>
                    </a:prstGeom>
                    <a:ln w="25400">
                      <a:solidFill>
                        <a:schemeClr val="tx1"/>
                      </a:solidFill>
                    </a:ln>
                  </pic:spPr>
                </pic:pic>
              </a:graphicData>
            </a:graphic>
          </wp:inline>
        </w:drawing>
      </w:r>
    </w:p>
    <w:p w14:paraId="3FCA9B78" w14:textId="0F9A373B" w:rsidR="001100F9" w:rsidRPr="00B85CB6" w:rsidRDefault="00CE1902" w:rsidP="00F04A7D">
      <w:pPr>
        <w:pStyle w:val="ListParagraph"/>
        <w:numPr>
          <w:ilvl w:val="1"/>
          <w:numId w:val="10"/>
        </w:numPr>
        <w:bidi/>
        <w:spacing w:after="0" w:line="360" w:lineRule="auto"/>
        <w:rPr>
          <w:u w:val="single"/>
          <w:rtl/>
        </w:rPr>
      </w:pPr>
      <w:r w:rsidRPr="00B85CB6">
        <w:rPr>
          <w:rFonts w:hint="cs"/>
          <w:u w:val="single"/>
          <w:rtl/>
        </w:rPr>
        <w:lastRenderedPageBreak/>
        <w:t>כיווני התפתחות</w:t>
      </w:r>
    </w:p>
    <w:p w14:paraId="3C76901D" w14:textId="3EEE3E5E" w:rsidR="006339DE" w:rsidRPr="008C2C01" w:rsidRDefault="00CE1902" w:rsidP="00F04A7D">
      <w:pPr>
        <w:bidi/>
        <w:spacing w:after="120" w:line="360" w:lineRule="auto"/>
        <w:rPr>
          <w:rtl/>
        </w:rPr>
      </w:pPr>
      <w:r w:rsidRPr="008D634F">
        <w:rPr>
          <w:rFonts w:hint="cs"/>
          <w:rtl/>
        </w:rPr>
        <w:t>משק האנרגיה העולמי נמצא בעיצומו של שינוי מערכתי ר</w:t>
      </w:r>
      <w:r w:rsidR="00D50BD3">
        <w:rPr>
          <w:rFonts w:hint="cs"/>
          <w:rtl/>
        </w:rPr>
        <w:t>ח</w:t>
      </w:r>
      <w:r w:rsidRPr="008D634F">
        <w:rPr>
          <w:rFonts w:hint="cs"/>
          <w:rtl/>
        </w:rPr>
        <w:t>ב היקף. מעבר לטכנולוגיות שפורטו למעלה לייצור ואגירת אנרגיה</w:t>
      </w:r>
      <w:r w:rsidR="00793A1F">
        <w:rPr>
          <w:rFonts w:hint="cs"/>
          <w:rtl/>
        </w:rPr>
        <w:t>,</w:t>
      </w:r>
      <w:r w:rsidRPr="008D634F">
        <w:rPr>
          <w:rFonts w:hint="cs"/>
          <w:rtl/>
        </w:rPr>
        <w:t xml:space="preserve"> מתווסף ההיבט של רישות מקורות </w:t>
      </w:r>
      <w:r w:rsidR="00EA0094">
        <w:rPr>
          <w:rFonts w:hint="cs"/>
          <w:rtl/>
        </w:rPr>
        <w:t xml:space="preserve">אנרגיה </w:t>
      </w:r>
      <w:r w:rsidRPr="008D634F">
        <w:rPr>
          <w:rFonts w:hint="cs"/>
          <w:rtl/>
        </w:rPr>
        <w:t>וצרכני</w:t>
      </w:r>
      <w:r w:rsidR="00EA0094">
        <w:rPr>
          <w:rFonts w:hint="cs"/>
          <w:rtl/>
        </w:rPr>
        <w:t>ה</w:t>
      </w:r>
      <w:r w:rsidRPr="008D634F">
        <w:rPr>
          <w:rFonts w:hint="cs"/>
          <w:rtl/>
        </w:rPr>
        <w:t xml:space="preserve"> בקנה מידה יבשתי ואף יותר מכך (</w:t>
      </w:r>
      <w:r w:rsidR="00F15D55">
        <w:t>e</w:t>
      </w:r>
      <w:r w:rsidR="00F15D55" w:rsidRPr="008D634F">
        <w:t xml:space="preserve">nergy </w:t>
      </w:r>
      <w:r w:rsidR="00F15D55">
        <w:t>i</w:t>
      </w:r>
      <w:r w:rsidR="00F15D55" w:rsidRPr="008D634F">
        <w:t>nternet</w:t>
      </w:r>
      <w:r w:rsidRPr="008D634F">
        <w:rPr>
          <w:rFonts w:hint="cs"/>
          <w:rtl/>
        </w:rPr>
        <w:t>)</w:t>
      </w:r>
      <w:r w:rsidR="00F15D55" w:rsidRPr="008D634F">
        <w:rPr>
          <w:rStyle w:val="FootnoteReference"/>
        </w:rPr>
        <w:footnoteReference w:id="197"/>
      </w:r>
      <w:r w:rsidRPr="008D634F">
        <w:rPr>
          <w:rFonts w:hint="cs"/>
          <w:rtl/>
        </w:rPr>
        <w:t xml:space="preserve">. </w:t>
      </w:r>
      <w:r w:rsidR="008D634F" w:rsidRPr="008D634F">
        <w:rPr>
          <w:rFonts w:hint="cs"/>
          <w:rtl/>
        </w:rPr>
        <w:t>בנוסף, מקורות האנרגיה נעשים מבוזרים יותר. דוגמא מצוינת הן תחנות רוח לי</w:t>
      </w:r>
      <w:r w:rsidR="002307D5">
        <w:rPr>
          <w:rFonts w:hint="cs"/>
          <w:rtl/>
        </w:rPr>
        <w:t>י</w:t>
      </w:r>
      <w:r w:rsidR="008D634F" w:rsidRPr="008D634F">
        <w:rPr>
          <w:rFonts w:hint="cs"/>
          <w:rtl/>
        </w:rPr>
        <w:t xml:space="preserve">צור אנרגיה שמיקומן מוכתב משיקולים של </w:t>
      </w:r>
      <w:r w:rsidR="008D634F">
        <w:rPr>
          <w:rFonts w:hint="cs"/>
          <w:rtl/>
        </w:rPr>
        <w:t>עצמת רוח ושכיחות מצבים של עצמת רוח גבוהה ולכן הן מותאמות לספק אנרגיה לאזורים בה</w:t>
      </w:r>
      <w:r w:rsidR="00836E7B">
        <w:rPr>
          <w:rFonts w:hint="cs"/>
          <w:rtl/>
        </w:rPr>
        <w:t>ם</w:t>
      </w:r>
      <w:r w:rsidR="008D634F">
        <w:rPr>
          <w:rFonts w:hint="cs"/>
          <w:rtl/>
        </w:rPr>
        <w:t xml:space="preserve"> הן מותקנות (בסיוע מערך אגירת אנרגיה מתאים). כך גם לגבי תחנות הידרו-אלקטריות בקנה מידה קטן</w:t>
      </w:r>
      <w:r w:rsidR="00D93FFC">
        <w:rPr>
          <w:rFonts w:hint="cs"/>
          <w:rtl/>
        </w:rPr>
        <w:t>,</w:t>
      </w:r>
      <w:r w:rsidR="008D634F">
        <w:rPr>
          <w:rFonts w:hint="cs"/>
          <w:rtl/>
        </w:rPr>
        <w:t xml:space="preserve"> שדות סולאריים המותקנים על תשתיות קיימות (מבני תעשיה, מגורים</w:t>
      </w:r>
      <w:r w:rsidR="00441D35">
        <w:rPr>
          <w:rFonts w:hint="cs"/>
          <w:rtl/>
        </w:rPr>
        <w:t>, חממות</w:t>
      </w:r>
      <w:r w:rsidR="008D634F">
        <w:rPr>
          <w:rFonts w:hint="cs"/>
          <w:rtl/>
        </w:rPr>
        <w:t xml:space="preserve"> וכדומה)</w:t>
      </w:r>
      <w:r w:rsidR="00472123">
        <w:rPr>
          <w:rFonts w:hint="cs"/>
          <w:rtl/>
        </w:rPr>
        <w:t xml:space="preserve"> וכורים גרעיניים קטנים (</w:t>
      </w:r>
      <w:r w:rsidR="00472123">
        <w:rPr>
          <w:rFonts w:hint="cs"/>
        </w:rPr>
        <w:t>SMR</w:t>
      </w:r>
      <w:r w:rsidR="00472123">
        <w:rPr>
          <w:rFonts w:hint="cs"/>
          <w:rtl/>
        </w:rPr>
        <w:t>)</w:t>
      </w:r>
      <w:r w:rsidR="008D634F">
        <w:rPr>
          <w:rFonts w:hint="cs"/>
          <w:rtl/>
        </w:rPr>
        <w:t xml:space="preserve">. השילוב של שתי הגישות הללו </w:t>
      </w:r>
      <w:r w:rsidR="0075055A">
        <w:rPr>
          <w:rFonts w:hint="cs"/>
          <w:rtl/>
        </w:rPr>
        <w:t xml:space="preserve">(שיפור ייצור </w:t>
      </w:r>
      <w:r w:rsidR="002307D5">
        <w:rPr>
          <w:rFonts w:hint="cs"/>
          <w:rtl/>
        </w:rPr>
        <w:t>ה</w:t>
      </w:r>
      <w:r w:rsidR="0075055A">
        <w:rPr>
          <w:rFonts w:hint="cs"/>
          <w:rtl/>
        </w:rPr>
        <w:t>אנרגיה</w:t>
      </w:r>
      <w:r w:rsidR="002307D5">
        <w:rPr>
          <w:rFonts w:hint="cs"/>
          <w:rtl/>
        </w:rPr>
        <w:t xml:space="preserve"> ואגירתה</w:t>
      </w:r>
      <w:r w:rsidR="0075055A">
        <w:rPr>
          <w:rFonts w:hint="cs"/>
          <w:rtl/>
        </w:rPr>
        <w:t xml:space="preserve"> ורישות יצרני האנרגיה</w:t>
      </w:r>
      <w:r w:rsidR="00EA0094">
        <w:rPr>
          <w:rFonts w:hint="cs"/>
          <w:rtl/>
        </w:rPr>
        <w:t xml:space="preserve"> וצרכניה</w:t>
      </w:r>
      <w:r w:rsidR="0075055A">
        <w:rPr>
          <w:rFonts w:hint="cs"/>
          <w:rtl/>
        </w:rPr>
        <w:t xml:space="preserve">) </w:t>
      </w:r>
      <w:r w:rsidR="008D634F">
        <w:rPr>
          <w:rFonts w:hint="cs"/>
          <w:rtl/>
        </w:rPr>
        <w:t>אמור לספק מידה גדולה יותר של ב</w:t>
      </w:r>
      <w:r w:rsidR="00D93FFC">
        <w:rPr>
          <w:rFonts w:hint="cs"/>
          <w:rtl/>
        </w:rPr>
        <w:t>י</w:t>
      </w:r>
      <w:r w:rsidR="008D634F">
        <w:rPr>
          <w:rFonts w:hint="cs"/>
          <w:rtl/>
        </w:rPr>
        <w:t xml:space="preserve">טחון אנרגטי למספר גדול של אנשים במדינות רבות. </w:t>
      </w:r>
      <w:r w:rsidR="008C2C01">
        <w:rPr>
          <w:rFonts w:hint="cs"/>
          <w:rtl/>
        </w:rPr>
        <w:t xml:space="preserve">כפי שנדון בפרק </w:t>
      </w:r>
      <w:r w:rsidR="00B0410B">
        <w:rPr>
          <w:rFonts w:hint="cs"/>
          <w:rtl/>
        </w:rPr>
        <w:t>4</w:t>
      </w:r>
      <w:r w:rsidR="008C2C01">
        <w:rPr>
          <w:rFonts w:hint="cs"/>
          <w:rtl/>
        </w:rPr>
        <w:t>, המעבר לאנרגיות חליפיות</w:t>
      </w:r>
      <w:r w:rsidR="007D3439">
        <w:rPr>
          <w:rFonts w:hint="cs"/>
          <w:rtl/>
        </w:rPr>
        <w:t xml:space="preserve"> בכלל</w:t>
      </w:r>
      <w:r w:rsidR="008C2C01">
        <w:rPr>
          <w:rFonts w:hint="cs"/>
          <w:rtl/>
        </w:rPr>
        <w:t xml:space="preserve"> </w:t>
      </w:r>
      <w:r w:rsidR="007D3439">
        <w:rPr>
          <w:rFonts w:hint="cs"/>
          <w:rtl/>
        </w:rPr>
        <w:t xml:space="preserve">ואנרגיית </w:t>
      </w:r>
      <w:r w:rsidR="008C2C01">
        <w:rPr>
          <w:rFonts w:hint="cs"/>
          <w:rtl/>
        </w:rPr>
        <w:t>רוח ו</w:t>
      </w:r>
      <w:r w:rsidR="007D3439">
        <w:rPr>
          <w:rFonts w:hint="cs"/>
          <w:rtl/>
        </w:rPr>
        <w:t xml:space="preserve">אנרגיה </w:t>
      </w:r>
      <w:r w:rsidR="008C2C01">
        <w:rPr>
          <w:rFonts w:hint="cs"/>
          <w:rtl/>
        </w:rPr>
        <w:t>סולארית</w:t>
      </w:r>
      <w:r w:rsidR="007D3439">
        <w:rPr>
          <w:rFonts w:hint="cs"/>
          <w:rtl/>
        </w:rPr>
        <w:t xml:space="preserve"> בפר</w:t>
      </w:r>
      <w:r w:rsidR="00E449BB">
        <w:rPr>
          <w:rFonts w:hint="cs"/>
          <w:rtl/>
        </w:rPr>
        <w:t>ט</w:t>
      </w:r>
      <w:r w:rsidR="00EA0094">
        <w:rPr>
          <w:rFonts w:hint="cs"/>
          <w:rtl/>
        </w:rPr>
        <w:t>,</w:t>
      </w:r>
      <w:r w:rsidR="008C2C01">
        <w:rPr>
          <w:rFonts w:hint="cs"/>
          <w:rtl/>
        </w:rPr>
        <w:t xml:space="preserve"> מחייב עלייה ניכרת בשימוש במתכות, שחלקן רעילות וחלקן מחייבות שיטות כרייה הרסניות לטבע</w:t>
      </w:r>
      <w:r w:rsidR="004147F2">
        <w:rPr>
          <w:rStyle w:val="FootnoteReference"/>
          <w:rtl/>
        </w:rPr>
        <w:footnoteReference w:id="198"/>
      </w:r>
      <w:r w:rsidR="008C2C01">
        <w:rPr>
          <w:rFonts w:hint="cs"/>
          <w:rtl/>
        </w:rPr>
        <w:t>.</w:t>
      </w:r>
    </w:p>
    <w:p w14:paraId="77CC1A10" w14:textId="184258E6" w:rsidR="00583F17" w:rsidRDefault="002B4FD4" w:rsidP="00F04A7D">
      <w:pPr>
        <w:bidi/>
        <w:spacing w:after="120" w:line="360" w:lineRule="auto"/>
        <w:rPr>
          <w:rtl/>
        </w:rPr>
      </w:pPr>
      <w:r w:rsidRPr="002B4FD4">
        <w:rPr>
          <w:rtl/>
        </w:rPr>
        <w:t>תחזי</w:t>
      </w:r>
      <w:r w:rsidR="006339DE">
        <w:rPr>
          <w:rFonts w:hint="cs"/>
          <w:rtl/>
        </w:rPr>
        <w:t>ו</w:t>
      </w:r>
      <w:r w:rsidRPr="002B4FD4">
        <w:rPr>
          <w:rtl/>
        </w:rPr>
        <w:t>ת לגבי כיווני ההתפתחות של משק האנרגיה העולמי בעשורים הקרובי</w:t>
      </w:r>
      <w:r>
        <w:rPr>
          <w:rFonts w:hint="cs"/>
          <w:rtl/>
        </w:rPr>
        <w:t>ם והצעות לפתרונות מתפרסמים חדשות לבקרים</w:t>
      </w:r>
      <w:r>
        <w:rPr>
          <w:rStyle w:val="FootnoteReference"/>
          <w:rtl/>
        </w:rPr>
        <w:footnoteReference w:id="199"/>
      </w:r>
      <w:r w:rsidRPr="002B4FD4">
        <w:rPr>
          <w:rtl/>
        </w:rPr>
        <w:t xml:space="preserve">. </w:t>
      </w:r>
      <w:r w:rsidR="00A5331A">
        <w:rPr>
          <w:rFonts w:hint="cs"/>
          <w:rtl/>
        </w:rPr>
        <w:t>באופן כללי</w:t>
      </w:r>
      <w:r w:rsidR="00E25211">
        <w:rPr>
          <w:rFonts w:hint="cs"/>
          <w:rtl/>
        </w:rPr>
        <w:t>,</w:t>
      </w:r>
      <w:r w:rsidR="00A5331A">
        <w:rPr>
          <w:rFonts w:hint="cs"/>
          <w:rtl/>
        </w:rPr>
        <w:t xml:space="preserve"> קיים ויכוח בין שתי אסכולות ששתיהן דוגלות בהחלפת דלקים </w:t>
      </w:r>
      <w:r w:rsidR="00A1015F">
        <w:rPr>
          <w:rFonts w:hint="cs"/>
          <w:rtl/>
        </w:rPr>
        <w:t>פוסיליים</w:t>
      </w:r>
      <w:r w:rsidR="00A5331A">
        <w:rPr>
          <w:rFonts w:hint="cs"/>
          <w:rtl/>
        </w:rPr>
        <w:t xml:space="preserve">. האחת </w:t>
      </w:r>
      <w:r w:rsidR="008E0A1F">
        <w:rPr>
          <w:rFonts w:hint="cs"/>
          <w:rtl/>
        </w:rPr>
        <w:t xml:space="preserve">מטיפה לשימוש </w:t>
      </w:r>
      <w:r w:rsidR="00E25211">
        <w:rPr>
          <w:rFonts w:hint="cs"/>
          <w:rtl/>
        </w:rPr>
        <w:t>כמעט בלעדי ב</w:t>
      </w:r>
      <w:r w:rsidR="008E0A1F">
        <w:rPr>
          <w:rFonts w:hint="cs"/>
          <w:rtl/>
        </w:rPr>
        <w:t>אנרגיה סולארית, רוח ומים (הידרו-חשמל) ו</w:t>
      </w:r>
      <w:r w:rsidR="00A5331A">
        <w:rPr>
          <w:rFonts w:hint="cs"/>
          <w:rtl/>
        </w:rPr>
        <w:t>שוללת תפקיד מרכזי לאנרגיה גרעינית</w:t>
      </w:r>
      <w:r w:rsidR="00A5331A">
        <w:rPr>
          <w:rStyle w:val="FootnoteReference"/>
          <w:rtl/>
        </w:rPr>
        <w:footnoteReference w:id="200"/>
      </w:r>
      <w:r w:rsidR="008E0A1F">
        <w:rPr>
          <w:rFonts w:hint="cs"/>
          <w:rtl/>
        </w:rPr>
        <w:t xml:space="preserve">. הסיבה העיקרית </w:t>
      </w:r>
      <w:r w:rsidR="00472123">
        <w:rPr>
          <w:rFonts w:hint="cs"/>
          <w:rtl/>
        </w:rPr>
        <w:t>לשיטתם</w:t>
      </w:r>
      <w:r w:rsidR="008E0A1F">
        <w:rPr>
          <w:rFonts w:hint="cs"/>
          <w:rtl/>
        </w:rPr>
        <w:t xml:space="preserve"> היא </w:t>
      </w:r>
      <w:r w:rsidR="00A5331A">
        <w:rPr>
          <w:rFonts w:hint="cs"/>
          <w:rtl/>
        </w:rPr>
        <w:t>פער הזמן הגדול שחולף בין ההחלטה לבנות כור גרעיני ועד השלמתו (כ</w:t>
      </w:r>
      <w:r w:rsidR="00EA0094">
        <w:rPr>
          <w:rFonts w:hint="cs"/>
          <w:rtl/>
        </w:rPr>
        <w:t>-</w:t>
      </w:r>
      <w:r w:rsidR="008E0A1F">
        <w:rPr>
          <w:rFonts w:hint="cs"/>
          <w:rtl/>
        </w:rPr>
        <w:t>5</w:t>
      </w:r>
      <w:r w:rsidR="00A5331A">
        <w:rPr>
          <w:rFonts w:hint="cs"/>
          <w:rtl/>
        </w:rPr>
        <w:t xml:space="preserve"> </w:t>
      </w:r>
      <w:r w:rsidR="00583F17" w:rsidRPr="00583F17">
        <w:rPr>
          <w:rFonts w:ascii="Calibri" w:hAnsi="Calibri" w:cs="Calibri"/>
          <w:rtl/>
        </w:rPr>
        <w:t>עד</w:t>
      </w:r>
      <w:r w:rsidR="00A5331A">
        <w:rPr>
          <w:rFonts w:hint="cs"/>
          <w:rtl/>
        </w:rPr>
        <w:t xml:space="preserve"> 19 שנים </w:t>
      </w:r>
      <w:r w:rsidR="008D1E62">
        <w:rPr>
          <w:rFonts w:hint="cs"/>
          <w:rtl/>
        </w:rPr>
        <w:t xml:space="preserve">לעומת 2-5 שנים למתקנים </w:t>
      </w:r>
      <w:r w:rsidR="00793A1F">
        <w:rPr>
          <w:rFonts w:hint="cs"/>
          <w:rtl/>
        </w:rPr>
        <w:t>סולאריי</w:t>
      </w:r>
      <w:r w:rsidR="00793A1F">
        <w:rPr>
          <w:rFonts w:hint="eastAsia"/>
          <w:rtl/>
        </w:rPr>
        <w:t>ם</w:t>
      </w:r>
      <w:r w:rsidR="008D1E62">
        <w:rPr>
          <w:rFonts w:hint="cs"/>
          <w:rtl/>
        </w:rPr>
        <w:t xml:space="preserve"> או של רוח</w:t>
      </w:r>
      <w:r w:rsidR="00A5331A">
        <w:rPr>
          <w:rFonts w:hint="cs"/>
          <w:rtl/>
        </w:rPr>
        <w:t>)</w:t>
      </w:r>
      <w:r w:rsidR="00D20E66">
        <w:rPr>
          <w:rStyle w:val="FootnoteReference"/>
          <w:rtl/>
        </w:rPr>
        <w:footnoteReference w:id="201"/>
      </w:r>
      <w:r w:rsidR="008E0A1F">
        <w:rPr>
          <w:rFonts w:hint="cs"/>
          <w:rtl/>
        </w:rPr>
        <w:t>, והחשש ש</w:t>
      </w:r>
      <w:r w:rsidR="006902BE">
        <w:rPr>
          <w:rFonts w:hint="cs"/>
          <w:rtl/>
        </w:rPr>
        <w:t xml:space="preserve">זירוז ההליך </w:t>
      </w:r>
      <w:r w:rsidR="008E0A1F">
        <w:rPr>
          <w:rFonts w:hint="cs"/>
          <w:rtl/>
        </w:rPr>
        <w:t>יביא</w:t>
      </w:r>
      <w:r w:rsidR="006902BE">
        <w:rPr>
          <w:rFonts w:hint="cs"/>
          <w:rtl/>
        </w:rPr>
        <w:t xml:space="preserve"> לאסונות פוטנציאליים </w:t>
      </w:r>
      <w:r w:rsidR="00C35473">
        <w:rPr>
          <w:rFonts w:hint="cs"/>
          <w:rtl/>
        </w:rPr>
        <w:t>כמו במקרה של יפן</w:t>
      </w:r>
      <w:r w:rsidR="00C35473">
        <w:rPr>
          <w:rStyle w:val="FootnoteReference"/>
          <w:rtl/>
        </w:rPr>
        <w:footnoteReference w:id="202"/>
      </w:r>
      <w:r w:rsidR="000B78CD">
        <w:rPr>
          <w:rFonts w:hint="cs"/>
          <w:rtl/>
        </w:rPr>
        <w:t>. האסכולה השנייה גורסת</w:t>
      </w:r>
      <w:r w:rsidR="00A5331A">
        <w:rPr>
          <w:rFonts w:hint="cs"/>
          <w:rtl/>
        </w:rPr>
        <w:t xml:space="preserve"> שללא מקור אנרגיה "צפוף" (המפיק הרבה אנרגיה ליחידת שטח</w:t>
      </w:r>
      <w:r w:rsidR="00836E7B">
        <w:rPr>
          <w:rFonts w:hint="cs"/>
          <w:rtl/>
        </w:rPr>
        <w:t>)</w:t>
      </w:r>
      <w:r w:rsidR="00AA1A78">
        <w:rPr>
          <w:rStyle w:val="FootnoteReference"/>
          <w:rtl/>
        </w:rPr>
        <w:footnoteReference w:id="203"/>
      </w:r>
      <w:r w:rsidR="0042534A" w:rsidRPr="0042534A">
        <w:rPr>
          <w:rFonts w:hint="cs"/>
          <w:rtl/>
        </w:rPr>
        <w:t>,</w:t>
      </w:r>
      <w:r w:rsidR="0042534A">
        <w:rPr>
          <w:rFonts w:hint="cs"/>
          <w:vertAlign w:val="superscript"/>
          <w:rtl/>
        </w:rPr>
        <w:t xml:space="preserve"> </w:t>
      </w:r>
      <w:r w:rsidR="00583F17">
        <w:rPr>
          <w:rFonts w:hint="cs"/>
          <w:rtl/>
        </w:rPr>
        <w:t>בעיקר</w:t>
      </w:r>
      <w:r w:rsidR="0042534A">
        <w:rPr>
          <w:rFonts w:hint="cs"/>
          <w:rtl/>
        </w:rPr>
        <w:t xml:space="preserve"> גרעיני</w:t>
      </w:r>
      <w:r w:rsidR="00E25211">
        <w:rPr>
          <w:rFonts w:hint="cs"/>
          <w:rtl/>
        </w:rPr>
        <w:t xml:space="preserve"> ואולי גם גאו-תרמי</w:t>
      </w:r>
      <w:r w:rsidR="00A5331A">
        <w:rPr>
          <w:rFonts w:hint="cs"/>
          <w:rtl/>
        </w:rPr>
        <w:t xml:space="preserve">, לא יימצא תחליף </w:t>
      </w:r>
      <w:r w:rsidR="00472123">
        <w:rPr>
          <w:rFonts w:hint="cs"/>
          <w:rtl/>
        </w:rPr>
        <w:t>הולם</w:t>
      </w:r>
      <w:r w:rsidR="00EA0094">
        <w:rPr>
          <w:rFonts w:hint="cs"/>
          <w:rtl/>
        </w:rPr>
        <w:t xml:space="preserve"> </w:t>
      </w:r>
      <w:r w:rsidR="00A5331A">
        <w:rPr>
          <w:rFonts w:hint="cs"/>
          <w:rtl/>
        </w:rPr>
        <w:t xml:space="preserve">לדלקים </w:t>
      </w:r>
      <w:r w:rsidR="00A1015F">
        <w:rPr>
          <w:rFonts w:hint="cs"/>
          <w:rtl/>
        </w:rPr>
        <w:t>פוסיליים</w:t>
      </w:r>
      <w:r w:rsidR="00A5331A">
        <w:rPr>
          <w:rFonts w:hint="cs"/>
          <w:rtl/>
        </w:rPr>
        <w:t xml:space="preserve">. </w:t>
      </w:r>
      <w:r w:rsidR="00C43F9E">
        <w:rPr>
          <w:rFonts w:hint="cs"/>
          <w:rtl/>
        </w:rPr>
        <w:t>ל</w:t>
      </w:r>
      <w:r w:rsidR="00472123">
        <w:rPr>
          <w:rFonts w:hint="cs"/>
          <w:rtl/>
        </w:rPr>
        <w:t xml:space="preserve">מקורות </w:t>
      </w:r>
      <w:r w:rsidR="00C43F9E">
        <w:rPr>
          <w:rFonts w:hint="cs"/>
          <w:rtl/>
        </w:rPr>
        <w:t xml:space="preserve">אנרגיה גרעינית </w:t>
      </w:r>
      <w:r w:rsidR="00836E7B">
        <w:rPr>
          <w:rFonts w:hint="cs"/>
          <w:rtl/>
        </w:rPr>
        <w:t xml:space="preserve">וגאו-תרמית </w:t>
      </w:r>
      <w:r w:rsidR="00C43F9E">
        <w:rPr>
          <w:rFonts w:hint="cs"/>
          <w:rtl/>
        </w:rPr>
        <w:t xml:space="preserve">יש יתרון נוסף. </w:t>
      </w:r>
      <w:r w:rsidR="00836E7B">
        <w:rPr>
          <w:rFonts w:cs="Calibri" w:hint="cs"/>
          <w:rtl/>
        </w:rPr>
        <w:t>ה</w:t>
      </w:r>
      <w:r w:rsidR="00472123">
        <w:rPr>
          <w:rFonts w:cs="Calibri" w:hint="cs"/>
          <w:rtl/>
        </w:rPr>
        <w:t>ם</w:t>
      </w:r>
      <w:r w:rsidR="00C43F9E" w:rsidRPr="00C43F9E">
        <w:rPr>
          <w:rFonts w:cs="Calibri"/>
          <w:rtl/>
        </w:rPr>
        <w:t xml:space="preserve"> יכול</w:t>
      </w:r>
      <w:r w:rsidR="00836E7B">
        <w:rPr>
          <w:rFonts w:cs="Calibri" w:hint="cs"/>
          <w:rtl/>
        </w:rPr>
        <w:t>ים</w:t>
      </w:r>
      <w:r w:rsidR="00C43F9E" w:rsidRPr="00C43F9E">
        <w:rPr>
          <w:rFonts w:cs="Calibri"/>
          <w:rtl/>
        </w:rPr>
        <w:t xml:space="preserve"> לייצר חשמל מתי </w:t>
      </w:r>
      <w:r w:rsidR="00472123">
        <w:rPr>
          <w:rFonts w:cs="Calibri" w:hint="cs"/>
          <w:rtl/>
        </w:rPr>
        <w:t>שיש צורך, והם מקורות אנרגיה צפופים שאינם גוזלים שטחים גדולים.</w:t>
      </w:r>
      <w:r w:rsidR="00C43F9E">
        <w:rPr>
          <w:rFonts w:cs="Calibri" w:hint="cs"/>
          <w:rtl/>
        </w:rPr>
        <w:t xml:space="preserve"> </w:t>
      </w:r>
    </w:p>
    <w:p w14:paraId="1500C468" w14:textId="7EABC1A7" w:rsidR="00724F9E" w:rsidRDefault="002B4FD4" w:rsidP="00B85CB6">
      <w:pPr>
        <w:bidi/>
        <w:spacing w:line="360" w:lineRule="auto"/>
        <w:rPr>
          <w:rtl/>
        </w:rPr>
      </w:pPr>
      <w:r w:rsidRPr="002B4FD4">
        <w:rPr>
          <w:rtl/>
        </w:rPr>
        <w:t xml:space="preserve">לאחרונה </w:t>
      </w:r>
      <w:r w:rsidR="00583F17">
        <w:rPr>
          <w:rFonts w:hint="cs"/>
          <w:rtl/>
        </w:rPr>
        <w:t>פרסמה הסוכנות הכלכלית של האו"ם</w:t>
      </w:r>
      <w:r w:rsidR="00234AF6">
        <w:rPr>
          <w:rFonts w:hint="cs"/>
          <w:rtl/>
        </w:rPr>
        <w:t xml:space="preserve"> לאירופה</w:t>
      </w:r>
      <w:r w:rsidR="00583F17">
        <w:rPr>
          <w:rFonts w:hint="cs"/>
          <w:rtl/>
        </w:rPr>
        <w:t xml:space="preserve"> (</w:t>
      </w:r>
      <w:r w:rsidR="00583F17">
        <w:rPr>
          <w:rFonts w:hint="cs"/>
        </w:rPr>
        <w:t>UNECE</w:t>
      </w:r>
      <w:r w:rsidR="00583F17">
        <w:rPr>
          <w:rFonts w:hint="cs"/>
          <w:rtl/>
        </w:rPr>
        <w:t>) את הערכתה לגבי המחיר הסביבתי הכולל (לכל מעגל החיים) של תחליפי ייצור חשמל שונים</w:t>
      </w:r>
      <w:r w:rsidR="00583F17">
        <w:rPr>
          <w:rStyle w:val="FootnoteReference"/>
          <w:rtl/>
        </w:rPr>
        <w:footnoteReference w:id="204"/>
      </w:r>
      <w:r w:rsidR="00583F17">
        <w:rPr>
          <w:rFonts w:hint="cs"/>
          <w:rtl/>
        </w:rPr>
        <w:t xml:space="preserve">, ובמקביל </w:t>
      </w:r>
      <w:r w:rsidR="0006587D">
        <w:rPr>
          <w:rFonts w:hint="cs"/>
          <w:rtl/>
        </w:rPr>
        <w:t>גופים כמו</w:t>
      </w:r>
      <w:r w:rsidRPr="002B4FD4">
        <w:rPr>
          <w:rtl/>
        </w:rPr>
        <w:t xml:space="preserve"> הסוכנות </w:t>
      </w:r>
      <w:r w:rsidR="006339DE">
        <w:rPr>
          <w:rFonts w:hint="cs"/>
          <w:rtl/>
        </w:rPr>
        <w:t xml:space="preserve">הבינלאומית לאנרגיה </w:t>
      </w:r>
      <w:r w:rsidR="0006587D">
        <w:rPr>
          <w:rFonts w:hint="cs"/>
          <w:rtl/>
        </w:rPr>
        <w:t>(</w:t>
      </w:r>
      <w:r w:rsidR="0006587D">
        <w:rPr>
          <w:rFonts w:hint="cs"/>
        </w:rPr>
        <w:t>IEA</w:t>
      </w:r>
      <w:r w:rsidR="0006587D">
        <w:rPr>
          <w:rFonts w:hint="cs"/>
          <w:rtl/>
        </w:rPr>
        <w:t>)</w:t>
      </w:r>
      <w:r w:rsidR="006339DE">
        <w:rPr>
          <w:rFonts w:hint="cs"/>
          <w:rtl/>
        </w:rPr>
        <w:t xml:space="preserve"> </w:t>
      </w:r>
      <w:r w:rsidR="006D083F">
        <w:rPr>
          <w:rFonts w:hint="cs"/>
          <w:rtl/>
        </w:rPr>
        <w:t>והמנהל האמריקאי למידע על</w:t>
      </w:r>
      <w:r w:rsidR="006339DE">
        <w:rPr>
          <w:rFonts w:hint="cs"/>
          <w:rtl/>
        </w:rPr>
        <w:t xml:space="preserve"> אנרגיה </w:t>
      </w:r>
      <w:r w:rsidR="0006587D">
        <w:rPr>
          <w:rFonts w:hint="cs"/>
          <w:rtl/>
        </w:rPr>
        <w:t>(</w:t>
      </w:r>
      <w:r w:rsidR="0006587D">
        <w:rPr>
          <w:rFonts w:hint="cs"/>
        </w:rPr>
        <w:t>EIA</w:t>
      </w:r>
      <w:r w:rsidR="0006587D">
        <w:rPr>
          <w:rFonts w:hint="cs"/>
          <w:rtl/>
        </w:rPr>
        <w:t xml:space="preserve">) </w:t>
      </w:r>
      <w:r w:rsidR="00CD2BB8">
        <w:rPr>
          <w:rFonts w:hint="cs"/>
          <w:rtl/>
        </w:rPr>
        <w:t xml:space="preserve">חשפו </w:t>
      </w:r>
      <w:r w:rsidR="006339DE">
        <w:rPr>
          <w:rFonts w:hint="cs"/>
          <w:rtl/>
        </w:rPr>
        <w:t>את תחזי</w:t>
      </w:r>
      <w:r w:rsidR="006D083F">
        <w:rPr>
          <w:rFonts w:hint="cs"/>
          <w:rtl/>
        </w:rPr>
        <w:t>ו</w:t>
      </w:r>
      <w:r w:rsidR="006339DE">
        <w:rPr>
          <w:rFonts w:hint="cs"/>
          <w:rtl/>
        </w:rPr>
        <w:t>ת</w:t>
      </w:r>
      <w:r w:rsidR="006D083F">
        <w:rPr>
          <w:rFonts w:hint="cs"/>
          <w:rtl/>
        </w:rPr>
        <w:t>יהם</w:t>
      </w:r>
      <w:r w:rsidR="006339DE">
        <w:rPr>
          <w:rFonts w:hint="cs"/>
          <w:rtl/>
        </w:rPr>
        <w:t xml:space="preserve"> לעשורים הבאים</w:t>
      </w:r>
      <w:r w:rsidR="006339DE">
        <w:rPr>
          <w:rStyle w:val="FootnoteReference"/>
          <w:rtl/>
        </w:rPr>
        <w:footnoteReference w:id="205"/>
      </w:r>
      <w:r w:rsidR="006339DE">
        <w:rPr>
          <w:rFonts w:hint="cs"/>
          <w:rtl/>
        </w:rPr>
        <w:t>. הנקודות</w:t>
      </w:r>
      <w:r w:rsidRPr="002B4FD4">
        <w:rPr>
          <w:rtl/>
        </w:rPr>
        <w:t xml:space="preserve"> </w:t>
      </w:r>
      <w:r w:rsidR="006339DE">
        <w:rPr>
          <w:rFonts w:hint="cs"/>
          <w:rtl/>
        </w:rPr>
        <w:t>העיקריות</w:t>
      </w:r>
      <w:r w:rsidRPr="002B4FD4">
        <w:rPr>
          <w:rtl/>
        </w:rPr>
        <w:t xml:space="preserve"> של </w:t>
      </w:r>
      <w:r w:rsidR="006339DE">
        <w:rPr>
          <w:rFonts w:hint="cs"/>
          <w:rtl/>
        </w:rPr>
        <w:t>התחזי</w:t>
      </w:r>
      <w:r w:rsidR="00472123">
        <w:rPr>
          <w:rFonts w:hint="cs"/>
          <w:rtl/>
        </w:rPr>
        <w:t>ו</w:t>
      </w:r>
      <w:r w:rsidR="006339DE">
        <w:rPr>
          <w:rFonts w:hint="cs"/>
          <w:rtl/>
        </w:rPr>
        <w:t>ת הן שפליטות פד"ח ל</w:t>
      </w:r>
      <w:r w:rsidR="009E2399">
        <w:rPr>
          <w:rFonts w:hint="cs"/>
          <w:rtl/>
        </w:rPr>
        <w:t>אטמוספרה</w:t>
      </w:r>
      <w:r w:rsidR="006339DE">
        <w:rPr>
          <w:rFonts w:hint="cs"/>
          <w:rtl/>
        </w:rPr>
        <w:t xml:space="preserve"> ימשיכו לגדול</w:t>
      </w:r>
      <w:r w:rsidR="00670675">
        <w:rPr>
          <w:rFonts w:hint="cs"/>
          <w:rtl/>
        </w:rPr>
        <w:t xml:space="preserve"> </w:t>
      </w:r>
      <w:r w:rsidR="006339DE">
        <w:rPr>
          <w:rFonts w:hint="cs"/>
          <w:rtl/>
        </w:rPr>
        <w:t>עקב הגידול באוכלוסייה והצמיחה הכלכלית (עליה בצריכה)</w:t>
      </w:r>
      <w:r w:rsidR="006329AD">
        <w:rPr>
          <w:rFonts w:hint="cs"/>
          <w:rtl/>
        </w:rPr>
        <w:t xml:space="preserve">, אם כי בקצב </w:t>
      </w:r>
      <w:r w:rsidR="006329AD">
        <w:rPr>
          <w:rFonts w:hint="cs"/>
          <w:rtl/>
        </w:rPr>
        <w:lastRenderedPageBreak/>
        <w:t>איטי יותר</w:t>
      </w:r>
      <w:r w:rsidR="008E6E94">
        <w:rPr>
          <w:rFonts w:hint="cs"/>
          <w:rtl/>
        </w:rPr>
        <w:t>,</w:t>
      </w:r>
      <w:r w:rsidR="00670675">
        <w:rPr>
          <w:rFonts w:hint="cs"/>
          <w:rtl/>
        </w:rPr>
        <w:t xml:space="preserve"> </w:t>
      </w:r>
      <w:r w:rsidR="008E6E94">
        <w:rPr>
          <w:rFonts w:hint="cs"/>
          <w:rtl/>
        </w:rPr>
        <w:t>כפי שקרה</w:t>
      </w:r>
      <w:r w:rsidR="00FD1621">
        <w:rPr>
          <w:rFonts w:hint="cs"/>
          <w:rtl/>
        </w:rPr>
        <w:t xml:space="preserve"> בשנים האחרונות</w:t>
      </w:r>
      <w:r w:rsidR="002D616E">
        <w:rPr>
          <w:rStyle w:val="FootnoteReference"/>
          <w:rtl/>
        </w:rPr>
        <w:footnoteReference w:id="206"/>
      </w:r>
      <w:r w:rsidR="00FD1621">
        <w:rPr>
          <w:rFonts w:hint="cs"/>
          <w:rtl/>
        </w:rPr>
        <w:t>. למרות הגידול המהיר בהספק של אנרגיות מתחדשות, גדל גם השימוש בדלקים פוסיליים על מנת להדביק את הגידול בצריכה</w:t>
      </w:r>
      <w:r w:rsidR="00FD1621">
        <w:rPr>
          <w:rStyle w:val="FootnoteReference"/>
          <w:rtl/>
        </w:rPr>
        <w:footnoteReference w:id="207"/>
      </w:r>
      <w:r w:rsidR="00FD1621">
        <w:rPr>
          <w:rFonts w:hint="cs"/>
          <w:rtl/>
        </w:rPr>
        <w:t xml:space="preserve">. </w:t>
      </w:r>
      <w:r w:rsidR="00B67721">
        <w:rPr>
          <w:rFonts w:hint="cs"/>
          <w:rtl/>
        </w:rPr>
        <w:t xml:space="preserve">במילים אחרות, כמות האנרגיה הנצרכת </w:t>
      </w:r>
      <w:r w:rsidR="000461A7">
        <w:rPr>
          <w:rFonts w:hint="cs"/>
          <w:rtl/>
        </w:rPr>
        <w:t>ב</w:t>
      </w:r>
      <w:r w:rsidR="00EA0094">
        <w:rPr>
          <w:rFonts w:hint="cs"/>
          <w:rtl/>
        </w:rPr>
        <w:t>-</w:t>
      </w:r>
      <w:r w:rsidR="000461A7">
        <w:rPr>
          <w:rFonts w:hint="cs"/>
          <w:rtl/>
        </w:rPr>
        <w:t xml:space="preserve">2050 </w:t>
      </w:r>
      <w:r w:rsidR="00B67721">
        <w:rPr>
          <w:rFonts w:hint="cs"/>
          <w:rtl/>
        </w:rPr>
        <w:t>תהיה כ</w:t>
      </w:r>
      <w:r w:rsidR="00EA0094">
        <w:rPr>
          <w:rFonts w:hint="cs"/>
          <w:rtl/>
        </w:rPr>
        <w:t>-</w:t>
      </w:r>
      <w:r w:rsidR="00670675">
        <w:rPr>
          <w:rFonts w:hint="cs"/>
          <w:rtl/>
        </w:rPr>
        <w:t xml:space="preserve">150% </w:t>
      </w:r>
      <w:r w:rsidR="00B67721">
        <w:rPr>
          <w:rFonts w:hint="cs"/>
          <w:rtl/>
        </w:rPr>
        <w:t>מ</w:t>
      </w:r>
      <w:r w:rsidR="00670675">
        <w:rPr>
          <w:rFonts w:hint="cs"/>
          <w:rtl/>
        </w:rPr>
        <w:t xml:space="preserve">כמות האנרגיה </w:t>
      </w:r>
      <w:r w:rsidR="00B67721">
        <w:rPr>
          <w:rFonts w:hint="cs"/>
          <w:rtl/>
        </w:rPr>
        <w:t>ב</w:t>
      </w:r>
      <w:r w:rsidR="00EA0094">
        <w:rPr>
          <w:rFonts w:hint="cs"/>
          <w:rtl/>
        </w:rPr>
        <w:t>-</w:t>
      </w:r>
      <w:r w:rsidR="00670675">
        <w:rPr>
          <w:rFonts w:hint="cs"/>
          <w:rtl/>
        </w:rPr>
        <w:t>2020</w:t>
      </w:r>
      <w:r w:rsidR="00B67721">
        <w:rPr>
          <w:rFonts w:hint="cs"/>
          <w:rtl/>
        </w:rPr>
        <w:t xml:space="preserve"> אבל החלק היחסי של דלקים </w:t>
      </w:r>
      <w:r w:rsidR="00A1015F">
        <w:rPr>
          <w:rFonts w:hint="cs"/>
          <w:rtl/>
        </w:rPr>
        <w:t>פוסיליים</w:t>
      </w:r>
      <w:r w:rsidR="00B67721">
        <w:rPr>
          <w:rFonts w:hint="cs"/>
          <w:rtl/>
        </w:rPr>
        <w:t xml:space="preserve"> יהיה נמוך יותר</w:t>
      </w:r>
      <w:r w:rsidR="006339DE">
        <w:rPr>
          <w:rFonts w:hint="cs"/>
          <w:rtl/>
        </w:rPr>
        <w:t xml:space="preserve">. </w:t>
      </w:r>
      <w:r w:rsidR="00B67721">
        <w:rPr>
          <w:rFonts w:hint="cs"/>
          <w:rtl/>
        </w:rPr>
        <w:t xml:space="preserve">כלומר, </w:t>
      </w:r>
      <w:r w:rsidR="00670675">
        <w:rPr>
          <w:rFonts w:hint="cs"/>
          <w:rtl/>
        </w:rPr>
        <w:t xml:space="preserve">דלק פוסילי ימשיך להיות מרכיב מרכזי בסל האנרגיה, אם כי מקורות אנרגיה מתחדשים יגדלו בקצב מהיר </w:t>
      </w:r>
      <w:r w:rsidR="00B0410B">
        <w:rPr>
          <w:rFonts w:hint="cs"/>
          <w:rtl/>
        </w:rPr>
        <w:t>ולקראת 2050 הם יהיו המקור העיקרי לייצור חשמל</w:t>
      </w:r>
      <w:r w:rsidR="00670675">
        <w:rPr>
          <w:rFonts w:hint="cs"/>
          <w:rtl/>
        </w:rPr>
        <w:t xml:space="preserve">. הסיבה העיקרית למגמה זאת היא צריכת אנרגיה במדינות המתפתחות. </w:t>
      </w:r>
      <w:r w:rsidR="00CC0EA0">
        <w:rPr>
          <w:rFonts w:hint="cs"/>
          <w:rtl/>
        </w:rPr>
        <w:t xml:space="preserve">מגמות אלה אינן מעודדות בלשון המעטה ודרוש שינוי דרמטי בכמות האמצעים וההשקעה </w:t>
      </w:r>
      <w:r w:rsidR="006329AD">
        <w:rPr>
          <w:rFonts w:hint="cs"/>
          <w:rtl/>
        </w:rPr>
        <w:t xml:space="preserve">המופנים בכוון של החלפת דלקים פוסיליים </w:t>
      </w:r>
      <w:r w:rsidR="00CC0EA0">
        <w:rPr>
          <w:rFonts w:hint="cs"/>
          <w:rtl/>
        </w:rPr>
        <w:t xml:space="preserve">ברוב מדינות העולם על מנת לחרוג מהתחזית הזאת. </w:t>
      </w:r>
      <w:r w:rsidR="005679EB">
        <w:rPr>
          <w:rFonts w:hint="cs"/>
          <w:rtl/>
        </w:rPr>
        <w:t xml:space="preserve">אכן, בשנת 2025 נרשמה בפעם הראשונה ירידה בפליטות פד"ח בסין ובמקביל עליה חסרת תקדים בהתקנת תחנות רוח ושדות סולאריים, </w:t>
      </w:r>
      <w:r w:rsidR="003E4E7D">
        <w:rPr>
          <w:rFonts w:hint="cs"/>
          <w:rtl/>
        </w:rPr>
        <w:t>זאת ב</w:t>
      </w:r>
      <w:r w:rsidR="005679EB">
        <w:rPr>
          <w:rFonts w:hint="cs"/>
          <w:rtl/>
        </w:rPr>
        <w:t>מדינה עם פליטות הפד"ח הגבוהות ביותר בעולם</w:t>
      </w:r>
      <w:r w:rsidR="005679EB">
        <w:rPr>
          <w:rStyle w:val="FootnoteReference"/>
          <w:rtl/>
        </w:rPr>
        <w:footnoteReference w:id="208"/>
      </w:r>
      <w:r w:rsidR="005679EB">
        <w:rPr>
          <w:rFonts w:hint="cs"/>
          <w:rtl/>
        </w:rPr>
        <w:t xml:space="preserve">. </w:t>
      </w:r>
      <w:r w:rsidR="00724F9E">
        <w:rPr>
          <w:rFonts w:hint="cs"/>
          <w:rtl/>
        </w:rPr>
        <w:t>למרות התמונה האופטימית הזאת יש הגורסים שקצב המעבר מאנרגיות פוסיליות למתחדשות בסין אינו מהיר דיו, משתנה מאד בין המחוזות השונים, וסובל בעיקר מהדאגה לביטחון אנרגטי תוך כדי גידול בצריכה.</w:t>
      </w:r>
      <w:r w:rsidR="00724F9E">
        <w:rPr>
          <w:rStyle w:val="FootnoteReference"/>
          <w:rtl/>
        </w:rPr>
        <w:footnoteReference w:id="209"/>
      </w:r>
    </w:p>
    <w:p w14:paraId="720314FF" w14:textId="32C04416" w:rsidR="007F3ECC" w:rsidRDefault="00AE12C8" w:rsidP="00724F9E">
      <w:pPr>
        <w:bidi/>
        <w:spacing w:line="360" w:lineRule="auto"/>
        <w:rPr>
          <w:rtl/>
        </w:rPr>
      </w:pPr>
      <w:r>
        <w:rPr>
          <w:rFonts w:hint="cs"/>
          <w:rtl/>
        </w:rPr>
        <w:t xml:space="preserve">לאחרונה פורסם מאמר על ידי אחד הדוברים המובהקים של האסכולה הראשונה (אנרגיה חילופית ללא גרעינית </w:t>
      </w:r>
      <w:r>
        <w:rPr>
          <w:rtl/>
        </w:rPr>
        <w:t>–</w:t>
      </w:r>
      <w:r>
        <w:rPr>
          <w:rFonts w:hint="cs"/>
          <w:rtl/>
        </w:rPr>
        <w:t xml:space="preserve"> מרק </w:t>
      </w:r>
      <w:proofErr w:type="spellStart"/>
      <w:r>
        <w:rPr>
          <w:rFonts w:hint="cs"/>
          <w:rtl/>
        </w:rPr>
        <w:t>ג'יקובסון</w:t>
      </w:r>
      <w:proofErr w:type="spellEnd"/>
      <w:r>
        <w:rPr>
          <w:rFonts w:hint="cs"/>
          <w:rtl/>
        </w:rPr>
        <w:t xml:space="preserve"> - </w:t>
      </w:r>
      <w:r w:rsidRPr="00AE12C8">
        <w:t>Jacobson</w:t>
      </w:r>
      <w:r>
        <w:rPr>
          <w:rFonts w:hint="cs"/>
          <w:rtl/>
        </w:rPr>
        <w:t>)</w:t>
      </w:r>
      <w:r>
        <w:rPr>
          <w:rStyle w:val="FootnoteReference"/>
          <w:rtl/>
        </w:rPr>
        <w:footnoteReference w:id="210"/>
      </w:r>
      <w:r>
        <w:rPr>
          <w:rFonts w:hint="cs"/>
          <w:rtl/>
        </w:rPr>
        <w:t>, המציג חישוב עלויות לשנת 2050. לפי חישוביו שילוב של אנרגי</w:t>
      </w:r>
      <w:r w:rsidR="007868B6">
        <w:rPr>
          <w:rFonts w:hint="cs"/>
          <w:rtl/>
        </w:rPr>
        <w:t>ו</w:t>
      </w:r>
      <w:r>
        <w:rPr>
          <w:rFonts w:hint="cs"/>
          <w:rtl/>
        </w:rPr>
        <w:t>ת רוח, סולארית ומים (</w:t>
      </w:r>
      <w:r>
        <w:rPr>
          <w:rFonts w:hint="cs"/>
        </w:rPr>
        <w:t>WWS</w:t>
      </w:r>
      <w:r>
        <w:rPr>
          <w:rFonts w:hint="cs"/>
          <w:rtl/>
        </w:rPr>
        <w:t>) עדיף בצורה מובהקת בהשוואה להמשך פליטות גזי חממה תוך כדי לכידת פחמן. זאת מבחינת בריאות הציבור, עלויות הפקת אנרגיה ונזקי אקלים. המאמר אינו בוחן כמותית את האפשרות של שילוב אנרגיה גרעינית בפתרון.</w:t>
      </w:r>
      <w:r w:rsidR="00124469">
        <w:rPr>
          <w:rFonts w:hint="cs"/>
          <w:rtl/>
        </w:rPr>
        <w:t xml:space="preserve"> עבודות נוספות הראו של</w:t>
      </w:r>
      <w:r w:rsidR="00472123">
        <w:rPr>
          <w:rFonts w:hint="cs"/>
          <w:rtl/>
        </w:rPr>
        <w:t>זניחת</w:t>
      </w:r>
      <w:r w:rsidR="00124469">
        <w:rPr>
          <w:rFonts w:hint="cs"/>
          <w:rtl/>
        </w:rPr>
        <w:t xml:space="preserve"> דלקים פוסיליים יש יתרונות רבים: הפחתת פליטה של גזי חממה (הגורמים להתחממות גלובלית והחמצת האוקיינוסים) הפחתת זיהום אוויר ושיפור מצב התחלואה, יצירת מקומות עבודה בארצות מתפתחות, בטחון אנרגטי, ועוד</w:t>
      </w:r>
      <w:r w:rsidR="00124469">
        <w:rPr>
          <w:rStyle w:val="FootnoteReference"/>
          <w:rtl/>
        </w:rPr>
        <w:footnoteReference w:id="211"/>
      </w:r>
      <w:r w:rsidR="00124469">
        <w:rPr>
          <w:rFonts w:hint="cs"/>
          <w:rtl/>
        </w:rPr>
        <w:t>.</w:t>
      </w:r>
    </w:p>
    <w:p w14:paraId="3C49D53C" w14:textId="6E47140D" w:rsidR="00C65726" w:rsidRDefault="00CC0EA0" w:rsidP="007F3ECC">
      <w:pPr>
        <w:bidi/>
        <w:spacing w:line="360" w:lineRule="auto"/>
        <w:rPr>
          <w:rtl/>
        </w:rPr>
      </w:pPr>
      <w:r>
        <w:rPr>
          <w:rFonts w:hint="cs"/>
          <w:rtl/>
        </w:rPr>
        <w:t>העקרונות הכלליים הנדרשים להשג</w:t>
      </w:r>
      <w:r w:rsidR="001504C5">
        <w:rPr>
          <w:rFonts w:hint="cs"/>
          <w:rtl/>
        </w:rPr>
        <w:t>ת</w:t>
      </w:r>
      <w:r>
        <w:rPr>
          <w:rFonts w:hint="cs"/>
          <w:rtl/>
        </w:rPr>
        <w:t xml:space="preserve"> השינוי הרצוי במשק האנרגיה העולמי פורסמו בשנת 2018 על ידי כמה מהדמויות הבולטות בתחום הפיתוח של אנרגיות חלופיות</w:t>
      </w:r>
      <w:r>
        <w:rPr>
          <w:rStyle w:val="FootnoteReference"/>
          <w:rtl/>
        </w:rPr>
        <w:footnoteReference w:id="212"/>
      </w:r>
      <w:r>
        <w:rPr>
          <w:rFonts w:hint="cs"/>
          <w:rtl/>
        </w:rPr>
        <w:t xml:space="preserve"> והן מסוכמות באיור </w:t>
      </w:r>
      <w:r w:rsidR="00746706">
        <w:rPr>
          <w:rFonts w:hint="cs"/>
          <w:rtl/>
        </w:rPr>
        <w:t>3</w:t>
      </w:r>
      <w:r>
        <w:rPr>
          <w:rFonts w:hint="cs"/>
          <w:rtl/>
        </w:rPr>
        <w:t>.</w:t>
      </w:r>
      <w:r w:rsidR="00536830">
        <w:rPr>
          <w:rFonts w:hint="cs"/>
          <w:rtl/>
        </w:rPr>
        <w:t>7</w:t>
      </w:r>
      <w:r>
        <w:rPr>
          <w:rFonts w:hint="cs"/>
          <w:rtl/>
        </w:rPr>
        <w:t>.</w:t>
      </w:r>
      <w:r w:rsidR="00B85CB6">
        <w:rPr>
          <w:rFonts w:hint="cs"/>
          <w:rtl/>
        </w:rPr>
        <w:t xml:space="preserve"> </w:t>
      </w:r>
      <w:r w:rsidR="009C6F40">
        <w:rPr>
          <w:rFonts w:hint="cs"/>
          <w:rtl/>
        </w:rPr>
        <w:t>המחברים טוענים שמעבר מוצלח למערכת אנרגטית שאינה פולטת גזי חממה ומזהמי אוויר אחרים</w:t>
      </w:r>
      <w:r w:rsidR="00472123">
        <w:rPr>
          <w:rFonts w:hint="cs"/>
          <w:rtl/>
        </w:rPr>
        <w:t>,</w:t>
      </w:r>
      <w:r w:rsidR="009C6F40">
        <w:rPr>
          <w:rFonts w:hint="cs"/>
          <w:rtl/>
        </w:rPr>
        <w:t xml:space="preserve"> צריך להתבסס על חמישה מרכיבים </w:t>
      </w:r>
      <w:r w:rsidR="000F51FB">
        <w:rPr>
          <w:rFonts w:hint="cs"/>
          <w:rtl/>
        </w:rPr>
        <w:t xml:space="preserve">עיקריים: (1) </w:t>
      </w:r>
      <w:r w:rsidR="000C60CB">
        <w:rPr>
          <w:rFonts w:hint="cs"/>
          <w:rtl/>
        </w:rPr>
        <w:t xml:space="preserve">זמינות של כמויות גדולות של חשמל זול המיוצר באנרגיות שאינן מזהמות. (2) מציאת דרכים לאזן במהירות ובזול פערים בין שעות שיא של צריכה מול ייצור (אגירת אנרגיה יעילה + </w:t>
      </w:r>
      <w:r w:rsidR="00CD2BB8">
        <w:t>e</w:t>
      </w:r>
      <w:r w:rsidR="000C60CB" w:rsidRPr="008D634F">
        <w:t xml:space="preserve">nergy </w:t>
      </w:r>
      <w:r w:rsidR="00CD2BB8">
        <w:t>i</w:t>
      </w:r>
      <w:r w:rsidR="000C60CB" w:rsidRPr="008D634F">
        <w:t>nternet</w:t>
      </w:r>
      <w:r w:rsidR="000C60CB">
        <w:rPr>
          <w:rFonts w:hint="cs"/>
          <w:rtl/>
        </w:rPr>
        <w:t xml:space="preserve">). (3) </w:t>
      </w:r>
      <w:r w:rsidR="000C60CB">
        <w:rPr>
          <w:rFonts w:hint="cs"/>
          <w:rtl/>
        </w:rPr>
        <w:lastRenderedPageBreak/>
        <w:t>"חשמול</w:t>
      </w:r>
      <w:r w:rsidR="000C60CB">
        <w:rPr>
          <w:rStyle w:val="FootnoteReference"/>
          <w:rtl/>
        </w:rPr>
        <w:footnoteReference w:id="213"/>
      </w:r>
      <w:r w:rsidR="000C60CB">
        <w:rPr>
          <w:rFonts w:hint="cs"/>
          <w:rtl/>
        </w:rPr>
        <w:t>" התחבורה</w:t>
      </w:r>
      <w:r w:rsidR="00932293">
        <w:rPr>
          <w:rStyle w:val="FootnoteReference"/>
          <w:rtl/>
        </w:rPr>
        <w:footnoteReference w:id="214"/>
      </w:r>
      <w:r w:rsidR="000C60CB">
        <w:rPr>
          <w:rFonts w:hint="cs"/>
          <w:rtl/>
        </w:rPr>
        <w:t xml:space="preserve">, התעשיה והמגורים. (4) </w:t>
      </w:r>
      <w:r w:rsidR="009014E5">
        <w:rPr>
          <w:rFonts w:hint="cs"/>
          <w:rtl/>
        </w:rPr>
        <w:t>מציאת תחליפים לחומרים שייצורם פולט מזהמים וגזי חממה או לשנות את דרכי ייצורם, לדוגמא</w:t>
      </w:r>
      <w:r w:rsidR="00BB760A">
        <w:rPr>
          <w:rFonts w:hint="cs"/>
          <w:rtl/>
        </w:rPr>
        <w:t xml:space="preserve"> ייצור פלדה וייצור מלט</w:t>
      </w:r>
      <w:r w:rsidR="00BB760A">
        <w:rPr>
          <w:rStyle w:val="FootnoteReference"/>
          <w:rtl/>
        </w:rPr>
        <w:footnoteReference w:id="215"/>
      </w:r>
      <w:r w:rsidR="00665AD6">
        <w:rPr>
          <w:rFonts w:hint="cs"/>
          <w:rtl/>
        </w:rPr>
        <w:t xml:space="preserve">. (5) מציאת דלקים שאינם פולטים גזי חממה ומזהמים </w:t>
      </w:r>
      <w:r w:rsidR="00EA0094">
        <w:rPr>
          <w:rFonts w:hint="cs"/>
          <w:rtl/>
        </w:rPr>
        <w:t xml:space="preserve">לצרכים שלא ניתן </w:t>
      </w:r>
      <w:r w:rsidR="00665AD6">
        <w:rPr>
          <w:rFonts w:hint="cs"/>
          <w:rtl/>
        </w:rPr>
        <w:t>ל"חשמל" (מימן, ביו-דלקים).</w:t>
      </w:r>
      <w:r w:rsidR="005109A7">
        <w:rPr>
          <w:rFonts w:hint="cs"/>
          <w:rtl/>
        </w:rPr>
        <w:t xml:space="preserve"> לדעת המחברים, עדין </w:t>
      </w:r>
      <w:r w:rsidR="00EA0094">
        <w:rPr>
          <w:rFonts w:hint="cs"/>
          <w:rtl/>
        </w:rPr>
        <w:t>בלתי אפשרי</w:t>
      </w:r>
      <w:r w:rsidR="005109A7">
        <w:rPr>
          <w:rFonts w:hint="cs"/>
          <w:rtl/>
        </w:rPr>
        <w:t xml:space="preserve"> לנבא מה יהיו הטכנולוגיות הספציפיות שיעמדו במבחן השוק העתידי, אולם ברור שהבחירה תהיה </w:t>
      </w:r>
      <w:r w:rsidR="005D2181">
        <w:rPr>
          <w:rFonts w:hint="cs"/>
          <w:rtl/>
        </w:rPr>
        <w:t xml:space="preserve">בעיקר </w:t>
      </w:r>
      <w:r w:rsidR="005109A7">
        <w:rPr>
          <w:rFonts w:hint="cs"/>
          <w:rtl/>
        </w:rPr>
        <w:t>בין ט</w:t>
      </w:r>
      <w:r w:rsidR="008D1E62">
        <w:rPr>
          <w:rFonts w:hint="cs"/>
          <w:rtl/>
        </w:rPr>
        <w:t>כ</w:t>
      </w:r>
      <w:r w:rsidR="005109A7">
        <w:rPr>
          <w:rFonts w:hint="cs"/>
          <w:rtl/>
        </w:rPr>
        <w:t xml:space="preserve">נולוגיות </w:t>
      </w:r>
      <w:r w:rsidR="00357697">
        <w:rPr>
          <w:rFonts w:hint="cs"/>
          <w:rtl/>
        </w:rPr>
        <w:t>הנמצאות</w:t>
      </w:r>
      <w:r w:rsidR="005109A7">
        <w:rPr>
          <w:rFonts w:hint="cs"/>
          <w:rtl/>
        </w:rPr>
        <w:t xml:space="preserve"> כבר כיום בשוק (ושפורטו בפרק זה).</w:t>
      </w:r>
      <w:r w:rsidR="00840045">
        <w:rPr>
          <w:rFonts w:hint="cs"/>
          <w:rtl/>
        </w:rPr>
        <w:t xml:space="preserve"> </w:t>
      </w:r>
      <w:r w:rsidR="004E3595">
        <w:rPr>
          <w:rFonts w:hint="cs"/>
          <w:rtl/>
        </w:rPr>
        <w:t xml:space="preserve">ברור לגמרי שיש לשלב בכל החישובים </w:t>
      </w:r>
      <w:r w:rsidR="004E3595">
        <w:rPr>
          <w:rFonts w:cs="Calibri" w:hint="cs"/>
          <w:rtl/>
        </w:rPr>
        <w:t xml:space="preserve">גם </w:t>
      </w:r>
      <w:r w:rsidR="004E3595" w:rsidRPr="004E3595">
        <w:rPr>
          <w:rFonts w:cs="Calibri"/>
          <w:rtl/>
        </w:rPr>
        <w:t>אנליזה של מחזור חיים (</w:t>
      </w:r>
      <w:r w:rsidR="004E3595" w:rsidRPr="004E3595">
        <w:t>LCA – Life Cycle Analysis</w:t>
      </w:r>
      <w:r w:rsidR="004E3595">
        <w:rPr>
          <w:rFonts w:hint="cs"/>
          <w:rtl/>
        </w:rPr>
        <w:t>)</w:t>
      </w:r>
      <w:r w:rsidR="004E3595">
        <w:rPr>
          <w:rStyle w:val="FootnoteReference"/>
          <w:rtl/>
        </w:rPr>
        <w:footnoteReference w:id="216"/>
      </w:r>
      <w:r w:rsidR="004E3595">
        <w:rPr>
          <w:rFonts w:hint="cs"/>
          <w:rtl/>
        </w:rPr>
        <w:t xml:space="preserve">. </w:t>
      </w:r>
    </w:p>
    <w:p w14:paraId="6618868A" w14:textId="6DBDBB8C" w:rsidR="00544E0B" w:rsidRDefault="00CC0EA0" w:rsidP="00FF2CBF">
      <w:pPr>
        <w:bidi/>
        <w:spacing w:line="240" w:lineRule="auto"/>
        <w:rPr>
          <w:rtl/>
        </w:rPr>
      </w:pPr>
      <w:r>
        <w:rPr>
          <w:rFonts w:hint="cs"/>
          <w:rtl/>
        </w:rPr>
        <w:t xml:space="preserve">איור </w:t>
      </w:r>
      <w:r w:rsidR="00746706">
        <w:rPr>
          <w:rFonts w:hint="cs"/>
          <w:rtl/>
        </w:rPr>
        <w:t>3</w:t>
      </w:r>
      <w:r>
        <w:rPr>
          <w:rFonts w:hint="cs"/>
          <w:rtl/>
        </w:rPr>
        <w:t>.</w:t>
      </w:r>
      <w:r w:rsidR="00536830">
        <w:rPr>
          <w:rFonts w:hint="cs"/>
          <w:rtl/>
        </w:rPr>
        <w:t>7</w:t>
      </w:r>
      <w:r>
        <w:rPr>
          <w:rFonts w:hint="cs"/>
          <w:rtl/>
        </w:rPr>
        <w:t xml:space="preserve">: השילוב המוצע בין </w:t>
      </w:r>
      <w:r w:rsidR="00EF3EF3">
        <w:rPr>
          <w:rFonts w:hint="cs"/>
          <w:rtl/>
        </w:rPr>
        <w:t>מקורות האנרגיה העתידים לשלוט בשוק האנרגיה לבין אמצעי האגירה ודרישות צרכני האנרגיה.</w:t>
      </w:r>
      <w:r w:rsidR="003676E8">
        <w:rPr>
          <w:rFonts w:hint="cs"/>
          <w:rtl/>
        </w:rPr>
        <w:t xml:space="preserve"> </w:t>
      </w:r>
      <w:r w:rsidR="00EF3EF3">
        <w:rPr>
          <w:rFonts w:hint="cs"/>
          <w:rtl/>
        </w:rPr>
        <w:t xml:space="preserve">מקור </w:t>
      </w:r>
      <w:r w:rsidR="00544E0B">
        <w:rPr>
          <w:rtl/>
        </w:rPr>
        <w:t>–</w:t>
      </w:r>
    </w:p>
    <w:p w14:paraId="10FEFCB7" w14:textId="2A457F78" w:rsidR="00CC0EA0" w:rsidRDefault="00EF3EF3" w:rsidP="00544E0B">
      <w:pPr>
        <w:spacing w:line="240" w:lineRule="auto"/>
        <w:rPr>
          <w:color w:val="231F20"/>
          <w:rtl/>
        </w:rPr>
      </w:pPr>
      <w:r w:rsidRPr="006F6D6A">
        <w:rPr>
          <w:rFonts w:hint="cs"/>
          <w:rtl/>
        </w:rPr>
        <w:t xml:space="preserve"> </w:t>
      </w:r>
      <w:r w:rsidRPr="006F6D6A">
        <w:rPr>
          <w:color w:val="231F20"/>
        </w:rPr>
        <w:t xml:space="preserve">Davis S. J. et al., (2018) </w:t>
      </w:r>
      <w:r w:rsidRPr="006F6D6A">
        <w:rPr>
          <w:i/>
          <w:color w:val="231F20"/>
        </w:rPr>
        <w:t>Science</w:t>
      </w:r>
      <w:r w:rsidRPr="006F6D6A">
        <w:rPr>
          <w:color w:val="231F20"/>
        </w:rPr>
        <w:t xml:space="preserve"> </w:t>
      </w:r>
      <w:r w:rsidRPr="006F6D6A">
        <w:rPr>
          <w:b/>
          <w:color w:val="231F20"/>
        </w:rPr>
        <w:t>360</w:t>
      </w:r>
      <w:r w:rsidRPr="006F6D6A">
        <w:rPr>
          <w:color w:val="231F20"/>
        </w:rPr>
        <w:t>, eaas9793</w:t>
      </w:r>
      <w:r w:rsidR="00453E87" w:rsidRPr="006F6D6A">
        <w:rPr>
          <w:color w:val="231F20"/>
        </w:rPr>
        <w:t>.</w:t>
      </w:r>
      <w:r w:rsidR="005E3112" w:rsidRPr="006F6D6A">
        <w:rPr>
          <w:rFonts w:cs="AdvTTd7835f12" w:hint="cs"/>
          <w:color w:val="231F20"/>
          <w:rtl/>
        </w:rPr>
        <w:t xml:space="preserve"> </w:t>
      </w:r>
      <w:r w:rsidR="0058228A" w:rsidRPr="006F6D6A">
        <w:rPr>
          <w:color w:val="231F20"/>
        </w:rPr>
        <w:t>Reprinted with permission from AAAS.</w:t>
      </w:r>
    </w:p>
    <w:p w14:paraId="4737D870" w14:textId="3582E88D" w:rsidR="00FF2CBF" w:rsidRDefault="00FF2CBF" w:rsidP="00FF2CBF">
      <w:pPr>
        <w:spacing w:line="240" w:lineRule="auto"/>
        <w:jc w:val="center"/>
        <w:rPr>
          <w:color w:val="231F20"/>
          <w:rtl/>
        </w:rPr>
      </w:pPr>
      <w:r>
        <w:rPr>
          <w:noProof/>
          <w:rtl/>
          <w:lang w:val="he-IL"/>
        </w:rPr>
        <w:lastRenderedPageBreak/>
        <w:drawing>
          <wp:inline distT="0" distB="0" distL="0" distR="0" wp14:anchorId="3C84E5C4" wp14:editId="0D5FC669">
            <wp:extent cx="4444060" cy="5716986"/>
            <wp:effectExtent l="38100" t="38100" r="33020" b="361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1">
                      <a:extLst>
                        <a:ext uri="{28A0092B-C50C-407E-A947-70E740481C1C}">
                          <a14:useLocalDpi xmlns:a14="http://schemas.microsoft.com/office/drawing/2010/main" val="0"/>
                        </a:ext>
                      </a:extLst>
                    </a:blip>
                    <a:stretch>
                      <a:fillRect/>
                    </a:stretch>
                  </pic:blipFill>
                  <pic:spPr>
                    <a:xfrm>
                      <a:off x="0" y="0"/>
                      <a:ext cx="4522117" cy="5817401"/>
                    </a:xfrm>
                    <a:prstGeom prst="rect">
                      <a:avLst/>
                    </a:prstGeom>
                    <a:ln w="25400">
                      <a:solidFill>
                        <a:schemeClr val="tx1"/>
                      </a:solidFill>
                    </a:ln>
                  </pic:spPr>
                </pic:pic>
              </a:graphicData>
            </a:graphic>
          </wp:inline>
        </w:drawing>
      </w:r>
    </w:p>
    <w:p w14:paraId="3DBD0926" w14:textId="77777777" w:rsidR="00FF2CBF" w:rsidRDefault="00FF2CBF" w:rsidP="00544E0B">
      <w:pPr>
        <w:spacing w:line="240" w:lineRule="auto"/>
        <w:rPr>
          <w:noProof/>
          <w:rtl/>
          <w:lang w:val="he-IL"/>
        </w:rPr>
      </w:pPr>
    </w:p>
    <w:p w14:paraId="6E5B78BE" w14:textId="77777777" w:rsidR="00FF2CBF" w:rsidRPr="00FF2CBF" w:rsidRDefault="00FF2CBF" w:rsidP="00FF2CBF">
      <w:pPr>
        <w:pStyle w:val="ListParagraph"/>
        <w:numPr>
          <w:ilvl w:val="1"/>
          <w:numId w:val="16"/>
        </w:numPr>
        <w:bidi/>
        <w:spacing w:after="0" w:line="360" w:lineRule="auto"/>
        <w:rPr>
          <w:vanish/>
          <w:rtl/>
        </w:rPr>
      </w:pPr>
    </w:p>
    <w:p w14:paraId="54BCA44E" w14:textId="77777777" w:rsidR="00FF2CBF" w:rsidRPr="00FF2CBF" w:rsidRDefault="00FF2CBF" w:rsidP="00FF2CBF">
      <w:pPr>
        <w:pStyle w:val="ListParagraph"/>
        <w:numPr>
          <w:ilvl w:val="1"/>
          <w:numId w:val="16"/>
        </w:numPr>
        <w:bidi/>
        <w:spacing w:after="0" w:line="360" w:lineRule="auto"/>
        <w:rPr>
          <w:vanish/>
          <w:rtl/>
        </w:rPr>
      </w:pPr>
    </w:p>
    <w:p w14:paraId="6BEDC048" w14:textId="46340550" w:rsidR="00FF2CBF" w:rsidRPr="00FF2CBF" w:rsidRDefault="00FF2CBF" w:rsidP="00FF2CBF">
      <w:pPr>
        <w:pStyle w:val="ListParagraph"/>
        <w:numPr>
          <w:ilvl w:val="1"/>
          <w:numId w:val="16"/>
        </w:numPr>
        <w:bidi/>
        <w:spacing w:after="0" w:line="360" w:lineRule="auto"/>
        <w:rPr>
          <w:u w:val="single"/>
          <w:rtl/>
        </w:rPr>
      </w:pPr>
      <w:r w:rsidRPr="00FF2CBF">
        <w:rPr>
          <w:rFonts w:hint="cs"/>
          <w:u w:val="single"/>
          <w:rtl/>
        </w:rPr>
        <w:t>סיכום</w:t>
      </w:r>
    </w:p>
    <w:p w14:paraId="51EBEDFD" w14:textId="42172E1C" w:rsidR="00FF2CBF" w:rsidRDefault="00FF2CBF" w:rsidP="00FF2CBF">
      <w:pPr>
        <w:pStyle w:val="ListParagraph"/>
        <w:numPr>
          <w:ilvl w:val="0"/>
          <w:numId w:val="17"/>
        </w:numPr>
        <w:bidi/>
        <w:spacing w:line="360" w:lineRule="auto"/>
      </w:pPr>
      <w:r>
        <w:rPr>
          <w:rFonts w:hint="cs"/>
          <w:rtl/>
        </w:rPr>
        <w:t xml:space="preserve">פתרון למשק האנרגיה העולמי צריך להתבסס על שילוב של מספר מקורות </w:t>
      </w:r>
      <w:r w:rsidR="00770FDD">
        <w:rPr>
          <w:rFonts w:hint="cs"/>
          <w:rtl/>
        </w:rPr>
        <w:t>ה</w:t>
      </w:r>
      <w:r>
        <w:rPr>
          <w:rFonts w:hint="cs"/>
          <w:rtl/>
        </w:rPr>
        <w:t>אנרגיה</w:t>
      </w:r>
      <w:r w:rsidR="00770FDD">
        <w:rPr>
          <w:rFonts w:hint="cs"/>
          <w:rtl/>
        </w:rPr>
        <w:t xml:space="preserve"> שפורטו בפרק זה: אנרגיה גרעינית, גאו-תרמית, אנרגיה הידרו-אלקטרית וביו-דלקים (עם הרבה מגבלות על שני האחרונים) והרבה אנרגיה סולארית ואנרגית רוח.</w:t>
      </w:r>
    </w:p>
    <w:p w14:paraId="706B631F" w14:textId="3347E7C6" w:rsidR="00FF2CBF" w:rsidRDefault="00FF2CBF" w:rsidP="00770FDD">
      <w:pPr>
        <w:pStyle w:val="ListParagraph"/>
        <w:numPr>
          <w:ilvl w:val="0"/>
          <w:numId w:val="17"/>
        </w:numPr>
        <w:bidi/>
        <w:spacing w:line="360" w:lineRule="auto"/>
      </w:pPr>
      <w:r>
        <w:rPr>
          <w:rFonts w:hint="cs"/>
          <w:rtl/>
        </w:rPr>
        <w:t xml:space="preserve">יש חשיבות גדולה לשילוב של אנרגיה "צפופה" </w:t>
      </w:r>
      <w:r w:rsidR="00770FDD">
        <w:rPr>
          <w:rFonts w:hint="cs"/>
          <w:rtl/>
        </w:rPr>
        <w:t>(</w:t>
      </w:r>
      <w:r>
        <w:rPr>
          <w:rFonts w:hint="cs"/>
          <w:rtl/>
        </w:rPr>
        <w:t>גרעינית, גאו-תרמית</w:t>
      </w:r>
      <w:r w:rsidR="00770FDD">
        <w:rPr>
          <w:rFonts w:hint="cs"/>
          <w:rtl/>
        </w:rPr>
        <w:t>)</w:t>
      </w:r>
      <w:r>
        <w:rPr>
          <w:rFonts w:hint="cs"/>
          <w:rtl/>
        </w:rPr>
        <w:t xml:space="preserve"> עם אנרגיות מבוזרות</w:t>
      </w:r>
      <w:r w:rsidR="00770FDD">
        <w:rPr>
          <w:rFonts w:hint="cs"/>
          <w:rtl/>
        </w:rPr>
        <w:t xml:space="preserve">, בראש ובראשונה </w:t>
      </w:r>
      <w:r>
        <w:rPr>
          <w:rFonts w:hint="cs"/>
          <w:rtl/>
        </w:rPr>
        <w:t>אנרגיה סולארית</w:t>
      </w:r>
      <w:r w:rsidR="00770FDD">
        <w:rPr>
          <w:rFonts w:hint="cs"/>
          <w:rtl/>
        </w:rPr>
        <w:t xml:space="preserve"> ו</w:t>
      </w:r>
      <w:r>
        <w:rPr>
          <w:rFonts w:hint="cs"/>
          <w:rtl/>
        </w:rPr>
        <w:t xml:space="preserve">אנרגית רוח, </w:t>
      </w:r>
      <w:r w:rsidR="00770FDD">
        <w:rPr>
          <w:rFonts w:hint="cs"/>
          <w:rtl/>
        </w:rPr>
        <w:t xml:space="preserve">ובמידה פחותה </w:t>
      </w:r>
      <w:r>
        <w:rPr>
          <w:rFonts w:hint="cs"/>
          <w:rtl/>
        </w:rPr>
        <w:t xml:space="preserve">אנרגיה הידרו-אלקטרית וביו-דלקים. </w:t>
      </w:r>
    </w:p>
    <w:p w14:paraId="689364B4" w14:textId="011130F0" w:rsidR="00770FDD" w:rsidRDefault="00770FDD" w:rsidP="00770FDD">
      <w:pPr>
        <w:pStyle w:val="ListParagraph"/>
        <w:numPr>
          <w:ilvl w:val="0"/>
          <w:numId w:val="17"/>
        </w:numPr>
        <w:bidi/>
        <w:spacing w:line="360" w:lineRule="auto"/>
      </w:pPr>
      <w:r>
        <w:rPr>
          <w:rFonts w:hint="cs"/>
          <w:rtl/>
        </w:rPr>
        <w:t>אנרגיה סולארית ואנרגית רוח מחייב</w:t>
      </w:r>
      <w:r w:rsidR="00730470">
        <w:rPr>
          <w:rFonts w:hint="cs"/>
          <w:rtl/>
        </w:rPr>
        <w:t>ות</w:t>
      </w:r>
      <w:r>
        <w:rPr>
          <w:rFonts w:hint="cs"/>
          <w:rtl/>
        </w:rPr>
        <w:t xml:space="preserve"> </w:t>
      </w:r>
      <w:r w:rsidR="005D0868">
        <w:rPr>
          <w:rFonts w:hint="cs"/>
          <w:rtl/>
        </w:rPr>
        <w:t>יכולת משמעותית של אגירת אנרגיה (בטריות ובעיקר תאי מימן).</w:t>
      </w:r>
    </w:p>
    <w:p w14:paraId="00BCB36E" w14:textId="77777777" w:rsidR="00FF2CBF" w:rsidRDefault="00FF2CBF" w:rsidP="00FF2CBF">
      <w:pPr>
        <w:pStyle w:val="ListParagraph"/>
        <w:numPr>
          <w:ilvl w:val="0"/>
          <w:numId w:val="17"/>
        </w:numPr>
        <w:bidi/>
        <w:spacing w:line="360" w:lineRule="auto"/>
      </w:pPr>
      <w:r>
        <w:rPr>
          <w:rFonts w:hint="cs"/>
          <w:rtl/>
        </w:rPr>
        <w:t xml:space="preserve">יש צורך לסלק פד"ח מן האטמוספרה וכן מתחנות כוח פוסיליות שימשיכו לפעול עוד שנים רבות (ובמקביל לסלק מזהמי אוויר אחרים). </w:t>
      </w:r>
    </w:p>
    <w:p w14:paraId="6C88DECD" w14:textId="0B8F0816" w:rsidR="00FF2CBF" w:rsidRDefault="00FF2CBF" w:rsidP="00FF2CBF">
      <w:pPr>
        <w:pStyle w:val="ListParagraph"/>
        <w:numPr>
          <w:ilvl w:val="0"/>
          <w:numId w:val="17"/>
        </w:numPr>
        <w:bidi/>
        <w:spacing w:line="360" w:lineRule="auto"/>
      </w:pPr>
      <w:r>
        <w:rPr>
          <w:rFonts w:hint="cs"/>
          <w:rtl/>
        </w:rPr>
        <w:lastRenderedPageBreak/>
        <w:t>יש לטפל בבעיית הביקוש, שנידונה באופן חלקי בפרק זה, במטרה לקדם מהלכים של התייעלות וצמצום צריכת האנרגיה.</w:t>
      </w:r>
      <w:r>
        <w:t xml:space="preserve"> </w:t>
      </w:r>
    </w:p>
    <w:p w14:paraId="2FE59E03" w14:textId="7DC9FB9A" w:rsidR="00730470" w:rsidRDefault="00730470" w:rsidP="00730470">
      <w:pPr>
        <w:pStyle w:val="ListParagraph"/>
        <w:numPr>
          <w:ilvl w:val="0"/>
          <w:numId w:val="17"/>
        </w:numPr>
        <w:bidi/>
        <w:spacing w:line="360" w:lineRule="auto"/>
      </w:pPr>
      <w:r>
        <w:rPr>
          <w:rFonts w:hint="cs"/>
          <w:rtl/>
        </w:rPr>
        <w:t>יש לקדם מצד אחד ביזור של מקורות אנרגיה ומצד שני לבנות מערכת יעילה של העברת עודפי אנרגיה בין מדינות ואפילו יבשות.</w:t>
      </w:r>
    </w:p>
    <w:p w14:paraId="48C6495E" w14:textId="668B3AE9" w:rsidR="00124469" w:rsidRDefault="00124469" w:rsidP="00124469">
      <w:pPr>
        <w:pStyle w:val="ListParagraph"/>
        <w:numPr>
          <w:ilvl w:val="0"/>
          <w:numId w:val="17"/>
        </w:numPr>
        <w:bidi/>
        <w:spacing w:line="360" w:lineRule="auto"/>
      </w:pPr>
      <w:r>
        <w:rPr>
          <w:rFonts w:hint="cs"/>
          <w:rtl/>
        </w:rPr>
        <w:t>למעבר לאנרגיות חילופיות יש יתרונות רבים מעבר למניעת ההתחממות הגלובלית, הכוללים הפחתת זיהום אוויר ותחלואה ויצירת מקומות עבודה.</w:t>
      </w:r>
    </w:p>
    <w:p w14:paraId="0B0B6386" w14:textId="2F0F2BE2" w:rsidR="00770FDD" w:rsidRDefault="005D0868" w:rsidP="00770FDD">
      <w:pPr>
        <w:pStyle w:val="ListParagraph"/>
        <w:numPr>
          <w:ilvl w:val="0"/>
          <w:numId w:val="17"/>
        </w:numPr>
        <w:bidi/>
        <w:spacing w:line="360" w:lineRule="auto"/>
        <w:rPr>
          <w:rtl/>
        </w:rPr>
      </w:pPr>
      <w:r>
        <w:rPr>
          <w:rFonts w:hint="cs"/>
          <w:rtl/>
        </w:rPr>
        <w:t xml:space="preserve">ישנם שני מקורות אנרגיה שלהם יתכן פוטנציאל גדול, אולם הם עדין נמצאים בשלב רחוק ממימוש: </w:t>
      </w:r>
      <w:r w:rsidR="00770FDD">
        <w:rPr>
          <w:rFonts w:hint="cs"/>
          <w:rtl/>
        </w:rPr>
        <w:t xml:space="preserve">היתוך </w:t>
      </w:r>
      <w:r>
        <w:rPr>
          <w:rFonts w:hint="cs"/>
          <w:rtl/>
        </w:rPr>
        <w:t>גרעיני ו</w:t>
      </w:r>
      <w:r w:rsidR="00770FDD">
        <w:rPr>
          <w:rFonts w:hint="cs"/>
          <w:rtl/>
        </w:rPr>
        <w:t>מימן גאולוגי</w:t>
      </w:r>
      <w:r>
        <w:rPr>
          <w:rFonts w:hint="cs"/>
          <w:rtl/>
        </w:rPr>
        <w:t>.</w:t>
      </w:r>
    </w:p>
    <w:p w14:paraId="6FB51135" w14:textId="77777777" w:rsidR="00FF2CBF" w:rsidRDefault="00FF2CBF" w:rsidP="00FF2CBF">
      <w:pPr>
        <w:bidi/>
        <w:spacing w:line="240" w:lineRule="auto"/>
        <w:rPr>
          <w:noProof/>
          <w:rtl/>
          <w:lang w:val="he-IL"/>
        </w:rPr>
      </w:pPr>
    </w:p>
    <w:p w14:paraId="1ECCE51D" w14:textId="16BD5C5A" w:rsidR="00FF2CBF" w:rsidRDefault="00FF2CBF" w:rsidP="00544E0B">
      <w:pPr>
        <w:spacing w:line="240" w:lineRule="auto"/>
        <w:rPr>
          <w:noProof/>
          <w:rtl/>
          <w:lang w:val="he-IL"/>
        </w:rPr>
      </w:pPr>
    </w:p>
    <w:p w14:paraId="298EEFB7" w14:textId="60FF6D31" w:rsidR="00FF2CBF" w:rsidRDefault="00FF2CBF" w:rsidP="00544E0B">
      <w:pPr>
        <w:spacing w:line="240" w:lineRule="auto"/>
        <w:rPr>
          <w:color w:val="231F20"/>
          <w:rtl/>
        </w:rPr>
      </w:pPr>
    </w:p>
    <w:p w14:paraId="69138FC1" w14:textId="2E7EDEB8" w:rsidR="00FF2CBF" w:rsidRDefault="00FF2CBF" w:rsidP="00544E0B">
      <w:pPr>
        <w:spacing w:line="240" w:lineRule="auto"/>
        <w:rPr>
          <w:color w:val="231F20"/>
          <w:rtl/>
        </w:rPr>
      </w:pPr>
    </w:p>
    <w:p w14:paraId="5432F922" w14:textId="77777777" w:rsidR="00FF2CBF" w:rsidRPr="006F6D6A" w:rsidRDefault="00FF2CBF" w:rsidP="00544E0B">
      <w:pPr>
        <w:spacing w:line="240" w:lineRule="auto"/>
        <w:rPr>
          <w:rtl/>
        </w:rPr>
      </w:pPr>
    </w:p>
    <w:p w14:paraId="4BF5F9F7" w14:textId="7F5786D4" w:rsidR="006F60D8" w:rsidRDefault="006F60D8" w:rsidP="006E6011">
      <w:pPr>
        <w:spacing w:line="360" w:lineRule="auto"/>
        <w:jc w:val="center"/>
        <w:rPr>
          <w:rStyle w:val="Emphasis"/>
          <w:i w:val="0"/>
          <w:iCs w:val="0"/>
          <w:noProof/>
          <w:rtl/>
        </w:rPr>
      </w:pPr>
    </w:p>
    <w:sectPr w:rsidR="006F60D8" w:rsidSect="00F91440">
      <w:headerReference w:type="default" r:id="rId32"/>
      <w:footerReference w:type="default" r:id="rId33"/>
      <w:headerReference w:type="first" r:id="rId34"/>
      <w:pgSz w:w="11906" w:h="16838"/>
      <w:pgMar w:top="1440" w:right="1440" w:bottom="1440" w:left="1440" w:header="708" w:footer="708" w:gutter="0"/>
      <w:pgNumType w:start="4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681F35" w14:textId="77777777" w:rsidR="005A384E" w:rsidRDefault="005A384E" w:rsidP="00DF5D3E">
      <w:pPr>
        <w:spacing w:after="0" w:line="240" w:lineRule="auto"/>
      </w:pPr>
      <w:r>
        <w:separator/>
      </w:r>
    </w:p>
  </w:endnote>
  <w:endnote w:type="continuationSeparator" w:id="0">
    <w:p w14:paraId="75686694" w14:textId="77777777" w:rsidR="005A384E" w:rsidRDefault="005A384E" w:rsidP="00DF5D3E">
      <w:pPr>
        <w:spacing w:after="0" w:line="240" w:lineRule="auto"/>
      </w:pPr>
      <w:r>
        <w:continuationSeparator/>
      </w:r>
    </w:p>
  </w:endnote>
  <w:endnote w:type="continuationNotice" w:id="1">
    <w:p w14:paraId="0BC24CB6" w14:textId="77777777" w:rsidR="005A384E" w:rsidRDefault="005A38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raphik-Light">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raphik-Regular">
    <w:altName w:val="Calibri"/>
    <w:panose1 w:val="00000000000000000000"/>
    <w:charset w:val="80"/>
    <w:family w:val="swiss"/>
    <w:notTrueType/>
    <w:pitch w:val="default"/>
    <w:sig w:usb0="00000001" w:usb1="08070000" w:usb2="00000010" w:usb3="00000000" w:csb0="00020000" w:csb1="00000000"/>
  </w:font>
  <w:font w:name="AdvOT8608a8d1+22">
    <w:altName w:val="Microsoft YaHei"/>
    <w:panose1 w:val="00000000000000000000"/>
    <w:charset w:val="86"/>
    <w:family w:val="auto"/>
    <w:notTrueType/>
    <w:pitch w:val="default"/>
    <w:sig w:usb0="00000001" w:usb1="080E0000" w:usb2="00000010" w:usb3="00000000" w:csb0="00040000" w:csb1="00000000"/>
  </w:font>
  <w:font w:name="Corbel-Bold">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TradeGothicLTStd-BdCn20">
    <w:altName w:val="Calibri"/>
    <w:panose1 w:val="00000000000000000000"/>
    <w:charset w:val="00"/>
    <w:family w:val="swiss"/>
    <w:notTrueType/>
    <w:pitch w:val="default"/>
    <w:sig w:usb0="00000003" w:usb1="00000000" w:usb2="00000000" w:usb3="00000000" w:csb0="00000001" w:csb1="00000000"/>
  </w:font>
  <w:font w:name="GraphikNaturel-Semibold">
    <w:altName w:val="Calibri"/>
    <w:panose1 w:val="00000000000000000000"/>
    <w:charset w:val="00"/>
    <w:family w:val="swiss"/>
    <w:notTrueType/>
    <w:pitch w:val="default"/>
    <w:sig w:usb0="00000003" w:usb1="00000000" w:usb2="00000000" w:usb3="00000000" w:csb0="00000001" w:csb1="00000000"/>
  </w:font>
  <w:font w:name="AdvTTd7835f12">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9507953"/>
      <w:docPartObj>
        <w:docPartGallery w:val="Page Numbers (Bottom of Page)"/>
        <w:docPartUnique/>
      </w:docPartObj>
    </w:sdtPr>
    <w:sdtEndPr>
      <w:rPr>
        <w:noProof/>
      </w:rPr>
    </w:sdtEndPr>
    <w:sdtContent>
      <w:p w14:paraId="153BE77A" w14:textId="3325FA85" w:rsidR="00CE7EE9" w:rsidRDefault="00CE7EE9">
        <w:pPr>
          <w:pStyle w:val="Footer"/>
          <w:jc w:val="center"/>
        </w:pPr>
        <w:r>
          <w:fldChar w:fldCharType="begin"/>
        </w:r>
        <w:r>
          <w:instrText xml:space="preserve"> PAGE   \* MERGEFORMAT </w:instrText>
        </w:r>
        <w:r>
          <w:fldChar w:fldCharType="separate"/>
        </w:r>
        <w:r w:rsidR="00D2281F">
          <w:rPr>
            <w:noProof/>
          </w:rPr>
          <w:t>16</w:t>
        </w:r>
        <w:r>
          <w:rPr>
            <w:noProof/>
          </w:rPr>
          <w:fldChar w:fldCharType="end"/>
        </w:r>
      </w:p>
    </w:sdtContent>
  </w:sdt>
  <w:p w14:paraId="21B199AE" w14:textId="77777777" w:rsidR="00CE7EE9" w:rsidRDefault="00CE7E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9EF33" w14:textId="77777777" w:rsidR="005A384E" w:rsidRDefault="005A384E" w:rsidP="00DF5D3E">
      <w:pPr>
        <w:spacing w:after="0" w:line="240" w:lineRule="auto"/>
      </w:pPr>
      <w:r>
        <w:separator/>
      </w:r>
    </w:p>
  </w:footnote>
  <w:footnote w:type="continuationSeparator" w:id="0">
    <w:p w14:paraId="288A231B" w14:textId="77777777" w:rsidR="005A384E" w:rsidRDefault="005A384E" w:rsidP="00DF5D3E">
      <w:pPr>
        <w:spacing w:after="0" w:line="240" w:lineRule="auto"/>
      </w:pPr>
      <w:r>
        <w:continuationSeparator/>
      </w:r>
    </w:p>
  </w:footnote>
  <w:footnote w:type="continuationNotice" w:id="1">
    <w:p w14:paraId="5B632E37" w14:textId="77777777" w:rsidR="005A384E" w:rsidRDefault="005A384E">
      <w:pPr>
        <w:spacing w:after="0" w:line="240" w:lineRule="auto"/>
      </w:pPr>
    </w:p>
  </w:footnote>
  <w:footnote w:id="2">
    <w:p w14:paraId="0EF34A87" w14:textId="31AB6A40" w:rsidR="00121837" w:rsidRPr="007650F7" w:rsidRDefault="00121837" w:rsidP="00121837">
      <w:pPr>
        <w:pStyle w:val="FootnoteText"/>
        <w:rPr>
          <w:sz w:val="12"/>
          <w:szCs w:val="12"/>
          <w:rtl/>
        </w:rPr>
      </w:pPr>
      <w:r w:rsidRPr="006F6D6A">
        <w:rPr>
          <w:rStyle w:val="FootnoteReference"/>
          <w:sz w:val="16"/>
          <w:szCs w:val="16"/>
        </w:rPr>
        <w:footnoteRef/>
      </w:r>
      <w:r w:rsidRPr="006F6D6A">
        <w:rPr>
          <w:sz w:val="16"/>
          <w:szCs w:val="16"/>
        </w:rPr>
        <w:t xml:space="preserve"> </w:t>
      </w:r>
      <w:r w:rsidR="007650F7">
        <w:rPr>
          <w:sz w:val="16"/>
          <w:szCs w:val="16"/>
        </w:rPr>
        <w:t xml:space="preserve">(1) </w:t>
      </w:r>
      <w:proofErr w:type="spellStart"/>
      <w:r w:rsidRPr="006F6D6A">
        <w:rPr>
          <w:sz w:val="16"/>
          <w:szCs w:val="16"/>
        </w:rPr>
        <w:t>Smil</w:t>
      </w:r>
      <w:proofErr w:type="spellEnd"/>
      <w:r w:rsidR="001C6071">
        <w:rPr>
          <w:sz w:val="16"/>
          <w:szCs w:val="16"/>
        </w:rPr>
        <w:t>,</w:t>
      </w:r>
      <w:r w:rsidRPr="006F6D6A">
        <w:rPr>
          <w:sz w:val="16"/>
          <w:szCs w:val="16"/>
        </w:rPr>
        <w:t xml:space="preserve"> V. (2010) Energy Transitions: History, Requirements, Prospects. Santa Barbara, CA: Praeger</w:t>
      </w:r>
      <w:r w:rsidR="007650F7">
        <w:rPr>
          <w:sz w:val="16"/>
          <w:szCs w:val="16"/>
        </w:rPr>
        <w:t xml:space="preserve">; (2) </w:t>
      </w:r>
      <w:proofErr w:type="spellStart"/>
      <w:r w:rsidR="007650F7">
        <w:rPr>
          <w:sz w:val="16"/>
          <w:szCs w:val="16"/>
        </w:rPr>
        <w:t>LibreTexts</w:t>
      </w:r>
      <w:proofErr w:type="spellEnd"/>
      <w:r w:rsidR="007650F7">
        <w:rPr>
          <w:sz w:val="16"/>
          <w:szCs w:val="16"/>
        </w:rPr>
        <w:t xml:space="preserve"> - </w:t>
      </w:r>
      <w:hyperlink r:id="rId1" w:history="1">
        <w:r w:rsidR="007650F7" w:rsidRPr="007650F7">
          <w:rPr>
            <w:rStyle w:val="Hyperlink"/>
            <w:sz w:val="12"/>
            <w:szCs w:val="12"/>
          </w:rPr>
          <w:t>https://bio.libretexts.org/Bookshelves/Ecology/Environmental_Science_(Ha_and_Schleiger)/05%3A_Energy/5.01%3A_Fossil_Fuels/5.1.01%3A_Types_of_Fossil_Fuels_and_Formation</w:t>
        </w:r>
      </w:hyperlink>
      <w:r w:rsidR="007650F7" w:rsidRPr="007650F7">
        <w:rPr>
          <w:sz w:val="12"/>
          <w:szCs w:val="12"/>
        </w:rPr>
        <w:t xml:space="preserve"> </w:t>
      </w:r>
    </w:p>
  </w:footnote>
  <w:footnote w:id="3">
    <w:p w14:paraId="6C7C46D7" w14:textId="77777777" w:rsidR="00CB2EAF" w:rsidRDefault="00821CB9" w:rsidP="00821CB9">
      <w:pPr>
        <w:pStyle w:val="FootnoteText"/>
        <w:bidi/>
        <w:rPr>
          <w:sz w:val="16"/>
          <w:szCs w:val="16"/>
          <w:rtl/>
        </w:rPr>
      </w:pPr>
      <w:r w:rsidRPr="00924475">
        <w:rPr>
          <w:rStyle w:val="FootnoteReference"/>
          <w:sz w:val="16"/>
          <w:szCs w:val="16"/>
        </w:rPr>
        <w:footnoteRef/>
      </w:r>
      <w:r w:rsidRPr="00924475">
        <w:rPr>
          <w:sz w:val="16"/>
          <w:szCs w:val="16"/>
        </w:rPr>
        <w:t xml:space="preserve"> </w:t>
      </w:r>
      <w:r w:rsidRPr="00924475">
        <w:rPr>
          <w:rFonts w:hint="cs"/>
          <w:sz w:val="16"/>
          <w:szCs w:val="16"/>
          <w:rtl/>
        </w:rPr>
        <w:t xml:space="preserve"> </w:t>
      </w:r>
      <w:r w:rsidRPr="00924475">
        <w:rPr>
          <w:sz w:val="16"/>
          <w:szCs w:val="16"/>
          <w:rtl/>
        </w:rPr>
        <w:t>צריכת האנרגיה היא כ</w:t>
      </w:r>
      <w:r w:rsidRPr="00924475">
        <w:rPr>
          <w:sz w:val="16"/>
          <w:szCs w:val="16"/>
        </w:rPr>
        <w:t>-</w:t>
      </w:r>
      <w:r w:rsidRPr="00924475">
        <w:rPr>
          <w:sz w:val="16"/>
          <w:szCs w:val="16"/>
          <w:rtl/>
        </w:rPr>
        <w:t>70% מייצור האנרגיה עקב איבוד בדרך. בהפקת חשמל, האיבוד גדול עוד יותר</w:t>
      </w:r>
      <w:r w:rsidRPr="00924475">
        <w:rPr>
          <w:rFonts w:hint="cs"/>
          <w:sz w:val="16"/>
          <w:szCs w:val="16"/>
          <w:rtl/>
        </w:rPr>
        <w:t>,</w:t>
      </w:r>
      <w:r w:rsidRPr="00924475">
        <w:rPr>
          <w:sz w:val="16"/>
          <w:szCs w:val="16"/>
          <w:rtl/>
        </w:rPr>
        <w:t xml:space="preserve"> כפי </w:t>
      </w:r>
      <w:r w:rsidRPr="00924475">
        <w:rPr>
          <w:rFonts w:hint="cs"/>
          <w:sz w:val="16"/>
          <w:szCs w:val="16"/>
          <w:rtl/>
        </w:rPr>
        <w:t>שנראה</w:t>
      </w:r>
      <w:r w:rsidRPr="00924475">
        <w:rPr>
          <w:sz w:val="16"/>
          <w:szCs w:val="16"/>
          <w:rtl/>
        </w:rPr>
        <w:t xml:space="preserve"> בהמשך. מקור האינפורמציה</w:t>
      </w:r>
      <w:r w:rsidRPr="00924475">
        <w:rPr>
          <w:rFonts w:hint="cs"/>
          <w:sz w:val="16"/>
          <w:szCs w:val="16"/>
          <w:rtl/>
        </w:rPr>
        <w:t xml:space="preserve"> מדוח 2020 של </w:t>
      </w:r>
      <w:r w:rsidRPr="00924475">
        <w:rPr>
          <w:rFonts w:hint="cs"/>
          <w:sz w:val="16"/>
          <w:szCs w:val="16"/>
        </w:rPr>
        <w:t>IEA</w:t>
      </w:r>
      <w:r w:rsidRPr="00924475">
        <w:rPr>
          <w:sz w:val="16"/>
          <w:szCs w:val="16"/>
          <w:rtl/>
        </w:rPr>
        <w:t>:</w:t>
      </w:r>
    </w:p>
    <w:p w14:paraId="391864CC" w14:textId="191F9AA4" w:rsidR="00821CB9" w:rsidRPr="00924475" w:rsidRDefault="00821CB9" w:rsidP="00CB2EAF">
      <w:pPr>
        <w:pStyle w:val="FootnoteText"/>
        <w:rPr>
          <w:rStyle w:val="FootnoteReference"/>
          <w:sz w:val="16"/>
          <w:szCs w:val="16"/>
          <w:rtl/>
        </w:rPr>
      </w:pPr>
      <w:r w:rsidRPr="00924475">
        <w:rPr>
          <w:sz w:val="16"/>
          <w:szCs w:val="16"/>
          <w:rtl/>
        </w:rPr>
        <w:t xml:space="preserve"> </w:t>
      </w:r>
      <w:r w:rsidRPr="00924475">
        <w:rPr>
          <w:rStyle w:val="FootnoteReference"/>
          <w:rFonts w:hint="cs"/>
          <w:sz w:val="16"/>
          <w:szCs w:val="16"/>
          <w:rtl/>
        </w:rPr>
        <w:t xml:space="preserve"> </w:t>
      </w:r>
      <w:r w:rsidRPr="00924475">
        <w:rPr>
          <w:sz w:val="16"/>
          <w:szCs w:val="16"/>
        </w:rPr>
        <w:t xml:space="preserve">IEA World Energy Balances </w:t>
      </w:r>
      <w:hyperlink r:id="rId2" w:history="1">
        <w:r w:rsidRPr="00924475">
          <w:rPr>
            <w:rStyle w:val="Hyperlink"/>
            <w:sz w:val="16"/>
            <w:szCs w:val="16"/>
          </w:rPr>
          <w:t>https://www.iea.org/data-and-statistics/data-product/world-energy-statistics-and-balances</w:t>
        </w:r>
      </w:hyperlink>
      <w:r w:rsidRPr="00924475">
        <w:rPr>
          <w:rFonts w:hint="cs"/>
          <w:sz w:val="16"/>
          <w:szCs w:val="16"/>
          <w:rtl/>
        </w:rPr>
        <w:t xml:space="preserve"> </w:t>
      </w:r>
    </w:p>
  </w:footnote>
  <w:footnote w:id="4">
    <w:p w14:paraId="034CDE5A" w14:textId="77777777" w:rsidR="00DF43D1" w:rsidRPr="00924475" w:rsidRDefault="00DF43D1" w:rsidP="00DF43D1">
      <w:pPr>
        <w:pStyle w:val="FootnoteText"/>
        <w:rPr>
          <w:sz w:val="16"/>
          <w:szCs w:val="16"/>
        </w:rPr>
      </w:pPr>
      <w:r w:rsidRPr="00924475">
        <w:rPr>
          <w:rStyle w:val="FootnoteReference"/>
          <w:sz w:val="16"/>
          <w:szCs w:val="16"/>
        </w:rPr>
        <w:footnoteRef/>
      </w:r>
      <w:r w:rsidRPr="00924475">
        <w:rPr>
          <w:sz w:val="16"/>
          <w:szCs w:val="16"/>
        </w:rPr>
        <w:t xml:space="preserve"> TWhr = 10</w:t>
      </w:r>
      <w:r w:rsidRPr="00924475">
        <w:rPr>
          <w:sz w:val="16"/>
          <w:szCs w:val="16"/>
          <w:vertAlign w:val="superscript"/>
        </w:rPr>
        <w:t xml:space="preserve">12 </w:t>
      </w:r>
      <w:r w:rsidRPr="00924475">
        <w:rPr>
          <w:sz w:val="16"/>
          <w:szCs w:val="16"/>
        </w:rPr>
        <w:t>W*hour, 1Whr = 3,600 J.</w:t>
      </w:r>
    </w:p>
  </w:footnote>
  <w:footnote w:id="5">
    <w:p w14:paraId="5D079398" w14:textId="77777777" w:rsidR="00821CB9" w:rsidRPr="00924475" w:rsidRDefault="00821CB9" w:rsidP="00821CB9">
      <w:pPr>
        <w:pStyle w:val="FootnoteText"/>
        <w:rPr>
          <w:sz w:val="16"/>
          <w:szCs w:val="16"/>
          <w:rtl/>
        </w:rPr>
      </w:pPr>
      <w:r w:rsidRPr="00924475">
        <w:rPr>
          <w:rStyle w:val="FootnoteReference"/>
          <w:sz w:val="16"/>
          <w:szCs w:val="16"/>
        </w:rPr>
        <w:footnoteRef/>
      </w:r>
      <w:r w:rsidRPr="00924475">
        <w:rPr>
          <w:sz w:val="16"/>
          <w:szCs w:val="16"/>
        </w:rPr>
        <w:t xml:space="preserve"> </w:t>
      </w:r>
      <w:hyperlink r:id="rId3" w:history="1">
        <w:r w:rsidRPr="00924475">
          <w:rPr>
            <w:rStyle w:val="Hyperlink"/>
            <w:sz w:val="16"/>
            <w:szCs w:val="16"/>
          </w:rPr>
          <w:t>https://yearbook.enerdata.net/electricity/share-electricity-final-consumption.html</w:t>
        </w:r>
      </w:hyperlink>
      <w:r w:rsidRPr="00924475">
        <w:rPr>
          <w:rFonts w:hint="cs"/>
          <w:sz w:val="16"/>
          <w:szCs w:val="16"/>
          <w:rtl/>
        </w:rPr>
        <w:t xml:space="preserve"> </w:t>
      </w:r>
    </w:p>
  </w:footnote>
  <w:footnote w:id="6">
    <w:p w14:paraId="06B617A6" w14:textId="51F9BDDE" w:rsidR="00821CB9" w:rsidRPr="000D5FCF" w:rsidRDefault="00821CB9" w:rsidP="00821CB9">
      <w:pPr>
        <w:pStyle w:val="FootnoteText"/>
        <w:rPr>
          <w:sz w:val="16"/>
          <w:szCs w:val="16"/>
          <w:rtl/>
        </w:rPr>
      </w:pPr>
      <w:r w:rsidRPr="000D5FCF">
        <w:rPr>
          <w:rStyle w:val="FootnoteReference"/>
          <w:sz w:val="16"/>
          <w:szCs w:val="16"/>
        </w:rPr>
        <w:footnoteRef/>
      </w:r>
      <w:r w:rsidRPr="000D5FCF">
        <w:rPr>
          <w:sz w:val="16"/>
          <w:szCs w:val="16"/>
        </w:rPr>
        <w:t xml:space="preserve"> </w:t>
      </w:r>
      <w:r>
        <w:rPr>
          <w:sz w:val="16"/>
          <w:szCs w:val="16"/>
        </w:rPr>
        <w:t xml:space="preserve">(1) </w:t>
      </w:r>
      <w:hyperlink r:id="rId4" w:history="1">
        <w:r w:rsidRPr="009606F4">
          <w:rPr>
            <w:rStyle w:val="Hyperlink"/>
            <w:sz w:val="16"/>
            <w:szCs w:val="16"/>
          </w:rPr>
          <w:t>https://www.ecowatch.com/google-ai-energy-demand-carbon-emissions.html</w:t>
        </w:r>
      </w:hyperlink>
      <w:r w:rsidRPr="000D5FCF">
        <w:rPr>
          <w:rFonts w:hint="cs"/>
          <w:sz w:val="16"/>
          <w:szCs w:val="16"/>
          <w:rtl/>
        </w:rPr>
        <w:t xml:space="preserve"> </w:t>
      </w:r>
      <w:r>
        <w:rPr>
          <w:sz w:val="16"/>
          <w:szCs w:val="16"/>
        </w:rPr>
        <w:t xml:space="preserve">; (2) </w:t>
      </w:r>
      <w:hyperlink r:id="rId5" w:history="1">
        <w:r w:rsidRPr="009606F4">
          <w:rPr>
            <w:rStyle w:val="Hyperlink"/>
            <w:sz w:val="16"/>
            <w:szCs w:val="16"/>
          </w:rPr>
          <w:t>https://www.ecowatch.com/data-centers-electricity-consumption-ireland.html</w:t>
        </w:r>
      </w:hyperlink>
      <w:r>
        <w:rPr>
          <w:sz w:val="16"/>
          <w:szCs w:val="16"/>
        </w:rPr>
        <w:t xml:space="preserve"> </w:t>
      </w:r>
      <w:r w:rsidR="00134F7A">
        <w:rPr>
          <w:sz w:val="16"/>
          <w:szCs w:val="16"/>
        </w:rPr>
        <w:t xml:space="preserve">; (3) </w:t>
      </w:r>
      <w:r w:rsidR="00134F7A" w:rsidRPr="00134F7A">
        <w:rPr>
          <w:sz w:val="16"/>
          <w:szCs w:val="16"/>
        </w:rPr>
        <w:t xml:space="preserve">IEA (2025) Energy and AI. </w:t>
      </w:r>
      <w:hyperlink r:id="rId6" w:history="1">
        <w:r w:rsidR="00134F7A" w:rsidRPr="003E52AD">
          <w:rPr>
            <w:rStyle w:val="Hyperlink"/>
            <w:sz w:val="16"/>
            <w:szCs w:val="16"/>
          </w:rPr>
          <w:t>https://iea.blob.core.windows.net/assets/dd7c2387-2f60-4b60-8c5f-6563b6aa1e4c/EnergyandAI.pdf</w:t>
        </w:r>
      </w:hyperlink>
      <w:r w:rsidR="00134F7A">
        <w:rPr>
          <w:sz w:val="16"/>
          <w:szCs w:val="16"/>
        </w:rPr>
        <w:t xml:space="preserve"> </w:t>
      </w:r>
    </w:p>
  </w:footnote>
  <w:footnote w:id="7">
    <w:p w14:paraId="5CA35B6F" w14:textId="722B8285" w:rsidR="004C347E" w:rsidRPr="00924475" w:rsidRDefault="004C347E" w:rsidP="004C347E">
      <w:pPr>
        <w:pStyle w:val="FootnoteText"/>
        <w:rPr>
          <w:sz w:val="16"/>
          <w:szCs w:val="16"/>
        </w:rPr>
      </w:pPr>
      <w:r w:rsidRPr="00924475">
        <w:rPr>
          <w:rStyle w:val="FootnoteReference"/>
          <w:sz w:val="16"/>
          <w:szCs w:val="16"/>
        </w:rPr>
        <w:footnoteRef/>
      </w:r>
      <w:r w:rsidRPr="00924475">
        <w:rPr>
          <w:sz w:val="16"/>
          <w:szCs w:val="16"/>
        </w:rPr>
        <w:t xml:space="preserve"> </w:t>
      </w:r>
      <w:bookmarkStart w:id="0" w:name="_Hlk206584011"/>
      <w:r w:rsidRPr="00924475">
        <w:rPr>
          <w:sz w:val="16"/>
          <w:szCs w:val="16"/>
        </w:rPr>
        <w:t>IEA World Energy Balances</w:t>
      </w:r>
      <w:r w:rsidR="001C6071">
        <w:rPr>
          <w:sz w:val="16"/>
          <w:szCs w:val="16"/>
        </w:rPr>
        <w:t>:</w:t>
      </w:r>
      <w:r w:rsidRPr="00924475">
        <w:rPr>
          <w:sz w:val="16"/>
          <w:szCs w:val="16"/>
        </w:rPr>
        <w:t xml:space="preserve"> </w:t>
      </w:r>
      <w:hyperlink r:id="rId7" w:history="1">
        <w:r w:rsidRPr="00924475">
          <w:rPr>
            <w:rStyle w:val="Hyperlink"/>
            <w:sz w:val="16"/>
            <w:szCs w:val="16"/>
          </w:rPr>
          <w:t>https://www.iea.org/data-and</w:t>
        </w:r>
        <w:r w:rsidRPr="00924475">
          <w:rPr>
            <w:rStyle w:val="Hyperlink"/>
            <w:sz w:val="16"/>
            <w:szCs w:val="16"/>
          </w:rPr>
          <w:t>-</w:t>
        </w:r>
        <w:r w:rsidRPr="00924475">
          <w:rPr>
            <w:rStyle w:val="Hyperlink"/>
            <w:sz w:val="16"/>
            <w:szCs w:val="16"/>
          </w:rPr>
          <w:t>statistics/data-product/world-energy-statistics-and-balances</w:t>
        </w:r>
      </w:hyperlink>
      <w:bookmarkEnd w:id="0"/>
    </w:p>
  </w:footnote>
  <w:footnote w:id="8">
    <w:p w14:paraId="70C564A1" w14:textId="158C19D5" w:rsidR="008A16A4" w:rsidRPr="008A16A4" w:rsidRDefault="008A16A4">
      <w:pPr>
        <w:pStyle w:val="FootnoteText"/>
        <w:rPr>
          <w:sz w:val="16"/>
          <w:szCs w:val="16"/>
          <w:rtl/>
        </w:rPr>
      </w:pPr>
      <w:r w:rsidRPr="008A16A4">
        <w:rPr>
          <w:rStyle w:val="FootnoteReference"/>
          <w:sz w:val="16"/>
          <w:szCs w:val="16"/>
        </w:rPr>
        <w:footnoteRef/>
      </w:r>
      <w:r w:rsidRPr="008A16A4">
        <w:rPr>
          <w:sz w:val="16"/>
          <w:szCs w:val="16"/>
        </w:rPr>
        <w:t xml:space="preserve"> </w:t>
      </w:r>
      <w:hyperlink r:id="rId8" w:history="1">
        <w:r w:rsidRPr="008A16A4">
          <w:rPr>
            <w:rStyle w:val="Hyperlink"/>
            <w:sz w:val="16"/>
            <w:szCs w:val="16"/>
          </w:rPr>
          <w:t>https://www.britannica.com/science/fossil-fuel</w:t>
        </w:r>
      </w:hyperlink>
      <w:r w:rsidRPr="008A16A4">
        <w:rPr>
          <w:rFonts w:hint="cs"/>
          <w:sz w:val="16"/>
          <w:szCs w:val="16"/>
          <w:rtl/>
        </w:rPr>
        <w:t xml:space="preserve"> </w:t>
      </w:r>
    </w:p>
  </w:footnote>
  <w:footnote w:id="9">
    <w:p w14:paraId="78369637" w14:textId="07FBD285" w:rsidR="00885EC7" w:rsidRPr="000500FD" w:rsidRDefault="00885EC7" w:rsidP="00885EC7">
      <w:pPr>
        <w:pStyle w:val="FootnoteText"/>
        <w:rPr>
          <w:sz w:val="16"/>
          <w:szCs w:val="16"/>
          <w:rtl/>
        </w:rPr>
      </w:pPr>
      <w:r w:rsidRPr="000500FD">
        <w:rPr>
          <w:rStyle w:val="FootnoteReference"/>
          <w:sz w:val="16"/>
          <w:szCs w:val="16"/>
        </w:rPr>
        <w:footnoteRef/>
      </w:r>
      <w:r w:rsidRPr="000500FD">
        <w:rPr>
          <w:sz w:val="16"/>
          <w:szCs w:val="16"/>
        </w:rPr>
        <w:t xml:space="preserve"> “Sediment is solid material that is moved and deposited in a new location. Sediment can consist of rocks and minerals, as well as the remains of plants and animals.” - </w:t>
      </w:r>
      <w:hyperlink r:id="rId9" w:history="1">
        <w:r w:rsidRPr="000500FD">
          <w:rPr>
            <w:rStyle w:val="Hyperlink"/>
            <w:sz w:val="16"/>
            <w:szCs w:val="16"/>
          </w:rPr>
          <w:t>https://education.nationalgeographic.org/resource/sediment/</w:t>
        </w:r>
      </w:hyperlink>
      <w:r w:rsidRPr="000500FD">
        <w:rPr>
          <w:sz w:val="16"/>
          <w:szCs w:val="16"/>
        </w:rPr>
        <w:t xml:space="preserve"> </w:t>
      </w:r>
    </w:p>
  </w:footnote>
  <w:footnote w:id="10">
    <w:p w14:paraId="30E263C3" w14:textId="79E7B07B" w:rsidR="008A16A4" w:rsidRPr="00BA3C60" w:rsidRDefault="008A16A4" w:rsidP="008A16A4">
      <w:pPr>
        <w:pStyle w:val="FootnoteText"/>
        <w:bidi/>
        <w:rPr>
          <w:sz w:val="16"/>
          <w:szCs w:val="16"/>
          <w:rtl/>
        </w:rPr>
      </w:pPr>
      <w:r w:rsidRPr="00BA3C60">
        <w:rPr>
          <w:rStyle w:val="FootnoteReference"/>
          <w:sz w:val="16"/>
          <w:szCs w:val="16"/>
        </w:rPr>
        <w:footnoteRef/>
      </w:r>
      <w:r w:rsidRPr="00BA3C60">
        <w:rPr>
          <w:sz w:val="16"/>
          <w:szCs w:val="16"/>
        </w:rPr>
        <w:t xml:space="preserve"> </w:t>
      </w:r>
      <w:r w:rsidRPr="00BA3C60">
        <w:rPr>
          <w:rFonts w:hint="cs"/>
          <w:sz w:val="16"/>
          <w:szCs w:val="16"/>
          <w:rtl/>
        </w:rPr>
        <w:t xml:space="preserve"> גאו-פולימרים </w:t>
      </w:r>
      <w:r w:rsidR="00BA3C60" w:rsidRPr="00BA3C60">
        <w:rPr>
          <w:rFonts w:hint="cs"/>
          <w:sz w:val="16"/>
          <w:szCs w:val="16"/>
          <w:rtl/>
        </w:rPr>
        <w:t>זה</w:t>
      </w:r>
      <w:r w:rsidRPr="00BA3C60">
        <w:rPr>
          <w:rFonts w:hint="cs"/>
          <w:sz w:val="16"/>
          <w:szCs w:val="16"/>
          <w:rtl/>
        </w:rPr>
        <w:t xml:space="preserve"> </w:t>
      </w:r>
      <w:r w:rsidRPr="00BA3C60">
        <w:rPr>
          <w:rFonts w:cs="Calibri"/>
          <w:sz w:val="16"/>
          <w:szCs w:val="16"/>
          <w:rtl/>
        </w:rPr>
        <w:t xml:space="preserve">חומר העשוי ממולקולות ענק </w:t>
      </w:r>
      <w:r w:rsidR="00BA3C60" w:rsidRPr="00BA3C60">
        <w:rPr>
          <w:rFonts w:cs="Calibri" w:hint="cs"/>
          <w:sz w:val="16"/>
          <w:szCs w:val="16"/>
          <w:rtl/>
        </w:rPr>
        <w:t xml:space="preserve">של פחמנים היצרים שרשרות העשויות </w:t>
      </w:r>
      <w:r w:rsidRPr="00BA3C60">
        <w:rPr>
          <w:rFonts w:cs="Calibri"/>
          <w:sz w:val="16"/>
          <w:szCs w:val="16"/>
          <w:rtl/>
        </w:rPr>
        <w:t>מיחידות חוזרות</w:t>
      </w:r>
      <w:r w:rsidR="00BA3C60" w:rsidRPr="00BA3C60">
        <w:rPr>
          <w:rFonts w:cs="Calibri" w:hint="cs"/>
          <w:sz w:val="16"/>
          <w:szCs w:val="16"/>
          <w:rtl/>
        </w:rPr>
        <w:t xml:space="preserve">. על פי רוב אטומי הפחמן קשורים </w:t>
      </w:r>
      <w:r w:rsidRPr="00BA3C60">
        <w:rPr>
          <w:rFonts w:cs="Calibri"/>
          <w:sz w:val="16"/>
          <w:szCs w:val="16"/>
          <w:rtl/>
        </w:rPr>
        <w:t xml:space="preserve">ביניהן בקשרים </w:t>
      </w:r>
      <w:proofErr w:type="spellStart"/>
      <w:r w:rsidRPr="00BA3C60">
        <w:rPr>
          <w:rFonts w:cs="Calibri"/>
          <w:sz w:val="16"/>
          <w:szCs w:val="16"/>
          <w:rtl/>
        </w:rPr>
        <w:t>קוולנטיים</w:t>
      </w:r>
      <w:proofErr w:type="spellEnd"/>
      <w:r w:rsidRPr="00BA3C60">
        <w:rPr>
          <w:rFonts w:cs="Calibri"/>
          <w:sz w:val="16"/>
          <w:szCs w:val="16"/>
          <w:rtl/>
        </w:rPr>
        <w:t>.</w:t>
      </w:r>
    </w:p>
  </w:footnote>
  <w:footnote w:id="11">
    <w:p w14:paraId="52278CE2" w14:textId="28AB677A" w:rsidR="00BE3B15" w:rsidRPr="00BE3B15" w:rsidRDefault="00BE3B15" w:rsidP="00BE3B15">
      <w:pPr>
        <w:bidi/>
        <w:spacing w:after="0"/>
        <w:rPr>
          <w:sz w:val="16"/>
          <w:szCs w:val="16"/>
          <w:rtl/>
        </w:rPr>
      </w:pPr>
      <w:r w:rsidRPr="00BE3B15">
        <w:rPr>
          <w:rStyle w:val="FootnoteReference"/>
          <w:sz w:val="16"/>
          <w:szCs w:val="16"/>
        </w:rPr>
        <w:footnoteRef/>
      </w:r>
      <w:r w:rsidRPr="00BE3B15">
        <w:rPr>
          <w:sz w:val="16"/>
          <w:szCs w:val="16"/>
        </w:rPr>
        <w:t xml:space="preserve"> </w:t>
      </w:r>
      <w:r w:rsidRPr="00BE3B15">
        <w:rPr>
          <w:rFonts w:hint="cs"/>
          <w:sz w:val="16"/>
          <w:szCs w:val="16"/>
          <w:rtl/>
        </w:rPr>
        <w:t xml:space="preserve"> </w:t>
      </w:r>
      <w:r w:rsidRPr="00BE3B15">
        <w:rPr>
          <w:sz w:val="16"/>
          <w:szCs w:val="16"/>
          <w:rtl/>
        </w:rPr>
        <w:t>חומצות הומיות הן פולימרים הנוצרים בתהליך הפירוק הטבעי של חומר אורגני חי, למשל בקרקעות או בסדימנטים. לחומצות הומיות יש הרבה קבוצות פונקציונליות שחלקן מסוגלות לקשור יונים מומסים וה</w:t>
      </w:r>
      <w:r w:rsidRPr="00BE3B15">
        <w:rPr>
          <w:rFonts w:hint="cs"/>
          <w:sz w:val="16"/>
          <w:szCs w:val="16"/>
          <w:rtl/>
        </w:rPr>
        <w:t xml:space="preserve">ן גם </w:t>
      </w:r>
      <w:r w:rsidRPr="00BE3B15">
        <w:rPr>
          <w:sz w:val="16"/>
          <w:szCs w:val="16"/>
          <w:rtl/>
        </w:rPr>
        <w:t>משפיעות על ערך ההגבה</w:t>
      </w:r>
      <w:r w:rsidRPr="00BE3B15">
        <w:rPr>
          <w:sz w:val="16"/>
          <w:szCs w:val="16"/>
        </w:rPr>
        <w:t xml:space="preserve"> (pH) </w:t>
      </w:r>
      <w:r w:rsidRPr="00BE3B15">
        <w:rPr>
          <w:sz w:val="16"/>
          <w:szCs w:val="16"/>
          <w:rtl/>
        </w:rPr>
        <w:t xml:space="preserve">וערך </w:t>
      </w:r>
      <w:proofErr w:type="spellStart"/>
      <w:r w:rsidRPr="00BE3B15">
        <w:rPr>
          <w:sz w:val="16"/>
          <w:szCs w:val="16"/>
          <w:rtl/>
        </w:rPr>
        <w:t>החמזור</w:t>
      </w:r>
      <w:proofErr w:type="spellEnd"/>
      <w:r w:rsidRPr="00BE3B15">
        <w:rPr>
          <w:sz w:val="16"/>
          <w:szCs w:val="16"/>
        </w:rPr>
        <w:t xml:space="preserve"> (redox) </w:t>
      </w:r>
      <w:r w:rsidRPr="00BE3B15">
        <w:rPr>
          <w:sz w:val="16"/>
          <w:szCs w:val="16"/>
          <w:rtl/>
        </w:rPr>
        <w:t>של התווך בו הן נמצאות. חומצות הומיות מסוגלות לקשור בנוסף גם מולקולות הידרופוביות באמצעות קבוצות פונקציונליות שאינן יוניות</w:t>
      </w:r>
      <w:r w:rsidRPr="00BE3B15">
        <w:rPr>
          <w:sz w:val="16"/>
          <w:szCs w:val="16"/>
        </w:rPr>
        <w:t>.</w:t>
      </w:r>
    </w:p>
  </w:footnote>
  <w:footnote w:id="12">
    <w:p w14:paraId="746B54F4" w14:textId="4EEAA7AA" w:rsidR="003C719F" w:rsidRPr="00FE538F" w:rsidRDefault="003C719F" w:rsidP="003C719F">
      <w:pPr>
        <w:pStyle w:val="FootnoteText"/>
        <w:bidi/>
        <w:rPr>
          <w:sz w:val="16"/>
          <w:szCs w:val="16"/>
          <w:rtl/>
        </w:rPr>
      </w:pPr>
      <w:r w:rsidRPr="00FE538F">
        <w:rPr>
          <w:rStyle w:val="FootnoteReference"/>
          <w:sz w:val="16"/>
          <w:szCs w:val="16"/>
        </w:rPr>
        <w:footnoteRef/>
      </w:r>
      <w:r w:rsidRPr="00FE538F">
        <w:rPr>
          <w:sz w:val="16"/>
          <w:szCs w:val="16"/>
        </w:rPr>
        <w:t xml:space="preserve"> </w:t>
      </w:r>
      <w:r w:rsidR="00FE538F" w:rsidRPr="00FE538F">
        <w:rPr>
          <w:rFonts w:hint="cs"/>
          <w:sz w:val="16"/>
          <w:szCs w:val="16"/>
          <w:rtl/>
        </w:rPr>
        <w:t xml:space="preserve"> קרוגן </w:t>
      </w:r>
      <w:r w:rsidR="00FE538F" w:rsidRPr="00FE538F">
        <w:rPr>
          <w:sz w:val="16"/>
          <w:szCs w:val="16"/>
          <w:rtl/>
        </w:rPr>
        <w:t>–</w:t>
      </w:r>
      <w:r w:rsidR="00FE538F" w:rsidRPr="00FE538F">
        <w:rPr>
          <w:rFonts w:hint="cs"/>
          <w:sz w:val="16"/>
          <w:szCs w:val="16"/>
          <w:rtl/>
        </w:rPr>
        <w:t xml:space="preserve"> חומר אורגני הנותר בסלע לאחר תהליך הדיאגנזה. ישנם סלעים המכילים אחוז גבוה של קרוגן, ואז הם ייקראו סלעים </w:t>
      </w:r>
      <w:proofErr w:type="spellStart"/>
      <w:r w:rsidR="00FE538F" w:rsidRPr="00FE538F">
        <w:rPr>
          <w:rFonts w:hint="cs"/>
          <w:sz w:val="16"/>
          <w:szCs w:val="16"/>
          <w:rtl/>
        </w:rPr>
        <w:t>ביטומניים</w:t>
      </w:r>
      <w:proofErr w:type="spellEnd"/>
      <w:r w:rsidR="00FE538F" w:rsidRPr="00FE538F">
        <w:rPr>
          <w:rFonts w:hint="cs"/>
          <w:sz w:val="16"/>
          <w:szCs w:val="16"/>
          <w:rtl/>
        </w:rPr>
        <w:t>, למשל פצלי שמן.</w:t>
      </w:r>
    </w:p>
  </w:footnote>
  <w:footnote w:id="13">
    <w:p w14:paraId="6A80FA7E" w14:textId="2C269FE0" w:rsidR="00F35EE3" w:rsidRPr="00490DE0" w:rsidRDefault="00F35EE3">
      <w:pPr>
        <w:pStyle w:val="FootnoteText"/>
        <w:rPr>
          <w:sz w:val="16"/>
          <w:szCs w:val="16"/>
          <w:rtl/>
        </w:rPr>
      </w:pPr>
      <w:r w:rsidRPr="00490DE0">
        <w:rPr>
          <w:rStyle w:val="FootnoteReference"/>
          <w:sz w:val="16"/>
          <w:szCs w:val="16"/>
        </w:rPr>
        <w:footnoteRef/>
      </w:r>
      <w:r w:rsidRPr="00490DE0">
        <w:rPr>
          <w:sz w:val="16"/>
          <w:szCs w:val="16"/>
        </w:rPr>
        <w:t xml:space="preserve"> </w:t>
      </w:r>
      <w:hyperlink r:id="rId10" w:history="1">
        <w:r w:rsidR="00490DE0" w:rsidRPr="00490DE0">
          <w:rPr>
            <w:rStyle w:val="Hyperlink"/>
            <w:sz w:val="16"/>
            <w:szCs w:val="16"/>
          </w:rPr>
          <w:t>https://en.wikipedia.org/wiki/Catagenesis_(geology)</w:t>
        </w:r>
      </w:hyperlink>
      <w:r w:rsidR="00490DE0" w:rsidRPr="00490DE0">
        <w:rPr>
          <w:rFonts w:hint="cs"/>
          <w:sz w:val="16"/>
          <w:szCs w:val="16"/>
          <w:rtl/>
        </w:rPr>
        <w:t xml:space="preserve"> </w:t>
      </w:r>
    </w:p>
  </w:footnote>
  <w:footnote w:id="14">
    <w:p w14:paraId="356B8152" w14:textId="77777777" w:rsidR="00FE538F" w:rsidRPr="000500FD" w:rsidRDefault="00FE538F" w:rsidP="00FE538F">
      <w:pPr>
        <w:pStyle w:val="FootnoteText"/>
        <w:rPr>
          <w:sz w:val="16"/>
          <w:szCs w:val="16"/>
          <w:rtl/>
        </w:rPr>
      </w:pPr>
      <w:r w:rsidRPr="000500FD">
        <w:rPr>
          <w:rStyle w:val="FootnoteReference"/>
          <w:sz w:val="16"/>
          <w:szCs w:val="16"/>
        </w:rPr>
        <w:footnoteRef/>
      </w:r>
      <w:r w:rsidRPr="000500FD">
        <w:rPr>
          <w:sz w:val="16"/>
          <w:szCs w:val="16"/>
        </w:rPr>
        <w:t xml:space="preserve"> Hubbert M.K.</w:t>
      </w:r>
      <w:r w:rsidRPr="000500FD">
        <w:rPr>
          <w:rFonts w:hint="cs"/>
          <w:sz w:val="16"/>
          <w:szCs w:val="16"/>
          <w:rtl/>
        </w:rPr>
        <w:t xml:space="preserve"> </w:t>
      </w:r>
      <w:r w:rsidRPr="000500FD">
        <w:rPr>
          <w:sz w:val="16"/>
          <w:szCs w:val="16"/>
        </w:rPr>
        <w:t>(1956) Nuclear Energy and the Fossil Fuels. Presentation before the Spring Meeting of the Southern District, American Petroleum Institute, San Antonio, Texas, March 7–8–9, 1956.</w:t>
      </w:r>
    </w:p>
  </w:footnote>
  <w:footnote w:id="15">
    <w:p w14:paraId="0CA94AB7" w14:textId="54BC0FDF" w:rsidR="0083166F" w:rsidRPr="0083166F" w:rsidRDefault="0083166F">
      <w:pPr>
        <w:pStyle w:val="FootnoteText"/>
        <w:rPr>
          <w:sz w:val="16"/>
          <w:szCs w:val="16"/>
          <w:rtl/>
        </w:rPr>
      </w:pPr>
      <w:r w:rsidRPr="0083166F">
        <w:rPr>
          <w:rStyle w:val="FootnoteReference"/>
          <w:sz w:val="16"/>
          <w:szCs w:val="16"/>
        </w:rPr>
        <w:footnoteRef/>
      </w:r>
      <w:r w:rsidRPr="0083166F">
        <w:rPr>
          <w:sz w:val="16"/>
          <w:szCs w:val="16"/>
        </w:rPr>
        <w:t xml:space="preserve"> Wolf, S. et al. (2025) Scientists’ warning on fossil fuels, Oxford Open Climate Change, 5, </w:t>
      </w:r>
      <w:hyperlink r:id="rId11" w:history="1">
        <w:r w:rsidRPr="0083166F">
          <w:rPr>
            <w:rStyle w:val="Hyperlink"/>
            <w:sz w:val="16"/>
            <w:szCs w:val="16"/>
          </w:rPr>
          <w:t>https://doi.org/10.1093/oxfclm/kgaf011</w:t>
        </w:r>
      </w:hyperlink>
      <w:r w:rsidRPr="0083166F">
        <w:rPr>
          <w:rFonts w:hint="cs"/>
          <w:sz w:val="16"/>
          <w:szCs w:val="16"/>
          <w:rtl/>
        </w:rPr>
        <w:t xml:space="preserve"> </w:t>
      </w:r>
    </w:p>
  </w:footnote>
  <w:footnote w:id="16">
    <w:p w14:paraId="54E44176" w14:textId="27AA11AF" w:rsidR="00CE7EE9" w:rsidRPr="000500FD" w:rsidRDefault="00CE7EE9">
      <w:pPr>
        <w:pStyle w:val="FootnoteText"/>
        <w:rPr>
          <w:sz w:val="16"/>
          <w:szCs w:val="16"/>
          <w:rtl/>
        </w:rPr>
      </w:pPr>
      <w:r w:rsidRPr="000500FD">
        <w:rPr>
          <w:rStyle w:val="FootnoteReference"/>
          <w:sz w:val="16"/>
          <w:szCs w:val="16"/>
        </w:rPr>
        <w:footnoteRef/>
      </w:r>
      <w:r w:rsidRPr="000500FD">
        <w:rPr>
          <w:sz w:val="16"/>
          <w:szCs w:val="16"/>
        </w:rPr>
        <w:t xml:space="preserve"> </w:t>
      </w:r>
      <w:hyperlink r:id="rId12" w:history="1">
        <w:r w:rsidR="00075611" w:rsidRPr="000500FD">
          <w:rPr>
            <w:rStyle w:val="Hyperlink"/>
            <w:sz w:val="16"/>
            <w:szCs w:val="16"/>
          </w:rPr>
          <w:t>https://www.theguardian.com/global-development/2019/dec/06/this-place-used-to-be-green-the-brutal-impact-of-oil-in-the-niger-delta</w:t>
        </w:r>
      </w:hyperlink>
    </w:p>
  </w:footnote>
  <w:footnote w:id="17">
    <w:p w14:paraId="6834C96A" w14:textId="03F8DFC7" w:rsidR="00E801DA" w:rsidRPr="00E801DA" w:rsidRDefault="00E801DA">
      <w:pPr>
        <w:pStyle w:val="FootnoteText"/>
        <w:rPr>
          <w:sz w:val="16"/>
          <w:szCs w:val="16"/>
          <w:rtl/>
        </w:rPr>
      </w:pPr>
      <w:r w:rsidRPr="00E801DA">
        <w:rPr>
          <w:rStyle w:val="FootnoteReference"/>
          <w:sz w:val="16"/>
          <w:szCs w:val="16"/>
        </w:rPr>
        <w:footnoteRef/>
      </w:r>
      <w:r w:rsidRPr="00E801DA">
        <w:rPr>
          <w:sz w:val="16"/>
          <w:szCs w:val="16"/>
        </w:rPr>
        <w:t xml:space="preserve"> </w:t>
      </w:r>
      <w:hyperlink r:id="rId13" w:history="1">
        <w:r w:rsidRPr="00E801DA">
          <w:rPr>
            <w:rStyle w:val="Hyperlink"/>
            <w:sz w:val="16"/>
            <w:szCs w:val="16"/>
          </w:rPr>
          <w:t>https://www.britannica.com/event/Deepwater-Horizon-oil-spill</w:t>
        </w:r>
      </w:hyperlink>
    </w:p>
  </w:footnote>
  <w:footnote w:id="18">
    <w:p w14:paraId="3B1EBAE7" w14:textId="22FC24CF" w:rsidR="00CE7EE9" w:rsidRPr="000500FD" w:rsidRDefault="00CE7EE9">
      <w:pPr>
        <w:pStyle w:val="FootnoteText"/>
        <w:rPr>
          <w:sz w:val="16"/>
          <w:szCs w:val="16"/>
          <w:rtl/>
        </w:rPr>
      </w:pPr>
      <w:r w:rsidRPr="000500FD">
        <w:rPr>
          <w:rStyle w:val="FootnoteReference"/>
          <w:sz w:val="16"/>
          <w:szCs w:val="16"/>
        </w:rPr>
        <w:footnoteRef/>
      </w:r>
      <w:r w:rsidRPr="000500FD">
        <w:rPr>
          <w:sz w:val="16"/>
          <w:szCs w:val="16"/>
        </w:rPr>
        <w:t xml:space="preserve"> </w:t>
      </w:r>
      <w:hyperlink r:id="rId14" w:history="1">
        <w:r w:rsidR="00E3169F" w:rsidRPr="000500FD">
          <w:rPr>
            <w:rStyle w:val="Hyperlink"/>
            <w:sz w:val="16"/>
            <w:szCs w:val="16"/>
          </w:rPr>
          <w:t>https://www.britannica.com/event/Exxon-Valdez-oil-spill</w:t>
        </w:r>
      </w:hyperlink>
    </w:p>
  </w:footnote>
  <w:footnote w:id="19">
    <w:p w14:paraId="0757054C" w14:textId="5B5E9BB0" w:rsidR="00CE7EE9" w:rsidRPr="009B4EC0" w:rsidRDefault="00CE7EE9" w:rsidP="00ED297E">
      <w:pPr>
        <w:pStyle w:val="FootnoteText"/>
        <w:rPr>
          <w:sz w:val="16"/>
          <w:szCs w:val="16"/>
          <w:rtl/>
        </w:rPr>
      </w:pPr>
      <w:r w:rsidRPr="009B4EC0">
        <w:rPr>
          <w:rStyle w:val="FootnoteReference"/>
          <w:sz w:val="16"/>
          <w:szCs w:val="16"/>
        </w:rPr>
        <w:footnoteRef/>
      </w:r>
      <w:r w:rsidRPr="009B4EC0">
        <w:rPr>
          <w:sz w:val="16"/>
          <w:szCs w:val="16"/>
        </w:rPr>
        <w:t xml:space="preserve"> Hydraulic Fracturing (Fracking): </w:t>
      </w:r>
      <w:hyperlink r:id="rId15" w:history="1">
        <w:r w:rsidR="00D06321" w:rsidRPr="009B4EC0">
          <w:rPr>
            <w:rStyle w:val="Hyperlink"/>
            <w:sz w:val="16"/>
            <w:szCs w:val="16"/>
          </w:rPr>
          <w:t>https://www.britannica.com/technology/fracking</w:t>
        </w:r>
      </w:hyperlink>
      <w:r w:rsidRPr="009B4EC0">
        <w:rPr>
          <w:rFonts w:hint="cs"/>
          <w:sz w:val="16"/>
          <w:szCs w:val="16"/>
          <w:rtl/>
        </w:rPr>
        <w:t xml:space="preserve"> </w:t>
      </w:r>
    </w:p>
  </w:footnote>
  <w:footnote w:id="20">
    <w:p w14:paraId="23FF15D1" w14:textId="53ABAC45" w:rsidR="009B4EC0" w:rsidRPr="00734B15" w:rsidRDefault="009B4EC0">
      <w:pPr>
        <w:pStyle w:val="FootnoteText"/>
        <w:rPr>
          <w:rStyle w:val="FootnoteReference"/>
          <w:sz w:val="16"/>
          <w:szCs w:val="16"/>
        </w:rPr>
      </w:pPr>
      <w:r w:rsidRPr="009B4EC0">
        <w:rPr>
          <w:rStyle w:val="FootnoteReference"/>
          <w:sz w:val="16"/>
          <w:szCs w:val="16"/>
        </w:rPr>
        <w:footnoteRef/>
      </w:r>
      <w:r w:rsidRPr="009B4EC0">
        <w:rPr>
          <w:sz w:val="16"/>
          <w:szCs w:val="16"/>
        </w:rPr>
        <w:t xml:space="preserve"> (1) </w:t>
      </w:r>
      <w:hyperlink r:id="rId16" w:history="1">
        <w:r w:rsidRPr="009B4EC0">
          <w:rPr>
            <w:rStyle w:val="Hyperlink"/>
            <w:sz w:val="16"/>
            <w:szCs w:val="16"/>
          </w:rPr>
          <w:t>https://www.energy.gov/sites/prod/files/2017/04/f34/MAC%202015%20Report%20to%20Congress.pdf</w:t>
        </w:r>
      </w:hyperlink>
      <w:r w:rsidRPr="009B4EC0">
        <w:rPr>
          <w:sz w:val="16"/>
          <w:szCs w:val="16"/>
        </w:rPr>
        <w:t xml:space="preserve"> ; (2) </w:t>
      </w:r>
      <w:proofErr w:type="spellStart"/>
      <w:r w:rsidRPr="009B4EC0">
        <w:rPr>
          <w:sz w:val="16"/>
          <w:szCs w:val="16"/>
        </w:rPr>
        <w:t>Vidic</w:t>
      </w:r>
      <w:proofErr w:type="spellEnd"/>
      <w:r w:rsidRPr="009B4EC0">
        <w:rPr>
          <w:sz w:val="16"/>
          <w:szCs w:val="16"/>
        </w:rPr>
        <w:t xml:space="preserve"> R. D. et al. (2013) Impact of shale gas development on regional water quality. </w:t>
      </w:r>
      <w:r w:rsidRPr="009B4EC0">
        <w:rPr>
          <w:i/>
          <w:iCs/>
          <w:sz w:val="16"/>
          <w:szCs w:val="16"/>
        </w:rPr>
        <w:t>Science</w:t>
      </w:r>
      <w:r w:rsidRPr="009B4EC0">
        <w:rPr>
          <w:sz w:val="16"/>
          <w:szCs w:val="16"/>
        </w:rPr>
        <w:t xml:space="preserve"> </w:t>
      </w:r>
      <w:r w:rsidRPr="009B4EC0">
        <w:rPr>
          <w:b/>
          <w:bCs/>
          <w:sz w:val="16"/>
          <w:szCs w:val="16"/>
        </w:rPr>
        <w:t>340</w:t>
      </w:r>
      <w:r w:rsidRPr="009B4EC0">
        <w:rPr>
          <w:sz w:val="16"/>
          <w:szCs w:val="16"/>
        </w:rPr>
        <w:t xml:space="preserve">, 1235009. </w:t>
      </w:r>
      <w:hyperlink r:id="rId17" w:history="1">
        <w:r w:rsidRPr="009B4EC0">
          <w:rPr>
            <w:rStyle w:val="Hyperlink"/>
            <w:sz w:val="14"/>
            <w:szCs w:val="14"/>
          </w:rPr>
          <w:t>https://www.science.org/doi/full/10.1126/science.1235009</w:t>
        </w:r>
      </w:hyperlink>
      <w:r w:rsidRPr="00734B15">
        <w:rPr>
          <w:sz w:val="16"/>
          <w:szCs w:val="16"/>
        </w:rPr>
        <w:t xml:space="preserve"> </w:t>
      </w:r>
      <w:r w:rsidR="00734B15" w:rsidRPr="00734B15">
        <w:rPr>
          <w:sz w:val="16"/>
          <w:szCs w:val="16"/>
        </w:rPr>
        <w:t xml:space="preserve">; (3) </w:t>
      </w:r>
      <w:hyperlink r:id="rId18" w:history="1">
        <w:r w:rsidR="00734B15" w:rsidRPr="00734B15">
          <w:rPr>
            <w:rStyle w:val="Hyperlink"/>
            <w:sz w:val="16"/>
            <w:szCs w:val="16"/>
          </w:rPr>
          <w:t>https://www.usgs.gov/faqs/how-hydraulic-fracturing-related-earthquakes-and-tremors</w:t>
        </w:r>
      </w:hyperlink>
      <w:r w:rsidR="00734B15" w:rsidRPr="00734B15">
        <w:rPr>
          <w:sz w:val="16"/>
          <w:szCs w:val="16"/>
        </w:rPr>
        <w:t xml:space="preserve"> </w:t>
      </w:r>
      <w:r w:rsidRPr="00734B15">
        <w:rPr>
          <w:sz w:val="16"/>
          <w:szCs w:val="16"/>
        </w:rPr>
        <w:t xml:space="preserve"> </w:t>
      </w:r>
      <w:r w:rsidRPr="00734B15">
        <w:rPr>
          <w:rStyle w:val="FootnoteReference"/>
          <w:sz w:val="16"/>
          <w:szCs w:val="16"/>
        </w:rPr>
        <w:t xml:space="preserve"> </w:t>
      </w:r>
    </w:p>
  </w:footnote>
  <w:footnote w:id="21">
    <w:p w14:paraId="137B4BB9" w14:textId="3AEA4D30" w:rsidR="00CE7EE9" w:rsidRPr="00924475" w:rsidRDefault="00CE7EE9" w:rsidP="00780BF2">
      <w:pPr>
        <w:pStyle w:val="FootnoteText"/>
        <w:rPr>
          <w:sz w:val="16"/>
          <w:szCs w:val="16"/>
          <w:rtl/>
        </w:rPr>
      </w:pPr>
      <w:r w:rsidRPr="00924475">
        <w:rPr>
          <w:rStyle w:val="FootnoteReference"/>
          <w:sz w:val="16"/>
          <w:szCs w:val="16"/>
        </w:rPr>
        <w:footnoteRef/>
      </w:r>
      <w:r w:rsidRPr="00924475">
        <w:rPr>
          <w:sz w:val="16"/>
          <w:szCs w:val="16"/>
        </w:rPr>
        <w:t xml:space="preserve"> (1) </w:t>
      </w:r>
      <w:bookmarkStart w:id="1" w:name="_Hlk206584156"/>
      <w:r w:rsidRPr="00924475">
        <w:rPr>
          <w:sz w:val="16"/>
          <w:szCs w:val="16"/>
        </w:rPr>
        <w:t xml:space="preserve">United Nations Environment </w:t>
      </w:r>
      <w:proofErr w:type="spellStart"/>
      <w:r w:rsidRPr="00924475">
        <w:rPr>
          <w:sz w:val="16"/>
          <w:szCs w:val="16"/>
        </w:rPr>
        <w:t>Programme</w:t>
      </w:r>
      <w:proofErr w:type="spellEnd"/>
      <w:r w:rsidRPr="00924475">
        <w:rPr>
          <w:sz w:val="16"/>
          <w:szCs w:val="16"/>
        </w:rPr>
        <w:t xml:space="preserve"> (2021) Making Peace with Nature: A scientific blueprint to tackle the climate, biodiversity and pollution emergencies. </w:t>
      </w:r>
      <w:r w:rsidRPr="00924475">
        <w:rPr>
          <w:sz w:val="16"/>
          <w:szCs w:val="16"/>
          <w:lang w:val="fr-FR"/>
        </w:rPr>
        <w:t xml:space="preserve">Nairobi. </w:t>
      </w:r>
      <w:hyperlink r:id="rId19" w:history="1">
        <w:r w:rsidRPr="00924475">
          <w:rPr>
            <w:rStyle w:val="Hyperlink"/>
            <w:sz w:val="16"/>
            <w:szCs w:val="16"/>
            <w:lang w:val="fr-FR"/>
          </w:rPr>
          <w:t>https://www.unep.org/resources/making-peace-nature</w:t>
        </w:r>
      </w:hyperlink>
      <w:r w:rsidRPr="00924475">
        <w:rPr>
          <w:sz w:val="16"/>
          <w:szCs w:val="16"/>
          <w:lang w:val="fr-FR"/>
        </w:rPr>
        <w:t xml:space="preserve"> – Figure 2.8; (2) </w:t>
      </w:r>
      <w:hyperlink r:id="rId20" w:history="1">
        <w:r w:rsidRPr="00924475">
          <w:rPr>
            <w:rStyle w:val="Hyperlink"/>
            <w:sz w:val="16"/>
            <w:szCs w:val="16"/>
            <w:lang w:val="fr-FR"/>
          </w:rPr>
          <w:t>https://ourworldindata.org/greenhouse-gas-emissions</w:t>
        </w:r>
      </w:hyperlink>
      <w:bookmarkEnd w:id="1"/>
      <w:r w:rsidRPr="00924475">
        <w:rPr>
          <w:rFonts w:hint="cs"/>
          <w:sz w:val="16"/>
          <w:szCs w:val="16"/>
          <w:rtl/>
        </w:rPr>
        <w:t xml:space="preserve"> </w:t>
      </w:r>
    </w:p>
  </w:footnote>
  <w:footnote w:id="22">
    <w:p w14:paraId="21818D82" w14:textId="033F6B00" w:rsidR="00CE7EE9" w:rsidRPr="00924475" w:rsidRDefault="00CE7EE9" w:rsidP="002D3BC7">
      <w:pPr>
        <w:pStyle w:val="FootnoteText"/>
        <w:rPr>
          <w:sz w:val="16"/>
          <w:szCs w:val="16"/>
          <w:rtl/>
        </w:rPr>
      </w:pPr>
      <w:r w:rsidRPr="00924475">
        <w:rPr>
          <w:rStyle w:val="FootnoteReference"/>
          <w:sz w:val="16"/>
          <w:szCs w:val="16"/>
        </w:rPr>
        <w:footnoteRef/>
      </w:r>
      <w:r w:rsidRPr="00924475">
        <w:rPr>
          <w:sz w:val="16"/>
          <w:szCs w:val="16"/>
        </w:rPr>
        <w:t xml:space="preserve"> (1) </w:t>
      </w:r>
      <w:hyperlink r:id="rId21" w:history="1">
        <w:r w:rsidRPr="00924475">
          <w:rPr>
            <w:rStyle w:val="Hyperlink"/>
            <w:sz w:val="16"/>
            <w:szCs w:val="16"/>
          </w:rPr>
          <w:t>https://resourcewatch.org/dashboards/energy</w:t>
        </w:r>
      </w:hyperlink>
      <w:r w:rsidRPr="00924475">
        <w:rPr>
          <w:rFonts w:hint="cs"/>
          <w:sz w:val="16"/>
          <w:szCs w:val="16"/>
          <w:rtl/>
        </w:rPr>
        <w:t xml:space="preserve"> </w:t>
      </w:r>
      <w:r w:rsidRPr="00924475">
        <w:rPr>
          <w:sz w:val="16"/>
          <w:szCs w:val="16"/>
        </w:rPr>
        <w:t xml:space="preserve">; (2) National Academies of Sciences, Engineering, and Medicine 2022. Greenhouse Gas Emissions Information for Decision Making: A Framework Going Forward. Washington, DC: The National Academies Press. </w:t>
      </w:r>
      <w:hyperlink r:id="rId22" w:history="1">
        <w:r w:rsidRPr="00924475">
          <w:rPr>
            <w:rStyle w:val="Hyperlink"/>
            <w:sz w:val="16"/>
            <w:szCs w:val="16"/>
          </w:rPr>
          <w:t>https://doi.org/10.17226/26641</w:t>
        </w:r>
      </w:hyperlink>
      <w:r w:rsidRPr="00924475">
        <w:rPr>
          <w:sz w:val="16"/>
          <w:szCs w:val="16"/>
        </w:rPr>
        <w:t xml:space="preserve">. </w:t>
      </w:r>
    </w:p>
  </w:footnote>
  <w:footnote w:id="23">
    <w:p w14:paraId="62338979" w14:textId="77777777" w:rsidR="00CE7EE9" w:rsidRPr="00924475" w:rsidRDefault="00CE7EE9" w:rsidP="0071350E">
      <w:pPr>
        <w:pStyle w:val="FootnoteText"/>
        <w:rPr>
          <w:sz w:val="16"/>
          <w:szCs w:val="16"/>
          <w:rtl/>
        </w:rPr>
      </w:pPr>
      <w:r w:rsidRPr="00924475">
        <w:rPr>
          <w:rStyle w:val="FootnoteReference"/>
          <w:sz w:val="16"/>
          <w:szCs w:val="16"/>
        </w:rPr>
        <w:footnoteRef/>
      </w:r>
      <w:r w:rsidRPr="00924475">
        <w:rPr>
          <w:sz w:val="16"/>
          <w:szCs w:val="16"/>
        </w:rPr>
        <w:t xml:space="preserve"> </w:t>
      </w:r>
      <w:hyperlink r:id="rId23" w:history="1">
        <w:r w:rsidRPr="00924475">
          <w:rPr>
            <w:rStyle w:val="Hyperlink"/>
            <w:sz w:val="16"/>
            <w:szCs w:val="16"/>
          </w:rPr>
          <w:t>https://www.volker-quaschning.de/datserv/CO2-spez/index_e.php</w:t>
        </w:r>
      </w:hyperlink>
      <w:r w:rsidRPr="00924475">
        <w:rPr>
          <w:rFonts w:hint="cs"/>
          <w:sz w:val="16"/>
          <w:szCs w:val="16"/>
          <w:rtl/>
        </w:rPr>
        <w:t xml:space="preserve"> </w:t>
      </w:r>
    </w:p>
  </w:footnote>
  <w:footnote w:id="24">
    <w:p w14:paraId="07E93B94" w14:textId="2689A949" w:rsidR="006B4FD7" w:rsidRPr="006B4FD7" w:rsidRDefault="006B4FD7">
      <w:pPr>
        <w:pStyle w:val="FootnoteText"/>
        <w:rPr>
          <w:sz w:val="16"/>
          <w:szCs w:val="16"/>
          <w:rtl/>
        </w:rPr>
      </w:pPr>
      <w:r w:rsidRPr="006B4FD7">
        <w:rPr>
          <w:rStyle w:val="FootnoteReference"/>
          <w:sz w:val="16"/>
          <w:szCs w:val="16"/>
        </w:rPr>
        <w:footnoteRef/>
      </w:r>
      <w:r w:rsidRPr="006B4FD7">
        <w:rPr>
          <w:sz w:val="16"/>
          <w:szCs w:val="16"/>
        </w:rPr>
        <w:t xml:space="preserve"> </w:t>
      </w:r>
      <w:r w:rsidR="00F972B2">
        <w:rPr>
          <w:sz w:val="16"/>
          <w:szCs w:val="16"/>
        </w:rPr>
        <w:t xml:space="preserve">(1) </w:t>
      </w:r>
      <w:r w:rsidRPr="006B4FD7">
        <w:rPr>
          <w:sz w:val="16"/>
          <w:szCs w:val="16"/>
        </w:rPr>
        <w:t xml:space="preserve">Sherwin, E.D. et al. (2024) US oil and gas system emissions from nearly one million aerial site measurements. </w:t>
      </w:r>
      <w:r w:rsidRPr="006B4FD7">
        <w:rPr>
          <w:i/>
          <w:iCs/>
          <w:sz w:val="16"/>
          <w:szCs w:val="16"/>
        </w:rPr>
        <w:t>Nature</w:t>
      </w:r>
      <w:r w:rsidRPr="006B4FD7">
        <w:rPr>
          <w:sz w:val="16"/>
          <w:szCs w:val="16"/>
        </w:rPr>
        <w:t xml:space="preserve"> </w:t>
      </w:r>
      <w:r w:rsidRPr="006B4FD7">
        <w:rPr>
          <w:b/>
          <w:bCs/>
          <w:sz w:val="16"/>
          <w:szCs w:val="16"/>
        </w:rPr>
        <w:t>627</w:t>
      </w:r>
      <w:r w:rsidRPr="006B4FD7">
        <w:rPr>
          <w:sz w:val="16"/>
          <w:szCs w:val="16"/>
        </w:rPr>
        <w:t xml:space="preserve">, 328–334. </w:t>
      </w:r>
      <w:hyperlink r:id="rId24" w:history="1">
        <w:r w:rsidRPr="006B4FD7">
          <w:rPr>
            <w:rStyle w:val="Hyperlink"/>
            <w:sz w:val="16"/>
            <w:szCs w:val="16"/>
          </w:rPr>
          <w:t>https://doi.org/10.1038/s41586-024-07117-5</w:t>
        </w:r>
      </w:hyperlink>
      <w:r w:rsidRPr="006B4FD7">
        <w:rPr>
          <w:rFonts w:hint="cs"/>
          <w:sz w:val="16"/>
          <w:szCs w:val="16"/>
          <w:rtl/>
        </w:rPr>
        <w:t xml:space="preserve"> </w:t>
      </w:r>
      <w:r w:rsidR="00F972B2">
        <w:rPr>
          <w:sz w:val="16"/>
          <w:szCs w:val="16"/>
        </w:rPr>
        <w:t xml:space="preserve">; (2) </w:t>
      </w:r>
      <w:hyperlink r:id="rId25" w:history="1">
        <w:r w:rsidR="00F972B2" w:rsidRPr="00B31C76">
          <w:rPr>
            <w:rStyle w:val="Hyperlink"/>
            <w:sz w:val="16"/>
            <w:szCs w:val="16"/>
          </w:rPr>
          <w:t>https://www.iea.org/data-and-statistics/data-tools/methane-tracker</w:t>
        </w:r>
      </w:hyperlink>
      <w:r w:rsidR="00F972B2">
        <w:rPr>
          <w:sz w:val="16"/>
          <w:szCs w:val="16"/>
        </w:rPr>
        <w:t xml:space="preserve"> </w:t>
      </w:r>
    </w:p>
  </w:footnote>
  <w:footnote w:id="25">
    <w:p w14:paraId="382BE063" w14:textId="13030871" w:rsidR="00CE7EE9" w:rsidRPr="00924475" w:rsidRDefault="00CE7EE9" w:rsidP="0071350E">
      <w:pPr>
        <w:pStyle w:val="FootnoteText"/>
        <w:tabs>
          <w:tab w:val="left" w:pos="5907"/>
        </w:tabs>
        <w:rPr>
          <w:sz w:val="16"/>
          <w:szCs w:val="16"/>
        </w:rPr>
      </w:pPr>
      <w:r w:rsidRPr="00924475">
        <w:rPr>
          <w:rStyle w:val="FootnoteReference"/>
          <w:sz w:val="16"/>
          <w:szCs w:val="16"/>
        </w:rPr>
        <w:footnoteRef/>
      </w:r>
      <w:r w:rsidRPr="00924475">
        <w:rPr>
          <w:sz w:val="16"/>
          <w:szCs w:val="16"/>
        </w:rPr>
        <w:t xml:space="preserve"> (1) </w:t>
      </w:r>
      <w:hyperlink r:id="rId26" w:history="1">
        <w:r w:rsidRPr="00924475">
          <w:rPr>
            <w:rStyle w:val="Hyperlink"/>
            <w:sz w:val="16"/>
            <w:szCs w:val="16"/>
          </w:rPr>
          <w:t>https://eos.org/articles/the-surprising-source-of-greenhouse-gas-emissions</w:t>
        </w:r>
      </w:hyperlink>
      <w:r w:rsidRPr="00924475">
        <w:rPr>
          <w:sz w:val="16"/>
          <w:szCs w:val="16"/>
        </w:rPr>
        <w:t xml:space="preserve"> ; (2) </w:t>
      </w:r>
      <w:proofErr w:type="spellStart"/>
      <w:r w:rsidRPr="00924475">
        <w:rPr>
          <w:sz w:val="16"/>
          <w:szCs w:val="16"/>
        </w:rPr>
        <w:t>Lauvaux</w:t>
      </w:r>
      <w:proofErr w:type="spellEnd"/>
      <w:r w:rsidRPr="00924475">
        <w:rPr>
          <w:sz w:val="16"/>
          <w:szCs w:val="16"/>
        </w:rPr>
        <w:t xml:space="preserve"> T., </w:t>
      </w:r>
      <w:r w:rsidR="00924475">
        <w:rPr>
          <w:sz w:val="16"/>
          <w:szCs w:val="16"/>
        </w:rPr>
        <w:t>et al</w:t>
      </w:r>
      <w:r w:rsidRPr="00924475">
        <w:rPr>
          <w:sz w:val="16"/>
          <w:szCs w:val="16"/>
        </w:rPr>
        <w:t xml:space="preserve">. (2022) Global assessment of oil and gas methane ultra-emitters. </w:t>
      </w:r>
      <w:r w:rsidRPr="00924475">
        <w:rPr>
          <w:i/>
          <w:iCs/>
          <w:sz w:val="16"/>
          <w:szCs w:val="16"/>
        </w:rPr>
        <w:t>Science</w:t>
      </w:r>
      <w:r w:rsidRPr="00924475">
        <w:rPr>
          <w:sz w:val="16"/>
          <w:szCs w:val="16"/>
        </w:rPr>
        <w:t xml:space="preserve"> </w:t>
      </w:r>
      <w:r w:rsidRPr="00924475">
        <w:rPr>
          <w:b/>
          <w:bCs/>
          <w:sz w:val="16"/>
          <w:szCs w:val="16"/>
        </w:rPr>
        <w:t>375</w:t>
      </w:r>
      <w:r w:rsidRPr="00924475">
        <w:rPr>
          <w:sz w:val="16"/>
          <w:szCs w:val="16"/>
        </w:rPr>
        <w:t xml:space="preserve">(6580), 557-561; (3) Plant G., </w:t>
      </w:r>
      <w:r w:rsidR="00924475">
        <w:rPr>
          <w:sz w:val="16"/>
          <w:szCs w:val="16"/>
        </w:rPr>
        <w:t>et al</w:t>
      </w:r>
      <w:r w:rsidRPr="00924475">
        <w:rPr>
          <w:sz w:val="16"/>
          <w:szCs w:val="16"/>
        </w:rPr>
        <w:t xml:space="preserve">. (2022) Inefficient and unlit natural gas flares both emit large quantities of methane. </w:t>
      </w:r>
      <w:r w:rsidRPr="00924475">
        <w:rPr>
          <w:i/>
          <w:iCs/>
          <w:sz w:val="16"/>
          <w:szCs w:val="16"/>
        </w:rPr>
        <w:t>Science</w:t>
      </w:r>
      <w:r w:rsidRPr="00924475">
        <w:rPr>
          <w:sz w:val="16"/>
          <w:szCs w:val="16"/>
        </w:rPr>
        <w:t xml:space="preserve"> </w:t>
      </w:r>
      <w:r w:rsidRPr="00924475">
        <w:rPr>
          <w:b/>
          <w:bCs/>
          <w:sz w:val="16"/>
          <w:szCs w:val="16"/>
        </w:rPr>
        <w:t>377</w:t>
      </w:r>
      <w:r w:rsidRPr="00924475">
        <w:rPr>
          <w:sz w:val="16"/>
          <w:szCs w:val="16"/>
        </w:rPr>
        <w:t>(6614), 1566-1571.</w:t>
      </w:r>
      <w:r w:rsidRPr="00924475">
        <w:rPr>
          <w:sz w:val="16"/>
          <w:szCs w:val="16"/>
        </w:rPr>
        <w:tab/>
        <w:t xml:space="preserve">   </w:t>
      </w:r>
    </w:p>
  </w:footnote>
  <w:footnote w:id="26">
    <w:p w14:paraId="411CBC6C" w14:textId="77777777" w:rsidR="003C6CF0" w:rsidRPr="00924475" w:rsidRDefault="003C6CF0" w:rsidP="003C6CF0">
      <w:pPr>
        <w:pStyle w:val="FootnoteText"/>
        <w:rPr>
          <w:sz w:val="16"/>
          <w:szCs w:val="16"/>
        </w:rPr>
      </w:pPr>
      <w:r w:rsidRPr="00924475">
        <w:rPr>
          <w:rStyle w:val="FootnoteReference"/>
          <w:sz w:val="16"/>
          <w:szCs w:val="16"/>
        </w:rPr>
        <w:footnoteRef/>
      </w:r>
      <w:r w:rsidRPr="00924475">
        <w:rPr>
          <w:sz w:val="16"/>
          <w:szCs w:val="16"/>
        </w:rPr>
        <w:t xml:space="preserve"> (1) </w:t>
      </w:r>
      <w:hyperlink r:id="rId27" w:anchor=":~:text=Methane%20is%20more%20than%2025,due%20to%20human%2Drelated%20activities" w:history="1">
        <w:r w:rsidRPr="00924475">
          <w:rPr>
            <w:rStyle w:val="Hyperlink"/>
            <w:sz w:val="16"/>
            <w:szCs w:val="16"/>
          </w:rPr>
          <w:t>https://www.epa.gov/gmi/importance-methane#:~:text=Methane%20is%20more%20than%2025,due%20to%20human%2Drelated%20activities</w:t>
        </w:r>
      </w:hyperlink>
      <w:r w:rsidRPr="00924475">
        <w:rPr>
          <w:sz w:val="16"/>
          <w:szCs w:val="16"/>
        </w:rPr>
        <w:t xml:space="preserve">. </w:t>
      </w:r>
    </w:p>
    <w:p w14:paraId="06754E1C" w14:textId="77777777" w:rsidR="003C6CF0" w:rsidRPr="00924475" w:rsidRDefault="003C6CF0" w:rsidP="003C6CF0">
      <w:pPr>
        <w:pStyle w:val="FootnoteText"/>
        <w:rPr>
          <w:sz w:val="16"/>
          <w:szCs w:val="16"/>
        </w:rPr>
      </w:pPr>
      <w:r w:rsidRPr="00924475">
        <w:rPr>
          <w:sz w:val="16"/>
          <w:szCs w:val="16"/>
        </w:rPr>
        <w:t xml:space="preserve">(2) </w:t>
      </w:r>
      <w:hyperlink r:id="rId28" w:history="1">
        <w:r w:rsidRPr="00924475">
          <w:rPr>
            <w:rStyle w:val="Hyperlink"/>
            <w:sz w:val="16"/>
            <w:szCs w:val="16"/>
          </w:rPr>
          <w:t>https://web.stanford.edu/group/efmh/jacobson/Articles/I/ContributorsAGW-NGE.pdf</w:t>
        </w:r>
      </w:hyperlink>
      <w:r w:rsidRPr="00924475">
        <w:rPr>
          <w:rStyle w:val="Hyperlink"/>
          <w:color w:val="auto"/>
          <w:sz w:val="16"/>
          <w:szCs w:val="16"/>
          <w:u w:val="none"/>
        </w:rPr>
        <w:t xml:space="preserve"> ; (3)</w:t>
      </w:r>
      <w:r w:rsidRPr="00924475">
        <w:rPr>
          <w:sz w:val="16"/>
          <w:szCs w:val="16"/>
        </w:rPr>
        <w:t xml:space="preserve"> </w:t>
      </w:r>
      <w:hyperlink r:id="rId29" w:history="1">
        <w:r w:rsidRPr="00924475">
          <w:rPr>
            <w:rStyle w:val="Hyperlink"/>
            <w:sz w:val="16"/>
            <w:szCs w:val="16"/>
          </w:rPr>
          <w:t>https://www.haaretz.co.il/opinions/2021-09-21/ty-article-opinion/.premium/0000017f-ed6c-d0f7-a9ff-efed402f0000</w:t>
        </w:r>
      </w:hyperlink>
      <w:r w:rsidRPr="00924475">
        <w:rPr>
          <w:sz w:val="16"/>
          <w:szCs w:val="16"/>
        </w:rPr>
        <w:t xml:space="preserve">  </w:t>
      </w:r>
    </w:p>
  </w:footnote>
  <w:footnote w:id="27">
    <w:p w14:paraId="2145B6D7" w14:textId="067F25AC" w:rsidR="00E05B1C" w:rsidRPr="00E05B1C" w:rsidRDefault="00E05B1C" w:rsidP="00E05B1C">
      <w:pPr>
        <w:pStyle w:val="FootnoteText"/>
        <w:rPr>
          <w:sz w:val="14"/>
          <w:szCs w:val="14"/>
        </w:rPr>
      </w:pPr>
      <w:r w:rsidRPr="00E05B1C">
        <w:rPr>
          <w:rStyle w:val="FootnoteReference"/>
          <w:sz w:val="14"/>
          <w:szCs w:val="14"/>
        </w:rPr>
        <w:footnoteRef/>
      </w:r>
      <w:r w:rsidRPr="00E05B1C">
        <w:rPr>
          <w:sz w:val="14"/>
          <w:szCs w:val="14"/>
        </w:rPr>
        <w:t xml:space="preserve"> </w:t>
      </w:r>
      <w:r w:rsidRPr="00E05B1C">
        <w:rPr>
          <w:sz w:val="14"/>
          <w:szCs w:val="14"/>
          <w:u w:val="single"/>
        </w:rPr>
        <w:t>Energy</w:t>
      </w:r>
      <w:r w:rsidRPr="00E05B1C">
        <w:rPr>
          <w:sz w:val="14"/>
          <w:szCs w:val="14"/>
        </w:rPr>
        <w:t xml:space="preserve"> </w:t>
      </w:r>
      <w:r w:rsidRPr="00E05B1C">
        <w:rPr>
          <w:sz w:val="14"/>
          <w:szCs w:val="14"/>
          <w:u w:val="single"/>
        </w:rPr>
        <w:t>Intensity</w:t>
      </w:r>
      <w:r w:rsidRPr="00E05B1C">
        <w:rPr>
          <w:sz w:val="14"/>
          <w:szCs w:val="14"/>
        </w:rPr>
        <w:t>:</w:t>
      </w:r>
      <w:r>
        <w:rPr>
          <w:sz w:val="14"/>
          <w:szCs w:val="14"/>
        </w:rPr>
        <w:t xml:space="preserve"> </w:t>
      </w:r>
      <w:r w:rsidRPr="00E05B1C">
        <w:rPr>
          <w:sz w:val="14"/>
          <w:szCs w:val="14"/>
        </w:rPr>
        <w:t xml:space="preserve">Coal: European Nuclear Society - Coal equivalent: </w:t>
      </w:r>
      <w:hyperlink r:id="rId30" w:history="1">
        <w:r w:rsidRPr="00AB535E">
          <w:rPr>
            <w:rStyle w:val="Hyperlink"/>
            <w:sz w:val="14"/>
            <w:szCs w:val="14"/>
          </w:rPr>
          <w:t>https://www.euronuclear.org/glossary/coal-equivalent/</w:t>
        </w:r>
      </w:hyperlink>
      <w:r>
        <w:rPr>
          <w:sz w:val="14"/>
          <w:szCs w:val="14"/>
        </w:rPr>
        <w:t xml:space="preserve"> </w:t>
      </w:r>
      <w:r w:rsidRPr="00E05B1C">
        <w:rPr>
          <w:sz w:val="14"/>
          <w:szCs w:val="14"/>
        </w:rPr>
        <w:t>(Provides values for hard coal/anthracite and mentions variations).</w:t>
      </w:r>
      <w:r>
        <w:rPr>
          <w:sz w:val="14"/>
          <w:szCs w:val="14"/>
        </w:rPr>
        <w:t xml:space="preserve"> </w:t>
      </w:r>
      <w:r w:rsidRPr="00E05B1C">
        <w:rPr>
          <w:sz w:val="14"/>
          <w:szCs w:val="14"/>
        </w:rPr>
        <w:t xml:space="preserve">Petroleum (Oil) (Gasoline and Diesel): Fuel Energy Density - Wiki: </w:t>
      </w:r>
      <w:hyperlink r:id="rId31" w:history="1">
        <w:r w:rsidRPr="00AB535E">
          <w:rPr>
            <w:rStyle w:val="Hyperlink"/>
            <w:sz w:val="14"/>
            <w:szCs w:val="14"/>
          </w:rPr>
          <w:t>https://wiki.marcluerssen.de/index.php/Fuel_Energy_Density</w:t>
        </w:r>
      </w:hyperlink>
      <w:r>
        <w:rPr>
          <w:sz w:val="14"/>
          <w:szCs w:val="14"/>
        </w:rPr>
        <w:t xml:space="preserve"> </w:t>
      </w:r>
      <w:r w:rsidRPr="00E05B1C">
        <w:rPr>
          <w:sz w:val="14"/>
          <w:szCs w:val="14"/>
        </w:rPr>
        <w:t>(Provides kWh/L for gasoline and diesel).</w:t>
      </w:r>
      <w:r>
        <w:rPr>
          <w:sz w:val="14"/>
          <w:szCs w:val="14"/>
        </w:rPr>
        <w:t xml:space="preserve"> </w:t>
      </w:r>
      <w:r w:rsidRPr="00E05B1C">
        <w:rPr>
          <w:sz w:val="14"/>
          <w:szCs w:val="14"/>
        </w:rPr>
        <w:t xml:space="preserve">Beloit College - Energy Density: </w:t>
      </w:r>
      <w:hyperlink r:id="rId32" w:history="1">
        <w:r w:rsidRPr="00AB535E">
          <w:rPr>
            <w:rStyle w:val="Hyperlink"/>
            <w:sz w:val="14"/>
            <w:szCs w:val="14"/>
          </w:rPr>
          <w:t>https://chemistry.beloit.edu/edetc/SlideShow/slides/energy/density.html</w:t>
        </w:r>
      </w:hyperlink>
      <w:r>
        <w:rPr>
          <w:sz w:val="14"/>
          <w:szCs w:val="14"/>
        </w:rPr>
        <w:t xml:space="preserve"> </w:t>
      </w:r>
      <w:r w:rsidRPr="00E05B1C">
        <w:rPr>
          <w:sz w:val="14"/>
          <w:szCs w:val="14"/>
        </w:rPr>
        <w:t xml:space="preserve">(Provides </w:t>
      </w:r>
      <w:proofErr w:type="spellStart"/>
      <w:r w:rsidRPr="00E05B1C">
        <w:rPr>
          <w:sz w:val="14"/>
          <w:szCs w:val="14"/>
        </w:rPr>
        <w:t>Wh</w:t>
      </w:r>
      <w:proofErr w:type="spellEnd"/>
      <w:r w:rsidRPr="00E05B1C">
        <w:rPr>
          <w:sz w:val="14"/>
          <w:szCs w:val="14"/>
        </w:rPr>
        <w:t>/L for diesel and gasoline).</w:t>
      </w:r>
      <w:r>
        <w:rPr>
          <w:sz w:val="14"/>
          <w:szCs w:val="14"/>
        </w:rPr>
        <w:t xml:space="preserve"> </w:t>
      </w:r>
      <w:r w:rsidRPr="00E05B1C">
        <w:rPr>
          <w:sz w:val="14"/>
          <w:szCs w:val="14"/>
        </w:rPr>
        <w:t xml:space="preserve">Natural Gas: Thunder Said Energy </w:t>
      </w:r>
      <w:r>
        <w:rPr>
          <w:sz w:val="14"/>
          <w:szCs w:val="14"/>
        </w:rPr>
        <w:t>–</w:t>
      </w:r>
      <w:r w:rsidRPr="00E05B1C">
        <w:rPr>
          <w:sz w:val="14"/>
          <w:szCs w:val="14"/>
        </w:rPr>
        <w:t xml:space="preserve"> De</w:t>
      </w:r>
      <w:r>
        <w:rPr>
          <w:sz w:val="14"/>
          <w:szCs w:val="14"/>
        </w:rPr>
        <w:t xml:space="preserve"> </w:t>
      </w:r>
      <w:proofErr w:type="spellStart"/>
      <w:r w:rsidRPr="00E05B1C">
        <w:rPr>
          <w:sz w:val="14"/>
          <w:szCs w:val="14"/>
        </w:rPr>
        <w:t>nsity</w:t>
      </w:r>
      <w:proofErr w:type="spellEnd"/>
      <w:r w:rsidRPr="00E05B1C">
        <w:rPr>
          <w:sz w:val="14"/>
          <w:szCs w:val="14"/>
        </w:rPr>
        <w:t xml:space="preserve"> of gases: </w:t>
      </w:r>
      <w:hyperlink r:id="rId33" w:history="1">
        <w:r w:rsidRPr="00AB535E">
          <w:rPr>
            <w:rStyle w:val="Hyperlink"/>
            <w:sz w:val="14"/>
            <w:szCs w:val="14"/>
          </w:rPr>
          <w:t>https://thundersaidenergy.com/downloads/density-of-gases-by-pressure-and-temperature/</w:t>
        </w:r>
      </w:hyperlink>
      <w:r>
        <w:rPr>
          <w:sz w:val="14"/>
          <w:szCs w:val="14"/>
        </w:rPr>
        <w:t xml:space="preserve"> </w:t>
      </w:r>
      <w:r w:rsidRPr="00E05B1C">
        <w:rPr>
          <w:sz w:val="14"/>
          <w:szCs w:val="14"/>
        </w:rPr>
        <w:t>(States primary energy density of methane is 10 kWh/m³ at 1-bar and 20ºC)</w:t>
      </w:r>
      <w:r>
        <w:rPr>
          <w:sz w:val="14"/>
          <w:szCs w:val="14"/>
        </w:rPr>
        <w:t xml:space="preserve">; </w:t>
      </w:r>
      <w:r w:rsidRPr="00E05B1C">
        <w:rPr>
          <w:sz w:val="14"/>
          <w:szCs w:val="14"/>
        </w:rPr>
        <w:t xml:space="preserve">Barents </w:t>
      </w:r>
      <w:proofErr w:type="spellStart"/>
      <w:r w:rsidRPr="00E05B1C">
        <w:rPr>
          <w:sz w:val="14"/>
          <w:szCs w:val="14"/>
        </w:rPr>
        <w:t>NaturGass</w:t>
      </w:r>
      <w:proofErr w:type="spellEnd"/>
      <w:r w:rsidRPr="00E05B1C">
        <w:rPr>
          <w:sz w:val="14"/>
          <w:szCs w:val="14"/>
        </w:rPr>
        <w:t xml:space="preserve"> - Facts about Natural Gas and LNG: </w:t>
      </w:r>
      <w:hyperlink r:id="rId34" w:history="1">
        <w:r w:rsidRPr="00AB535E">
          <w:rPr>
            <w:rStyle w:val="Hyperlink"/>
            <w:sz w:val="14"/>
            <w:szCs w:val="14"/>
          </w:rPr>
          <w:t>https://barentsnaturgass.com/natural-gas-facts/</w:t>
        </w:r>
      </w:hyperlink>
      <w:r>
        <w:rPr>
          <w:sz w:val="14"/>
          <w:szCs w:val="14"/>
        </w:rPr>
        <w:t xml:space="preserve"> </w:t>
      </w:r>
      <w:r w:rsidRPr="00E05B1C">
        <w:rPr>
          <w:sz w:val="14"/>
          <w:szCs w:val="14"/>
        </w:rPr>
        <w:t>(Provides 10.4 kWh/Sm³ for natural gas).</w:t>
      </w:r>
      <w:r>
        <w:rPr>
          <w:sz w:val="14"/>
          <w:szCs w:val="14"/>
        </w:rPr>
        <w:t xml:space="preserve"> </w:t>
      </w:r>
    </w:p>
    <w:p w14:paraId="2978C13A" w14:textId="659AA29D" w:rsidR="00E05B1C" w:rsidRPr="00E05B1C" w:rsidRDefault="00E05B1C" w:rsidP="00E05B1C">
      <w:pPr>
        <w:pStyle w:val="FootnoteText"/>
        <w:rPr>
          <w:sz w:val="14"/>
          <w:szCs w:val="14"/>
        </w:rPr>
      </w:pPr>
      <w:r w:rsidRPr="00E05B1C">
        <w:rPr>
          <w:sz w:val="14"/>
          <w:szCs w:val="14"/>
          <w:u w:val="single"/>
        </w:rPr>
        <w:t>Major Pollutants Released During Combustion</w:t>
      </w:r>
      <w:r w:rsidRPr="00E05B1C">
        <w:rPr>
          <w:sz w:val="14"/>
          <w:szCs w:val="14"/>
        </w:rPr>
        <w:t>:</w:t>
      </w:r>
      <w:r>
        <w:rPr>
          <w:sz w:val="14"/>
          <w:szCs w:val="14"/>
        </w:rPr>
        <w:t xml:space="preserve"> </w:t>
      </w:r>
      <w:r w:rsidRPr="00E05B1C">
        <w:rPr>
          <w:sz w:val="14"/>
          <w:szCs w:val="14"/>
        </w:rPr>
        <w:t xml:space="preserve">Coal: </w:t>
      </w:r>
      <w:r>
        <w:rPr>
          <w:sz w:val="14"/>
          <w:szCs w:val="14"/>
        </w:rPr>
        <w:t xml:space="preserve"> </w:t>
      </w:r>
      <w:r w:rsidRPr="00E05B1C">
        <w:rPr>
          <w:sz w:val="14"/>
          <w:szCs w:val="14"/>
        </w:rPr>
        <w:t>Various sources confirm these, including environmental agency documents. For example, search results show common pollutants: Sulfur Dioxide (SO2), Nitrogen Oxides (NOx), Particulate Matter (PM2.5), Mercury, other heavy metals, Carbon Monoxide (CO).</w:t>
      </w:r>
    </w:p>
    <w:p w14:paraId="2C515400" w14:textId="3AB0AACF" w:rsidR="00E05B1C" w:rsidRPr="00E05B1C" w:rsidRDefault="00E05B1C" w:rsidP="00E05B1C">
      <w:pPr>
        <w:pStyle w:val="FootnoteText"/>
        <w:rPr>
          <w:sz w:val="14"/>
          <w:szCs w:val="14"/>
        </w:rPr>
      </w:pPr>
      <w:r w:rsidRPr="00E05B1C">
        <w:rPr>
          <w:sz w:val="14"/>
          <w:szCs w:val="14"/>
        </w:rPr>
        <w:t>Petroleum (Oil): Sources confirm: Nitrogen Oxides (NOx), Volatile Organic Compounds (VOCs), Carbon Monoxide (CO), Particulate Matter (PM2.5), Sulfur Dioxide (SO2).</w:t>
      </w:r>
      <w:r>
        <w:rPr>
          <w:sz w:val="14"/>
          <w:szCs w:val="14"/>
        </w:rPr>
        <w:t xml:space="preserve"> </w:t>
      </w:r>
      <w:r w:rsidRPr="00E05B1C">
        <w:rPr>
          <w:sz w:val="14"/>
          <w:szCs w:val="14"/>
        </w:rPr>
        <w:t xml:space="preserve">Natural Gas: </w:t>
      </w:r>
      <w:r>
        <w:rPr>
          <w:sz w:val="14"/>
          <w:szCs w:val="14"/>
        </w:rPr>
        <w:t xml:space="preserve"> </w:t>
      </w:r>
      <w:r w:rsidRPr="00E05B1C">
        <w:rPr>
          <w:sz w:val="14"/>
          <w:szCs w:val="14"/>
        </w:rPr>
        <w:t xml:space="preserve">U.S. Environmental Protection Agency (EPA) AP-42, Chapter 1.4, Natural Gas Combustion: </w:t>
      </w:r>
      <w:hyperlink r:id="rId35" w:history="1">
        <w:r w:rsidRPr="00AB535E">
          <w:rPr>
            <w:rStyle w:val="Hyperlink"/>
            <w:sz w:val="14"/>
            <w:szCs w:val="14"/>
          </w:rPr>
          <w:t>https://www3.epa.gov/ttnchie1/ap42/ch01/final/c01s04.pdf</w:t>
        </w:r>
      </w:hyperlink>
      <w:r>
        <w:rPr>
          <w:sz w:val="14"/>
          <w:szCs w:val="14"/>
        </w:rPr>
        <w:t xml:space="preserve"> </w:t>
      </w:r>
      <w:r w:rsidRPr="00E05B1C">
        <w:rPr>
          <w:sz w:val="14"/>
          <w:szCs w:val="14"/>
        </w:rPr>
        <w:t>(Lists emissions including NOx, CO, CO2, CH4, N2O, VOCs, trace SO2, and PM).</w:t>
      </w:r>
    </w:p>
    <w:p w14:paraId="40A6CCF3" w14:textId="5E13B7C8" w:rsidR="00E05B1C" w:rsidRPr="00E05B1C" w:rsidRDefault="00E05B1C" w:rsidP="005A78E0">
      <w:pPr>
        <w:pStyle w:val="FootnoteText"/>
        <w:rPr>
          <w:sz w:val="14"/>
          <w:szCs w:val="14"/>
        </w:rPr>
      </w:pPr>
      <w:r w:rsidRPr="005A78E0">
        <w:rPr>
          <w:sz w:val="14"/>
          <w:szCs w:val="14"/>
          <w:u w:val="single"/>
        </w:rPr>
        <w:t>CO2 Emission per kWh</w:t>
      </w:r>
      <w:r w:rsidRPr="00E05B1C">
        <w:rPr>
          <w:sz w:val="14"/>
          <w:szCs w:val="14"/>
        </w:rPr>
        <w:t>:</w:t>
      </w:r>
      <w:r w:rsidR="005A78E0">
        <w:rPr>
          <w:sz w:val="14"/>
          <w:szCs w:val="14"/>
        </w:rPr>
        <w:t xml:space="preserve"> </w:t>
      </w:r>
      <w:r w:rsidRPr="005A78E0">
        <w:rPr>
          <w:sz w:val="14"/>
          <w:szCs w:val="14"/>
          <w:u w:val="single"/>
        </w:rPr>
        <w:t>General Comparison</w:t>
      </w:r>
      <w:r w:rsidRPr="00E05B1C">
        <w:rPr>
          <w:sz w:val="14"/>
          <w:szCs w:val="14"/>
        </w:rPr>
        <w:t xml:space="preserve"> (Coal, Natural Gas, Oil): </w:t>
      </w:r>
      <w:r>
        <w:rPr>
          <w:sz w:val="14"/>
          <w:szCs w:val="14"/>
        </w:rPr>
        <w:t xml:space="preserve"> </w:t>
      </w:r>
      <w:r w:rsidRPr="00E05B1C">
        <w:rPr>
          <w:sz w:val="14"/>
          <w:szCs w:val="14"/>
        </w:rPr>
        <w:t xml:space="preserve">COWI - Comparing CO₂ emissions from different energy sources: </w:t>
      </w:r>
      <w:hyperlink r:id="rId36" w:history="1">
        <w:r w:rsidR="005A78E0" w:rsidRPr="00AB535E">
          <w:rPr>
            <w:rStyle w:val="Hyperlink"/>
            <w:sz w:val="14"/>
            <w:szCs w:val="14"/>
          </w:rPr>
          <w:t>https://www.cowi.com/news-and-press/news/2023/comparing-co2-emissions-from-different-energy-sources/</w:t>
        </w:r>
      </w:hyperlink>
      <w:r w:rsidR="005A78E0">
        <w:rPr>
          <w:sz w:val="14"/>
          <w:szCs w:val="14"/>
        </w:rPr>
        <w:t xml:space="preserve"> </w:t>
      </w:r>
      <w:r w:rsidRPr="00E05B1C">
        <w:rPr>
          <w:sz w:val="14"/>
          <w:szCs w:val="14"/>
        </w:rPr>
        <w:t>(Provides life-cycle ranges for natural gas, oil, and coal).</w:t>
      </w:r>
      <w:r>
        <w:rPr>
          <w:sz w:val="14"/>
          <w:szCs w:val="14"/>
        </w:rPr>
        <w:t xml:space="preserve"> </w:t>
      </w:r>
      <w:r w:rsidRPr="00E05B1C">
        <w:rPr>
          <w:sz w:val="14"/>
          <w:szCs w:val="14"/>
        </w:rPr>
        <w:t>Nature</w:t>
      </w:r>
      <w:r>
        <w:rPr>
          <w:sz w:val="14"/>
          <w:szCs w:val="14"/>
        </w:rPr>
        <w:t xml:space="preserve"> </w:t>
      </w:r>
      <w:r w:rsidRPr="00E05B1C">
        <w:rPr>
          <w:sz w:val="14"/>
          <w:szCs w:val="14"/>
        </w:rPr>
        <w:t xml:space="preserve">Office - CO2 balance: renewable energies vs. fossil fuels: </w:t>
      </w:r>
      <w:hyperlink r:id="rId37" w:history="1">
        <w:r w:rsidR="005A78E0" w:rsidRPr="00AB535E">
          <w:rPr>
            <w:rStyle w:val="Hyperlink"/>
            <w:sz w:val="14"/>
            <w:szCs w:val="14"/>
          </w:rPr>
          <w:t>https://natureoffice.com/en/co2-balancing/comparison-of-the-co2-balance-renewable-energies-vs-fossil-fuel/</w:t>
        </w:r>
      </w:hyperlink>
      <w:r w:rsidR="005A78E0">
        <w:rPr>
          <w:sz w:val="14"/>
          <w:szCs w:val="14"/>
        </w:rPr>
        <w:t xml:space="preserve"> </w:t>
      </w:r>
      <w:r w:rsidRPr="00E05B1C">
        <w:rPr>
          <w:sz w:val="14"/>
          <w:szCs w:val="14"/>
        </w:rPr>
        <w:t>(Provides ranges for coal and natural gas power plants).</w:t>
      </w:r>
      <w:r>
        <w:rPr>
          <w:sz w:val="14"/>
          <w:szCs w:val="14"/>
        </w:rPr>
        <w:t xml:space="preserve"> </w:t>
      </w:r>
      <w:proofErr w:type="spellStart"/>
      <w:r w:rsidRPr="00E05B1C">
        <w:rPr>
          <w:sz w:val="14"/>
          <w:szCs w:val="14"/>
        </w:rPr>
        <w:t>Planète</w:t>
      </w:r>
      <w:proofErr w:type="spellEnd"/>
      <w:r w:rsidRPr="00E05B1C">
        <w:rPr>
          <w:sz w:val="14"/>
          <w:szCs w:val="14"/>
        </w:rPr>
        <w:t xml:space="preserve"> </w:t>
      </w:r>
      <w:proofErr w:type="spellStart"/>
      <w:r w:rsidRPr="00E05B1C">
        <w:rPr>
          <w:sz w:val="14"/>
          <w:szCs w:val="14"/>
        </w:rPr>
        <w:t>Énergies</w:t>
      </w:r>
      <w:proofErr w:type="spellEnd"/>
      <w:r w:rsidRPr="00E05B1C">
        <w:rPr>
          <w:sz w:val="14"/>
          <w:szCs w:val="14"/>
        </w:rPr>
        <w:t xml:space="preserve"> - Electricity Generation and CO2 Emissions: </w:t>
      </w:r>
      <w:hyperlink r:id="rId38" w:history="1">
        <w:r w:rsidR="005A78E0" w:rsidRPr="00AB535E">
          <w:rPr>
            <w:rStyle w:val="Hyperlink"/>
            <w:sz w:val="14"/>
            <w:szCs w:val="14"/>
          </w:rPr>
          <w:t>https://www.planete-energies.com/en/media/article/electricity-generation-and-related-co2-emissions</w:t>
        </w:r>
      </w:hyperlink>
      <w:r w:rsidR="005A78E0">
        <w:rPr>
          <w:sz w:val="14"/>
          <w:szCs w:val="14"/>
        </w:rPr>
        <w:t xml:space="preserve"> </w:t>
      </w:r>
      <w:r w:rsidRPr="00E05B1C">
        <w:rPr>
          <w:sz w:val="14"/>
          <w:szCs w:val="14"/>
        </w:rPr>
        <w:t>(References IPCC data for direct emissions from power plants).</w:t>
      </w:r>
    </w:p>
    <w:p w14:paraId="29E92A1B" w14:textId="053524EC" w:rsidR="00E05B1C" w:rsidRPr="00E05B1C" w:rsidRDefault="00E05B1C" w:rsidP="005A78E0">
      <w:pPr>
        <w:pStyle w:val="FootnoteText"/>
        <w:rPr>
          <w:sz w:val="14"/>
          <w:szCs w:val="14"/>
          <w:rtl/>
        </w:rPr>
      </w:pPr>
      <w:r w:rsidRPr="005A78E0">
        <w:rPr>
          <w:sz w:val="14"/>
          <w:szCs w:val="14"/>
          <w:u w:val="single"/>
        </w:rPr>
        <w:t>Other Environmental Impacts</w:t>
      </w:r>
      <w:r w:rsidRPr="00E05B1C">
        <w:rPr>
          <w:sz w:val="14"/>
          <w:szCs w:val="14"/>
        </w:rPr>
        <w:t>:</w:t>
      </w:r>
      <w:r>
        <w:rPr>
          <w:sz w:val="14"/>
          <w:szCs w:val="14"/>
        </w:rPr>
        <w:t xml:space="preserve"> </w:t>
      </w:r>
      <w:r w:rsidRPr="00E05B1C">
        <w:rPr>
          <w:sz w:val="14"/>
          <w:szCs w:val="14"/>
        </w:rPr>
        <w:t xml:space="preserve">Coal: Wikipedia - Health and environmental impact of the coal industry: </w:t>
      </w:r>
      <w:hyperlink r:id="rId39" w:history="1">
        <w:r w:rsidR="005A78E0" w:rsidRPr="00AB535E">
          <w:rPr>
            <w:rStyle w:val="Hyperlink"/>
            <w:sz w:val="14"/>
            <w:szCs w:val="14"/>
          </w:rPr>
          <w:t>https://en.wikipedia.org/wiki/Health_and_environmental_impact_of_the_coal_industry</w:t>
        </w:r>
      </w:hyperlink>
      <w:r w:rsidR="005A78E0">
        <w:rPr>
          <w:sz w:val="14"/>
          <w:szCs w:val="14"/>
        </w:rPr>
        <w:t xml:space="preserve"> </w:t>
      </w:r>
      <w:r w:rsidRPr="00E05B1C">
        <w:rPr>
          <w:sz w:val="14"/>
          <w:szCs w:val="14"/>
        </w:rPr>
        <w:t>(Discusses land degradation, habitat destruction, acid mine drainage).</w:t>
      </w:r>
      <w:r>
        <w:rPr>
          <w:sz w:val="14"/>
          <w:szCs w:val="14"/>
        </w:rPr>
        <w:t xml:space="preserve"> </w:t>
      </w:r>
      <w:r w:rsidRPr="00E05B1C">
        <w:rPr>
          <w:sz w:val="14"/>
          <w:szCs w:val="14"/>
        </w:rPr>
        <w:t xml:space="preserve">Greenpeace - The Environmental Impacts of Coal: </w:t>
      </w:r>
      <w:hyperlink r:id="rId40" w:history="1">
        <w:r w:rsidR="005A78E0" w:rsidRPr="00AB535E">
          <w:rPr>
            <w:rStyle w:val="Hyperlink"/>
            <w:sz w:val="14"/>
            <w:szCs w:val="14"/>
          </w:rPr>
          <w:t>https://www.greenpeace.org/static/planet4-aotearoa-stateless/2018/05/enviro-impacts-of-coal.pdf</w:t>
        </w:r>
      </w:hyperlink>
      <w:r w:rsidR="005A78E0">
        <w:rPr>
          <w:sz w:val="14"/>
          <w:szCs w:val="14"/>
        </w:rPr>
        <w:t xml:space="preserve"> </w:t>
      </w:r>
      <w:r w:rsidRPr="00E05B1C">
        <w:rPr>
          <w:sz w:val="14"/>
          <w:szCs w:val="14"/>
        </w:rPr>
        <w:t>(Mentions ecosystem degradation and scarring).</w:t>
      </w:r>
      <w:r>
        <w:rPr>
          <w:sz w:val="14"/>
          <w:szCs w:val="14"/>
        </w:rPr>
        <w:t xml:space="preserve"> </w:t>
      </w:r>
      <w:r w:rsidRPr="00E05B1C">
        <w:rPr>
          <w:sz w:val="14"/>
          <w:szCs w:val="14"/>
        </w:rPr>
        <w:t xml:space="preserve">Petroleum (Oil): </w:t>
      </w:r>
      <w:r>
        <w:rPr>
          <w:sz w:val="14"/>
          <w:szCs w:val="14"/>
        </w:rPr>
        <w:t xml:space="preserve"> </w:t>
      </w:r>
      <w:r w:rsidRPr="00E05B1C">
        <w:rPr>
          <w:sz w:val="14"/>
          <w:szCs w:val="14"/>
        </w:rPr>
        <w:t xml:space="preserve">EOLSS - Environmental Impacts </w:t>
      </w:r>
      <w:proofErr w:type="gramStart"/>
      <w:r w:rsidRPr="00E05B1C">
        <w:rPr>
          <w:sz w:val="14"/>
          <w:szCs w:val="14"/>
        </w:rPr>
        <w:t>Of</w:t>
      </w:r>
      <w:proofErr w:type="gramEnd"/>
      <w:r w:rsidRPr="00E05B1C">
        <w:rPr>
          <w:sz w:val="14"/>
          <w:szCs w:val="14"/>
        </w:rPr>
        <w:t xml:space="preserve"> The Oil Industry: </w:t>
      </w:r>
      <w:hyperlink r:id="rId41" w:history="1">
        <w:r w:rsidR="005A78E0" w:rsidRPr="00AB535E">
          <w:rPr>
            <w:rStyle w:val="Hyperlink"/>
            <w:sz w:val="14"/>
            <w:szCs w:val="14"/>
          </w:rPr>
          <w:t>https://www.eolss.net/sample-chapters/c08/e6-185-18.pdf</w:t>
        </w:r>
      </w:hyperlink>
      <w:r w:rsidR="005A78E0">
        <w:rPr>
          <w:sz w:val="14"/>
          <w:szCs w:val="14"/>
        </w:rPr>
        <w:t xml:space="preserve"> </w:t>
      </w:r>
      <w:r w:rsidRPr="00E05B1C">
        <w:rPr>
          <w:sz w:val="14"/>
          <w:szCs w:val="14"/>
        </w:rPr>
        <w:t>(Covers water contamination, oil spills, air pollution from refining, biodiversity loss).</w:t>
      </w:r>
      <w:r w:rsidR="005A78E0">
        <w:rPr>
          <w:sz w:val="14"/>
          <w:szCs w:val="14"/>
        </w:rPr>
        <w:t xml:space="preserve"> </w:t>
      </w:r>
      <w:r w:rsidRPr="00E05B1C">
        <w:rPr>
          <w:sz w:val="14"/>
          <w:szCs w:val="14"/>
        </w:rPr>
        <w:t xml:space="preserve">Natural Gas: U.S. Energy Information Administration (EIA) - Natural gas and the environment: </w:t>
      </w:r>
      <w:hyperlink r:id="rId42" w:history="1">
        <w:r w:rsidR="005A78E0" w:rsidRPr="00AB535E">
          <w:rPr>
            <w:rStyle w:val="Hyperlink"/>
            <w:sz w:val="14"/>
            <w:szCs w:val="14"/>
          </w:rPr>
          <w:t>https://www.eia.gov/energyexplained/natural-gas/natural-gas-and-the-environment.php</w:t>
        </w:r>
      </w:hyperlink>
      <w:r w:rsidR="005A78E0">
        <w:rPr>
          <w:sz w:val="14"/>
          <w:szCs w:val="14"/>
        </w:rPr>
        <w:t xml:space="preserve"> </w:t>
      </w:r>
      <w:r w:rsidRPr="00E05B1C">
        <w:rPr>
          <w:sz w:val="14"/>
          <w:szCs w:val="14"/>
        </w:rPr>
        <w:t>(Discusses air pollution, land disturbance, contaminated water from drilling).</w:t>
      </w:r>
      <w:r>
        <w:rPr>
          <w:sz w:val="14"/>
          <w:szCs w:val="14"/>
        </w:rPr>
        <w:t xml:space="preserve"> </w:t>
      </w:r>
      <w:r w:rsidRPr="00E05B1C">
        <w:rPr>
          <w:sz w:val="14"/>
          <w:szCs w:val="14"/>
        </w:rPr>
        <w:t>General knowledge on methane leaks from natural gas infrastructure is widely cited in climate science.</w:t>
      </w:r>
    </w:p>
  </w:footnote>
  <w:footnote w:id="28">
    <w:p w14:paraId="6A01AE23" w14:textId="77777777" w:rsidR="00882319" w:rsidRPr="00924475" w:rsidRDefault="00882319" w:rsidP="00882319">
      <w:pPr>
        <w:pStyle w:val="FootnoteText"/>
        <w:rPr>
          <w:sz w:val="16"/>
          <w:szCs w:val="16"/>
          <w:rtl/>
        </w:rPr>
      </w:pPr>
      <w:r w:rsidRPr="00924475">
        <w:rPr>
          <w:rStyle w:val="FootnoteReference"/>
          <w:sz w:val="16"/>
          <w:szCs w:val="16"/>
        </w:rPr>
        <w:footnoteRef/>
      </w:r>
      <w:r w:rsidRPr="00924475">
        <w:rPr>
          <w:sz w:val="16"/>
          <w:szCs w:val="16"/>
        </w:rPr>
        <w:t xml:space="preserve"> </w:t>
      </w:r>
      <w:hyperlink r:id="rId43" w:history="1">
        <w:r w:rsidRPr="00924475">
          <w:rPr>
            <w:rStyle w:val="Hyperlink"/>
            <w:sz w:val="16"/>
            <w:szCs w:val="16"/>
          </w:rPr>
          <w:t>https://www.volker-quaschning.de/datserv/CO2-spez/index_e.php</w:t>
        </w:r>
      </w:hyperlink>
      <w:r w:rsidRPr="00924475">
        <w:rPr>
          <w:rFonts w:hint="cs"/>
          <w:sz w:val="16"/>
          <w:szCs w:val="16"/>
          <w:rtl/>
        </w:rPr>
        <w:t xml:space="preserve"> </w:t>
      </w:r>
    </w:p>
  </w:footnote>
  <w:footnote w:id="29">
    <w:p w14:paraId="3D85778F" w14:textId="77777777" w:rsidR="00B2595A" w:rsidRPr="00924475" w:rsidRDefault="00B2595A" w:rsidP="00B2595A">
      <w:pPr>
        <w:pStyle w:val="FootnoteText"/>
        <w:rPr>
          <w:sz w:val="16"/>
          <w:szCs w:val="16"/>
          <w:rtl/>
        </w:rPr>
      </w:pPr>
      <w:r w:rsidRPr="00924475">
        <w:rPr>
          <w:rStyle w:val="FootnoteReference"/>
          <w:sz w:val="16"/>
          <w:szCs w:val="16"/>
        </w:rPr>
        <w:footnoteRef/>
      </w:r>
      <w:r w:rsidRPr="00924475">
        <w:rPr>
          <w:sz w:val="16"/>
          <w:szCs w:val="16"/>
        </w:rPr>
        <w:t xml:space="preserve"> </w:t>
      </w:r>
      <w:hyperlink r:id="rId44" w:history="1">
        <w:r w:rsidRPr="00924475">
          <w:rPr>
            <w:rStyle w:val="Hyperlink"/>
            <w:sz w:val="16"/>
            <w:szCs w:val="16"/>
          </w:rPr>
          <w:t>https://www.ge.com/news/press-releases/ha-technology-now-available-industry-first-64-percent-efficiency</w:t>
        </w:r>
      </w:hyperlink>
      <w:r w:rsidRPr="00924475">
        <w:rPr>
          <w:rFonts w:hint="cs"/>
          <w:sz w:val="16"/>
          <w:szCs w:val="16"/>
          <w:rtl/>
        </w:rPr>
        <w:t xml:space="preserve"> </w:t>
      </w:r>
    </w:p>
  </w:footnote>
  <w:footnote w:id="30">
    <w:p w14:paraId="352A1486" w14:textId="2D2F293D" w:rsidR="004C2B85" w:rsidRPr="004C2B85" w:rsidRDefault="004C2B85">
      <w:pPr>
        <w:pStyle w:val="FootnoteText"/>
        <w:rPr>
          <w:sz w:val="16"/>
          <w:szCs w:val="16"/>
          <w:rtl/>
        </w:rPr>
      </w:pPr>
      <w:r w:rsidRPr="004C2B85">
        <w:rPr>
          <w:rStyle w:val="FootnoteReference"/>
          <w:sz w:val="16"/>
          <w:szCs w:val="16"/>
        </w:rPr>
        <w:footnoteRef/>
      </w:r>
      <w:r w:rsidRPr="004C2B85">
        <w:rPr>
          <w:sz w:val="16"/>
          <w:szCs w:val="16"/>
        </w:rPr>
        <w:t xml:space="preserve"> </w:t>
      </w:r>
      <w:proofErr w:type="spellStart"/>
      <w:r w:rsidRPr="004C2B85">
        <w:rPr>
          <w:sz w:val="16"/>
          <w:szCs w:val="16"/>
        </w:rPr>
        <w:t>Pioro</w:t>
      </w:r>
      <w:proofErr w:type="spellEnd"/>
      <w:r w:rsidRPr="004C2B85">
        <w:rPr>
          <w:sz w:val="16"/>
          <w:szCs w:val="16"/>
        </w:rPr>
        <w:t>, I.</w:t>
      </w:r>
      <w:r w:rsidR="001C6071">
        <w:rPr>
          <w:sz w:val="16"/>
          <w:szCs w:val="16"/>
        </w:rPr>
        <w:t xml:space="preserve"> et al</w:t>
      </w:r>
      <w:r w:rsidRPr="004C2B85">
        <w:rPr>
          <w:sz w:val="16"/>
          <w:szCs w:val="16"/>
        </w:rPr>
        <w:t xml:space="preserve">. (2021) Pros and Cons of Commercial Reactor Designs: Part 2—Current Status and Future Trends in the World Nuclear-Power Industry and Technical Considerations of Nuclear-Power Reactors. In E. Greenspan (Ed.), Encyclopedia of Nuclear Energy (pp. 288-303). Elsevier. </w:t>
      </w:r>
      <w:hyperlink r:id="rId45" w:history="1">
        <w:r w:rsidRPr="004C2B85">
          <w:rPr>
            <w:rStyle w:val="Hyperlink"/>
            <w:sz w:val="16"/>
            <w:szCs w:val="16"/>
          </w:rPr>
          <w:t>https://doi.org/https://doi.org/10.1016/B978-0-12-819725-7.00131-8</w:t>
        </w:r>
      </w:hyperlink>
      <w:r w:rsidRPr="004C2B85">
        <w:rPr>
          <w:rFonts w:hint="cs"/>
          <w:sz w:val="16"/>
          <w:szCs w:val="16"/>
          <w:rtl/>
        </w:rPr>
        <w:t xml:space="preserve"> </w:t>
      </w:r>
    </w:p>
  </w:footnote>
  <w:footnote w:id="31">
    <w:p w14:paraId="2BDEB907" w14:textId="59D80F6E" w:rsidR="00B20063" w:rsidRPr="00B20063" w:rsidRDefault="00B20063">
      <w:pPr>
        <w:pStyle w:val="FootnoteText"/>
        <w:rPr>
          <w:sz w:val="16"/>
          <w:szCs w:val="16"/>
          <w:rtl/>
        </w:rPr>
      </w:pPr>
      <w:r w:rsidRPr="00B20063">
        <w:rPr>
          <w:rStyle w:val="FootnoteReference"/>
          <w:sz w:val="16"/>
          <w:szCs w:val="16"/>
        </w:rPr>
        <w:footnoteRef/>
      </w:r>
      <w:r w:rsidRPr="00B20063">
        <w:rPr>
          <w:sz w:val="16"/>
          <w:szCs w:val="16"/>
        </w:rPr>
        <w:t xml:space="preserve"> Dai, R. et al. (2025) Highly resolved global emissions and potential toxicities of 30 parent PAHs from 1960 to 2021. </w:t>
      </w:r>
      <w:r w:rsidRPr="00B20063">
        <w:rPr>
          <w:i/>
          <w:iCs/>
          <w:sz w:val="16"/>
          <w:szCs w:val="16"/>
        </w:rPr>
        <w:t>ES&amp;T</w:t>
      </w:r>
      <w:r w:rsidRPr="00B20063">
        <w:rPr>
          <w:sz w:val="16"/>
          <w:szCs w:val="16"/>
        </w:rPr>
        <w:t xml:space="preserve">, </w:t>
      </w:r>
      <w:hyperlink r:id="rId46" w:history="1">
        <w:r w:rsidRPr="00B20063">
          <w:rPr>
            <w:rStyle w:val="Hyperlink"/>
            <w:sz w:val="16"/>
            <w:szCs w:val="16"/>
          </w:rPr>
          <w:t>https://pubs.acs.org/doi/epdf/10.1021/acs.est.5c01423?ref=article_openPDF</w:t>
        </w:r>
      </w:hyperlink>
      <w:r w:rsidRPr="00B20063">
        <w:rPr>
          <w:sz w:val="16"/>
          <w:szCs w:val="16"/>
        </w:rPr>
        <w:t xml:space="preserve">. </w:t>
      </w:r>
    </w:p>
  </w:footnote>
  <w:footnote w:id="32">
    <w:p w14:paraId="7FFEA155" w14:textId="6AFB6C1B" w:rsidR="00CE7EE9" w:rsidRPr="00AC7316" w:rsidRDefault="00CE7EE9" w:rsidP="00A416FB">
      <w:pPr>
        <w:autoSpaceDE w:val="0"/>
        <w:autoSpaceDN w:val="0"/>
        <w:adjustRightInd w:val="0"/>
        <w:spacing w:after="0" w:line="240" w:lineRule="auto"/>
        <w:rPr>
          <w:rFonts w:ascii="Calibri" w:hAnsi="Calibri" w:cs="Calibri"/>
          <w:sz w:val="16"/>
          <w:szCs w:val="16"/>
        </w:rPr>
      </w:pPr>
      <w:r w:rsidRPr="00AC7316">
        <w:rPr>
          <w:rStyle w:val="FootnoteReference"/>
          <w:sz w:val="16"/>
          <w:szCs w:val="16"/>
        </w:rPr>
        <w:footnoteRef/>
      </w:r>
      <w:r w:rsidRPr="00AC7316">
        <w:rPr>
          <w:sz w:val="16"/>
          <w:szCs w:val="16"/>
        </w:rPr>
        <w:t xml:space="preserve"> (1) </w:t>
      </w:r>
      <w:proofErr w:type="spellStart"/>
      <w:r w:rsidRPr="00AC7316">
        <w:rPr>
          <w:sz w:val="16"/>
          <w:szCs w:val="16"/>
        </w:rPr>
        <w:t>Awolayo</w:t>
      </w:r>
      <w:proofErr w:type="spellEnd"/>
      <w:r w:rsidRPr="00AC7316">
        <w:rPr>
          <w:sz w:val="16"/>
          <w:szCs w:val="16"/>
        </w:rPr>
        <w:t xml:space="preserve">, A. N., </w:t>
      </w:r>
      <w:proofErr w:type="spellStart"/>
      <w:r w:rsidRPr="00AC7316">
        <w:rPr>
          <w:sz w:val="16"/>
          <w:szCs w:val="16"/>
        </w:rPr>
        <w:t>Laureijs</w:t>
      </w:r>
      <w:proofErr w:type="spellEnd"/>
      <w:r w:rsidRPr="00AC7316">
        <w:rPr>
          <w:sz w:val="16"/>
          <w:szCs w:val="16"/>
        </w:rPr>
        <w:t xml:space="preserve">, C. T., Byng, J., </w:t>
      </w:r>
      <w:proofErr w:type="spellStart"/>
      <w:r w:rsidRPr="00AC7316">
        <w:rPr>
          <w:sz w:val="16"/>
          <w:szCs w:val="16"/>
        </w:rPr>
        <w:t>Luhmann</w:t>
      </w:r>
      <w:proofErr w:type="spellEnd"/>
      <w:r w:rsidRPr="00AC7316">
        <w:rPr>
          <w:sz w:val="16"/>
          <w:szCs w:val="16"/>
        </w:rPr>
        <w:t xml:space="preserve">, A. J., Lauer, R., &amp; </w:t>
      </w:r>
      <w:proofErr w:type="spellStart"/>
      <w:r w:rsidRPr="00AC7316">
        <w:rPr>
          <w:sz w:val="16"/>
          <w:szCs w:val="16"/>
        </w:rPr>
        <w:t>Tutolo</w:t>
      </w:r>
      <w:proofErr w:type="spellEnd"/>
      <w:r w:rsidRPr="00AC7316">
        <w:rPr>
          <w:sz w:val="16"/>
          <w:szCs w:val="16"/>
        </w:rPr>
        <w:t xml:space="preserve">, B. M. (2022). Mineral surface area accessibility and sensitivity constraints on carbon mineralization in basaltic aquifers. </w:t>
      </w:r>
      <w:proofErr w:type="spellStart"/>
      <w:r w:rsidRPr="00AC7316">
        <w:rPr>
          <w:i/>
          <w:iCs/>
          <w:sz w:val="16"/>
          <w:szCs w:val="16"/>
        </w:rPr>
        <w:t>Geochim</w:t>
      </w:r>
      <w:proofErr w:type="spellEnd"/>
      <w:r w:rsidR="00AC7316">
        <w:rPr>
          <w:i/>
          <w:iCs/>
          <w:sz w:val="16"/>
          <w:szCs w:val="16"/>
        </w:rPr>
        <w:t>.</w:t>
      </w:r>
      <w:r w:rsidRPr="00AC7316">
        <w:rPr>
          <w:i/>
          <w:iCs/>
          <w:sz w:val="16"/>
          <w:szCs w:val="16"/>
        </w:rPr>
        <w:t xml:space="preserve"> </w:t>
      </w:r>
      <w:proofErr w:type="spellStart"/>
      <w:r w:rsidRPr="00AC7316">
        <w:rPr>
          <w:i/>
          <w:iCs/>
          <w:sz w:val="16"/>
          <w:szCs w:val="16"/>
        </w:rPr>
        <w:t>Cosmochim</w:t>
      </w:r>
      <w:proofErr w:type="spellEnd"/>
      <w:r w:rsidR="00AC7316">
        <w:rPr>
          <w:i/>
          <w:iCs/>
          <w:sz w:val="16"/>
          <w:szCs w:val="16"/>
        </w:rPr>
        <w:t>.</w:t>
      </w:r>
      <w:r w:rsidRPr="00AC7316">
        <w:rPr>
          <w:i/>
          <w:iCs/>
          <w:sz w:val="16"/>
          <w:szCs w:val="16"/>
        </w:rPr>
        <w:t xml:space="preserve"> Acta</w:t>
      </w:r>
      <w:r w:rsidRPr="00AC7316">
        <w:rPr>
          <w:sz w:val="16"/>
          <w:szCs w:val="16"/>
        </w:rPr>
        <w:t xml:space="preserve">, </w:t>
      </w:r>
      <w:r w:rsidRPr="00AC7316">
        <w:rPr>
          <w:b/>
          <w:bCs/>
          <w:sz w:val="16"/>
          <w:szCs w:val="16"/>
        </w:rPr>
        <w:t>334</w:t>
      </w:r>
      <w:r w:rsidRPr="00AC7316">
        <w:rPr>
          <w:sz w:val="16"/>
          <w:szCs w:val="16"/>
        </w:rPr>
        <w:t xml:space="preserve">, 293-315; (2) </w:t>
      </w:r>
      <w:hyperlink r:id="rId47" w:history="1">
        <w:r w:rsidRPr="00AC7316">
          <w:rPr>
            <w:rStyle w:val="Hyperlink"/>
            <w:sz w:val="16"/>
            <w:szCs w:val="16"/>
          </w:rPr>
          <w:t>https://eos.org/articles/device-made-for-the-moon-may-aid-in-carbon-sequestration-on-earth?utm_source=EosBuzz&amp;mkt_tok=OTg3LUlHVC01NzIAAAGHdO0O6xuu6RVgzi0vBm_ENQYEEY_CL4R0Glb79s-InP7uT3i9uIyIwYp8d8An1zNUUGBrDp0VyI5YX0hHdexYc5495Sl2fhVKA_23kLI</w:t>
        </w:r>
      </w:hyperlink>
      <w:r w:rsidRPr="00AC7316">
        <w:rPr>
          <w:sz w:val="16"/>
          <w:szCs w:val="16"/>
        </w:rPr>
        <w:t xml:space="preserve">; (3) National Academies of Sciences, Engineering, and Medicine (2019) Gaseous Carbon Waste Streams Utilization: Status and Research Needs. Washington, DC: The National Academies Press. </w:t>
      </w:r>
      <w:hyperlink r:id="rId48" w:history="1">
        <w:r w:rsidRPr="00AC7316">
          <w:rPr>
            <w:rStyle w:val="Hyperlink"/>
            <w:sz w:val="16"/>
            <w:szCs w:val="16"/>
          </w:rPr>
          <w:t>https://doi.org/10.17226/25232</w:t>
        </w:r>
      </w:hyperlink>
      <w:r w:rsidRPr="00AC7316">
        <w:rPr>
          <w:sz w:val="16"/>
          <w:szCs w:val="16"/>
        </w:rPr>
        <w:t xml:space="preserve">; (4) National Academies of Sciences, Engineering, and Medicine (2019) </w:t>
      </w:r>
      <w:r w:rsidRPr="00AC7316">
        <w:rPr>
          <w:i/>
          <w:iCs/>
          <w:sz w:val="16"/>
          <w:szCs w:val="16"/>
        </w:rPr>
        <w:t>Negative Emissions Technologies and Reliable Sequestration: A Research Agenda</w:t>
      </w:r>
      <w:r w:rsidRPr="00AC7316">
        <w:rPr>
          <w:sz w:val="16"/>
          <w:szCs w:val="16"/>
        </w:rPr>
        <w:t xml:space="preserve">. Washington, DC: The National Academies Press. </w:t>
      </w:r>
      <w:hyperlink r:id="rId49" w:history="1">
        <w:r w:rsidRPr="00AC7316">
          <w:rPr>
            <w:rStyle w:val="Hyperlink"/>
            <w:sz w:val="16"/>
            <w:szCs w:val="16"/>
          </w:rPr>
          <w:t>https://doi.org/10.17226/25259</w:t>
        </w:r>
      </w:hyperlink>
      <w:r w:rsidRPr="00AC7316">
        <w:rPr>
          <w:sz w:val="16"/>
          <w:szCs w:val="16"/>
        </w:rPr>
        <w:t>.</w:t>
      </w:r>
      <w:r w:rsidR="00992DDF" w:rsidRPr="00AC7316">
        <w:rPr>
          <w:sz w:val="16"/>
          <w:szCs w:val="16"/>
        </w:rPr>
        <w:t xml:space="preserve">; (5) </w:t>
      </w:r>
      <w:r w:rsidR="00992DDF" w:rsidRPr="00AC7316">
        <w:rPr>
          <w:rFonts w:ascii="Calibri" w:hAnsi="Calibri" w:cs="Calibri"/>
          <w:sz w:val="16"/>
          <w:szCs w:val="16"/>
        </w:rPr>
        <w:t>Cai, J.</w:t>
      </w:r>
      <w:r w:rsidR="00A416FB">
        <w:rPr>
          <w:rFonts w:ascii="Calibri" w:hAnsi="Calibri" w:cs="Calibri"/>
          <w:sz w:val="16"/>
          <w:szCs w:val="16"/>
        </w:rPr>
        <w:t xml:space="preserve"> et al</w:t>
      </w:r>
      <w:r w:rsidR="00992DDF" w:rsidRPr="00AC7316">
        <w:rPr>
          <w:rFonts w:ascii="Calibri" w:hAnsi="Calibri" w:cs="Calibri"/>
          <w:sz w:val="16"/>
          <w:szCs w:val="16"/>
        </w:rPr>
        <w:t xml:space="preserve">. (2023) Review on CeO2-Based </w:t>
      </w:r>
      <w:r w:rsidR="00A416FB">
        <w:rPr>
          <w:rFonts w:ascii="Calibri" w:hAnsi="Calibri" w:cs="Calibri"/>
          <w:sz w:val="16"/>
          <w:szCs w:val="16"/>
        </w:rPr>
        <w:t>p</w:t>
      </w:r>
      <w:r w:rsidR="00992DDF" w:rsidRPr="00AC7316">
        <w:rPr>
          <w:rFonts w:ascii="Calibri" w:hAnsi="Calibri" w:cs="Calibri"/>
          <w:sz w:val="16"/>
          <w:szCs w:val="16"/>
        </w:rPr>
        <w:t xml:space="preserve">hotocatalysts for </w:t>
      </w:r>
      <w:r w:rsidR="00A416FB">
        <w:rPr>
          <w:rFonts w:ascii="Calibri" w:hAnsi="Calibri" w:cs="Calibri"/>
          <w:sz w:val="16"/>
          <w:szCs w:val="16"/>
        </w:rPr>
        <w:t>p</w:t>
      </w:r>
      <w:r w:rsidR="00992DDF" w:rsidRPr="00AC7316">
        <w:rPr>
          <w:rFonts w:ascii="Calibri" w:hAnsi="Calibri" w:cs="Calibri"/>
          <w:sz w:val="16"/>
          <w:szCs w:val="16"/>
        </w:rPr>
        <w:t xml:space="preserve">hotocatalytic </w:t>
      </w:r>
      <w:r w:rsidR="00A416FB">
        <w:rPr>
          <w:rFonts w:ascii="Calibri" w:hAnsi="Calibri" w:cs="Calibri"/>
          <w:sz w:val="16"/>
          <w:szCs w:val="16"/>
        </w:rPr>
        <w:t>r</w:t>
      </w:r>
      <w:r w:rsidR="00992DDF" w:rsidRPr="00AC7316">
        <w:rPr>
          <w:rFonts w:ascii="Calibri" w:hAnsi="Calibri" w:cs="Calibri"/>
          <w:sz w:val="16"/>
          <w:szCs w:val="16"/>
        </w:rPr>
        <w:t xml:space="preserve">eduction of CO2: Progresses and </w:t>
      </w:r>
      <w:r w:rsidR="00A416FB">
        <w:rPr>
          <w:rFonts w:ascii="Calibri" w:hAnsi="Calibri" w:cs="Calibri"/>
          <w:sz w:val="16"/>
          <w:szCs w:val="16"/>
        </w:rPr>
        <w:t>p</w:t>
      </w:r>
      <w:r w:rsidR="00992DDF" w:rsidRPr="00AC7316">
        <w:rPr>
          <w:rFonts w:ascii="Calibri" w:hAnsi="Calibri" w:cs="Calibri"/>
          <w:sz w:val="16"/>
          <w:szCs w:val="16"/>
        </w:rPr>
        <w:t xml:space="preserve">erspectives. </w:t>
      </w:r>
      <w:r w:rsidR="00992DDF" w:rsidRPr="00AC7316">
        <w:rPr>
          <w:rFonts w:ascii="Calibri" w:hAnsi="Calibri" w:cs="Calibri"/>
          <w:i/>
          <w:iCs/>
          <w:sz w:val="16"/>
          <w:szCs w:val="16"/>
        </w:rPr>
        <w:t>Energy &amp; Fuels</w:t>
      </w:r>
      <w:r w:rsidR="00992DDF" w:rsidRPr="00AC7316">
        <w:rPr>
          <w:rFonts w:ascii="Calibri" w:hAnsi="Calibri" w:cs="Calibri"/>
          <w:sz w:val="16"/>
          <w:szCs w:val="16"/>
        </w:rPr>
        <w:t xml:space="preserve">. </w:t>
      </w:r>
      <w:proofErr w:type="gramStart"/>
      <w:r w:rsidR="00992DDF" w:rsidRPr="00AC7316">
        <w:rPr>
          <w:rFonts w:ascii="Calibri" w:hAnsi="Calibri" w:cs="Calibri"/>
          <w:sz w:val="16"/>
          <w:szCs w:val="16"/>
        </w:rPr>
        <w:t xml:space="preserve">https://doi.org/10.1021/acs.energyfuels.3c00120 </w:t>
      </w:r>
      <w:r w:rsidR="00A416FB">
        <w:rPr>
          <w:rFonts w:ascii="Calibri" w:hAnsi="Calibri" w:cs="Calibri"/>
          <w:sz w:val="16"/>
          <w:szCs w:val="16"/>
        </w:rPr>
        <w:t>;</w:t>
      </w:r>
      <w:proofErr w:type="gramEnd"/>
      <w:r w:rsidR="00A416FB">
        <w:rPr>
          <w:rFonts w:ascii="Calibri" w:hAnsi="Calibri" w:cs="Calibri"/>
          <w:sz w:val="16"/>
          <w:szCs w:val="16"/>
        </w:rPr>
        <w:t xml:space="preserve"> (6) </w:t>
      </w:r>
      <w:r w:rsidR="00A416FB" w:rsidRPr="00A416FB">
        <w:rPr>
          <w:rFonts w:ascii="Calibri" w:hAnsi="Calibri" w:cs="Calibri"/>
          <w:sz w:val="16"/>
          <w:szCs w:val="16"/>
        </w:rPr>
        <w:t xml:space="preserve">Rathi AKA, Rathi JA. </w:t>
      </w:r>
      <w:r w:rsidR="00A416FB">
        <w:rPr>
          <w:rFonts w:ascii="Calibri" w:hAnsi="Calibri" w:cs="Calibri"/>
          <w:sz w:val="16"/>
          <w:szCs w:val="16"/>
        </w:rPr>
        <w:t xml:space="preserve">(2025) </w:t>
      </w:r>
      <w:r w:rsidR="00A416FB" w:rsidRPr="00A416FB">
        <w:rPr>
          <w:rFonts w:ascii="Calibri" w:hAnsi="Calibri" w:cs="Calibri"/>
          <w:sz w:val="16"/>
          <w:szCs w:val="16"/>
        </w:rPr>
        <w:t xml:space="preserve">CO2 capture: </w:t>
      </w:r>
      <w:r w:rsidR="00A416FB">
        <w:rPr>
          <w:rFonts w:ascii="Calibri" w:hAnsi="Calibri" w:cs="Calibri"/>
          <w:sz w:val="16"/>
          <w:szCs w:val="16"/>
        </w:rPr>
        <w:t>A</w:t>
      </w:r>
      <w:r w:rsidR="00A416FB" w:rsidRPr="00A416FB">
        <w:rPr>
          <w:rFonts w:ascii="Calibri" w:hAnsi="Calibri" w:cs="Calibri"/>
          <w:sz w:val="16"/>
          <w:szCs w:val="16"/>
        </w:rPr>
        <w:t xml:space="preserve"> concise, comprehensive overview of recent research trends. Academia Environmental</w:t>
      </w:r>
      <w:r w:rsidR="00A416FB">
        <w:rPr>
          <w:rFonts w:ascii="Calibri" w:hAnsi="Calibri" w:cs="Calibri"/>
          <w:sz w:val="16"/>
          <w:szCs w:val="16"/>
        </w:rPr>
        <w:t xml:space="preserve">. </w:t>
      </w:r>
      <w:r w:rsidR="00A416FB" w:rsidRPr="00A416FB">
        <w:rPr>
          <w:rFonts w:ascii="Calibri" w:hAnsi="Calibri" w:cs="Calibri"/>
          <w:i/>
          <w:iCs/>
          <w:sz w:val="16"/>
          <w:szCs w:val="16"/>
        </w:rPr>
        <w:t>Sciences and Sustainability</w:t>
      </w:r>
      <w:r w:rsidR="00A416FB" w:rsidRPr="00A416FB">
        <w:rPr>
          <w:rFonts w:ascii="Calibri" w:hAnsi="Calibri" w:cs="Calibri"/>
          <w:sz w:val="16"/>
          <w:szCs w:val="16"/>
        </w:rPr>
        <w:t xml:space="preserve"> 2. </w:t>
      </w:r>
      <w:hyperlink r:id="rId50" w:history="1">
        <w:r w:rsidR="00A416FB" w:rsidRPr="00EA51EE">
          <w:rPr>
            <w:rStyle w:val="Hyperlink"/>
            <w:rFonts w:ascii="Calibri" w:hAnsi="Calibri" w:cs="Calibri"/>
            <w:sz w:val="16"/>
            <w:szCs w:val="16"/>
          </w:rPr>
          <w:t>https://doi.org/10.20935/AcadEnvSci7739</w:t>
        </w:r>
      </w:hyperlink>
      <w:r w:rsidR="00A416FB">
        <w:rPr>
          <w:rFonts w:ascii="Calibri" w:hAnsi="Calibri" w:cs="Calibri"/>
          <w:sz w:val="16"/>
          <w:szCs w:val="16"/>
        </w:rPr>
        <w:t xml:space="preserve"> </w:t>
      </w:r>
    </w:p>
  </w:footnote>
  <w:footnote w:id="33">
    <w:p w14:paraId="2B10B170" w14:textId="313F122B" w:rsidR="004B38D7" w:rsidRPr="00AC7316" w:rsidRDefault="004B38D7">
      <w:pPr>
        <w:pStyle w:val="FootnoteText"/>
        <w:rPr>
          <w:sz w:val="16"/>
          <w:szCs w:val="16"/>
          <w:rtl/>
        </w:rPr>
      </w:pPr>
      <w:r w:rsidRPr="00AC7316">
        <w:rPr>
          <w:rStyle w:val="FootnoteReference"/>
          <w:sz w:val="16"/>
          <w:szCs w:val="16"/>
        </w:rPr>
        <w:footnoteRef/>
      </w:r>
      <w:r w:rsidRPr="00AC7316">
        <w:rPr>
          <w:sz w:val="16"/>
          <w:szCs w:val="16"/>
        </w:rPr>
        <w:t xml:space="preserve"> GT</w:t>
      </w:r>
      <w:r w:rsidRPr="00AC7316">
        <w:rPr>
          <w:sz w:val="16"/>
          <w:szCs w:val="16"/>
          <w:rtl/>
        </w:rPr>
        <w:t xml:space="preserve"> – </w:t>
      </w:r>
      <w:r w:rsidRPr="00AC7316">
        <w:rPr>
          <w:sz w:val="16"/>
          <w:szCs w:val="16"/>
        </w:rPr>
        <w:t>giga-tonne = 10^9 tonne, where 1 tonne = 1,000 kg.</w:t>
      </w:r>
    </w:p>
  </w:footnote>
  <w:footnote w:id="34">
    <w:p w14:paraId="16B6AAAF" w14:textId="66CFA148" w:rsidR="00CE7EE9" w:rsidRPr="00AC7316" w:rsidRDefault="00CE7EE9" w:rsidP="00010782">
      <w:pPr>
        <w:spacing w:after="0" w:line="240" w:lineRule="auto"/>
        <w:rPr>
          <w:sz w:val="16"/>
          <w:szCs w:val="16"/>
          <w:rtl/>
        </w:rPr>
      </w:pPr>
      <w:r w:rsidRPr="00AC7316">
        <w:rPr>
          <w:rStyle w:val="FootnoteReference"/>
          <w:sz w:val="16"/>
          <w:szCs w:val="16"/>
        </w:rPr>
        <w:footnoteRef/>
      </w:r>
      <w:r w:rsidRPr="00AC7316">
        <w:rPr>
          <w:sz w:val="16"/>
          <w:szCs w:val="16"/>
        </w:rPr>
        <w:t xml:space="preserve"> </w:t>
      </w:r>
      <w:r w:rsidR="00B14D79">
        <w:rPr>
          <w:sz w:val="16"/>
          <w:szCs w:val="16"/>
        </w:rPr>
        <w:t xml:space="preserve">(1) </w:t>
      </w:r>
      <w:r w:rsidRPr="00AC7316">
        <w:rPr>
          <w:rFonts w:eastAsia="Graphik-Regular"/>
          <w:sz w:val="16"/>
          <w:szCs w:val="16"/>
        </w:rPr>
        <w:t xml:space="preserve">IEA (2020) CCUS in Clean Energy Transitions, IEA, Paris </w:t>
      </w:r>
      <w:hyperlink r:id="rId51" w:history="1">
        <w:r w:rsidRPr="00AC7316">
          <w:rPr>
            <w:rStyle w:val="Hyperlink"/>
            <w:rFonts w:eastAsia="Graphik-Regular"/>
            <w:sz w:val="16"/>
            <w:szCs w:val="16"/>
          </w:rPr>
          <w:t>https://www.iea.org/reports/ccus-in-clean-energy-transitions</w:t>
        </w:r>
      </w:hyperlink>
      <w:r w:rsidRPr="00AC7316">
        <w:rPr>
          <w:sz w:val="16"/>
          <w:szCs w:val="16"/>
        </w:rPr>
        <w:t>.</w:t>
      </w:r>
      <w:r w:rsidR="00B14D79">
        <w:rPr>
          <w:sz w:val="16"/>
          <w:szCs w:val="16"/>
        </w:rPr>
        <w:t xml:space="preserve">; (2) </w:t>
      </w:r>
      <w:r w:rsidR="00010782" w:rsidRPr="00010782">
        <w:rPr>
          <w:sz w:val="16"/>
          <w:szCs w:val="16"/>
        </w:rPr>
        <w:t>National Academies of Sciences, Engineering, and Medicine. 2024. Carbon</w:t>
      </w:r>
      <w:r w:rsidR="00010782">
        <w:rPr>
          <w:sz w:val="16"/>
          <w:szCs w:val="16"/>
        </w:rPr>
        <w:t xml:space="preserve"> </w:t>
      </w:r>
      <w:r w:rsidR="00010782" w:rsidRPr="00010782">
        <w:rPr>
          <w:sz w:val="16"/>
          <w:szCs w:val="16"/>
        </w:rPr>
        <w:t>Utilization Infrastructure, Markets, and Research and Development: A Final</w:t>
      </w:r>
      <w:r w:rsidR="00010782">
        <w:rPr>
          <w:sz w:val="16"/>
          <w:szCs w:val="16"/>
        </w:rPr>
        <w:t xml:space="preserve"> </w:t>
      </w:r>
      <w:r w:rsidR="00010782" w:rsidRPr="00010782">
        <w:rPr>
          <w:sz w:val="16"/>
          <w:szCs w:val="16"/>
        </w:rPr>
        <w:t>Report. Washington, DC: The National Academies Press.</w:t>
      </w:r>
      <w:r w:rsidR="00010782">
        <w:rPr>
          <w:sz w:val="16"/>
          <w:szCs w:val="16"/>
        </w:rPr>
        <w:t xml:space="preserve"> </w:t>
      </w:r>
      <w:hyperlink r:id="rId52" w:history="1">
        <w:r w:rsidR="00010782" w:rsidRPr="00A66BB3">
          <w:rPr>
            <w:rStyle w:val="Hyperlink"/>
            <w:sz w:val="16"/>
            <w:szCs w:val="16"/>
          </w:rPr>
          <w:t>https://doi.org/10.17226/27732</w:t>
        </w:r>
      </w:hyperlink>
      <w:r w:rsidR="00010782">
        <w:rPr>
          <w:sz w:val="16"/>
          <w:szCs w:val="16"/>
        </w:rPr>
        <w:t xml:space="preserve"> ; (3) </w:t>
      </w:r>
      <w:hyperlink r:id="rId53" w:history="1">
        <w:r w:rsidR="001A22BB" w:rsidRPr="00A66BB3">
          <w:rPr>
            <w:rStyle w:val="Hyperlink"/>
            <w:sz w:val="16"/>
            <w:szCs w:val="16"/>
          </w:rPr>
          <w:t>https://www.iea.org/commentaries/unlocking-the-potential-of-direct-air-capture-is-scaling-up-through-carbon-markets-possible</w:t>
        </w:r>
      </w:hyperlink>
      <w:r w:rsidR="001A22BB">
        <w:rPr>
          <w:sz w:val="16"/>
          <w:szCs w:val="16"/>
        </w:rPr>
        <w:t xml:space="preserve">; (4) </w:t>
      </w:r>
      <w:hyperlink r:id="rId54" w:history="1">
        <w:r w:rsidR="001A22BB" w:rsidRPr="00A66BB3">
          <w:rPr>
            <w:rStyle w:val="Hyperlink"/>
            <w:sz w:val="16"/>
            <w:szCs w:val="16"/>
          </w:rPr>
          <w:t>https://www.mckinsey.com/capabilities/sustainability/our-insights/carbon-removals-how-to-scale-a-new-gigaton-industry</w:t>
        </w:r>
      </w:hyperlink>
      <w:r w:rsidR="00B14D79">
        <w:rPr>
          <w:sz w:val="16"/>
          <w:szCs w:val="16"/>
        </w:rPr>
        <w:t xml:space="preserve"> </w:t>
      </w:r>
    </w:p>
  </w:footnote>
  <w:footnote w:id="35">
    <w:p w14:paraId="32C4FBA9" w14:textId="11F3A66B" w:rsidR="00CE7EE9" w:rsidRPr="00AC7316" w:rsidRDefault="00CE7EE9" w:rsidP="001170C9">
      <w:pPr>
        <w:autoSpaceDE w:val="0"/>
        <w:autoSpaceDN w:val="0"/>
        <w:adjustRightInd w:val="0"/>
        <w:spacing w:after="0" w:line="240" w:lineRule="auto"/>
        <w:rPr>
          <w:sz w:val="16"/>
          <w:szCs w:val="16"/>
          <w:rtl/>
        </w:rPr>
      </w:pPr>
      <w:r w:rsidRPr="00AC7316">
        <w:rPr>
          <w:rStyle w:val="FootnoteReference"/>
          <w:sz w:val="16"/>
          <w:szCs w:val="16"/>
        </w:rPr>
        <w:footnoteRef/>
      </w:r>
      <w:r w:rsidRPr="00AC7316">
        <w:rPr>
          <w:sz w:val="16"/>
          <w:szCs w:val="16"/>
        </w:rPr>
        <w:t xml:space="preserve"> (1) </w:t>
      </w:r>
      <w:r w:rsidRPr="00AC7316">
        <w:rPr>
          <w:color w:val="000000"/>
          <w:sz w:val="16"/>
          <w:szCs w:val="16"/>
        </w:rPr>
        <w:t>A wide portfolio of CDR technologies has been proposed, such as the application of biochar, enhanced weathering (EW), ocean fertilization (OF), bioenergy with carbon capture and storage (BECCS), and direct air carbon capture and storage (DACCS)</w:t>
      </w:r>
      <w:r w:rsidRPr="00AC7316">
        <w:rPr>
          <w:color w:val="082EFF"/>
          <w:sz w:val="16"/>
          <w:szCs w:val="16"/>
        </w:rPr>
        <w:t>1</w:t>
      </w:r>
      <w:r w:rsidRPr="00AC7316">
        <w:rPr>
          <w:color w:val="000000"/>
          <w:sz w:val="16"/>
          <w:szCs w:val="16"/>
        </w:rPr>
        <w:t>,</w:t>
      </w:r>
      <w:r w:rsidRPr="00AC7316">
        <w:rPr>
          <w:color w:val="082EFF"/>
          <w:sz w:val="16"/>
          <w:szCs w:val="16"/>
        </w:rPr>
        <w:t>2</w:t>
      </w:r>
      <w:r w:rsidRPr="00AC7316">
        <w:rPr>
          <w:color w:val="000000"/>
          <w:sz w:val="16"/>
          <w:szCs w:val="16"/>
        </w:rPr>
        <w:t>,</w:t>
      </w:r>
      <w:r w:rsidRPr="00AC7316">
        <w:rPr>
          <w:color w:val="082EFF"/>
          <w:sz w:val="16"/>
          <w:szCs w:val="16"/>
        </w:rPr>
        <w:t>6.</w:t>
      </w:r>
      <w:r w:rsidRPr="00AC7316">
        <w:rPr>
          <w:sz w:val="16"/>
          <w:szCs w:val="16"/>
        </w:rPr>
        <w:t xml:space="preserve"> In: </w:t>
      </w:r>
      <w:proofErr w:type="spellStart"/>
      <w:r w:rsidRPr="00AC7316">
        <w:rPr>
          <w:sz w:val="16"/>
          <w:szCs w:val="16"/>
        </w:rPr>
        <w:t>Terlouw</w:t>
      </w:r>
      <w:proofErr w:type="spellEnd"/>
      <w:r w:rsidRPr="00AC7316">
        <w:rPr>
          <w:sz w:val="16"/>
          <w:szCs w:val="16"/>
        </w:rPr>
        <w:t xml:space="preserve"> T., Bauer C., Rosa L., </w:t>
      </w:r>
      <w:proofErr w:type="spellStart"/>
      <w:r w:rsidRPr="00AC7316">
        <w:rPr>
          <w:sz w:val="16"/>
          <w:szCs w:val="16"/>
        </w:rPr>
        <w:t>Mazzotti</w:t>
      </w:r>
      <w:proofErr w:type="spellEnd"/>
      <w:r w:rsidRPr="00AC7316">
        <w:rPr>
          <w:sz w:val="16"/>
          <w:szCs w:val="16"/>
        </w:rPr>
        <w:t xml:space="preserve"> M. (2021) Life cycle assessment of carbon dioxide removal technologies: a critical review. Energy Environ. Sci. 2021, 14, 1701</w:t>
      </w:r>
      <w:r w:rsidRPr="00AC7316">
        <w:rPr>
          <w:rFonts w:eastAsia="AdvOT8608a8d1+22"/>
          <w:sz w:val="16"/>
          <w:szCs w:val="16"/>
        </w:rPr>
        <w:t>−</w:t>
      </w:r>
      <w:r w:rsidRPr="00AC7316">
        <w:rPr>
          <w:sz w:val="16"/>
          <w:szCs w:val="16"/>
        </w:rPr>
        <w:t xml:space="preserve">1721; (2) National Academies of Sciences, Engineering, and Medicine 2022. Carbon Dioxide Utilization Markets and Infrastructure: Status and Opportunities: A First Report. Washington, DC: The National Academies Press. </w:t>
      </w:r>
      <w:hyperlink r:id="rId55" w:history="1">
        <w:r w:rsidRPr="00AC7316">
          <w:rPr>
            <w:rStyle w:val="Hyperlink"/>
            <w:sz w:val="16"/>
            <w:szCs w:val="16"/>
          </w:rPr>
          <w:t>https://doi.org/10.17226/26703</w:t>
        </w:r>
      </w:hyperlink>
      <w:r w:rsidRPr="00AC7316">
        <w:rPr>
          <w:sz w:val="16"/>
          <w:szCs w:val="16"/>
        </w:rPr>
        <w:t xml:space="preserve">.; (3) </w:t>
      </w:r>
      <w:hyperlink r:id="rId56" w:history="1">
        <w:r w:rsidR="00CF0573" w:rsidRPr="00A66BB3">
          <w:rPr>
            <w:rStyle w:val="Hyperlink"/>
            <w:sz w:val="16"/>
            <w:szCs w:val="16"/>
          </w:rPr>
          <w:t>https://www.science.org/content/article/us-unveils-plans-for-large-facilities-to-capture-carbon-directly-from-air?utm_source=sfmc&amp;utm_medium=email&amp;utm_campaign=DailyLatestNews&amp;utm_content=alert&amp;et_rid=644476212&amp;et_cid=4854593</w:t>
        </w:r>
      </w:hyperlink>
      <w:r w:rsidR="00CF0573">
        <w:rPr>
          <w:sz w:val="16"/>
          <w:szCs w:val="16"/>
        </w:rPr>
        <w:t xml:space="preserve">; (4) </w:t>
      </w:r>
      <w:hyperlink r:id="rId57" w:history="1">
        <w:r w:rsidR="005E6588" w:rsidRPr="00A66BB3">
          <w:rPr>
            <w:rStyle w:val="Hyperlink"/>
            <w:sz w:val="16"/>
            <w:szCs w:val="16"/>
          </w:rPr>
          <w:t>https://www.ecowatch.com/co2-removal-climeworks-iceland.html</w:t>
        </w:r>
      </w:hyperlink>
      <w:r w:rsidR="005E6588">
        <w:rPr>
          <w:sz w:val="16"/>
          <w:szCs w:val="16"/>
        </w:rPr>
        <w:t xml:space="preserve">; (5) </w:t>
      </w:r>
      <w:hyperlink r:id="rId58" w:history="1">
        <w:r w:rsidR="005E6588" w:rsidRPr="00A66BB3">
          <w:rPr>
            <w:rStyle w:val="Hyperlink"/>
            <w:sz w:val="16"/>
            <w:szCs w:val="16"/>
          </w:rPr>
          <w:t>https://www.haaretz.co.il/magazine/2022-10-06/ty-article-magazine/.highlight/00000183-9eb8-d425-abef-defcc5bc0000</w:t>
        </w:r>
      </w:hyperlink>
      <w:r w:rsidRPr="00AC7316">
        <w:rPr>
          <w:sz w:val="16"/>
          <w:szCs w:val="16"/>
        </w:rPr>
        <w:t xml:space="preserve"> </w:t>
      </w:r>
    </w:p>
  </w:footnote>
  <w:footnote w:id="36">
    <w:p w14:paraId="0828AA93" w14:textId="12A7EAB1" w:rsidR="007B036F" w:rsidRPr="007B036F" w:rsidRDefault="007B036F">
      <w:pPr>
        <w:pStyle w:val="FootnoteText"/>
        <w:rPr>
          <w:sz w:val="16"/>
          <w:szCs w:val="16"/>
        </w:rPr>
      </w:pPr>
      <w:r w:rsidRPr="007B036F">
        <w:rPr>
          <w:rStyle w:val="FootnoteReference"/>
          <w:sz w:val="16"/>
          <w:szCs w:val="16"/>
        </w:rPr>
        <w:footnoteRef/>
      </w:r>
      <w:r w:rsidRPr="007B036F">
        <w:rPr>
          <w:sz w:val="16"/>
          <w:szCs w:val="16"/>
        </w:rPr>
        <w:t xml:space="preserve"> </w:t>
      </w:r>
      <w:proofErr w:type="spellStart"/>
      <w:r w:rsidRPr="007B036F">
        <w:rPr>
          <w:sz w:val="16"/>
          <w:szCs w:val="16"/>
        </w:rPr>
        <w:t>Raganati</w:t>
      </w:r>
      <w:proofErr w:type="spellEnd"/>
      <w:r w:rsidRPr="007B036F">
        <w:rPr>
          <w:sz w:val="16"/>
          <w:szCs w:val="16"/>
        </w:rPr>
        <w:t xml:space="preserve">, F., &amp; </w:t>
      </w:r>
      <w:proofErr w:type="spellStart"/>
      <w:r w:rsidRPr="007B036F">
        <w:rPr>
          <w:sz w:val="16"/>
          <w:szCs w:val="16"/>
        </w:rPr>
        <w:t>Ammendola</w:t>
      </w:r>
      <w:proofErr w:type="spellEnd"/>
      <w:r w:rsidRPr="007B036F">
        <w:rPr>
          <w:sz w:val="16"/>
          <w:szCs w:val="16"/>
        </w:rPr>
        <w:t xml:space="preserve">, P. (2024) CO2 Post-combustion </w:t>
      </w:r>
      <w:r>
        <w:rPr>
          <w:sz w:val="16"/>
          <w:szCs w:val="16"/>
        </w:rPr>
        <w:t>c</w:t>
      </w:r>
      <w:r w:rsidRPr="007B036F">
        <w:rPr>
          <w:sz w:val="16"/>
          <w:szCs w:val="16"/>
        </w:rPr>
        <w:t xml:space="preserve">apture: A </w:t>
      </w:r>
      <w:r>
        <w:rPr>
          <w:sz w:val="16"/>
          <w:szCs w:val="16"/>
        </w:rPr>
        <w:t>c</w:t>
      </w:r>
      <w:r w:rsidRPr="007B036F">
        <w:rPr>
          <w:sz w:val="16"/>
          <w:szCs w:val="16"/>
        </w:rPr>
        <w:t xml:space="preserve">ritical </w:t>
      </w:r>
      <w:r>
        <w:rPr>
          <w:sz w:val="16"/>
          <w:szCs w:val="16"/>
        </w:rPr>
        <w:t>r</w:t>
      </w:r>
      <w:r w:rsidRPr="007B036F">
        <w:rPr>
          <w:sz w:val="16"/>
          <w:szCs w:val="16"/>
        </w:rPr>
        <w:t xml:space="preserve">eview of </w:t>
      </w:r>
      <w:r>
        <w:rPr>
          <w:sz w:val="16"/>
          <w:szCs w:val="16"/>
        </w:rPr>
        <w:t>c</w:t>
      </w:r>
      <w:r w:rsidRPr="007B036F">
        <w:rPr>
          <w:sz w:val="16"/>
          <w:szCs w:val="16"/>
        </w:rPr>
        <w:t xml:space="preserve">urrent </w:t>
      </w:r>
      <w:r>
        <w:rPr>
          <w:sz w:val="16"/>
          <w:szCs w:val="16"/>
        </w:rPr>
        <w:t>t</w:t>
      </w:r>
      <w:r w:rsidRPr="007B036F">
        <w:rPr>
          <w:sz w:val="16"/>
          <w:szCs w:val="16"/>
        </w:rPr>
        <w:t xml:space="preserve">echnologies and </w:t>
      </w:r>
      <w:r>
        <w:rPr>
          <w:sz w:val="16"/>
          <w:szCs w:val="16"/>
        </w:rPr>
        <w:t>f</w:t>
      </w:r>
      <w:r w:rsidRPr="007B036F">
        <w:rPr>
          <w:sz w:val="16"/>
          <w:szCs w:val="16"/>
        </w:rPr>
        <w:t xml:space="preserve">uture </w:t>
      </w:r>
      <w:r>
        <w:rPr>
          <w:sz w:val="16"/>
          <w:szCs w:val="16"/>
        </w:rPr>
        <w:t>d</w:t>
      </w:r>
      <w:r w:rsidRPr="007B036F">
        <w:rPr>
          <w:sz w:val="16"/>
          <w:szCs w:val="16"/>
        </w:rPr>
        <w:t xml:space="preserve">irections. </w:t>
      </w:r>
      <w:r w:rsidRPr="007B036F">
        <w:rPr>
          <w:i/>
          <w:iCs/>
          <w:sz w:val="16"/>
          <w:szCs w:val="16"/>
        </w:rPr>
        <w:t>Energy &amp; Fuels</w:t>
      </w:r>
      <w:r w:rsidRPr="007B036F">
        <w:rPr>
          <w:sz w:val="16"/>
          <w:szCs w:val="16"/>
        </w:rPr>
        <w:t xml:space="preserve">, </w:t>
      </w:r>
      <w:r w:rsidRPr="007B036F">
        <w:rPr>
          <w:b/>
          <w:bCs/>
          <w:sz w:val="16"/>
          <w:szCs w:val="16"/>
        </w:rPr>
        <w:t>38</w:t>
      </w:r>
      <w:r w:rsidRPr="007B036F">
        <w:rPr>
          <w:sz w:val="16"/>
          <w:szCs w:val="16"/>
        </w:rPr>
        <w:t xml:space="preserve">(15), 13858-13905. </w:t>
      </w:r>
      <w:hyperlink r:id="rId59" w:history="1">
        <w:r w:rsidRPr="007B036F">
          <w:rPr>
            <w:rStyle w:val="Hyperlink"/>
            <w:sz w:val="16"/>
            <w:szCs w:val="16"/>
          </w:rPr>
          <w:t>https://doi.org/10.1021/acs.energyfuels.4c02513</w:t>
        </w:r>
      </w:hyperlink>
      <w:r w:rsidRPr="007B036F">
        <w:rPr>
          <w:sz w:val="16"/>
          <w:szCs w:val="16"/>
        </w:rPr>
        <w:t xml:space="preserve"> </w:t>
      </w:r>
    </w:p>
  </w:footnote>
  <w:footnote w:id="37">
    <w:p w14:paraId="29E3EBFB" w14:textId="23748370" w:rsidR="00CE030E" w:rsidRPr="00CE030E" w:rsidRDefault="00CE030E">
      <w:pPr>
        <w:pStyle w:val="FootnoteText"/>
        <w:rPr>
          <w:sz w:val="16"/>
          <w:szCs w:val="16"/>
        </w:rPr>
      </w:pPr>
      <w:r w:rsidRPr="00CE030E">
        <w:rPr>
          <w:rStyle w:val="FootnoteReference"/>
          <w:sz w:val="16"/>
          <w:szCs w:val="16"/>
        </w:rPr>
        <w:footnoteRef/>
      </w:r>
      <w:r w:rsidRPr="00CE030E">
        <w:rPr>
          <w:sz w:val="16"/>
          <w:szCs w:val="16"/>
        </w:rPr>
        <w:t xml:space="preserve"> CDR or DACC – direct atmospheric carbon capture.</w:t>
      </w:r>
    </w:p>
  </w:footnote>
  <w:footnote w:id="38">
    <w:p w14:paraId="1E6E8FB2" w14:textId="2EF569BD" w:rsidR="004231D1" w:rsidRPr="004231D1" w:rsidRDefault="004231D1" w:rsidP="004231D1">
      <w:pPr>
        <w:pStyle w:val="FootnoteText"/>
        <w:rPr>
          <w:sz w:val="16"/>
          <w:szCs w:val="16"/>
          <w:rtl/>
        </w:rPr>
      </w:pPr>
      <w:r w:rsidRPr="004231D1">
        <w:rPr>
          <w:rStyle w:val="FootnoteReference"/>
          <w:sz w:val="16"/>
          <w:szCs w:val="16"/>
        </w:rPr>
        <w:footnoteRef/>
      </w:r>
      <w:r w:rsidRPr="004231D1">
        <w:rPr>
          <w:sz w:val="16"/>
          <w:szCs w:val="16"/>
        </w:rPr>
        <w:t xml:space="preserve"> </w:t>
      </w:r>
      <w:proofErr w:type="spellStart"/>
      <w:r w:rsidRPr="004231D1">
        <w:rPr>
          <w:sz w:val="16"/>
          <w:szCs w:val="16"/>
        </w:rPr>
        <w:t>Reiners</w:t>
      </w:r>
      <w:proofErr w:type="spellEnd"/>
      <w:r w:rsidRPr="004231D1">
        <w:rPr>
          <w:sz w:val="16"/>
          <w:szCs w:val="16"/>
        </w:rPr>
        <w:t>, P. (2025) Real climate solutions are beneath us,</w:t>
      </w:r>
      <w:r>
        <w:rPr>
          <w:rFonts w:hint="cs"/>
          <w:sz w:val="16"/>
          <w:szCs w:val="16"/>
          <w:rtl/>
        </w:rPr>
        <w:t xml:space="preserve"> </w:t>
      </w:r>
      <w:r w:rsidRPr="004231D1">
        <w:rPr>
          <w:rFonts w:hint="cs"/>
          <w:i/>
          <w:iCs/>
          <w:sz w:val="16"/>
          <w:szCs w:val="16"/>
        </w:rPr>
        <w:t>EOS</w:t>
      </w:r>
      <w:r w:rsidRPr="004231D1">
        <w:rPr>
          <w:sz w:val="16"/>
          <w:szCs w:val="16"/>
        </w:rPr>
        <w:t xml:space="preserve">, </w:t>
      </w:r>
      <w:r w:rsidRPr="004231D1">
        <w:rPr>
          <w:b/>
          <w:bCs/>
          <w:sz w:val="16"/>
          <w:szCs w:val="16"/>
        </w:rPr>
        <w:t>106</w:t>
      </w:r>
      <w:r w:rsidRPr="004231D1">
        <w:rPr>
          <w:sz w:val="16"/>
          <w:szCs w:val="16"/>
        </w:rPr>
        <w:t>,</w:t>
      </w:r>
      <w:r>
        <w:rPr>
          <w:rFonts w:hint="cs"/>
          <w:sz w:val="16"/>
          <w:szCs w:val="16"/>
          <w:rtl/>
        </w:rPr>
        <w:t xml:space="preserve"> </w:t>
      </w:r>
      <w:hyperlink r:id="rId60" w:history="1">
        <w:r w:rsidRPr="004231D1">
          <w:rPr>
            <w:rStyle w:val="Hyperlink"/>
            <w:sz w:val="16"/>
            <w:szCs w:val="16"/>
          </w:rPr>
          <w:t>https://doi.org/10.1029/2025EO250168</w:t>
        </w:r>
      </w:hyperlink>
      <w:r w:rsidRPr="004231D1">
        <w:rPr>
          <w:rFonts w:hint="cs"/>
          <w:sz w:val="16"/>
          <w:szCs w:val="16"/>
          <w:rtl/>
        </w:rPr>
        <w:t xml:space="preserve"> </w:t>
      </w:r>
    </w:p>
  </w:footnote>
  <w:footnote w:id="39">
    <w:p w14:paraId="08B0F055" w14:textId="77777777" w:rsidR="0071350A" w:rsidRPr="00AC7316" w:rsidRDefault="0071350A" w:rsidP="0071350A">
      <w:pPr>
        <w:spacing w:after="0" w:line="240" w:lineRule="auto"/>
        <w:rPr>
          <w:sz w:val="16"/>
          <w:szCs w:val="16"/>
          <w:rtl/>
        </w:rPr>
      </w:pPr>
      <w:r w:rsidRPr="00AC7316">
        <w:rPr>
          <w:rStyle w:val="FootnoteReference"/>
          <w:sz w:val="16"/>
          <w:szCs w:val="16"/>
        </w:rPr>
        <w:footnoteRef/>
      </w:r>
      <w:r w:rsidRPr="00AC7316">
        <w:rPr>
          <w:sz w:val="16"/>
          <w:szCs w:val="16"/>
        </w:rPr>
        <w:t xml:space="preserve"> (1) </w:t>
      </w:r>
      <w:proofErr w:type="spellStart"/>
      <w:r w:rsidRPr="00AC7316">
        <w:rPr>
          <w:sz w:val="16"/>
          <w:szCs w:val="16"/>
        </w:rPr>
        <w:t>Bastin</w:t>
      </w:r>
      <w:proofErr w:type="spellEnd"/>
      <w:r w:rsidRPr="00AC7316">
        <w:rPr>
          <w:sz w:val="16"/>
          <w:szCs w:val="16"/>
        </w:rPr>
        <w:t xml:space="preserve"> et al., (2019) The global tree restoration potential. </w:t>
      </w:r>
      <w:r w:rsidRPr="004F575C">
        <w:rPr>
          <w:i/>
          <w:iCs/>
          <w:sz w:val="16"/>
          <w:szCs w:val="16"/>
        </w:rPr>
        <w:t>Science</w:t>
      </w:r>
      <w:r w:rsidRPr="00AC7316">
        <w:rPr>
          <w:sz w:val="16"/>
          <w:szCs w:val="16"/>
        </w:rPr>
        <w:t xml:space="preserve"> </w:t>
      </w:r>
      <w:r w:rsidRPr="004F575C">
        <w:rPr>
          <w:b/>
          <w:bCs/>
          <w:sz w:val="16"/>
          <w:szCs w:val="16"/>
        </w:rPr>
        <w:t>365</w:t>
      </w:r>
      <w:r w:rsidRPr="00AC7316">
        <w:rPr>
          <w:sz w:val="16"/>
          <w:szCs w:val="16"/>
        </w:rPr>
        <w:t xml:space="preserve">, 76–79. </w:t>
      </w:r>
      <w:r w:rsidRPr="00AC7316">
        <w:rPr>
          <w:sz w:val="16"/>
          <w:szCs w:val="16"/>
          <w:u w:val="single"/>
        </w:rPr>
        <w:t>versus</w:t>
      </w:r>
      <w:r w:rsidRPr="00AC7316">
        <w:rPr>
          <w:sz w:val="16"/>
          <w:szCs w:val="16"/>
        </w:rPr>
        <w:t xml:space="preserve"> (2) Holl K.D. and </w:t>
      </w:r>
      <w:proofErr w:type="spellStart"/>
      <w:r w:rsidRPr="00AC7316">
        <w:rPr>
          <w:sz w:val="16"/>
          <w:szCs w:val="16"/>
        </w:rPr>
        <w:t>Brancalion</w:t>
      </w:r>
      <w:proofErr w:type="spellEnd"/>
      <w:r w:rsidRPr="00AC7316">
        <w:rPr>
          <w:sz w:val="16"/>
          <w:szCs w:val="16"/>
        </w:rPr>
        <w:t xml:space="preserve"> P.H.S. (2020) Tree planting is not a simple solution. </w:t>
      </w:r>
      <w:r w:rsidRPr="00AC7316">
        <w:rPr>
          <w:i/>
          <w:iCs/>
          <w:sz w:val="16"/>
          <w:szCs w:val="16"/>
        </w:rPr>
        <w:t xml:space="preserve">Science </w:t>
      </w:r>
      <w:r w:rsidRPr="00AC7316">
        <w:rPr>
          <w:b/>
          <w:bCs/>
          <w:sz w:val="16"/>
          <w:szCs w:val="16"/>
        </w:rPr>
        <w:t>368</w:t>
      </w:r>
      <w:r w:rsidRPr="00AC7316">
        <w:rPr>
          <w:sz w:val="16"/>
          <w:szCs w:val="16"/>
        </w:rPr>
        <w:t xml:space="preserve"> (6491), 580-581. </w:t>
      </w:r>
      <w:hyperlink r:id="rId61" w:history="1">
        <w:r w:rsidRPr="00077064">
          <w:rPr>
            <w:rStyle w:val="Hyperlink"/>
            <w:sz w:val="16"/>
            <w:szCs w:val="16"/>
          </w:rPr>
          <w:t>https://www.science.org/doi/10.1126/science.aba8232</w:t>
        </w:r>
      </w:hyperlink>
      <w:r>
        <w:rPr>
          <w:sz w:val="16"/>
          <w:szCs w:val="16"/>
        </w:rPr>
        <w:t xml:space="preserve">; </w:t>
      </w:r>
      <w:r w:rsidRPr="009F58DD">
        <w:rPr>
          <w:sz w:val="16"/>
          <w:szCs w:val="16"/>
        </w:rPr>
        <w:t>(</w:t>
      </w:r>
      <w:r>
        <w:rPr>
          <w:sz w:val="16"/>
          <w:szCs w:val="16"/>
        </w:rPr>
        <w:t>3</w:t>
      </w:r>
      <w:r w:rsidRPr="009F58DD">
        <w:rPr>
          <w:sz w:val="16"/>
          <w:szCs w:val="16"/>
        </w:rPr>
        <w:t xml:space="preserve">) Nave L. E., et al. (2018) Reforestation can sequester two </w:t>
      </w:r>
      <w:proofErr w:type="spellStart"/>
      <w:r w:rsidRPr="009F58DD">
        <w:rPr>
          <w:sz w:val="16"/>
          <w:szCs w:val="16"/>
        </w:rPr>
        <w:t>petagrams</w:t>
      </w:r>
      <w:proofErr w:type="spellEnd"/>
      <w:r w:rsidRPr="009F58DD">
        <w:rPr>
          <w:sz w:val="16"/>
          <w:szCs w:val="16"/>
        </w:rPr>
        <w:t xml:space="preserve"> of carbon in US </w:t>
      </w:r>
      <w:proofErr w:type="spellStart"/>
      <w:r w:rsidRPr="009F58DD">
        <w:rPr>
          <w:sz w:val="16"/>
          <w:szCs w:val="16"/>
        </w:rPr>
        <w:t>topsoils</w:t>
      </w:r>
      <w:proofErr w:type="spellEnd"/>
      <w:r w:rsidRPr="009F58DD">
        <w:rPr>
          <w:sz w:val="16"/>
          <w:szCs w:val="16"/>
        </w:rPr>
        <w:t xml:space="preserve"> in a century. </w:t>
      </w:r>
      <w:r w:rsidRPr="009F58DD">
        <w:rPr>
          <w:i/>
          <w:iCs/>
          <w:sz w:val="16"/>
          <w:szCs w:val="16"/>
        </w:rPr>
        <w:t>PNAS</w:t>
      </w:r>
      <w:r w:rsidRPr="009F58DD">
        <w:rPr>
          <w:sz w:val="16"/>
          <w:szCs w:val="16"/>
        </w:rPr>
        <w:t xml:space="preserve">, </w:t>
      </w:r>
      <w:r w:rsidRPr="009F58DD">
        <w:rPr>
          <w:b/>
          <w:bCs/>
          <w:sz w:val="16"/>
          <w:szCs w:val="16"/>
        </w:rPr>
        <w:t>115</w:t>
      </w:r>
      <w:r w:rsidRPr="009F58DD">
        <w:rPr>
          <w:sz w:val="16"/>
          <w:szCs w:val="16"/>
        </w:rPr>
        <w:t xml:space="preserve">(11), 2776-2781, </w:t>
      </w:r>
      <w:hyperlink r:id="rId62" w:history="1">
        <w:r w:rsidRPr="00077064">
          <w:rPr>
            <w:rStyle w:val="Hyperlink"/>
            <w:sz w:val="16"/>
            <w:szCs w:val="16"/>
          </w:rPr>
          <w:t>https://www.pnas.org/doi/10.1073/pnas.1719685115</w:t>
        </w:r>
      </w:hyperlink>
      <w:r w:rsidRPr="009F58DD">
        <w:rPr>
          <w:sz w:val="16"/>
          <w:szCs w:val="16"/>
        </w:rPr>
        <w:t>;</w:t>
      </w:r>
      <w:r>
        <w:rPr>
          <w:sz w:val="16"/>
          <w:szCs w:val="16"/>
        </w:rPr>
        <w:t xml:space="preserve"> </w:t>
      </w:r>
      <w:r w:rsidRPr="009F58DD">
        <w:rPr>
          <w:sz w:val="16"/>
          <w:szCs w:val="16"/>
        </w:rPr>
        <w:t>(</w:t>
      </w:r>
      <w:r>
        <w:rPr>
          <w:sz w:val="16"/>
          <w:szCs w:val="16"/>
        </w:rPr>
        <w:t>4</w:t>
      </w:r>
      <w:r w:rsidRPr="009F58DD">
        <w:rPr>
          <w:sz w:val="16"/>
          <w:szCs w:val="16"/>
        </w:rPr>
        <w:t xml:space="preserve">) Cook-Patton S. C., et al. (2020) Mapping carbon accumulation potential from global natural forest regrowth. </w:t>
      </w:r>
      <w:r w:rsidRPr="009F58DD">
        <w:rPr>
          <w:i/>
          <w:iCs/>
          <w:sz w:val="16"/>
          <w:szCs w:val="16"/>
        </w:rPr>
        <w:t>Nature</w:t>
      </w:r>
      <w:r w:rsidRPr="009F58DD">
        <w:rPr>
          <w:sz w:val="16"/>
          <w:szCs w:val="16"/>
        </w:rPr>
        <w:t xml:space="preserve"> </w:t>
      </w:r>
      <w:r w:rsidRPr="009F58DD">
        <w:rPr>
          <w:b/>
          <w:bCs/>
          <w:sz w:val="16"/>
          <w:szCs w:val="16"/>
        </w:rPr>
        <w:t>585</w:t>
      </w:r>
      <w:r w:rsidRPr="009F58DD">
        <w:rPr>
          <w:sz w:val="16"/>
          <w:szCs w:val="16"/>
        </w:rPr>
        <w:t xml:space="preserve">(7826), 545-550, </w:t>
      </w:r>
      <w:hyperlink r:id="rId63" w:history="1">
        <w:r w:rsidRPr="00077064">
          <w:rPr>
            <w:rStyle w:val="Hyperlink"/>
            <w:sz w:val="16"/>
            <w:szCs w:val="16"/>
          </w:rPr>
          <w:t>https://www.nature.com/articles/s41586-020-2686-x</w:t>
        </w:r>
      </w:hyperlink>
      <w:r>
        <w:rPr>
          <w:sz w:val="16"/>
          <w:szCs w:val="16"/>
        </w:rPr>
        <w:t xml:space="preserve"> </w:t>
      </w:r>
      <w:r w:rsidRPr="009F58DD">
        <w:rPr>
          <w:sz w:val="16"/>
          <w:szCs w:val="16"/>
        </w:rPr>
        <w:t>; (</w:t>
      </w:r>
      <w:r>
        <w:rPr>
          <w:sz w:val="16"/>
          <w:szCs w:val="16"/>
        </w:rPr>
        <w:t>5</w:t>
      </w:r>
      <w:r w:rsidRPr="009F58DD">
        <w:rPr>
          <w:sz w:val="16"/>
          <w:szCs w:val="16"/>
        </w:rPr>
        <w:t xml:space="preserve">) Smith J. R. et al. (2025) Variable impacts of land-based climate mitigation on habitat area for vertebrate diversity. </w:t>
      </w:r>
      <w:r w:rsidRPr="009F58DD">
        <w:rPr>
          <w:i/>
          <w:iCs/>
          <w:sz w:val="16"/>
          <w:szCs w:val="16"/>
        </w:rPr>
        <w:t>Science</w:t>
      </w:r>
      <w:r w:rsidRPr="009F58DD">
        <w:rPr>
          <w:sz w:val="16"/>
          <w:szCs w:val="16"/>
        </w:rPr>
        <w:t xml:space="preserve"> </w:t>
      </w:r>
      <w:r w:rsidRPr="009F58DD">
        <w:rPr>
          <w:b/>
          <w:bCs/>
          <w:sz w:val="16"/>
          <w:szCs w:val="16"/>
        </w:rPr>
        <w:t>387</w:t>
      </w:r>
      <w:r w:rsidRPr="009F58DD">
        <w:rPr>
          <w:sz w:val="16"/>
          <w:szCs w:val="16"/>
        </w:rPr>
        <w:t xml:space="preserve">, 420-425. DOI:10.1126/science.adm9485, </w:t>
      </w:r>
      <w:hyperlink r:id="rId64" w:history="1">
        <w:r w:rsidRPr="00077064">
          <w:rPr>
            <w:rStyle w:val="Hyperlink"/>
            <w:sz w:val="16"/>
            <w:szCs w:val="16"/>
          </w:rPr>
          <w:t>https://www.science.org/doi/10.1126/science.adm9485</w:t>
        </w:r>
      </w:hyperlink>
      <w:r>
        <w:rPr>
          <w:sz w:val="16"/>
          <w:szCs w:val="16"/>
        </w:rPr>
        <w:t xml:space="preserve"> </w:t>
      </w:r>
    </w:p>
  </w:footnote>
  <w:footnote w:id="40">
    <w:p w14:paraId="0E518135" w14:textId="0C9F2CA5" w:rsidR="00763860" w:rsidRPr="00763860" w:rsidRDefault="00763860">
      <w:pPr>
        <w:pStyle w:val="FootnoteText"/>
        <w:rPr>
          <w:sz w:val="16"/>
          <w:szCs w:val="16"/>
          <w:rtl/>
        </w:rPr>
      </w:pPr>
      <w:r w:rsidRPr="00763860">
        <w:rPr>
          <w:rStyle w:val="FootnoteReference"/>
          <w:sz w:val="16"/>
          <w:szCs w:val="16"/>
        </w:rPr>
        <w:footnoteRef/>
      </w:r>
      <w:r w:rsidRPr="00763860">
        <w:rPr>
          <w:sz w:val="16"/>
          <w:szCs w:val="16"/>
        </w:rPr>
        <w:t xml:space="preserve"> Luo, Y. et al. (2025) Large CO2 removal potential of woody debris preservation in managed forests. </w:t>
      </w:r>
      <w:r w:rsidRPr="00763860">
        <w:rPr>
          <w:i/>
          <w:iCs/>
          <w:sz w:val="16"/>
          <w:szCs w:val="16"/>
        </w:rPr>
        <w:t xml:space="preserve">Nat. </w:t>
      </w:r>
      <w:proofErr w:type="spellStart"/>
      <w:r w:rsidRPr="00763860">
        <w:rPr>
          <w:i/>
          <w:iCs/>
          <w:sz w:val="16"/>
          <w:szCs w:val="16"/>
        </w:rPr>
        <w:t>Geosci</w:t>
      </w:r>
      <w:proofErr w:type="spellEnd"/>
      <w:r w:rsidRPr="00763860">
        <w:rPr>
          <w:sz w:val="16"/>
          <w:szCs w:val="16"/>
        </w:rPr>
        <w:t xml:space="preserve">. </w:t>
      </w:r>
      <w:r w:rsidRPr="00763860">
        <w:rPr>
          <w:b/>
          <w:bCs/>
          <w:sz w:val="16"/>
          <w:szCs w:val="16"/>
        </w:rPr>
        <w:t>18</w:t>
      </w:r>
      <w:r w:rsidRPr="00763860">
        <w:rPr>
          <w:sz w:val="16"/>
          <w:szCs w:val="16"/>
        </w:rPr>
        <w:t xml:space="preserve">, 675–681. </w:t>
      </w:r>
      <w:hyperlink r:id="rId65" w:history="1">
        <w:r w:rsidRPr="00763860">
          <w:rPr>
            <w:rStyle w:val="Hyperlink"/>
            <w:sz w:val="16"/>
            <w:szCs w:val="16"/>
          </w:rPr>
          <w:t>https://doi.org/10.1038/s41561-025-01731-2</w:t>
        </w:r>
      </w:hyperlink>
      <w:r w:rsidRPr="00763860">
        <w:rPr>
          <w:rFonts w:hint="cs"/>
          <w:sz w:val="16"/>
          <w:szCs w:val="16"/>
          <w:rtl/>
        </w:rPr>
        <w:t xml:space="preserve"> </w:t>
      </w:r>
    </w:p>
  </w:footnote>
  <w:footnote w:id="41">
    <w:p w14:paraId="04B04C90" w14:textId="77777777" w:rsidR="00A80FBD" w:rsidRPr="00C3717A" w:rsidRDefault="00A80FBD" w:rsidP="00A80FBD">
      <w:pPr>
        <w:pStyle w:val="FootnoteText"/>
        <w:rPr>
          <w:sz w:val="16"/>
          <w:szCs w:val="16"/>
          <w:rtl/>
        </w:rPr>
      </w:pPr>
      <w:r w:rsidRPr="00C3717A">
        <w:rPr>
          <w:rStyle w:val="FootnoteReference"/>
          <w:sz w:val="16"/>
          <w:szCs w:val="16"/>
        </w:rPr>
        <w:footnoteRef/>
      </w:r>
      <w:r w:rsidRPr="00C3717A">
        <w:rPr>
          <w:sz w:val="16"/>
          <w:szCs w:val="16"/>
        </w:rPr>
        <w:t xml:space="preserve"> Wu, X. et al. (2024) The future of CO2 geological sequestration: An overview of mineralization in aqueous and supercritical states. </w:t>
      </w:r>
      <w:r w:rsidRPr="00C3717A">
        <w:rPr>
          <w:i/>
          <w:iCs/>
          <w:sz w:val="16"/>
          <w:szCs w:val="16"/>
        </w:rPr>
        <w:t>Energy &amp; Fuels</w:t>
      </w:r>
      <w:r w:rsidRPr="00C3717A">
        <w:rPr>
          <w:sz w:val="16"/>
          <w:szCs w:val="16"/>
        </w:rPr>
        <w:t xml:space="preserve">. </w:t>
      </w:r>
      <w:hyperlink r:id="rId66" w:history="1">
        <w:r w:rsidRPr="00C3717A">
          <w:rPr>
            <w:rStyle w:val="Hyperlink"/>
            <w:sz w:val="16"/>
            <w:szCs w:val="16"/>
          </w:rPr>
          <w:t>https://doi.org/10.1021/acs.energyfuels.4c01139</w:t>
        </w:r>
      </w:hyperlink>
      <w:r w:rsidRPr="00C3717A">
        <w:rPr>
          <w:rFonts w:hint="cs"/>
          <w:sz w:val="16"/>
          <w:szCs w:val="16"/>
          <w:rtl/>
        </w:rPr>
        <w:t xml:space="preserve"> </w:t>
      </w:r>
    </w:p>
  </w:footnote>
  <w:footnote w:id="42">
    <w:p w14:paraId="51EF0EA8" w14:textId="517B8F39" w:rsidR="00477D0A" w:rsidRPr="00AC7316" w:rsidRDefault="00477D0A" w:rsidP="00477D0A">
      <w:pPr>
        <w:pStyle w:val="FootnoteText"/>
        <w:bidi/>
        <w:rPr>
          <w:sz w:val="16"/>
          <w:szCs w:val="16"/>
        </w:rPr>
      </w:pPr>
      <w:r w:rsidRPr="00AC7316">
        <w:rPr>
          <w:rStyle w:val="FootnoteReference"/>
          <w:sz w:val="16"/>
          <w:szCs w:val="16"/>
        </w:rPr>
        <w:footnoteRef/>
      </w:r>
      <w:r w:rsidRPr="00AC7316">
        <w:rPr>
          <w:sz w:val="16"/>
          <w:szCs w:val="16"/>
        </w:rPr>
        <w:t xml:space="preserve"> </w:t>
      </w:r>
      <w:r w:rsidRPr="00AC7316">
        <w:rPr>
          <w:rFonts w:cs="Calibri"/>
          <w:sz w:val="16"/>
          <w:szCs w:val="16"/>
          <w:rtl/>
        </w:rPr>
        <w:t>פאזה סופר-קריטית</w:t>
      </w:r>
      <w:r w:rsidRPr="00AC7316">
        <w:rPr>
          <w:rFonts w:cs="Calibri" w:hint="cs"/>
          <w:sz w:val="16"/>
          <w:szCs w:val="16"/>
          <w:rtl/>
        </w:rPr>
        <w:t xml:space="preserve"> </w:t>
      </w:r>
      <w:r w:rsidR="00794D79" w:rsidRPr="00AC7316">
        <w:rPr>
          <w:rFonts w:cs="Calibri"/>
          <w:sz w:val="16"/>
          <w:szCs w:val="16"/>
          <w:rtl/>
        </w:rPr>
        <w:t>–</w:t>
      </w:r>
      <w:r w:rsidRPr="00AC7316">
        <w:rPr>
          <w:rFonts w:cs="Calibri" w:hint="cs"/>
          <w:sz w:val="16"/>
          <w:szCs w:val="16"/>
          <w:rtl/>
        </w:rPr>
        <w:t xml:space="preserve"> </w:t>
      </w:r>
      <w:r w:rsidR="00794D79" w:rsidRPr="00AC7316">
        <w:rPr>
          <w:rFonts w:cs="Calibri" w:hint="cs"/>
          <w:sz w:val="16"/>
          <w:szCs w:val="16"/>
          <w:rtl/>
        </w:rPr>
        <w:t>פאזה שבה נוזל וגז נעשים זהים. היא מתקיימת בתנאי לחץ וטמפרטורה גבוהים יותר מ</w:t>
      </w:r>
      <w:r w:rsidR="001A195A" w:rsidRPr="00AC7316">
        <w:rPr>
          <w:rFonts w:cs="Calibri" w:hint="cs"/>
          <w:sz w:val="16"/>
          <w:szCs w:val="16"/>
          <w:rtl/>
        </w:rPr>
        <w:t>"</w:t>
      </w:r>
      <w:r w:rsidR="00794D79" w:rsidRPr="00AC7316">
        <w:rPr>
          <w:rFonts w:cs="Calibri" w:hint="cs"/>
          <w:sz w:val="16"/>
          <w:szCs w:val="16"/>
          <w:rtl/>
        </w:rPr>
        <w:t>הנקודה הקריטית</w:t>
      </w:r>
      <w:r w:rsidR="001A195A" w:rsidRPr="00AC7316">
        <w:rPr>
          <w:rFonts w:cs="Calibri" w:hint="cs"/>
          <w:sz w:val="16"/>
          <w:szCs w:val="16"/>
          <w:rtl/>
        </w:rPr>
        <w:t>"</w:t>
      </w:r>
      <w:r w:rsidR="00794D79" w:rsidRPr="00AC7316">
        <w:rPr>
          <w:rFonts w:cs="Calibri" w:hint="cs"/>
          <w:sz w:val="16"/>
          <w:szCs w:val="16"/>
          <w:rtl/>
        </w:rPr>
        <w:t xml:space="preserve"> של החומר. במקרה של פד"ח </w:t>
      </w:r>
      <w:r w:rsidR="001A195A" w:rsidRPr="00AC7316">
        <w:rPr>
          <w:rFonts w:cs="Calibri" w:hint="cs"/>
          <w:sz w:val="16"/>
          <w:szCs w:val="16"/>
          <w:rtl/>
        </w:rPr>
        <w:t>הנקודה הקריטית נמצאת</w:t>
      </w:r>
      <w:r w:rsidR="00794D79" w:rsidRPr="00AC7316">
        <w:rPr>
          <w:rFonts w:cs="Calibri" w:hint="cs"/>
          <w:sz w:val="16"/>
          <w:szCs w:val="16"/>
          <w:rtl/>
        </w:rPr>
        <w:t xml:space="preserve"> ב</w:t>
      </w:r>
      <w:r w:rsidR="00CF45E0" w:rsidRPr="00AC7316">
        <w:rPr>
          <w:rFonts w:cs="Calibri" w:hint="cs"/>
          <w:sz w:val="16"/>
          <w:szCs w:val="16"/>
          <w:rtl/>
        </w:rPr>
        <w:t>-</w:t>
      </w:r>
      <w:r w:rsidR="001A195A" w:rsidRPr="00AC7316">
        <w:rPr>
          <w:rFonts w:cs="Calibri"/>
          <w:sz w:val="16"/>
          <w:szCs w:val="16"/>
        </w:rPr>
        <w:t>31</w:t>
      </w:r>
      <w:r w:rsidR="001A195A" w:rsidRPr="00AC7316">
        <w:rPr>
          <w:sz w:val="16"/>
          <w:szCs w:val="16"/>
        </w:rPr>
        <w:t>°</w:t>
      </w:r>
      <w:r w:rsidR="001A195A" w:rsidRPr="00AC7316">
        <w:rPr>
          <w:rFonts w:hint="cs"/>
          <w:sz w:val="16"/>
          <w:szCs w:val="16"/>
          <w:rtl/>
        </w:rPr>
        <w:t xml:space="preserve"> צלזיוס ו</w:t>
      </w:r>
      <w:r w:rsidR="00CF45E0" w:rsidRPr="00AC7316">
        <w:rPr>
          <w:rFonts w:hint="cs"/>
          <w:sz w:val="16"/>
          <w:szCs w:val="16"/>
          <w:rtl/>
        </w:rPr>
        <w:t>-</w:t>
      </w:r>
      <w:r w:rsidR="001A195A" w:rsidRPr="00AC7316">
        <w:rPr>
          <w:rFonts w:hint="cs"/>
          <w:sz w:val="16"/>
          <w:szCs w:val="16"/>
          <w:rtl/>
        </w:rPr>
        <w:t xml:space="preserve">73.8 אטמוספירות. </w:t>
      </w:r>
    </w:p>
  </w:footnote>
  <w:footnote w:id="43">
    <w:p w14:paraId="1AAFE670" w14:textId="77777777" w:rsidR="00A80FBD" w:rsidRPr="006203A9" w:rsidRDefault="00A80FBD" w:rsidP="00A80FBD">
      <w:pPr>
        <w:pStyle w:val="FootnoteText"/>
        <w:rPr>
          <w:sz w:val="16"/>
          <w:szCs w:val="16"/>
          <w:rtl/>
        </w:rPr>
      </w:pPr>
      <w:r w:rsidRPr="006203A9">
        <w:rPr>
          <w:rStyle w:val="FootnoteReference"/>
          <w:sz w:val="16"/>
          <w:szCs w:val="16"/>
        </w:rPr>
        <w:footnoteRef/>
      </w:r>
      <w:r w:rsidRPr="006203A9">
        <w:rPr>
          <w:sz w:val="16"/>
          <w:szCs w:val="16"/>
        </w:rPr>
        <w:t xml:space="preserve"> White, S. K. et al. (2020) Quantification of CO2 mineralization at the </w:t>
      </w:r>
      <w:proofErr w:type="spellStart"/>
      <w:r w:rsidRPr="006203A9">
        <w:rPr>
          <w:sz w:val="16"/>
          <w:szCs w:val="16"/>
        </w:rPr>
        <w:t>Wallula</w:t>
      </w:r>
      <w:proofErr w:type="spellEnd"/>
      <w:r w:rsidRPr="006203A9">
        <w:rPr>
          <w:sz w:val="16"/>
          <w:szCs w:val="16"/>
        </w:rPr>
        <w:t xml:space="preserve"> Basalt Pilot Project. </w:t>
      </w:r>
      <w:r w:rsidRPr="006203A9">
        <w:rPr>
          <w:i/>
          <w:iCs/>
          <w:sz w:val="16"/>
          <w:szCs w:val="16"/>
        </w:rPr>
        <w:t>ES&amp;T</w:t>
      </w:r>
      <w:r w:rsidRPr="006203A9">
        <w:rPr>
          <w:sz w:val="16"/>
          <w:szCs w:val="16"/>
        </w:rPr>
        <w:t xml:space="preserve"> 54 (22), 14609−14616.</w:t>
      </w:r>
      <w:r w:rsidRPr="006203A9">
        <w:t xml:space="preserve"> </w:t>
      </w:r>
      <w:hyperlink r:id="rId67" w:history="1">
        <w:r w:rsidRPr="00D042E7">
          <w:rPr>
            <w:rStyle w:val="Hyperlink"/>
            <w:sz w:val="16"/>
            <w:szCs w:val="16"/>
          </w:rPr>
          <w:t>https://pubs.acs.org/doi/10.1021/acs.est.0c05142</w:t>
        </w:r>
      </w:hyperlink>
      <w:r>
        <w:rPr>
          <w:sz w:val="16"/>
          <w:szCs w:val="16"/>
        </w:rPr>
        <w:t xml:space="preserve"> </w:t>
      </w:r>
      <w:r w:rsidRPr="006203A9">
        <w:rPr>
          <w:rFonts w:hint="cs"/>
          <w:sz w:val="16"/>
          <w:szCs w:val="16"/>
          <w:rtl/>
        </w:rPr>
        <w:t xml:space="preserve"> </w:t>
      </w:r>
    </w:p>
  </w:footnote>
  <w:footnote w:id="44">
    <w:p w14:paraId="5FCD9C2C" w14:textId="723B72D2" w:rsidR="00C3717A" w:rsidRPr="00C3717A" w:rsidRDefault="00C3717A" w:rsidP="00C3717A">
      <w:pPr>
        <w:pStyle w:val="FootnoteText"/>
        <w:rPr>
          <w:sz w:val="16"/>
          <w:szCs w:val="16"/>
        </w:rPr>
      </w:pPr>
      <w:r w:rsidRPr="00C3717A">
        <w:rPr>
          <w:rStyle w:val="FootnoteReference"/>
          <w:sz w:val="16"/>
          <w:szCs w:val="16"/>
        </w:rPr>
        <w:footnoteRef/>
      </w:r>
      <w:r w:rsidRPr="00C3717A">
        <w:rPr>
          <w:sz w:val="16"/>
          <w:szCs w:val="16"/>
        </w:rPr>
        <w:t xml:space="preserve"> Gunnarsson, I. et al. (2018) The rapid and cost-effective capture and subsurface mineral storage of carbon and sulfur at the CarbFix2 site. </w:t>
      </w:r>
      <w:r w:rsidRPr="00C3717A">
        <w:rPr>
          <w:i/>
          <w:iCs/>
          <w:sz w:val="16"/>
          <w:szCs w:val="16"/>
        </w:rPr>
        <w:t xml:space="preserve">International </w:t>
      </w:r>
      <w:r>
        <w:rPr>
          <w:i/>
          <w:iCs/>
          <w:sz w:val="16"/>
          <w:szCs w:val="16"/>
        </w:rPr>
        <w:t>J.</w:t>
      </w:r>
      <w:r w:rsidRPr="00C3717A">
        <w:rPr>
          <w:i/>
          <w:iCs/>
          <w:sz w:val="16"/>
          <w:szCs w:val="16"/>
        </w:rPr>
        <w:t xml:space="preserve"> Greenhouse Gas Control</w:t>
      </w:r>
      <w:r w:rsidRPr="00C3717A">
        <w:rPr>
          <w:sz w:val="16"/>
          <w:szCs w:val="16"/>
        </w:rPr>
        <w:t xml:space="preserve">, 79, 117−126. </w:t>
      </w:r>
    </w:p>
  </w:footnote>
  <w:footnote w:id="45">
    <w:p w14:paraId="62E5A34B" w14:textId="77777777" w:rsidR="00A80FBD" w:rsidRPr="00A01E6F" w:rsidRDefault="00A80FBD" w:rsidP="00A80FBD">
      <w:pPr>
        <w:pStyle w:val="FootnoteText"/>
        <w:rPr>
          <w:sz w:val="16"/>
          <w:szCs w:val="16"/>
          <w:rtl/>
        </w:rPr>
      </w:pPr>
      <w:r w:rsidRPr="00A01E6F">
        <w:rPr>
          <w:rStyle w:val="FootnoteReference"/>
          <w:sz w:val="16"/>
          <w:szCs w:val="16"/>
        </w:rPr>
        <w:footnoteRef/>
      </w:r>
      <w:r w:rsidRPr="00A01E6F">
        <w:rPr>
          <w:sz w:val="16"/>
          <w:szCs w:val="16"/>
        </w:rPr>
        <w:t xml:space="preserve"> Ngata, M. R. et al. (2023) Review on experimental investigation into formation damage during geologic carbon sequestration: Advances and outlook. </w:t>
      </w:r>
      <w:r w:rsidRPr="00A01E6F">
        <w:rPr>
          <w:i/>
          <w:iCs/>
          <w:sz w:val="16"/>
          <w:szCs w:val="16"/>
        </w:rPr>
        <w:t>Energy &amp; Fuels</w:t>
      </w:r>
      <w:r w:rsidRPr="00A01E6F">
        <w:rPr>
          <w:sz w:val="16"/>
          <w:szCs w:val="16"/>
        </w:rPr>
        <w:t xml:space="preserve">. </w:t>
      </w:r>
      <w:hyperlink r:id="rId68" w:history="1">
        <w:r w:rsidRPr="00A01E6F">
          <w:rPr>
            <w:rStyle w:val="Hyperlink"/>
            <w:sz w:val="16"/>
            <w:szCs w:val="16"/>
          </w:rPr>
          <w:t>https://doi.org/10.1021/acs.energyfuels.3c00427</w:t>
        </w:r>
      </w:hyperlink>
      <w:r w:rsidRPr="00A01E6F">
        <w:rPr>
          <w:sz w:val="16"/>
          <w:szCs w:val="16"/>
        </w:rPr>
        <w:t xml:space="preserve"> </w:t>
      </w:r>
    </w:p>
  </w:footnote>
  <w:footnote w:id="46">
    <w:p w14:paraId="6CA082D5" w14:textId="75AB3712" w:rsidR="006B1F88" w:rsidRPr="005A1632" w:rsidRDefault="006B1F88" w:rsidP="005A1632">
      <w:pPr>
        <w:pStyle w:val="FootnoteText"/>
        <w:bidi/>
        <w:rPr>
          <w:rFonts w:cs="Calibri"/>
          <w:sz w:val="16"/>
          <w:szCs w:val="16"/>
          <w:rtl/>
        </w:rPr>
      </w:pPr>
      <w:r w:rsidRPr="005A1632">
        <w:rPr>
          <w:rStyle w:val="FootnoteReference"/>
          <w:sz w:val="16"/>
          <w:szCs w:val="16"/>
        </w:rPr>
        <w:footnoteRef/>
      </w:r>
      <w:r w:rsidRPr="005A1632">
        <w:rPr>
          <w:sz w:val="16"/>
          <w:szCs w:val="16"/>
        </w:rPr>
        <w:t xml:space="preserve"> </w:t>
      </w:r>
      <w:r w:rsidRPr="005A1632">
        <w:rPr>
          <w:rFonts w:cs="Calibri"/>
          <w:sz w:val="16"/>
          <w:szCs w:val="16"/>
          <w:rtl/>
        </w:rPr>
        <w:t>סלעים מאפיים</w:t>
      </w:r>
      <w:r w:rsidR="005A1632">
        <w:rPr>
          <w:rFonts w:cs="Calibri" w:hint="cs"/>
          <w:sz w:val="16"/>
          <w:szCs w:val="16"/>
          <w:rtl/>
        </w:rPr>
        <w:t xml:space="preserve"> הם</w:t>
      </w:r>
      <w:r w:rsidR="005A1632" w:rsidRPr="005A1632">
        <w:rPr>
          <w:rFonts w:cs="Calibri" w:hint="cs"/>
          <w:sz w:val="16"/>
          <w:szCs w:val="16"/>
          <w:rtl/>
        </w:rPr>
        <w:t xml:space="preserve"> סלעים מגמתיים המכילים יחסית מעט</w:t>
      </w:r>
      <w:r w:rsidR="005A1632" w:rsidRPr="005A1632">
        <w:rPr>
          <w:rFonts w:cs="Calibri"/>
          <w:sz w:val="16"/>
          <w:szCs w:val="16"/>
          <w:rtl/>
        </w:rPr>
        <w:t xml:space="preserve"> צורן דו-חמצני </w:t>
      </w:r>
      <w:r w:rsidR="005A1632" w:rsidRPr="005A1632">
        <w:rPr>
          <w:rFonts w:cs="Calibri" w:hint="cs"/>
          <w:sz w:val="16"/>
          <w:szCs w:val="16"/>
          <w:rtl/>
        </w:rPr>
        <w:t>(</w:t>
      </w:r>
      <w:r w:rsidR="005A1632" w:rsidRPr="005A1632">
        <w:rPr>
          <w:rFonts w:cs="Calibri"/>
          <w:sz w:val="16"/>
          <w:szCs w:val="16"/>
          <w:rtl/>
        </w:rPr>
        <w:t>45-52%</w:t>
      </w:r>
      <w:r w:rsidR="005A1632" w:rsidRPr="005A1632">
        <w:rPr>
          <w:rFonts w:cs="Calibri" w:hint="cs"/>
          <w:sz w:val="16"/>
          <w:szCs w:val="16"/>
          <w:rtl/>
        </w:rPr>
        <w:t xml:space="preserve"> - </w:t>
      </w:r>
      <w:r w:rsidR="005A1632" w:rsidRPr="005A1632">
        <w:rPr>
          <w:rFonts w:cs="Calibri"/>
          <w:sz w:val="16"/>
          <w:szCs w:val="16"/>
        </w:rPr>
        <w:t>SiO</w:t>
      </w:r>
      <w:r w:rsidR="005A1632" w:rsidRPr="005A1632">
        <w:rPr>
          <w:rFonts w:cs="Calibri"/>
          <w:sz w:val="16"/>
          <w:szCs w:val="16"/>
          <w:vertAlign w:val="subscript"/>
        </w:rPr>
        <w:t>2</w:t>
      </w:r>
      <w:r w:rsidR="005A1632" w:rsidRPr="005A1632">
        <w:rPr>
          <w:rFonts w:cs="Calibri" w:hint="cs"/>
          <w:sz w:val="16"/>
          <w:szCs w:val="16"/>
          <w:rtl/>
        </w:rPr>
        <w:t>)</w:t>
      </w:r>
      <w:r w:rsidR="005A1632" w:rsidRPr="005A1632">
        <w:rPr>
          <w:rFonts w:cs="Calibri"/>
          <w:sz w:val="16"/>
          <w:szCs w:val="16"/>
          <w:rtl/>
        </w:rPr>
        <w:t xml:space="preserve"> </w:t>
      </w:r>
      <w:r w:rsidR="005A1632">
        <w:rPr>
          <w:rFonts w:cs="Calibri" w:hint="cs"/>
          <w:sz w:val="16"/>
          <w:szCs w:val="16"/>
          <w:rtl/>
        </w:rPr>
        <w:t>ו</w:t>
      </w:r>
      <w:r w:rsidR="005A1632" w:rsidRPr="005A1632">
        <w:rPr>
          <w:rFonts w:cs="Calibri"/>
          <w:sz w:val="16"/>
          <w:szCs w:val="16"/>
          <w:rtl/>
        </w:rPr>
        <w:t xml:space="preserve">ריכוזים גבוהים </w:t>
      </w:r>
      <w:r w:rsidR="005A1632" w:rsidRPr="005A1632">
        <w:rPr>
          <w:rFonts w:cs="Calibri" w:hint="cs"/>
          <w:sz w:val="16"/>
          <w:szCs w:val="16"/>
          <w:rtl/>
        </w:rPr>
        <w:t xml:space="preserve">יחסית </w:t>
      </w:r>
      <w:r w:rsidR="005A1632" w:rsidRPr="005A1632">
        <w:rPr>
          <w:rFonts w:cs="Calibri"/>
          <w:sz w:val="16"/>
          <w:szCs w:val="16"/>
          <w:rtl/>
        </w:rPr>
        <w:t>של ברזל ומגנזיום.</w:t>
      </w:r>
      <w:r w:rsidR="00A130F7" w:rsidRPr="005A1632">
        <w:rPr>
          <w:rFonts w:cs="Calibri" w:hint="cs"/>
          <w:sz w:val="16"/>
          <w:szCs w:val="16"/>
          <w:rtl/>
        </w:rPr>
        <w:t xml:space="preserve"> </w:t>
      </w:r>
      <w:r w:rsidR="005A1632">
        <w:rPr>
          <w:rFonts w:cs="Calibri" w:hint="cs"/>
          <w:sz w:val="16"/>
          <w:szCs w:val="16"/>
          <w:rtl/>
        </w:rPr>
        <w:t xml:space="preserve">בזלת היא </w:t>
      </w:r>
      <w:r w:rsidR="005A1632" w:rsidRPr="005A1632">
        <w:rPr>
          <w:rFonts w:cs="Calibri" w:hint="cs"/>
          <w:sz w:val="16"/>
          <w:szCs w:val="16"/>
          <w:rtl/>
        </w:rPr>
        <w:t>דוגמא לסלע מאפי נפוץ.</w:t>
      </w:r>
      <w:r w:rsidR="005A1632">
        <w:rPr>
          <w:rFonts w:cs="Calibri" w:hint="cs"/>
          <w:sz w:val="16"/>
          <w:szCs w:val="16"/>
          <w:rtl/>
        </w:rPr>
        <w:t xml:space="preserve"> </w:t>
      </w:r>
      <w:r w:rsidR="00A130F7" w:rsidRPr="005A1632">
        <w:rPr>
          <w:rFonts w:cs="Calibri" w:hint="cs"/>
          <w:sz w:val="16"/>
          <w:szCs w:val="16"/>
          <w:rtl/>
        </w:rPr>
        <w:t xml:space="preserve">סלעים </w:t>
      </w:r>
      <w:r w:rsidRPr="005A1632">
        <w:rPr>
          <w:rFonts w:cs="Calibri"/>
          <w:sz w:val="16"/>
          <w:szCs w:val="16"/>
          <w:rtl/>
        </w:rPr>
        <w:t>אולטרה-מאפיים</w:t>
      </w:r>
      <w:r w:rsidR="00A130F7" w:rsidRPr="005A1632">
        <w:rPr>
          <w:rFonts w:cs="Calibri"/>
          <w:sz w:val="16"/>
          <w:szCs w:val="16"/>
          <w:rtl/>
        </w:rPr>
        <w:t xml:space="preserve"> </w:t>
      </w:r>
      <w:r w:rsidR="005A1632" w:rsidRPr="005A1632">
        <w:rPr>
          <w:rFonts w:cs="Calibri" w:hint="cs"/>
          <w:sz w:val="16"/>
          <w:szCs w:val="16"/>
          <w:rtl/>
        </w:rPr>
        <w:t xml:space="preserve">מכילים </w:t>
      </w:r>
      <w:r w:rsidR="005A1632">
        <w:rPr>
          <w:rFonts w:cs="Calibri" w:hint="cs"/>
          <w:sz w:val="16"/>
          <w:szCs w:val="16"/>
          <w:rtl/>
        </w:rPr>
        <w:t>פחות</w:t>
      </w:r>
      <w:r w:rsidR="005A1632" w:rsidRPr="005A1632">
        <w:rPr>
          <w:rFonts w:cs="Calibri" w:hint="cs"/>
          <w:sz w:val="16"/>
          <w:szCs w:val="16"/>
          <w:rtl/>
        </w:rPr>
        <w:t xml:space="preserve"> מ 45% </w:t>
      </w:r>
      <w:r w:rsidR="005A1632" w:rsidRPr="005A1632">
        <w:rPr>
          <w:rFonts w:cs="Calibri"/>
          <w:sz w:val="16"/>
          <w:szCs w:val="16"/>
          <w:rtl/>
        </w:rPr>
        <w:t>צורן דו-חמצני</w:t>
      </w:r>
      <w:r w:rsidR="005A1632" w:rsidRPr="005A1632">
        <w:rPr>
          <w:rFonts w:cs="Calibri" w:hint="cs"/>
          <w:sz w:val="16"/>
          <w:szCs w:val="16"/>
          <w:rtl/>
        </w:rPr>
        <w:t>. הסלעים הנפוצים ביותר הם</w:t>
      </w:r>
      <w:r w:rsidR="00A130F7" w:rsidRPr="005A1632">
        <w:rPr>
          <w:rFonts w:cs="Calibri"/>
          <w:sz w:val="16"/>
          <w:szCs w:val="16"/>
          <w:rtl/>
        </w:rPr>
        <w:t xml:space="preserve"> </w:t>
      </w:r>
      <w:proofErr w:type="spellStart"/>
      <w:r w:rsidR="00A130F7" w:rsidRPr="005A1632">
        <w:rPr>
          <w:rFonts w:cs="Calibri"/>
          <w:sz w:val="16"/>
          <w:szCs w:val="16"/>
          <w:rtl/>
        </w:rPr>
        <w:t>פרידוטיט</w:t>
      </w:r>
      <w:proofErr w:type="spellEnd"/>
      <w:r w:rsidR="00A130F7" w:rsidRPr="005A1632">
        <w:rPr>
          <w:rFonts w:cs="Calibri"/>
          <w:sz w:val="16"/>
          <w:szCs w:val="16"/>
          <w:rtl/>
        </w:rPr>
        <w:t xml:space="preserve"> – המורכב מ</w:t>
      </w:r>
      <w:r w:rsidR="00A130F7" w:rsidRPr="005A1632">
        <w:rPr>
          <w:rFonts w:cs="Calibri" w:hint="cs"/>
          <w:sz w:val="16"/>
          <w:szCs w:val="16"/>
          <w:rtl/>
        </w:rPr>
        <w:t xml:space="preserve">מינרלי </w:t>
      </w:r>
      <w:proofErr w:type="spellStart"/>
      <w:r w:rsidR="00A130F7" w:rsidRPr="005A1632">
        <w:rPr>
          <w:rFonts w:cs="Calibri"/>
          <w:sz w:val="16"/>
          <w:szCs w:val="16"/>
          <w:rtl/>
        </w:rPr>
        <w:t>אוליבין</w:t>
      </w:r>
      <w:proofErr w:type="spellEnd"/>
      <w:r w:rsidR="00A130F7" w:rsidRPr="005A1632">
        <w:rPr>
          <w:rFonts w:cs="Calibri"/>
          <w:sz w:val="16"/>
          <w:szCs w:val="16"/>
          <w:rtl/>
        </w:rPr>
        <w:t xml:space="preserve"> </w:t>
      </w:r>
      <w:proofErr w:type="spellStart"/>
      <w:r w:rsidR="00A130F7" w:rsidRPr="005A1632">
        <w:rPr>
          <w:rFonts w:cs="Calibri"/>
          <w:sz w:val="16"/>
          <w:szCs w:val="16"/>
          <w:rtl/>
        </w:rPr>
        <w:t>ופירוקסן</w:t>
      </w:r>
      <w:proofErr w:type="spellEnd"/>
      <w:r w:rsidR="00A130F7" w:rsidRPr="005A1632">
        <w:rPr>
          <w:rFonts w:cs="Calibri"/>
          <w:sz w:val="16"/>
          <w:szCs w:val="16"/>
          <w:rtl/>
        </w:rPr>
        <w:t xml:space="preserve">, </w:t>
      </w:r>
      <w:proofErr w:type="spellStart"/>
      <w:r w:rsidR="00A130F7" w:rsidRPr="005A1632">
        <w:rPr>
          <w:rFonts w:cs="Calibri"/>
          <w:sz w:val="16"/>
          <w:szCs w:val="16"/>
          <w:rtl/>
        </w:rPr>
        <w:t>ודוניט</w:t>
      </w:r>
      <w:proofErr w:type="spellEnd"/>
      <w:r w:rsidR="00A130F7" w:rsidRPr="005A1632">
        <w:rPr>
          <w:rFonts w:cs="Calibri"/>
          <w:sz w:val="16"/>
          <w:szCs w:val="16"/>
          <w:rtl/>
        </w:rPr>
        <w:t xml:space="preserve"> – המורכב בעיקר </w:t>
      </w:r>
      <w:proofErr w:type="spellStart"/>
      <w:r w:rsidR="00A130F7" w:rsidRPr="005A1632">
        <w:rPr>
          <w:rFonts w:cs="Calibri"/>
          <w:sz w:val="16"/>
          <w:szCs w:val="16"/>
          <w:rtl/>
        </w:rPr>
        <w:t>מאוליבין</w:t>
      </w:r>
      <w:proofErr w:type="spellEnd"/>
      <w:r w:rsidR="00A130F7" w:rsidRPr="005A1632">
        <w:rPr>
          <w:rFonts w:cs="Calibri"/>
          <w:sz w:val="16"/>
          <w:szCs w:val="16"/>
          <w:rtl/>
        </w:rPr>
        <w:t>.</w:t>
      </w:r>
      <w:r w:rsidR="00A130F7" w:rsidRPr="005A1632">
        <w:rPr>
          <w:rFonts w:cs="Calibri" w:hint="cs"/>
          <w:sz w:val="16"/>
          <w:szCs w:val="16"/>
          <w:rtl/>
        </w:rPr>
        <w:t xml:space="preserve"> רוב הסלעים ה</w:t>
      </w:r>
      <w:r w:rsidR="00A130F7" w:rsidRPr="005A1632">
        <w:rPr>
          <w:rFonts w:cs="Calibri"/>
          <w:sz w:val="16"/>
          <w:szCs w:val="16"/>
          <w:rtl/>
        </w:rPr>
        <w:t>אולטרה-מאפיים</w:t>
      </w:r>
      <w:r w:rsidR="00A130F7" w:rsidRPr="005A1632">
        <w:rPr>
          <w:rFonts w:cs="Calibri" w:hint="cs"/>
          <w:sz w:val="16"/>
          <w:szCs w:val="16"/>
          <w:rtl/>
        </w:rPr>
        <w:t xml:space="preserve"> נמצאים במעטפת כדור הארץ.</w:t>
      </w:r>
    </w:p>
  </w:footnote>
  <w:footnote w:id="47">
    <w:p w14:paraId="3F98FD84" w14:textId="6D10066A" w:rsidR="001B2E43" w:rsidRPr="001B2E43" w:rsidRDefault="001B2E43">
      <w:pPr>
        <w:pStyle w:val="FootnoteText"/>
        <w:rPr>
          <w:sz w:val="16"/>
          <w:szCs w:val="16"/>
          <w:rtl/>
        </w:rPr>
      </w:pPr>
      <w:r w:rsidRPr="001B2E43">
        <w:rPr>
          <w:rStyle w:val="FootnoteReference"/>
          <w:sz w:val="16"/>
          <w:szCs w:val="16"/>
        </w:rPr>
        <w:footnoteRef/>
      </w:r>
      <w:r w:rsidRPr="001B2E43">
        <w:rPr>
          <w:sz w:val="16"/>
          <w:szCs w:val="16"/>
        </w:rPr>
        <w:t xml:space="preserve"> </w:t>
      </w:r>
      <w:proofErr w:type="spellStart"/>
      <w:r w:rsidRPr="001B2E43">
        <w:rPr>
          <w:sz w:val="16"/>
          <w:szCs w:val="16"/>
        </w:rPr>
        <w:t>Beerling</w:t>
      </w:r>
      <w:proofErr w:type="spellEnd"/>
      <w:r w:rsidRPr="001B2E43">
        <w:rPr>
          <w:sz w:val="16"/>
          <w:szCs w:val="16"/>
        </w:rPr>
        <w:t xml:space="preserve">, D.J. et al. (2025) Transforming US agriculture for carbon removal with enhanced weathering. </w:t>
      </w:r>
      <w:r w:rsidRPr="001B2E43">
        <w:rPr>
          <w:i/>
          <w:iCs/>
          <w:sz w:val="16"/>
          <w:szCs w:val="16"/>
        </w:rPr>
        <w:t>Nature</w:t>
      </w:r>
      <w:r w:rsidRPr="001B2E43">
        <w:rPr>
          <w:sz w:val="16"/>
          <w:szCs w:val="16"/>
        </w:rPr>
        <w:t xml:space="preserve"> </w:t>
      </w:r>
      <w:r w:rsidRPr="001B2E43">
        <w:rPr>
          <w:b/>
          <w:bCs/>
          <w:sz w:val="16"/>
          <w:szCs w:val="16"/>
        </w:rPr>
        <w:t>638</w:t>
      </w:r>
      <w:r w:rsidRPr="001B2E43">
        <w:rPr>
          <w:sz w:val="16"/>
          <w:szCs w:val="16"/>
        </w:rPr>
        <w:t xml:space="preserve">, 425–434. </w:t>
      </w:r>
      <w:hyperlink r:id="rId69" w:history="1">
        <w:r w:rsidRPr="001B2E43">
          <w:rPr>
            <w:rStyle w:val="Hyperlink"/>
            <w:sz w:val="16"/>
            <w:szCs w:val="16"/>
          </w:rPr>
          <w:t>https://doi.org/10.1038/s41586-024-08429-2</w:t>
        </w:r>
      </w:hyperlink>
      <w:r w:rsidRPr="001B2E43">
        <w:rPr>
          <w:rFonts w:hint="cs"/>
          <w:sz w:val="16"/>
          <w:szCs w:val="16"/>
          <w:rtl/>
        </w:rPr>
        <w:t xml:space="preserve"> </w:t>
      </w:r>
    </w:p>
  </w:footnote>
  <w:footnote w:id="48">
    <w:p w14:paraId="116B06CD" w14:textId="3681D4D2" w:rsidR="00B203C6" w:rsidRPr="00B203C6" w:rsidRDefault="00B203C6">
      <w:pPr>
        <w:pStyle w:val="FootnoteText"/>
        <w:rPr>
          <w:sz w:val="16"/>
          <w:szCs w:val="16"/>
          <w:rtl/>
        </w:rPr>
      </w:pPr>
      <w:r w:rsidRPr="00B203C6">
        <w:rPr>
          <w:rStyle w:val="FootnoteReference"/>
          <w:sz w:val="16"/>
          <w:szCs w:val="16"/>
        </w:rPr>
        <w:footnoteRef/>
      </w:r>
      <w:r w:rsidRPr="00B203C6">
        <w:rPr>
          <w:sz w:val="16"/>
          <w:szCs w:val="16"/>
        </w:rPr>
        <w:t xml:space="preserve"> Power, I. M., Paulo, C., &amp; </w:t>
      </w:r>
      <w:proofErr w:type="spellStart"/>
      <w:r w:rsidRPr="00B203C6">
        <w:rPr>
          <w:sz w:val="16"/>
          <w:szCs w:val="16"/>
        </w:rPr>
        <w:t>Rausis</w:t>
      </w:r>
      <w:proofErr w:type="spellEnd"/>
      <w:r w:rsidRPr="00B203C6">
        <w:rPr>
          <w:sz w:val="16"/>
          <w:szCs w:val="16"/>
        </w:rPr>
        <w:t xml:space="preserve">, K. (2023) The </w:t>
      </w:r>
      <w:r>
        <w:rPr>
          <w:sz w:val="16"/>
          <w:szCs w:val="16"/>
        </w:rPr>
        <w:t>m</w:t>
      </w:r>
      <w:r w:rsidRPr="00B203C6">
        <w:rPr>
          <w:sz w:val="16"/>
          <w:szCs w:val="16"/>
        </w:rPr>
        <w:t xml:space="preserve">ining </w:t>
      </w:r>
      <w:r>
        <w:rPr>
          <w:sz w:val="16"/>
          <w:szCs w:val="16"/>
        </w:rPr>
        <w:t>i</w:t>
      </w:r>
      <w:r w:rsidRPr="00B203C6">
        <w:rPr>
          <w:sz w:val="16"/>
          <w:szCs w:val="16"/>
        </w:rPr>
        <w:t xml:space="preserve">ndustry’s </w:t>
      </w:r>
      <w:r>
        <w:rPr>
          <w:sz w:val="16"/>
          <w:szCs w:val="16"/>
        </w:rPr>
        <w:t>r</w:t>
      </w:r>
      <w:r w:rsidRPr="00B203C6">
        <w:rPr>
          <w:sz w:val="16"/>
          <w:szCs w:val="16"/>
        </w:rPr>
        <w:t xml:space="preserve">ole in </w:t>
      </w:r>
      <w:r>
        <w:rPr>
          <w:sz w:val="16"/>
          <w:szCs w:val="16"/>
        </w:rPr>
        <w:t>e</w:t>
      </w:r>
      <w:r w:rsidRPr="00B203C6">
        <w:rPr>
          <w:sz w:val="16"/>
          <w:szCs w:val="16"/>
        </w:rPr>
        <w:t xml:space="preserve">nhanced </w:t>
      </w:r>
      <w:r>
        <w:rPr>
          <w:sz w:val="16"/>
          <w:szCs w:val="16"/>
        </w:rPr>
        <w:t>w</w:t>
      </w:r>
      <w:r w:rsidRPr="00B203C6">
        <w:rPr>
          <w:sz w:val="16"/>
          <w:szCs w:val="16"/>
        </w:rPr>
        <w:t xml:space="preserve">eathering and </w:t>
      </w:r>
      <w:r>
        <w:rPr>
          <w:sz w:val="16"/>
          <w:szCs w:val="16"/>
        </w:rPr>
        <w:t>m</w:t>
      </w:r>
      <w:r w:rsidRPr="00B203C6">
        <w:rPr>
          <w:sz w:val="16"/>
          <w:szCs w:val="16"/>
        </w:rPr>
        <w:t xml:space="preserve">ineralization for CO2 </w:t>
      </w:r>
      <w:r>
        <w:rPr>
          <w:sz w:val="16"/>
          <w:szCs w:val="16"/>
        </w:rPr>
        <w:t>r</w:t>
      </w:r>
      <w:r w:rsidRPr="00B203C6">
        <w:rPr>
          <w:sz w:val="16"/>
          <w:szCs w:val="16"/>
        </w:rPr>
        <w:t xml:space="preserve">emoval. </w:t>
      </w:r>
      <w:r w:rsidRPr="00B203C6">
        <w:rPr>
          <w:i/>
          <w:iCs/>
          <w:sz w:val="16"/>
          <w:szCs w:val="16"/>
        </w:rPr>
        <w:t>ES&amp;T</w:t>
      </w:r>
      <w:r w:rsidRPr="00B203C6">
        <w:rPr>
          <w:sz w:val="16"/>
          <w:szCs w:val="16"/>
        </w:rPr>
        <w:t xml:space="preserve">. </w:t>
      </w:r>
      <w:hyperlink r:id="rId70" w:history="1">
        <w:r w:rsidRPr="00B203C6">
          <w:rPr>
            <w:rStyle w:val="Hyperlink"/>
            <w:sz w:val="16"/>
            <w:szCs w:val="16"/>
          </w:rPr>
          <w:t>https://doi.org/10.1021/acs.est.3c05081</w:t>
        </w:r>
      </w:hyperlink>
      <w:r w:rsidRPr="00B203C6">
        <w:rPr>
          <w:rFonts w:hint="cs"/>
          <w:sz w:val="16"/>
          <w:szCs w:val="16"/>
          <w:rtl/>
        </w:rPr>
        <w:t xml:space="preserve"> </w:t>
      </w:r>
    </w:p>
  </w:footnote>
  <w:footnote w:id="49">
    <w:p w14:paraId="4B1A6919" w14:textId="77777777" w:rsidR="00A70BCF" w:rsidRPr="00F070CA" w:rsidRDefault="00A70BCF" w:rsidP="00A70BCF">
      <w:pPr>
        <w:pStyle w:val="FootnoteText"/>
        <w:rPr>
          <w:sz w:val="16"/>
          <w:szCs w:val="16"/>
          <w:rtl/>
        </w:rPr>
      </w:pPr>
      <w:r w:rsidRPr="004A6EFE">
        <w:rPr>
          <w:rStyle w:val="FootnoteReference"/>
          <w:sz w:val="16"/>
          <w:szCs w:val="16"/>
        </w:rPr>
        <w:footnoteRef/>
      </w:r>
      <w:r w:rsidRPr="004A6EFE">
        <w:rPr>
          <w:sz w:val="16"/>
          <w:szCs w:val="16"/>
        </w:rPr>
        <w:t xml:space="preserve"> (1) </w:t>
      </w:r>
      <w:r>
        <w:rPr>
          <w:sz w:val="16"/>
          <w:szCs w:val="16"/>
        </w:rPr>
        <w:t>NRC</w:t>
      </w:r>
      <w:r w:rsidRPr="004A6EFE">
        <w:rPr>
          <w:sz w:val="16"/>
          <w:szCs w:val="16"/>
        </w:rPr>
        <w:t xml:space="preserve"> of the National Academies</w:t>
      </w:r>
      <w:r>
        <w:rPr>
          <w:sz w:val="16"/>
          <w:szCs w:val="16"/>
        </w:rPr>
        <w:t xml:space="preserve"> (2015) </w:t>
      </w:r>
      <w:r w:rsidRPr="004A6EFE">
        <w:rPr>
          <w:sz w:val="16"/>
          <w:szCs w:val="16"/>
        </w:rPr>
        <w:t>Climate</w:t>
      </w:r>
      <w:r w:rsidRPr="004A6EFE">
        <w:rPr>
          <w:rFonts w:hint="cs"/>
          <w:sz w:val="16"/>
          <w:szCs w:val="16"/>
          <w:rtl/>
        </w:rPr>
        <w:t xml:space="preserve"> </w:t>
      </w:r>
      <w:r w:rsidRPr="004A6EFE">
        <w:rPr>
          <w:sz w:val="16"/>
          <w:szCs w:val="16"/>
        </w:rPr>
        <w:t>Intervention: Carbon Dioxide Removal and Reliable Sequestration;</w:t>
      </w:r>
      <w:r w:rsidRPr="004A6EFE">
        <w:rPr>
          <w:rFonts w:hint="cs"/>
          <w:sz w:val="16"/>
          <w:szCs w:val="16"/>
          <w:rtl/>
        </w:rPr>
        <w:t xml:space="preserve"> </w:t>
      </w:r>
      <w:r w:rsidRPr="004A6EFE">
        <w:rPr>
          <w:sz w:val="16"/>
          <w:szCs w:val="16"/>
        </w:rPr>
        <w:t>National Academies Press</w:t>
      </w:r>
      <w:r>
        <w:rPr>
          <w:sz w:val="16"/>
          <w:szCs w:val="16"/>
        </w:rPr>
        <w:t xml:space="preserve">. </w:t>
      </w:r>
      <w:r w:rsidRPr="004A6EFE">
        <w:rPr>
          <w:sz w:val="16"/>
          <w:szCs w:val="16"/>
        </w:rPr>
        <w:t xml:space="preserve">DOI: 10.17226/18805. (2) National Academies of Sciences </w:t>
      </w:r>
      <w:r>
        <w:rPr>
          <w:sz w:val="16"/>
          <w:szCs w:val="16"/>
        </w:rPr>
        <w:t xml:space="preserve">(2018) </w:t>
      </w:r>
      <w:r w:rsidRPr="004A6EFE">
        <w:rPr>
          <w:sz w:val="16"/>
          <w:szCs w:val="16"/>
        </w:rPr>
        <w:t>Negative Emissions Technologies and Reliable Sequestration: A Research Agenda.</w:t>
      </w:r>
      <w:r>
        <w:rPr>
          <w:sz w:val="16"/>
          <w:szCs w:val="16"/>
        </w:rPr>
        <w:t xml:space="preserve"> </w:t>
      </w:r>
      <w:r w:rsidRPr="004A6EFE">
        <w:rPr>
          <w:sz w:val="16"/>
          <w:szCs w:val="16"/>
        </w:rPr>
        <w:t xml:space="preserve">(3) Taylor, L. L. et al. (2016) Enhanced </w:t>
      </w:r>
      <w:r>
        <w:rPr>
          <w:sz w:val="16"/>
          <w:szCs w:val="16"/>
        </w:rPr>
        <w:t>w</w:t>
      </w:r>
      <w:r w:rsidRPr="004A6EFE">
        <w:rPr>
          <w:sz w:val="16"/>
          <w:szCs w:val="16"/>
        </w:rPr>
        <w:t xml:space="preserve">eathering </w:t>
      </w:r>
      <w:r>
        <w:rPr>
          <w:sz w:val="16"/>
          <w:szCs w:val="16"/>
        </w:rPr>
        <w:t>s</w:t>
      </w:r>
      <w:r w:rsidRPr="004A6EFE">
        <w:rPr>
          <w:sz w:val="16"/>
          <w:szCs w:val="16"/>
        </w:rPr>
        <w:t xml:space="preserve">trategies for </w:t>
      </w:r>
      <w:r>
        <w:rPr>
          <w:sz w:val="16"/>
          <w:szCs w:val="16"/>
        </w:rPr>
        <w:t>s</w:t>
      </w:r>
      <w:r w:rsidRPr="004A6EFE">
        <w:rPr>
          <w:sz w:val="16"/>
          <w:szCs w:val="16"/>
        </w:rPr>
        <w:t xml:space="preserve">tabilizing </w:t>
      </w:r>
      <w:r>
        <w:rPr>
          <w:sz w:val="16"/>
          <w:szCs w:val="16"/>
        </w:rPr>
        <w:t>c</w:t>
      </w:r>
      <w:r w:rsidRPr="004A6EFE">
        <w:rPr>
          <w:sz w:val="16"/>
          <w:szCs w:val="16"/>
        </w:rPr>
        <w:t xml:space="preserve">limate and </w:t>
      </w:r>
      <w:r>
        <w:rPr>
          <w:sz w:val="16"/>
          <w:szCs w:val="16"/>
        </w:rPr>
        <w:t>a</w:t>
      </w:r>
      <w:r w:rsidRPr="004A6EFE">
        <w:rPr>
          <w:sz w:val="16"/>
          <w:szCs w:val="16"/>
        </w:rPr>
        <w:t xml:space="preserve">verting </w:t>
      </w:r>
      <w:r>
        <w:rPr>
          <w:sz w:val="16"/>
          <w:szCs w:val="16"/>
        </w:rPr>
        <w:t>o</w:t>
      </w:r>
      <w:r w:rsidRPr="004A6EFE">
        <w:rPr>
          <w:sz w:val="16"/>
          <w:szCs w:val="16"/>
        </w:rPr>
        <w:t xml:space="preserve">cean </w:t>
      </w:r>
      <w:r>
        <w:rPr>
          <w:sz w:val="16"/>
          <w:szCs w:val="16"/>
        </w:rPr>
        <w:t>a</w:t>
      </w:r>
      <w:r w:rsidRPr="004A6EFE">
        <w:rPr>
          <w:sz w:val="16"/>
          <w:szCs w:val="16"/>
        </w:rPr>
        <w:t xml:space="preserve">cidification. </w:t>
      </w:r>
      <w:r w:rsidRPr="00F070CA">
        <w:rPr>
          <w:i/>
          <w:iCs/>
          <w:sz w:val="16"/>
          <w:szCs w:val="16"/>
        </w:rPr>
        <w:t xml:space="preserve">Nat. </w:t>
      </w:r>
      <w:proofErr w:type="spellStart"/>
      <w:r w:rsidRPr="00F070CA">
        <w:rPr>
          <w:i/>
          <w:iCs/>
          <w:sz w:val="16"/>
          <w:szCs w:val="16"/>
        </w:rPr>
        <w:t>Clim</w:t>
      </w:r>
      <w:proofErr w:type="spellEnd"/>
      <w:r w:rsidRPr="00F070CA">
        <w:rPr>
          <w:i/>
          <w:iCs/>
          <w:sz w:val="16"/>
          <w:szCs w:val="16"/>
        </w:rPr>
        <w:t xml:space="preserve"> Chang</w:t>
      </w:r>
      <w:r w:rsidRPr="004A6EFE">
        <w:rPr>
          <w:sz w:val="16"/>
          <w:szCs w:val="16"/>
        </w:rPr>
        <w:t xml:space="preserve">, </w:t>
      </w:r>
      <w:r w:rsidRPr="00F070CA">
        <w:rPr>
          <w:b/>
          <w:bCs/>
          <w:sz w:val="16"/>
          <w:szCs w:val="16"/>
        </w:rPr>
        <w:t>6</w:t>
      </w:r>
      <w:r w:rsidRPr="004A6EFE">
        <w:rPr>
          <w:sz w:val="16"/>
          <w:szCs w:val="16"/>
        </w:rPr>
        <w:t xml:space="preserve"> (4), 402−406. (4) Van </w:t>
      </w:r>
      <w:proofErr w:type="spellStart"/>
      <w:r w:rsidRPr="004A6EFE">
        <w:rPr>
          <w:sz w:val="16"/>
          <w:szCs w:val="16"/>
        </w:rPr>
        <w:t>Straaten</w:t>
      </w:r>
      <w:proofErr w:type="spellEnd"/>
      <w:r w:rsidRPr="004A6EFE">
        <w:rPr>
          <w:sz w:val="16"/>
          <w:szCs w:val="16"/>
        </w:rPr>
        <w:t xml:space="preserve">, P. </w:t>
      </w:r>
      <w:r>
        <w:rPr>
          <w:sz w:val="16"/>
          <w:szCs w:val="16"/>
        </w:rPr>
        <w:t>(</w:t>
      </w:r>
      <w:r w:rsidRPr="004A6EFE">
        <w:rPr>
          <w:sz w:val="16"/>
          <w:szCs w:val="16"/>
        </w:rPr>
        <w:t>2006</w:t>
      </w:r>
      <w:r>
        <w:rPr>
          <w:sz w:val="16"/>
          <w:szCs w:val="16"/>
        </w:rPr>
        <w:t xml:space="preserve">) </w:t>
      </w:r>
      <w:r w:rsidRPr="004A6EFE">
        <w:rPr>
          <w:sz w:val="16"/>
          <w:szCs w:val="16"/>
        </w:rPr>
        <w:t xml:space="preserve">Farming with </w:t>
      </w:r>
      <w:r>
        <w:rPr>
          <w:sz w:val="16"/>
          <w:szCs w:val="16"/>
        </w:rPr>
        <w:t>r</w:t>
      </w:r>
      <w:r w:rsidRPr="004A6EFE">
        <w:rPr>
          <w:sz w:val="16"/>
          <w:szCs w:val="16"/>
        </w:rPr>
        <w:t xml:space="preserve">ocks and </w:t>
      </w:r>
      <w:r>
        <w:rPr>
          <w:sz w:val="16"/>
          <w:szCs w:val="16"/>
        </w:rPr>
        <w:t>m</w:t>
      </w:r>
      <w:r w:rsidRPr="004A6EFE">
        <w:rPr>
          <w:sz w:val="16"/>
          <w:szCs w:val="16"/>
        </w:rPr>
        <w:t xml:space="preserve">inerals: Challenges and </w:t>
      </w:r>
      <w:r>
        <w:rPr>
          <w:sz w:val="16"/>
          <w:szCs w:val="16"/>
        </w:rPr>
        <w:t>o</w:t>
      </w:r>
      <w:r w:rsidRPr="004A6EFE">
        <w:rPr>
          <w:sz w:val="16"/>
          <w:szCs w:val="16"/>
        </w:rPr>
        <w:t xml:space="preserve">pportunities. </w:t>
      </w:r>
      <w:r w:rsidRPr="00F070CA">
        <w:rPr>
          <w:i/>
          <w:iCs/>
          <w:sz w:val="16"/>
          <w:szCs w:val="16"/>
        </w:rPr>
        <w:t xml:space="preserve">An Acad. Bras </w:t>
      </w:r>
      <w:proofErr w:type="spellStart"/>
      <w:r w:rsidRPr="00F070CA">
        <w:rPr>
          <w:i/>
          <w:iCs/>
          <w:sz w:val="16"/>
          <w:szCs w:val="16"/>
        </w:rPr>
        <w:t>Cienc</w:t>
      </w:r>
      <w:proofErr w:type="spellEnd"/>
      <w:r w:rsidRPr="004A6EFE">
        <w:rPr>
          <w:sz w:val="16"/>
          <w:szCs w:val="16"/>
        </w:rPr>
        <w:t xml:space="preserve">, </w:t>
      </w:r>
      <w:r w:rsidRPr="00F070CA">
        <w:rPr>
          <w:b/>
          <w:bCs/>
          <w:sz w:val="16"/>
          <w:szCs w:val="16"/>
        </w:rPr>
        <w:t>78</w:t>
      </w:r>
      <w:r w:rsidRPr="004A6EFE">
        <w:rPr>
          <w:sz w:val="16"/>
          <w:szCs w:val="16"/>
        </w:rPr>
        <w:t xml:space="preserve"> (4), 731−747. (5) Hartmann, J</w:t>
      </w:r>
      <w:r>
        <w:rPr>
          <w:sz w:val="16"/>
          <w:szCs w:val="16"/>
        </w:rPr>
        <w:t>. et al. (2013)</w:t>
      </w:r>
      <w:r w:rsidRPr="004A6EFE">
        <w:rPr>
          <w:sz w:val="16"/>
          <w:szCs w:val="16"/>
        </w:rPr>
        <w:t xml:space="preserve"> Enhanced</w:t>
      </w:r>
      <w:r>
        <w:rPr>
          <w:sz w:val="16"/>
          <w:szCs w:val="16"/>
        </w:rPr>
        <w:t xml:space="preserve"> c</w:t>
      </w:r>
      <w:r w:rsidRPr="004A6EFE">
        <w:rPr>
          <w:sz w:val="16"/>
          <w:szCs w:val="16"/>
        </w:rPr>
        <w:t xml:space="preserve">hemical </w:t>
      </w:r>
      <w:r>
        <w:rPr>
          <w:sz w:val="16"/>
          <w:szCs w:val="16"/>
        </w:rPr>
        <w:t>w</w:t>
      </w:r>
      <w:r w:rsidRPr="004A6EFE">
        <w:rPr>
          <w:sz w:val="16"/>
          <w:szCs w:val="16"/>
        </w:rPr>
        <w:t xml:space="preserve">eathering as a </w:t>
      </w:r>
      <w:r>
        <w:rPr>
          <w:sz w:val="16"/>
          <w:szCs w:val="16"/>
        </w:rPr>
        <w:t>g</w:t>
      </w:r>
      <w:r w:rsidRPr="004A6EFE">
        <w:rPr>
          <w:sz w:val="16"/>
          <w:szCs w:val="16"/>
        </w:rPr>
        <w:t xml:space="preserve">eoengineering </w:t>
      </w:r>
      <w:r>
        <w:rPr>
          <w:sz w:val="16"/>
          <w:szCs w:val="16"/>
        </w:rPr>
        <w:t>s</w:t>
      </w:r>
      <w:r w:rsidRPr="004A6EFE">
        <w:rPr>
          <w:sz w:val="16"/>
          <w:szCs w:val="16"/>
        </w:rPr>
        <w:t xml:space="preserve">trategy to </w:t>
      </w:r>
      <w:r>
        <w:rPr>
          <w:sz w:val="16"/>
          <w:szCs w:val="16"/>
        </w:rPr>
        <w:t>r</w:t>
      </w:r>
      <w:r w:rsidRPr="004A6EFE">
        <w:rPr>
          <w:sz w:val="16"/>
          <w:szCs w:val="16"/>
        </w:rPr>
        <w:t xml:space="preserve">educe </w:t>
      </w:r>
      <w:r>
        <w:rPr>
          <w:sz w:val="16"/>
          <w:szCs w:val="16"/>
        </w:rPr>
        <w:t>a</w:t>
      </w:r>
      <w:r w:rsidRPr="004A6EFE">
        <w:rPr>
          <w:sz w:val="16"/>
          <w:szCs w:val="16"/>
        </w:rPr>
        <w:t xml:space="preserve">tmospheric </w:t>
      </w:r>
      <w:r>
        <w:rPr>
          <w:sz w:val="16"/>
          <w:szCs w:val="16"/>
        </w:rPr>
        <w:t>c</w:t>
      </w:r>
      <w:r w:rsidRPr="004A6EFE">
        <w:rPr>
          <w:sz w:val="16"/>
          <w:szCs w:val="16"/>
        </w:rPr>
        <w:t xml:space="preserve">arbon </w:t>
      </w:r>
      <w:r>
        <w:rPr>
          <w:sz w:val="16"/>
          <w:szCs w:val="16"/>
        </w:rPr>
        <w:t>d</w:t>
      </w:r>
      <w:r w:rsidRPr="004A6EFE">
        <w:rPr>
          <w:sz w:val="16"/>
          <w:szCs w:val="16"/>
        </w:rPr>
        <w:t xml:space="preserve">ioxide, </w:t>
      </w:r>
      <w:r>
        <w:rPr>
          <w:sz w:val="16"/>
          <w:szCs w:val="16"/>
        </w:rPr>
        <w:t>s</w:t>
      </w:r>
      <w:r w:rsidRPr="004A6EFE">
        <w:rPr>
          <w:sz w:val="16"/>
          <w:szCs w:val="16"/>
        </w:rPr>
        <w:t xml:space="preserve">upply </w:t>
      </w:r>
      <w:r>
        <w:rPr>
          <w:sz w:val="16"/>
          <w:szCs w:val="16"/>
        </w:rPr>
        <w:t>n</w:t>
      </w:r>
      <w:r w:rsidRPr="004A6EFE">
        <w:rPr>
          <w:sz w:val="16"/>
          <w:szCs w:val="16"/>
        </w:rPr>
        <w:t xml:space="preserve">utrients, and </w:t>
      </w:r>
      <w:r>
        <w:rPr>
          <w:sz w:val="16"/>
          <w:szCs w:val="16"/>
        </w:rPr>
        <w:t>m</w:t>
      </w:r>
      <w:r w:rsidRPr="004A6EFE">
        <w:rPr>
          <w:sz w:val="16"/>
          <w:szCs w:val="16"/>
        </w:rPr>
        <w:t xml:space="preserve">itigate </w:t>
      </w:r>
      <w:r>
        <w:rPr>
          <w:sz w:val="16"/>
          <w:szCs w:val="16"/>
        </w:rPr>
        <w:t>o</w:t>
      </w:r>
      <w:r w:rsidRPr="004A6EFE">
        <w:rPr>
          <w:sz w:val="16"/>
          <w:szCs w:val="16"/>
        </w:rPr>
        <w:t xml:space="preserve">cean </w:t>
      </w:r>
      <w:r>
        <w:rPr>
          <w:sz w:val="16"/>
          <w:szCs w:val="16"/>
        </w:rPr>
        <w:t>a</w:t>
      </w:r>
      <w:r w:rsidRPr="004A6EFE">
        <w:rPr>
          <w:sz w:val="16"/>
          <w:szCs w:val="16"/>
        </w:rPr>
        <w:t xml:space="preserve">cidification. </w:t>
      </w:r>
      <w:r w:rsidRPr="00F070CA">
        <w:rPr>
          <w:i/>
          <w:iCs/>
          <w:sz w:val="16"/>
          <w:szCs w:val="16"/>
        </w:rPr>
        <w:t>Reviews of Geophysics</w:t>
      </w:r>
      <w:r w:rsidRPr="004A6EFE">
        <w:rPr>
          <w:sz w:val="16"/>
          <w:szCs w:val="16"/>
        </w:rPr>
        <w:t xml:space="preserve">, </w:t>
      </w:r>
      <w:r w:rsidRPr="00F070CA">
        <w:rPr>
          <w:b/>
          <w:bCs/>
          <w:sz w:val="16"/>
          <w:szCs w:val="16"/>
        </w:rPr>
        <w:t>51</w:t>
      </w:r>
      <w:r w:rsidRPr="004A6EFE">
        <w:rPr>
          <w:sz w:val="16"/>
          <w:szCs w:val="16"/>
        </w:rPr>
        <w:t xml:space="preserve"> (2), 113−149. (6) Andrews, M. G.; Taylor, L. L. </w:t>
      </w:r>
      <w:r>
        <w:rPr>
          <w:sz w:val="16"/>
          <w:szCs w:val="16"/>
        </w:rPr>
        <w:t xml:space="preserve">(2019) </w:t>
      </w:r>
      <w:r w:rsidRPr="004A6EFE">
        <w:rPr>
          <w:sz w:val="16"/>
          <w:szCs w:val="16"/>
        </w:rPr>
        <w:t xml:space="preserve">Combating </w:t>
      </w:r>
      <w:r>
        <w:rPr>
          <w:sz w:val="16"/>
          <w:szCs w:val="16"/>
        </w:rPr>
        <w:t>c</w:t>
      </w:r>
      <w:r w:rsidRPr="004A6EFE">
        <w:rPr>
          <w:sz w:val="16"/>
          <w:szCs w:val="16"/>
        </w:rPr>
        <w:t xml:space="preserve">limate </w:t>
      </w:r>
      <w:r>
        <w:rPr>
          <w:sz w:val="16"/>
          <w:szCs w:val="16"/>
        </w:rPr>
        <w:t>c</w:t>
      </w:r>
      <w:r w:rsidRPr="004A6EFE">
        <w:rPr>
          <w:sz w:val="16"/>
          <w:szCs w:val="16"/>
        </w:rPr>
        <w:t xml:space="preserve">hange through </w:t>
      </w:r>
      <w:r>
        <w:rPr>
          <w:sz w:val="16"/>
          <w:szCs w:val="16"/>
        </w:rPr>
        <w:t>e</w:t>
      </w:r>
      <w:r w:rsidRPr="004A6EFE">
        <w:rPr>
          <w:sz w:val="16"/>
          <w:szCs w:val="16"/>
        </w:rPr>
        <w:t xml:space="preserve">nhanced </w:t>
      </w:r>
      <w:r>
        <w:rPr>
          <w:sz w:val="16"/>
          <w:szCs w:val="16"/>
        </w:rPr>
        <w:t>w</w:t>
      </w:r>
      <w:r w:rsidRPr="004A6EFE">
        <w:rPr>
          <w:sz w:val="16"/>
          <w:szCs w:val="16"/>
        </w:rPr>
        <w:t xml:space="preserve">eathering of </w:t>
      </w:r>
      <w:r>
        <w:rPr>
          <w:sz w:val="16"/>
          <w:szCs w:val="16"/>
        </w:rPr>
        <w:t>a</w:t>
      </w:r>
      <w:r w:rsidRPr="004A6EFE">
        <w:rPr>
          <w:sz w:val="16"/>
          <w:szCs w:val="16"/>
        </w:rPr>
        <w:t xml:space="preserve">gricultural </w:t>
      </w:r>
      <w:r>
        <w:rPr>
          <w:sz w:val="16"/>
          <w:szCs w:val="16"/>
        </w:rPr>
        <w:t>s</w:t>
      </w:r>
      <w:r w:rsidRPr="004A6EFE">
        <w:rPr>
          <w:sz w:val="16"/>
          <w:szCs w:val="16"/>
        </w:rPr>
        <w:t xml:space="preserve">oils. </w:t>
      </w:r>
      <w:r w:rsidRPr="00F070CA">
        <w:rPr>
          <w:i/>
          <w:iCs/>
          <w:sz w:val="16"/>
          <w:szCs w:val="16"/>
        </w:rPr>
        <w:t>Elements</w:t>
      </w:r>
      <w:r w:rsidRPr="004A6EFE">
        <w:rPr>
          <w:sz w:val="16"/>
          <w:szCs w:val="16"/>
        </w:rPr>
        <w:t xml:space="preserve">, </w:t>
      </w:r>
      <w:r w:rsidRPr="00F070CA">
        <w:rPr>
          <w:b/>
          <w:bCs/>
          <w:sz w:val="16"/>
          <w:szCs w:val="16"/>
        </w:rPr>
        <w:t>15</w:t>
      </w:r>
      <w:r w:rsidRPr="004A6EFE">
        <w:rPr>
          <w:sz w:val="16"/>
          <w:szCs w:val="16"/>
        </w:rPr>
        <w:t xml:space="preserve"> (4), 253−258. (7) </w:t>
      </w:r>
      <w:proofErr w:type="spellStart"/>
      <w:r w:rsidRPr="004A6EFE">
        <w:rPr>
          <w:sz w:val="16"/>
          <w:szCs w:val="16"/>
        </w:rPr>
        <w:t>Beerling</w:t>
      </w:r>
      <w:proofErr w:type="spellEnd"/>
      <w:r w:rsidRPr="004A6EFE">
        <w:rPr>
          <w:sz w:val="16"/>
          <w:szCs w:val="16"/>
        </w:rPr>
        <w:t xml:space="preserve">, D. J. </w:t>
      </w:r>
      <w:r>
        <w:rPr>
          <w:sz w:val="16"/>
          <w:szCs w:val="16"/>
        </w:rPr>
        <w:t>et al. (2020)</w:t>
      </w:r>
      <w:r>
        <w:t xml:space="preserve"> </w:t>
      </w:r>
      <w:r w:rsidRPr="00F070CA">
        <w:rPr>
          <w:sz w:val="16"/>
          <w:szCs w:val="16"/>
        </w:rPr>
        <w:t xml:space="preserve">Potential for </w:t>
      </w:r>
      <w:r>
        <w:rPr>
          <w:sz w:val="16"/>
          <w:szCs w:val="16"/>
        </w:rPr>
        <w:t>l</w:t>
      </w:r>
      <w:r w:rsidRPr="00F070CA">
        <w:rPr>
          <w:sz w:val="16"/>
          <w:szCs w:val="16"/>
        </w:rPr>
        <w:t>arge-</w:t>
      </w:r>
      <w:r>
        <w:rPr>
          <w:sz w:val="16"/>
          <w:szCs w:val="16"/>
        </w:rPr>
        <w:t>s</w:t>
      </w:r>
      <w:r w:rsidRPr="00F070CA">
        <w:rPr>
          <w:sz w:val="16"/>
          <w:szCs w:val="16"/>
        </w:rPr>
        <w:t xml:space="preserve">cale CO2 </w:t>
      </w:r>
      <w:r>
        <w:rPr>
          <w:sz w:val="16"/>
          <w:szCs w:val="16"/>
        </w:rPr>
        <w:t>r</w:t>
      </w:r>
      <w:r w:rsidRPr="00F070CA">
        <w:rPr>
          <w:sz w:val="16"/>
          <w:szCs w:val="16"/>
        </w:rPr>
        <w:t xml:space="preserve">emoval via </w:t>
      </w:r>
      <w:r>
        <w:rPr>
          <w:sz w:val="16"/>
          <w:szCs w:val="16"/>
        </w:rPr>
        <w:t>e</w:t>
      </w:r>
      <w:r w:rsidRPr="00F070CA">
        <w:rPr>
          <w:sz w:val="16"/>
          <w:szCs w:val="16"/>
        </w:rPr>
        <w:t xml:space="preserve">nhanced </w:t>
      </w:r>
      <w:r>
        <w:rPr>
          <w:sz w:val="16"/>
          <w:szCs w:val="16"/>
        </w:rPr>
        <w:t>r</w:t>
      </w:r>
      <w:r w:rsidRPr="00F070CA">
        <w:rPr>
          <w:sz w:val="16"/>
          <w:szCs w:val="16"/>
        </w:rPr>
        <w:t xml:space="preserve">ock </w:t>
      </w:r>
      <w:r>
        <w:rPr>
          <w:sz w:val="16"/>
          <w:szCs w:val="16"/>
        </w:rPr>
        <w:t>w</w:t>
      </w:r>
      <w:r w:rsidRPr="00F070CA">
        <w:rPr>
          <w:sz w:val="16"/>
          <w:szCs w:val="16"/>
        </w:rPr>
        <w:t xml:space="preserve">eathering with </w:t>
      </w:r>
      <w:r>
        <w:rPr>
          <w:sz w:val="16"/>
          <w:szCs w:val="16"/>
        </w:rPr>
        <w:t>c</w:t>
      </w:r>
      <w:r w:rsidRPr="00F070CA">
        <w:rPr>
          <w:sz w:val="16"/>
          <w:szCs w:val="16"/>
        </w:rPr>
        <w:t xml:space="preserve">roplands. </w:t>
      </w:r>
      <w:r w:rsidRPr="00F070CA">
        <w:rPr>
          <w:i/>
          <w:iCs/>
          <w:sz w:val="16"/>
          <w:szCs w:val="16"/>
        </w:rPr>
        <w:t>Nature</w:t>
      </w:r>
      <w:r w:rsidRPr="00F070CA">
        <w:rPr>
          <w:sz w:val="16"/>
          <w:szCs w:val="16"/>
        </w:rPr>
        <w:t xml:space="preserve">, </w:t>
      </w:r>
      <w:r w:rsidRPr="00F070CA">
        <w:rPr>
          <w:b/>
          <w:bCs/>
          <w:sz w:val="16"/>
          <w:szCs w:val="16"/>
        </w:rPr>
        <w:t>583</w:t>
      </w:r>
      <w:r w:rsidRPr="00F070CA">
        <w:rPr>
          <w:sz w:val="16"/>
          <w:szCs w:val="16"/>
        </w:rPr>
        <w:t xml:space="preserve"> (7815), 242−248. (8) Levy, C. R. </w:t>
      </w:r>
      <w:r>
        <w:rPr>
          <w:sz w:val="16"/>
          <w:szCs w:val="16"/>
        </w:rPr>
        <w:t>et al</w:t>
      </w:r>
      <w:r w:rsidRPr="00F070CA">
        <w:rPr>
          <w:sz w:val="16"/>
          <w:szCs w:val="16"/>
        </w:rPr>
        <w:t>. (2024).</w:t>
      </w:r>
      <w:r>
        <w:rPr>
          <w:sz w:val="16"/>
          <w:szCs w:val="16"/>
        </w:rPr>
        <w:t xml:space="preserve"> </w:t>
      </w:r>
      <w:r w:rsidRPr="00F070CA">
        <w:rPr>
          <w:sz w:val="16"/>
          <w:szCs w:val="16"/>
        </w:rPr>
        <w:t xml:space="preserve">Enhanced </w:t>
      </w:r>
      <w:r>
        <w:rPr>
          <w:sz w:val="16"/>
          <w:szCs w:val="16"/>
        </w:rPr>
        <w:t>r</w:t>
      </w:r>
      <w:r w:rsidRPr="00F070CA">
        <w:rPr>
          <w:sz w:val="16"/>
          <w:szCs w:val="16"/>
        </w:rPr>
        <w:t xml:space="preserve">ock </w:t>
      </w:r>
      <w:r>
        <w:rPr>
          <w:sz w:val="16"/>
          <w:szCs w:val="16"/>
        </w:rPr>
        <w:t>w</w:t>
      </w:r>
      <w:r w:rsidRPr="00F070CA">
        <w:rPr>
          <w:sz w:val="16"/>
          <w:szCs w:val="16"/>
        </w:rPr>
        <w:t xml:space="preserve">eathering for </w:t>
      </w:r>
      <w:r>
        <w:rPr>
          <w:sz w:val="16"/>
          <w:szCs w:val="16"/>
        </w:rPr>
        <w:t>c</w:t>
      </w:r>
      <w:r w:rsidRPr="00F070CA">
        <w:rPr>
          <w:sz w:val="16"/>
          <w:szCs w:val="16"/>
        </w:rPr>
        <w:t xml:space="preserve">arbon </w:t>
      </w:r>
      <w:r>
        <w:rPr>
          <w:sz w:val="16"/>
          <w:szCs w:val="16"/>
        </w:rPr>
        <w:t>r</w:t>
      </w:r>
      <w:r w:rsidRPr="00F070CA">
        <w:rPr>
          <w:sz w:val="16"/>
          <w:szCs w:val="16"/>
        </w:rPr>
        <w:t>emoval–</w:t>
      </w:r>
      <w:r>
        <w:rPr>
          <w:sz w:val="16"/>
          <w:szCs w:val="16"/>
        </w:rPr>
        <w:t>m</w:t>
      </w:r>
      <w:r w:rsidRPr="00F070CA">
        <w:rPr>
          <w:sz w:val="16"/>
          <w:szCs w:val="16"/>
        </w:rPr>
        <w:t xml:space="preserve">onitoring and </w:t>
      </w:r>
      <w:r>
        <w:rPr>
          <w:sz w:val="16"/>
          <w:szCs w:val="16"/>
        </w:rPr>
        <w:t>m</w:t>
      </w:r>
      <w:r w:rsidRPr="00F070CA">
        <w:rPr>
          <w:sz w:val="16"/>
          <w:szCs w:val="16"/>
        </w:rPr>
        <w:t xml:space="preserve">itigating </w:t>
      </w:r>
      <w:r>
        <w:rPr>
          <w:sz w:val="16"/>
          <w:szCs w:val="16"/>
        </w:rPr>
        <w:t>p</w:t>
      </w:r>
      <w:r w:rsidRPr="00F070CA">
        <w:rPr>
          <w:sz w:val="16"/>
          <w:szCs w:val="16"/>
        </w:rPr>
        <w:t xml:space="preserve">otential </w:t>
      </w:r>
      <w:r>
        <w:rPr>
          <w:sz w:val="16"/>
          <w:szCs w:val="16"/>
        </w:rPr>
        <w:t>e</w:t>
      </w:r>
      <w:r w:rsidRPr="00F070CA">
        <w:rPr>
          <w:sz w:val="16"/>
          <w:szCs w:val="16"/>
        </w:rPr>
        <w:t xml:space="preserve">nvironmental </w:t>
      </w:r>
      <w:r>
        <w:rPr>
          <w:sz w:val="16"/>
          <w:szCs w:val="16"/>
        </w:rPr>
        <w:t>i</w:t>
      </w:r>
      <w:r w:rsidRPr="00F070CA">
        <w:rPr>
          <w:sz w:val="16"/>
          <w:szCs w:val="16"/>
        </w:rPr>
        <w:t xml:space="preserve">mpacts on </w:t>
      </w:r>
      <w:r>
        <w:rPr>
          <w:sz w:val="16"/>
          <w:szCs w:val="16"/>
        </w:rPr>
        <w:t>a</w:t>
      </w:r>
      <w:r w:rsidRPr="00F070CA">
        <w:rPr>
          <w:sz w:val="16"/>
          <w:szCs w:val="16"/>
        </w:rPr>
        <w:t xml:space="preserve">gricultural </w:t>
      </w:r>
      <w:r>
        <w:rPr>
          <w:sz w:val="16"/>
          <w:szCs w:val="16"/>
        </w:rPr>
        <w:t>l</w:t>
      </w:r>
      <w:r w:rsidRPr="00F070CA">
        <w:rPr>
          <w:sz w:val="16"/>
          <w:szCs w:val="16"/>
        </w:rPr>
        <w:t xml:space="preserve">and. </w:t>
      </w:r>
      <w:r w:rsidRPr="00F070CA">
        <w:rPr>
          <w:i/>
          <w:iCs/>
          <w:sz w:val="16"/>
          <w:szCs w:val="16"/>
        </w:rPr>
        <w:t>ES&amp;T</w:t>
      </w:r>
      <w:r w:rsidRPr="00F070CA">
        <w:rPr>
          <w:sz w:val="16"/>
          <w:szCs w:val="16"/>
        </w:rPr>
        <w:t xml:space="preserve">. </w:t>
      </w:r>
      <w:hyperlink r:id="rId71" w:history="1">
        <w:r w:rsidRPr="00F070CA">
          <w:rPr>
            <w:rStyle w:val="Hyperlink"/>
            <w:sz w:val="16"/>
            <w:szCs w:val="16"/>
          </w:rPr>
          <w:t>https://doi.org/10.1021/acs.est.4c02368</w:t>
        </w:r>
      </w:hyperlink>
      <w:r w:rsidRPr="00F070CA">
        <w:rPr>
          <w:sz w:val="16"/>
          <w:szCs w:val="16"/>
        </w:rPr>
        <w:t xml:space="preserve"> </w:t>
      </w:r>
    </w:p>
  </w:footnote>
  <w:footnote w:id="50">
    <w:p w14:paraId="375C591E" w14:textId="16BB5F41" w:rsidR="001F71D3" w:rsidRPr="00D10B21" w:rsidRDefault="001F71D3" w:rsidP="001F71D3">
      <w:pPr>
        <w:pStyle w:val="FootnoteText"/>
        <w:rPr>
          <w:sz w:val="16"/>
          <w:szCs w:val="16"/>
        </w:rPr>
      </w:pPr>
      <w:r w:rsidRPr="00D10B21">
        <w:rPr>
          <w:rStyle w:val="FootnoteReference"/>
          <w:sz w:val="16"/>
          <w:szCs w:val="16"/>
        </w:rPr>
        <w:footnoteRef/>
      </w:r>
      <w:r w:rsidRPr="00D10B21">
        <w:rPr>
          <w:sz w:val="16"/>
          <w:szCs w:val="16"/>
        </w:rPr>
        <w:t xml:space="preserve"> </w:t>
      </w:r>
      <w:r>
        <w:rPr>
          <w:sz w:val="16"/>
          <w:szCs w:val="16"/>
        </w:rPr>
        <w:t xml:space="preserve">(1) </w:t>
      </w:r>
      <w:r w:rsidRPr="00D10B21">
        <w:rPr>
          <w:sz w:val="16"/>
          <w:szCs w:val="16"/>
        </w:rPr>
        <w:t xml:space="preserve">Dang, H. et al. (2024) Research status, challenges, and future prospects of carbon dioxide reduction technology. </w:t>
      </w:r>
      <w:r w:rsidRPr="00D10B21">
        <w:rPr>
          <w:i/>
          <w:iCs/>
          <w:sz w:val="16"/>
          <w:szCs w:val="16"/>
        </w:rPr>
        <w:t>Energy &amp; Fuels</w:t>
      </w:r>
      <w:r w:rsidRPr="00D10B21">
        <w:rPr>
          <w:sz w:val="16"/>
          <w:szCs w:val="16"/>
        </w:rPr>
        <w:t xml:space="preserve">. </w:t>
      </w:r>
      <w:hyperlink r:id="rId72" w:history="1">
        <w:r w:rsidRPr="00D10B21">
          <w:rPr>
            <w:rStyle w:val="Hyperlink"/>
            <w:sz w:val="16"/>
            <w:szCs w:val="16"/>
          </w:rPr>
          <w:t>https://doi.org/10.1021/acs.energyfuels.3c04591</w:t>
        </w:r>
      </w:hyperlink>
      <w:r w:rsidRPr="00D10B21">
        <w:rPr>
          <w:sz w:val="16"/>
          <w:szCs w:val="16"/>
        </w:rPr>
        <w:t xml:space="preserve"> </w:t>
      </w:r>
      <w:r>
        <w:rPr>
          <w:sz w:val="16"/>
          <w:szCs w:val="16"/>
        </w:rPr>
        <w:t xml:space="preserve">; (2) </w:t>
      </w:r>
      <w:r w:rsidRPr="001F71D3">
        <w:rPr>
          <w:sz w:val="16"/>
          <w:szCs w:val="16"/>
        </w:rPr>
        <w:t xml:space="preserve">Álvarez-Gómez, J. M., &amp; Varela, A. S. (2023) Review on </w:t>
      </w:r>
      <w:r>
        <w:rPr>
          <w:sz w:val="16"/>
          <w:szCs w:val="16"/>
        </w:rPr>
        <w:t>l</w:t>
      </w:r>
      <w:r w:rsidRPr="001F71D3">
        <w:rPr>
          <w:sz w:val="16"/>
          <w:szCs w:val="16"/>
        </w:rPr>
        <w:t>ong-</w:t>
      </w:r>
      <w:r>
        <w:rPr>
          <w:sz w:val="16"/>
          <w:szCs w:val="16"/>
        </w:rPr>
        <w:t>t</w:t>
      </w:r>
      <w:r w:rsidRPr="001F71D3">
        <w:rPr>
          <w:sz w:val="16"/>
          <w:szCs w:val="16"/>
        </w:rPr>
        <w:t xml:space="preserve">erm </w:t>
      </w:r>
      <w:r>
        <w:rPr>
          <w:sz w:val="16"/>
          <w:szCs w:val="16"/>
        </w:rPr>
        <w:t>s</w:t>
      </w:r>
      <w:r w:rsidRPr="001F71D3">
        <w:rPr>
          <w:sz w:val="16"/>
          <w:szCs w:val="16"/>
        </w:rPr>
        <w:t xml:space="preserve">tability of </w:t>
      </w:r>
      <w:r>
        <w:rPr>
          <w:sz w:val="16"/>
          <w:szCs w:val="16"/>
        </w:rPr>
        <w:t>e</w:t>
      </w:r>
      <w:r w:rsidRPr="001F71D3">
        <w:rPr>
          <w:sz w:val="16"/>
          <w:szCs w:val="16"/>
        </w:rPr>
        <w:t xml:space="preserve">lectrochemical CO2 </w:t>
      </w:r>
      <w:r>
        <w:rPr>
          <w:sz w:val="16"/>
          <w:szCs w:val="16"/>
        </w:rPr>
        <w:t>r</w:t>
      </w:r>
      <w:r w:rsidRPr="001F71D3">
        <w:rPr>
          <w:sz w:val="16"/>
          <w:szCs w:val="16"/>
        </w:rPr>
        <w:t xml:space="preserve">eduction. </w:t>
      </w:r>
      <w:r w:rsidRPr="001F71D3">
        <w:rPr>
          <w:i/>
          <w:iCs/>
          <w:sz w:val="16"/>
          <w:szCs w:val="16"/>
        </w:rPr>
        <w:t>Energy &amp; Fuels</w:t>
      </w:r>
      <w:r w:rsidRPr="001F71D3">
        <w:rPr>
          <w:sz w:val="16"/>
          <w:szCs w:val="16"/>
        </w:rPr>
        <w:t xml:space="preserve">. </w:t>
      </w:r>
      <w:hyperlink r:id="rId73" w:history="1">
        <w:r w:rsidRPr="00A66BB3">
          <w:rPr>
            <w:rStyle w:val="Hyperlink"/>
            <w:sz w:val="16"/>
            <w:szCs w:val="16"/>
          </w:rPr>
          <w:t>https://doi.org/10.1021/acs.energyfuels.3c01847</w:t>
        </w:r>
      </w:hyperlink>
      <w:r>
        <w:rPr>
          <w:sz w:val="16"/>
          <w:szCs w:val="16"/>
        </w:rPr>
        <w:t xml:space="preserve"> </w:t>
      </w:r>
      <w:r w:rsidR="009135AB">
        <w:rPr>
          <w:sz w:val="16"/>
          <w:szCs w:val="16"/>
        </w:rPr>
        <w:t xml:space="preserve">; (3) for CCS – </w:t>
      </w:r>
      <w:r w:rsidR="009135AB" w:rsidRPr="009135AB">
        <w:rPr>
          <w:sz w:val="16"/>
          <w:szCs w:val="16"/>
        </w:rPr>
        <w:t>Rohde</w:t>
      </w:r>
      <w:r w:rsidR="009135AB">
        <w:rPr>
          <w:sz w:val="16"/>
          <w:szCs w:val="16"/>
        </w:rPr>
        <w:t xml:space="preserve"> R. C.</w:t>
      </w:r>
      <w:r w:rsidR="009135AB" w:rsidRPr="009135AB">
        <w:rPr>
          <w:sz w:val="16"/>
          <w:szCs w:val="16"/>
        </w:rPr>
        <w:t xml:space="preserve"> et al.</w:t>
      </w:r>
      <w:r w:rsidR="009135AB">
        <w:rPr>
          <w:sz w:val="16"/>
          <w:szCs w:val="16"/>
        </w:rPr>
        <w:t xml:space="preserve"> (2024) </w:t>
      </w:r>
      <w:r w:rsidR="009135AB" w:rsidRPr="009135AB">
        <w:rPr>
          <w:sz w:val="16"/>
          <w:szCs w:val="16"/>
        </w:rPr>
        <w:t>High-temperature carbon dioxide capture in a porous material with terminal zinc hydride sites.</w:t>
      </w:r>
      <w:r w:rsidR="009135AB">
        <w:rPr>
          <w:sz w:val="16"/>
          <w:szCs w:val="16"/>
        </w:rPr>
        <w:t xml:space="preserve"> </w:t>
      </w:r>
      <w:r w:rsidR="009135AB" w:rsidRPr="009135AB">
        <w:rPr>
          <w:i/>
          <w:iCs/>
          <w:sz w:val="16"/>
          <w:szCs w:val="16"/>
        </w:rPr>
        <w:t>Science</w:t>
      </w:r>
      <w:r w:rsidR="009135AB">
        <w:rPr>
          <w:sz w:val="16"/>
          <w:szCs w:val="16"/>
        </w:rPr>
        <w:t xml:space="preserve"> </w:t>
      </w:r>
      <w:r w:rsidR="009135AB" w:rsidRPr="009135AB">
        <w:rPr>
          <w:b/>
          <w:bCs/>
          <w:sz w:val="16"/>
          <w:szCs w:val="16"/>
        </w:rPr>
        <w:t>386</w:t>
      </w:r>
      <w:r w:rsidR="009135AB" w:rsidRPr="009135AB">
        <w:rPr>
          <w:sz w:val="16"/>
          <w:szCs w:val="16"/>
        </w:rPr>
        <w:t>,</w:t>
      </w:r>
      <w:r w:rsidR="009135AB">
        <w:rPr>
          <w:sz w:val="16"/>
          <w:szCs w:val="16"/>
        </w:rPr>
        <w:t xml:space="preserve"> </w:t>
      </w:r>
      <w:r w:rsidR="009135AB" w:rsidRPr="009135AB">
        <w:rPr>
          <w:sz w:val="16"/>
          <w:szCs w:val="16"/>
        </w:rPr>
        <w:t>814-819.</w:t>
      </w:r>
      <w:r w:rsidR="009135AB">
        <w:rPr>
          <w:sz w:val="16"/>
          <w:szCs w:val="16"/>
        </w:rPr>
        <w:t xml:space="preserve"> </w:t>
      </w:r>
      <w:r w:rsidR="009135AB" w:rsidRPr="009135AB">
        <w:rPr>
          <w:sz w:val="16"/>
          <w:szCs w:val="16"/>
        </w:rPr>
        <w:t>DOI:10.1126/</w:t>
      </w:r>
      <w:proofErr w:type="gramStart"/>
      <w:r w:rsidR="009135AB" w:rsidRPr="009135AB">
        <w:rPr>
          <w:sz w:val="16"/>
          <w:szCs w:val="16"/>
        </w:rPr>
        <w:t>science.adk</w:t>
      </w:r>
      <w:proofErr w:type="gramEnd"/>
      <w:r w:rsidR="009135AB" w:rsidRPr="009135AB">
        <w:rPr>
          <w:sz w:val="16"/>
          <w:szCs w:val="16"/>
        </w:rPr>
        <w:t xml:space="preserve">5697, </w:t>
      </w:r>
      <w:hyperlink r:id="rId74" w:history="1">
        <w:r w:rsidR="009135AB" w:rsidRPr="00175117">
          <w:rPr>
            <w:rStyle w:val="Hyperlink"/>
            <w:sz w:val="16"/>
            <w:szCs w:val="16"/>
          </w:rPr>
          <w:t>https://www.science.org/doi/10.1126/science.adk5697</w:t>
        </w:r>
      </w:hyperlink>
      <w:r w:rsidR="009135AB">
        <w:rPr>
          <w:sz w:val="16"/>
          <w:szCs w:val="16"/>
        </w:rPr>
        <w:t xml:space="preserve"> </w:t>
      </w:r>
    </w:p>
  </w:footnote>
  <w:footnote w:id="51">
    <w:p w14:paraId="3C616EF4" w14:textId="24C3B8BD" w:rsidR="00D74942" w:rsidRPr="00D74942" w:rsidRDefault="00D74942">
      <w:pPr>
        <w:pStyle w:val="FootnoteText"/>
        <w:rPr>
          <w:sz w:val="16"/>
          <w:szCs w:val="16"/>
          <w:rtl/>
        </w:rPr>
      </w:pPr>
      <w:r w:rsidRPr="00D74942">
        <w:rPr>
          <w:rStyle w:val="FootnoteReference"/>
          <w:sz w:val="16"/>
          <w:szCs w:val="16"/>
        </w:rPr>
        <w:footnoteRef/>
      </w:r>
      <w:r w:rsidRPr="00D74942">
        <w:rPr>
          <w:sz w:val="16"/>
          <w:szCs w:val="16"/>
        </w:rPr>
        <w:t xml:space="preserve"> </w:t>
      </w:r>
      <w:r w:rsidR="00B2117A">
        <w:rPr>
          <w:sz w:val="16"/>
          <w:szCs w:val="16"/>
        </w:rPr>
        <w:t xml:space="preserve">(1) </w:t>
      </w:r>
      <w:proofErr w:type="spellStart"/>
      <w:r w:rsidRPr="00D74942">
        <w:rPr>
          <w:sz w:val="16"/>
          <w:szCs w:val="16"/>
        </w:rPr>
        <w:t>Ganji</w:t>
      </w:r>
      <w:proofErr w:type="spellEnd"/>
      <w:r w:rsidRPr="00D74942">
        <w:rPr>
          <w:sz w:val="16"/>
          <w:szCs w:val="16"/>
        </w:rPr>
        <w:t xml:space="preserve">, P., </w:t>
      </w:r>
      <w:proofErr w:type="spellStart"/>
      <w:r w:rsidRPr="00D74942">
        <w:rPr>
          <w:sz w:val="16"/>
          <w:szCs w:val="16"/>
        </w:rPr>
        <w:t>Chowdari</w:t>
      </w:r>
      <w:proofErr w:type="spellEnd"/>
      <w:r w:rsidRPr="00D74942">
        <w:rPr>
          <w:sz w:val="16"/>
          <w:szCs w:val="16"/>
        </w:rPr>
        <w:t xml:space="preserve">, R. K., &amp; </w:t>
      </w:r>
      <w:proofErr w:type="spellStart"/>
      <w:r w:rsidRPr="00D74942">
        <w:rPr>
          <w:sz w:val="16"/>
          <w:szCs w:val="16"/>
        </w:rPr>
        <w:t>Likozar</w:t>
      </w:r>
      <w:proofErr w:type="spellEnd"/>
      <w:r w:rsidRPr="00D74942">
        <w:rPr>
          <w:sz w:val="16"/>
          <w:szCs w:val="16"/>
        </w:rPr>
        <w:t xml:space="preserve">, B. (2023) Photocatalytic </w:t>
      </w:r>
      <w:r>
        <w:rPr>
          <w:sz w:val="16"/>
          <w:szCs w:val="16"/>
        </w:rPr>
        <w:t>r</w:t>
      </w:r>
      <w:r w:rsidRPr="00D74942">
        <w:rPr>
          <w:sz w:val="16"/>
          <w:szCs w:val="16"/>
        </w:rPr>
        <w:t xml:space="preserve">eduction of </w:t>
      </w:r>
      <w:r>
        <w:rPr>
          <w:sz w:val="16"/>
          <w:szCs w:val="16"/>
        </w:rPr>
        <w:t>c</w:t>
      </w:r>
      <w:r w:rsidRPr="00D74942">
        <w:rPr>
          <w:sz w:val="16"/>
          <w:szCs w:val="16"/>
        </w:rPr>
        <w:t xml:space="preserve">arbon </w:t>
      </w:r>
      <w:r>
        <w:rPr>
          <w:sz w:val="16"/>
          <w:szCs w:val="16"/>
        </w:rPr>
        <w:t>d</w:t>
      </w:r>
      <w:r w:rsidRPr="00D74942">
        <w:rPr>
          <w:sz w:val="16"/>
          <w:szCs w:val="16"/>
        </w:rPr>
        <w:t xml:space="preserve">ioxide to </w:t>
      </w:r>
      <w:r>
        <w:rPr>
          <w:sz w:val="16"/>
          <w:szCs w:val="16"/>
        </w:rPr>
        <w:t>m</w:t>
      </w:r>
      <w:r w:rsidRPr="00D74942">
        <w:rPr>
          <w:sz w:val="16"/>
          <w:szCs w:val="16"/>
        </w:rPr>
        <w:t xml:space="preserve">ethanol: Carbonaceous </w:t>
      </w:r>
      <w:r>
        <w:rPr>
          <w:sz w:val="16"/>
          <w:szCs w:val="16"/>
        </w:rPr>
        <w:t>m</w:t>
      </w:r>
      <w:r w:rsidRPr="00D74942">
        <w:rPr>
          <w:sz w:val="16"/>
          <w:szCs w:val="16"/>
        </w:rPr>
        <w:t xml:space="preserve">aterials, </w:t>
      </w:r>
      <w:r>
        <w:rPr>
          <w:sz w:val="16"/>
          <w:szCs w:val="16"/>
        </w:rPr>
        <w:t>k</w:t>
      </w:r>
      <w:r w:rsidRPr="00D74942">
        <w:rPr>
          <w:sz w:val="16"/>
          <w:szCs w:val="16"/>
        </w:rPr>
        <w:t xml:space="preserve">inetics, </w:t>
      </w:r>
      <w:r>
        <w:rPr>
          <w:sz w:val="16"/>
          <w:szCs w:val="16"/>
        </w:rPr>
        <w:t>i</w:t>
      </w:r>
      <w:r w:rsidRPr="00D74942">
        <w:rPr>
          <w:sz w:val="16"/>
          <w:szCs w:val="16"/>
        </w:rPr>
        <w:t xml:space="preserve">ndustrial </w:t>
      </w:r>
      <w:r>
        <w:rPr>
          <w:sz w:val="16"/>
          <w:szCs w:val="16"/>
        </w:rPr>
        <w:t>f</w:t>
      </w:r>
      <w:r w:rsidRPr="00D74942">
        <w:rPr>
          <w:sz w:val="16"/>
          <w:szCs w:val="16"/>
        </w:rPr>
        <w:t xml:space="preserve">easibility, and </w:t>
      </w:r>
      <w:r>
        <w:rPr>
          <w:sz w:val="16"/>
          <w:szCs w:val="16"/>
        </w:rPr>
        <w:t>f</w:t>
      </w:r>
      <w:r w:rsidRPr="00D74942">
        <w:rPr>
          <w:sz w:val="16"/>
          <w:szCs w:val="16"/>
        </w:rPr>
        <w:t xml:space="preserve">uture </w:t>
      </w:r>
      <w:r>
        <w:rPr>
          <w:sz w:val="16"/>
          <w:szCs w:val="16"/>
        </w:rPr>
        <w:t>d</w:t>
      </w:r>
      <w:r w:rsidRPr="00D74942">
        <w:rPr>
          <w:sz w:val="16"/>
          <w:szCs w:val="16"/>
        </w:rPr>
        <w:t xml:space="preserve">irections. </w:t>
      </w:r>
      <w:r w:rsidRPr="00D74942">
        <w:rPr>
          <w:i/>
          <w:iCs/>
          <w:sz w:val="16"/>
          <w:szCs w:val="16"/>
        </w:rPr>
        <w:t>Energy &amp; Fuels</w:t>
      </w:r>
      <w:r w:rsidRPr="00D74942">
        <w:rPr>
          <w:sz w:val="16"/>
          <w:szCs w:val="16"/>
        </w:rPr>
        <w:t xml:space="preserve">, </w:t>
      </w:r>
      <w:r w:rsidRPr="00D74942">
        <w:rPr>
          <w:b/>
          <w:bCs/>
          <w:sz w:val="16"/>
          <w:szCs w:val="16"/>
        </w:rPr>
        <w:t>37</w:t>
      </w:r>
      <w:r w:rsidRPr="00D74942">
        <w:rPr>
          <w:sz w:val="16"/>
          <w:szCs w:val="16"/>
        </w:rPr>
        <w:t xml:space="preserve">(11), 7577-7602. </w:t>
      </w:r>
      <w:hyperlink r:id="rId75" w:history="1">
        <w:r w:rsidRPr="00D74942">
          <w:rPr>
            <w:rStyle w:val="Hyperlink"/>
            <w:sz w:val="16"/>
            <w:szCs w:val="16"/>
          </w:rPr>
          <w:t>https://doi.org/10.1021/acs.energyfuels.3c00714</w:t>
        </w:r>
      </w:hyperlink>
      <w:r w:rsidRPr="00D74942">
        <w:rPr>
          <w:rFonts w:hint="cs"/>
          <w:sz w:val="16"/>
          <w:szCs w:val="16"/>
          <w:rtl/>
        </w:rPr>
        <w:t xml:space="preserve"> </w:t>
      </w:r>
      <w:r w:rsidR="00B2117A">
        <w:rPr>
          <w:sz w:val="16"/>
          <w:szCs w:val="16"/>
        </w:rPr>
        <w:t xml:space="preserve">; (2) </w:t>
      </w:r>
      <w:r w:rsidR="00B2117A" w:rsidRPr="00B2117A">
        <w:rPr>
          <w:sz w:val="16"/>
          <w:szCs w:val="16"/>
        </w:rPr>
        <w:t>Li, M. B.</w:t>
      </w:r>
      <w:r w:rsidR="00B2117A">
        <w:rPr>
          <w:sz w:val="16"/>
          <w:szCs w:val="16"/>
        </w:rPr>
        <w:t xml:space="preserve"> et al</w:t>
      </w:r>
      <w:r w:rsidR="00B2117A" w:rsidRPr="00B2117A">
        <w:rPr>
          <w:sz w:val="16"/>
          <w:szCs w:val="16"/>
        </w:rPr>
        <w:t xml:space="preserve">. (2024) Continuous </w:t>
      </w:r>
      <w:r w:rsidR="00B2117A">
        <w:rPr>
          <w:sz w:val="16"/>
          <w:szCs w:val="16"/>
        </w:rPr>
        <w:t>d</w:t>
      </w:r>
      <w:r w:rsidR="00B2117A" w:rsidRPr="00B2117A">
        <w:rPr>
          <w:sz w:val="16"/>
          <w:szCs w:val="16"/>
        </w:rPr>
        <w:t xml:space="preserve">irect </w:t>
      </w:r>
      <w:r w:rsidR="00B2117A">
        <w:rPr>
          <w:sz w:val="16"/>
          <w:szCs w:val="16"/>
        </w:rPr>
        <w:t>a</w:t>
      </w:r>
      <w:r w:rsidR="00B2117A" w:rsidRPr="00B2117A">
        <w:rPr>
          <w:sz w:val="16"/>
          <w:szCs w:val="16"/>
        </w:rPr>
        <w:t xml:space="preserve">ir </w:t>
      </w:r>
      <w:r w:rsidR="00B2117A">
        <w:rPr>
          <w:sz w:val="16"/>
          <w:szCs w:val="16"/>
        </w:rPr>
        <w:t>c</w:t>
      </w:r>
      <w:r w:rsidR="00B2117A" w:rsidRPr="00B2117A">
        <w:rPr>
          <w:sz w:val="16"/>
          <w:szCs w:val="16"/>
        </w:rPr>
        <w:t xml:space="preserve">apture and </w:t>
      </w:r>
      <w:r w:rsidR="00B2117A">
        <w:rPr>
          <w:sz w:val="16"/>
          <w:szCs w:val="16"/>
        </w:rPr>
        <w:t>e</w:t>
      </w:r>
      <w:r w:rsidR="00B2117A" w:rsidRPr="00B2117A">
        <w:rPr>
          <w:sz w:val="16"/>
          <w:szCs w:val="16"/>
        </w:rPr>
        <w:t xml:space="preserve">lectrochemical </w:t>
      </w:r>
      <w:r w:rsidR="00B2117A">
        <w:rPr>
          <w:sz w:val="16"/>
          <w:szCs w:val="16"/>
        </w:rPr>
        <w:t>c</w:t>
      </w:r>
      <w:r w:rsidR="00B2117A" w:rsidRPr="00B2117A">
        <w:rPr>
          <w:sz w:val="16"/>
          <w:szCs w:val="16"/>
        </w:rPr>
        <w:t xml:space="preserve">onversion of CO2 and H2O into </w:t>
      </w:r>
      <w:r w:rsidR="00B2117A">
        <w:rPr>
          <w:sz w:val="16"/>
          <w:szCs w:val="16"/>
        </w:rPr>
        <w:t>e</w:t>
      </w:r>
      <w:r w:rsidR="00B2117A" w:rsidRPr="00B2117A">
        <w:rPr>
          <w:sz w:val="16"/>
          <w:szCs w:val="16"/>
        </w:rPr>
        <w:t xml:space="preserve">thylene and </w:t>
      </w:r>
      <w:r w:rsidR="00B2117A">
        <w:rPr>
          <w:sz w:val="16"/>
          <w:szCs w:val="16"/>
        </w:rPr>
        <w:t>o</w:t>
      </w:r>
      <w:r w:rsidR="00B2117A" w:rsidRPr="00B2117A">
        <w:rPr>
          <w:sz w:val="16"/>
          <w:szCs w:val="16"/>
        </w:rPr>
        <w:t xml:space="preserve">xygen in a </w:t>
      </w:r>
      <w:r w:rsidR="00B2117A">
        <w:rPr>
          <w:sz w:val="16"/>
          <w:szCs w:val="16"/>
        </w:rPr>
        <w:t>s</w:t>
      </w:r>
      <w:r w:rsidR="00B2117A" w:rsidRPr="00B2117A">
        <w:rPr>
          <w:sz w:val="16"/>
          <w:szCs w:val="16"/>
        </w:rPr>
        <w:t xml:space="preserve">olid </w:t>
      </w:r>
      <w:r w:rsidR="00B2117A">
        <w:rPr>
          <w:sz w:val="16"/>
          <w:szCs w:val="16"/>
        </w:rPr>
        <w:t>e</w:t>
      </w:r>
      <w:r w:rsidR="00B2117A" w:rsidRPr="00B2117A">
        <w:rPr>
          <w:sz w:val="16"/>
          <w:szCs w:val="16"/>
        </w:rPr>
        <w:t xml:space="preserve">lectrolyte </w:t>
      </w:r>
      <w:r w:rsidR="00B2117A">
        <w:rPr>
          <w:sz w:val="16"/>
          <w:szCs w:val="16"/>
        </w:rPr>
        <w:t>r</w:t>
      </w:r>
      <w:r w:rsidR="00B2117A" w:rsidRPr="00B2117A">
        <w:rPr>
          <w:sz w:val="16"/>
          <w:szCs w:val="16"/>
        </w:rPr>
        <w:t xml:space="preserve">eactor. </w:t>
      </w:r>
      <w:r w:rsidR="00B2117A" w:rsidRPr="00B2117A">
        <w:rPr>
          <w:i/>
          <w:iCs/>
          <w:sz w:val="16"/>
          <w:szCs w:val="16"/>
        </w:rPr>
        <w:t>Energy &amp; Fuels</w:t>
      </w:r>
      <w:r w:rsidR="00B2117A" w:rsidRPr="00B2117A">
        <w:rPr>
          <w:sz w:val="16"/>
          <w:szCs w:val="16"/>
        </w:rPr>
        <w:t xml:space="preserve">. </w:t>
      </w:r>
      <w:hyperlink r:id="rId76" w:history="1">
        <w:r w:rsidR="00B2117A" w:rsidRPr="00D042E7">
          <w:rPr>
            <w:rStyle w:val="Hyperlink"/>
            <w:sz w:val="16"/>
            <w:szCs w:val="16"/>
          </w:rPr>
          <w:t>https://doi.org/10.1021/acs.energyfuels.4c01309</w:t>
        </w:r>
      </w:hyperlink>
      <w:r w:rsidR="00B2117A">
        <w:rPr>
          <w:sz w:val="16"/>
          <w:szCs w:val="16"/>
        </w:rPr>
        <w:t xml:space="preserve"> </w:t>
      </w:r>
    </w:p>
  </w:footnote>
  <w:footnote w:id="52">
    <w:p w14:paraId="5A8E9039" w14:textId="4170AC32" w:rsidR="005D3949" w:rsidRPr="00AC7316" w:rsidRDefault="005D3949" w:rsidP="005D3949">
      <w:pPr>
        <w:spacing w:after="0" w:line="240" w:lineRule="auto"/>
        <w:rPr>
          <w:sz w:val="16"/>
          <w:szCs w:val="16"/>
          <w:rtl/>
        </w:rPr>
      </w:pPr>
      <w:r w:rsidRPr="00AC7316">
        <w:rPr>
          <w:rStyle w:val="FootnoteReference"/>
          <w:sz w:val="16"/>
          <w:szCs w:val="16"/>
        </w:rPr>
        <w:footnoteRef/>
      </w:r>
      <w:r w:rsidRPr="00AC7316">
        <w:rPr>
          <w:sz w:val="16"/>
          <w:szCs w:val="16"/>
        </w:rPr>
        <w:t xml:space="preserve"> (</w:t>
      </w:r>
      <w:r>
        <w:rPr>
          <w:sz w:val="16"/>
          <w:szCs w:val="16"/>
        </w:rPr>
        <w:t>A</w:t>
      </w:r>
      <w:r w:rsidRPr="00AC7316">
        <w:rPr>
          <w:sz w:val="16"/>
          <w:szCs w:val="16"/>
        </w:rPr>
        <w:t xml:space="preserve">) </w:t>
      </w:r>
      <w:r w:rsidRPr="00AC7316">
        <w:rPr>
          <w:color w:val="000000"/>
          <w:sz w:val="16"/>
          <w:szCs w:val="16"/>
        </w:rPr>
        <w:t xml:space="preserve">Enhanced weathering (EW): </w:t>
      </w:r>
      <w:r>
        <w:rPr>
          <w:color w:val="000000"/>
          <w:sz w:val="16"/>
          <w:szCs w:val="16"/>
        </w:rPr>
        <w:t xml:space="preserve">(1) </w:t>
      </w:r>
      <w:r w:rsidRPr="00AC7316">
        <w:rPr>
          <w:sz w:val="16"/>
          <w:szCs w:val="16"/>
        </w:rPr>
        <w:t xml:space="preserve">Kelemen P. B. </w:t>
      </w:r>
      <w:r>
        <w:rPr>
          <w:sz w:val="16"/>
          <w:szCs w:val="16"/>
        </w:rPr>
        <w:t>et al</w:t>
      </w:r>
      <w:r w:rsidRPr="00AC7316">
        <w:rPr>
          <w:sz w:val="16"/>
          <w:szCs w:val="16"/>
        </w:rPr>
        <w:t xml:space="preserve">. (2020) Engineered carbon mineralization in ultramafic rocks for CO2 removal from air: Review and new insights. </w:t>
      </w:r>
      <w:r w:rsidRPr="00CF1DEF">
        <w:rPr>
          <w:i/>
          <w:iCs/>
          <w:sz w:val="16"/>
          <w:szCs w:val="16"/>
        </w:rPr>
        <w:t>Chemical Geol</w:t>
      </w:r>
      <w:r w:rsidRPr="00AC7316">
        <w:rPr>
          <w:sz w:val="16"/>
          <w:szCs w:val="16"/>
        </w:rPr>
        <w:t xml:space="preserve">. </w:t>
      </w:r>
      <w:hyperlink r:id="rId77" w:history="1">
        <w:r w:rsidRPr="00AC7316">
          <w:rPr>
            <w:rStyle w:val="Hyperlink"/>
            <w:sz w:val="16"/>
            <w:szCs w:val="16"/>
          </w:rPr>
          <w:t>https://doi.org/10.1016/j .chemgeo.2020.119628</w:t>
        </w:r>
      </w:hyperlink>
      <w:r w:rsidRPr="00AC7316">
        <w:rPr>
          <w:sz w:val="16"/>
          <w:szCs w:val="16"/>
        </w:rPr>
        <w:t xml:space="preserve">; (2) </w:t>
      </w:r>
      <w:proofErr w:type="spellStart"/>
      <w:r w:rsidRPr="00AC7316">
        <w:rPr>
          <w:sz w:val="16"/>
          <w:szCs w:val="16"/>
        </w:rPr>
        <w:t>Goll</w:t>
      </w:r>
      <w:proofErr w:type="spellEnd"/>
      <w:r w:rsidRPr="00AC7316">
        <w:rPr>
          <w:sz w:val="16"/>
          <w:szCs w:val="16"/>
        </w:rPr>
        <w:t xml:space="preserve"> D. S., </w:t>
      </w:r>
      <w:r>
        <w:rPr>
          <w:sz w:val="16"/>
          <w:szCs w:val="16"/>
        </w:rPr>
        <w:t>et al.</w:t>
      </w:r>
      <w:r w:rsidRPr="00AC7316">
        <w:rPr>
          <w:sz w:val="16"/>
          <w:szCs w:val="16"/>
        </w:rPr>
        <w:t xml:space="preserve"> (2021) Potential CO2 removal from enhanced weathering by ecosystem responses to powdered rock. </w:t>
      </w:r>
      <w:r w:rsidRPr="00AC7316">
        <w:rPr>
          <w:i/>
          <w:iCs/>
          <w:sz w:val="16"/>
          <w:szCs w:val="16"/>
        </w:rPr>
        <w:t>Nature Geoscience</w:t>
      </w:r>
      <w:r w:rsidRPr="00AC7316">
        <w:rPr>
          <w:sz w:val="16"/>
          <w:szCs w:val="16"/>
        </w:rPr>
        <w:t xml:space="preserve"> </w:t>
      </w:r>
      <w:r w:rsidRPr="00AC7316">
        <w:rPr>
          <w:b/>
          <w:bCs/>
          <w:sz w:val="16"/>
          <w:szCs w:val="16"/>
        </w:rPr>
        <w:t>14</w:t>
      </w:r>
      <w:r w:rsidRPr="00AC7316">
        <w:rPr>
          <w:sz w:val="16"/>
          <w:szCs w:val="16"/>
        </w:rPr>
        <w:t>(8), 545–549.</w:t>
      </w:r>
      <w:r>
        <w:rPr>
          <w:sz w:val="16"/>
          <w:szCs w:val="16"/>
        </w:rPr>
        <w:t xml:space="preserve"> (B) C</w:t>
      </w:r>
      <w:r w:rsidRPr="00CF1DEF">
        <w:rPr>
          <w:sz w:val="16"/>
          <w:szCs w:val="16"/>
        </w:rPr>
        <w:t>harged-sorbents</w:t>
      </w:r>
      <w:r>
        <w:rPr>
          <w:sz w:val="16"/>
          <w:szCs w:val="16"/>
        </w:rPr>
        <w:t xml:space="preserve">: (1) </w:t>
      </w:r>
      <w:r w:rsidRPr="00CF1DEF">
        <w:rPr>
          <w:sz w:val="16"/>
          <w:szCs w:val="16"/>
        </w:rPr>
        <w:t xml:space="preserve">Li, H. et al. </w:t>
      </w:r>
      <w:r>
        <w:rPr>
          <w:sz w:val="16"/>
          <w:szCs w:val="16"/>
        </w:rPr>
        <w:t xml:space="preserve">(2024) </w:t>
      </w:r>
      <w:r w:rsidRPr="00CF1DEF">
        <w:rPr>
          <w:sz w:val="16"/>
          <w:szCs w:val="16"/>
        </w:rPr>
        <w:t xml:space="preserve">Capturing carbon dioxide from air with charged-sorbents. </w:t>
      </w:r>
      <w:r w:rsidRPr="00CF1DEF">
        <w:rPr>
          <w:i/>
          <w:iCs/>
          <w:sz w:val="16"/>
          <w:szCs w:val="16"/>
        </w:rPr>
        <w:t>Nature</w:t>
      </w:r>
      <w:r w:rsidRPr="00CF1DEF">
        <w:rPr>
          <w:sz w:val="16"/>
          <w:szCs w:val="16"/>
        </w:rPr>
        <w:t xml:space="preserve"> </w:t>
      </w:r>
      <w:r w:rsidRPr="00CF1DEF">
        <w:rPr>
          <w:b/>
          <w:bCs/>
          <w:sz w:val="16"/>
          <w:szCs w:val="16"/>
        </w:rPr>
        <w:t>630</w:t>
      </w:r>
      <w:r w:rsidRPr="00CF1DEF">
        <w:rPr>
          <w:sz w:val="16"/>
          <w:szCs w:val="16"/>
        </w:rPr>
        <w:t xml:space="preserve">, 654–659 (2024). </w:t>
      </w:r>
      <w:hyperlink r:id="rId78" w:history="1">
        <w:r w:rsidRPr="00A66BB3">
          <w:rPr>
            <w:rStyle w:val="Hyperlink"/>
            <w:sz w:val="16"/>
            <w:szCs w:val="16"/>
          </w:rPr>
          <w:t>https://doi.org/10.1038/s41586-024-07449-2</w:t>
        </w:r>
      </w:hyperlink>
      <w:r>
        <w:rPr>
          <w:sz w:val="16"/>
          <w:szCs w:val="16"/>
        </w:rPr>
        <w:t xml:space="preserve"> </w:t>
      </w:r>
      <w:r w:rsidR="00EE2255">
        <w:rPr>
          <w:sz w:val="16"/>
          <w:szCs w:val="16"/>
        </w:rPr>
        <w:t xml:space="preserve">; </w:t>
      </w:r>
      <w:r w:rsidR="000B04EE" w:rsidRPr="000B04EE">
        <w:rPr>
          <w:sz w:val="16"/>
          <w:szCs w:val="16"/>
        </w:rPr>
        <w:t xml:space="preserve">Low, M.-Y. A. </w:t>
      </w:r>
      <w:r w:rsidR="000B04EE">
        <w:rPr>
          <w:sz w:val="16"/>
          <w:szCs w:val="16"/>
        </w:rPr>
        <w:t>et al</w:t>
      </w:r>
      <w:r w:rsidR="000B04EE" w:rsidRPr="000B04EE">
        <w:rPr>
          <w:sz w:val="16"/>
          <w:szCs w:val="16"/>
        </w:rPr>
        <w:t xml:space="preserve">. (2024) Physicochemical </w:t>
      </w:r>
      <w:r w:rsidR="000B04EE">
        <w:rPr>
          <w:sz w:val="16"/>
          <w:szCs w:val="16"/>
        </w:rPr>
        <w:t>p</w:t>
      </w:r>
      <w:r w:rsidR="000B04EE" w:rsidRPr="000B04EE">
        <w:rPr>
          <w:sz w:val="16"/>
          <w:szCs w:val="16"/>
        </w:rPr>
        <w:t xml:space="preserve">roperties, </w:t>
      </w:r>
      <w:r w:rsidR="000B04EE">
        <w:rPr>
          <w:sz w:val="16"/>
          <w:szCs w:val="16"/>
        </w:rPr>
        <w:t>e</w:t>
      </w:r>
      <w:r w:rsidR="000B04EE" w:rsidRPr="000B04EE">
        <w:rPr>
          <w:sz w:val="16"/>
          <w:szCs w:val="16"/>
        </w:rPr>
        <w:t xml:space="preserve">quilibrium </w:t>
      </w:r>
      <w:r w:rsidR="000B04EE">
        <w:rPr>
          <w:sz w:val="16"/>
          <w:szCs w:val="16"/>
        </w:rPr>
        <w:t>a</w:t>
      </w:r>
      <w:r w:rsidR="000B04EE" w:rsidRPr="000B04EE">
        <w:rPr>
          <w:sz w:val="16"/>
          <w:szCs w:val="16"/>
        </w:rPr>
        <w:t xml:space="preserve">dsorption </w:t>
      </w:r>
      <w:r w:rsidR="000B04EE">
        <w:rPr>
          <w:sz w:val="16"/>
          <w:szCs w:val="16"/>
        </w:rPr>
        <w:t>p</w:t>
      </w:r>
      <w:r w:rsidR="000B04EE" w:rsidRPr="000B04EE">
        <w:rPr>
          <w:sz w:val="16"/>
          <w:szCs w:val="16"/>
        </w:rPr>
        <w:t xml:space="preserve">erformance, </w:t>
      </w:r>
      <w:r w:rsidR="000B04EE">
        <w:rPr>
          <w:sz w:val="16"/>
          <w:szCs w:val="16"/>
        </w:rPr>
        <w:t>m</w:t>
      </w:r>
      <w:r w:rsidR="000B04EE" w:rsidRPr="000B04EE">
        <w:rPr>
          <w:sz w:val="16"/>
          <w:szCs w:val="16"/>
        </w:rPr>
        <w:t xml:space="preserve">anufacturability, and </w:t>
      </w:r>
      <w:r w:rsidR="000B04EE">
        <w:rPr>
          <w:sz w:val="16"/>
          <w:szCs w:val="16"/>
        </w:rPr>
        <w:t>s</w:t>
      </w:r>
      <w:r w:rsidR="000B04EE" w:rsidRPr="000B04EE">
        <w:rPr>
          <w:sz w:val="16"/>
          <w:szCs w:val="16"/>
        </w:rPr>
        <w:t xml:space="preserve">tability of TIFSIX-3-Ni for Direct Air Capture of CO2. </w:t>
      </w:r>
      <w:r w:rsidR="000B04EE" w:rsidRPr="000B04EE">
        <w:rPr>
          <w:i/>
          <w:iCs/>
          <w:sz w:val="16"/>
          <w:szCs w:val="16"/>
        </w:rPr>
        <w:t>Energy &amp; Fuels</w:t>
      </w:r>
      <w:r w:rsidR="000B04EE" w:rsidRPr="000B04EE">
        <w:rPr>
          <w:sz w:val="16"/>
          <w:szCs w:val="16"/>
        </w:rPr>
        <w:t xml:space="preserve">. </w:t>
      </w:r>
      <w:hyperlink r:id="rId79" w:history="1">
        <w:r w:rsidR="009320D0" w:rsidRPr="00A66BB3">
          <w:rPr>
            <w:rStyle w:val="Hyperlink"/>
            <w:sz w:val="16"/>
            <w:szCs w:val="16"/>
          </w:rPr>
          <w:t>https://doi.org/10.1021/acs.energyfuels.4c01368</w:t>
        </w:r>
      </w:hyperlink>
      <w:r w:rsidR="000B04EE">
        <w:rPr>
          <w:sz w:val="16"/>
          <w:szCs w:val="16"/>
        </w:rPr>
        <w:t xml:space="preserve"> ; </w:t>
      </w:r>
      <w:r w:rsidR="009320D0">
        <w:rPr>
          <w:sz w:val="16"/>
          <w:szCs w:val="16"/>
        </w:rPr>
        <w:t xml:space="preserve">(3) </w:t>
      </w:r>
      <w:r w:rsidR="009320D0" w:rsidRPr="009320D0">
        <w:rPr>
          <w:sz w:val="16"/>
          <w:szCs w:val="16"/>
        </w:rPr>
        <w:t xml:space="preserve">Yan, J.-s., </w:t>
      </w:r>
      <w:r w:rsidR="009320D0">
        <w:rPr>
          <w:sz w:val="16"/>
          <w:szCs w:val="16"/>
        </w:rPr>
        <w:t>et al</w:t>
      </w:r>
      <w:r w:rsidR="009320D0" w:rsidRPr="009320D0">
        <w:rPr>
          <w:sz w:val="16"/>
          <w:szCs w:val="16"/>
        </w:rPr>
        <w:t xml:space="preserve">. (2023) Recent </w:t>
      </w:r>
      <w:r w:rsidR="009320D0">
        <w:rPr>
          <w:sz w:val="16"/>
          <w:szCs w:val="16"/>
        </w:rPr>
        <w:t>p</w:t>
      </w:r>
      <w:r w:rsidR="009320D0" w:rsidRPr="009320D0">
        <w:rPr>
          <w:sz w:val="16"/>
          <w:szCs w:val="16"/>
        </w:rPr>
        <w:t xml:space="preserve">rogress and </w:t>
      </w:r>
      <w:r w:rsidR="009320D0">
        <w:rPr>
          <w:sz w:val="16"/>
          <w:szCs w:val="16"/>
        </w:rPr>
        <w:t>o</w:t>
      </w:r>
      <w:r w:rsidR="009320D0" w:rsidRPr="009320D0">
        <w:rPr>
          <w:sz w:val="16"/>
          <w:szCs w:val="16"/>
        </w:rPr>
        <w:t xml:space="preserve">utlook of </w:t>
      </w:r>
      <w:r w:rsidR="009320D0">
        <w:rPr>
          <w:sz w:val="16"/>
          <w:szCs w:val="16"/>
        </w:rPr>
        <w:t>m</w:t>
      </w:r>
      <w:r w:rsidR="009320D0" w:rsidRPr="009320D0">
        <w:rPr>
          <w:sz w:val="16"/>
          <w:szCs w:val="16"/>
        </w:rPr>
        <w:t>etal–</w:t>
      </w:r>
      <w:r w:rsidR="009320D0">
        <w:rPr>
          <w:sz w:val="16"/>
          <w:szCs w:val="16"/>
        </w:rPr>
        <w:t>o</w:t>
      </w:r>
      <w:r w:rsidR="009320D0" w:rsidRPr="009320D0">
        <w:rPr>
          <w:sz w:val="16"/>
          <w:szCs w:val="16"/>
        </w:rPr>
        <w:t xml:space="preserve">rganic </w:t>
      </w:r>
      <w:r w:rsidR="009320D0">
        <w:rPr>
          <w:sz w:val="16"/>
          <w:szCs w:val="16"/>
        </w:rPr>
        <w:t>f</w:t>
      </w:r>
      <w:r w:rsidR="009320D0" w:rsidRPr="009320D0">
        <w:rPr>
          <w:sz w:val="16"/>
          <w:szCs w:val="16"/>
        </w:rPr>
        <w:t xml:space="preserve">ramework </w:t>
      </w:r>
      <w:r w:rsidR="009320D0">
        <w:rPr>
          <w:sz w:val="16"/>
          <w:szCs w:val="16"/>
        </w:rPr>
        <w:t>m</w:t>
      </w:r>
      <w:r w:rsidR="009320D0" w:rsidRPr="009320D0">
        <w:rPr>
          <w:sz w:val="16"/>
          <w:szCs w:val="16"/>
        </w:rPr>
        <w:t xml:space="preserve">aterials </w:t>
      </w:r>
      <w:r w:rsidR="009320D0">
        <w:rPr>
          <w:sz w:val="16"/>
          <w:szCs w:val="16"/>
        </w:rPr>
        <w:t>u</w:t>
      </w:r>
      <w:r w:rsidR="009320D0" w:rsidRPr="009320D0">
        <w:rPr>
          <w:sz w:val="16"/>
          <w:szCs w:val="16"/>
        </w:rPr>
        <w:t xml:space="preserve">sed for CO2 </w:t>
      </w:r>
      <w:r w:rsidR="009320D0">
        <w:rPr>
          <w:sz w:val="16"/>
          <w:szCs w:val="16"/>
        </w:rPr>
        <w:t>e</w:t>
      </w:r>
      <w:r w:rsidR="009320D0" w:rsidRPr="009320D0">
        <w:rPr>
          <w:sz w:val="16"/>
          <w:szCs w:val="16"/>
        </w:rPr>
        <w:t xml:space="preserve">lectrocatalytic </w:t>
      </w:r>
      <w:r w:rsidR="009320D0">
        <w:rPr>
          <w:sz w:val="16"/>
          <w:szCs w:val="16"/>
        </w:rPr>
        <w:t>r</w:t>
      </w:r>
      <w:r w:rsidR="009320D0" w:rsidRPr="009320D0">
        <w:rPr>
          <w:sz w:val="16"/>
          <w:szCs w:val="16"/>
        </w:rPr>
        <w:t xml:space="preserve">eduction. </w:t>
      </w:r>
      <w:r w:rsidR="009320D0" w:rsidRPr="009320D0">
        <w:rPr>
          <w:i/>
          <w:iCs/>
          <w:sz w:val="16"/>
          <w:szCs w:val="16"/>
        </w:rPr>
        <w:t>Energy &amp; Fuels</w:t>
      </w:r>
      <w:r w:rsidR="009320D0" w:rsidRPr="009320D0">
        <w:rPr>
          <w:sz w:val="16"/>
          <w:szCs w:val="16"/>
        </w:rPr>
        <w:t xml:space="preserve">. </w:t>
      </w:r>
      <w:hyperlink r:id="rId80" w:history="1">
        <w:r w:rsidR="009320D0" w:rsidRPr="00A66BB3">
          <w:rPr>
            <w:rStyle w:val="Hyperlink"/>
            <w:sz w:val="16"/>
            <w:szCs w:val="16"/>
          </w:rPr>
          <w:t>https://doi.org/10.1021/acs.energyfuels.3c02515</w:t>
        </w:r>
      </w:hyperlink>
      <w:r w:rsidR="009320D0">
        <w:rPr>
          <w:sz w:val="16"/>
          <w:szCs w:val="16"/>
        </w:rPr>
        <w:t xml:space="preserve"> ; (C) Electrochemical methods: </w:t>
      </w:r>
      <w:r w:rsidR="009320D0" w:rsidRPr="009320D0">
        <w:rPr>
          <w:sz w:val="16"/>
          <w:szCs w:val="16"/>
        </w:rPr>
        <w:t xml:space="preserve">(1) Han, X. et al. (2023) Electrochemical reduction of carbon dioxide to solid carbon: Development, challenges, and perspectives. Energy &amp; Fuels, 37(17), 12665-12684. https://doi.org/10.1021/acs.energyfuels.3c02204; (2) Fan, G. et al. (2024) Highly efficient carbon dioxide electroreduction via DNA-directed catalyst immobilization. </w:t>
      </w:r>
      <w:r w:rsidR="009320D0" w:rsidRPr="009320D0">
        <w:rPr>
          <w:i/>
          <w:iCs/>
          <w:sz w:val="16"/>
          <w:szCs w:val="16"/>
        </w:rPr>
        <w:t>JACS Au</w:t>
      </w:r>
      <w:r w:rsidR="009320D0" w:rsidRPr="009320D0">
        <w:rPr>
          <w:sz w:val="16"/>
          <w:szCs w:val="16"/>
        </w:rPr>
        <w:t xml:space="preserve">. </w:t>
      </w:r>
      <w:hyperlink r:id="rId81" w:history="1">
        <w:r w:rsidR="009320D0" w:rsidRPr="00A66BB3">
          <w:rPr>
            <w:rStyle w:val="Hyperlink"/>
            <w:sz w:val="16"/>
            <w:szCs w:val="16"/>
          </w:rPr>
          <w:t>https://doi.org/10.1021/jacsau.3c00823</w:t>
        </w:r>
      </w:hyperlink>
      <w:r w:rsidR="009320D0">
        <w:rPr>
          <w:sz w:val="16"/>
          <w:szCs w:val="16"/>
        </w:rPr>
        <w:t xml:space="preserve"> </w:t>
      </w:r>
      <w:r w:rsidR="009320D0" w:rsidRPr="009320D0">
        <w:rPr>
          <w:sz w:val="16"/>
          <w:szCs w:val="16"/>
        </w:rPr>
        <w:t xml:space="preserve">; (3) </w:t>
      </w:r>
      <w:proofErr w:type="spellStart"/>
      <w:r w:rsidR="009320D0" w:rsidRPr="009320D0">
        <w:rPr>
          <w:sz w:val="16"/>
          <w:szCs w:val="16"/>
        </w:rPr>
        <w:t>Hibbeln</w:t>
      </w:r>
      <w:proofErr w:type="spellEnd"/>
      <w:r w:rsidR="009320D0" w:rsidRPr="009320D0">
        <w:rPr>
          <w:sz w:val="16"/>
          <w:szCs w:val="16"/>
        </w:rPr>
        <w:t xml:space="preserve">, C. F. et al. (2024) Maximizing marine carbon removal by coupling electrochemical and biological methods. </w:t>
      </w:r>
      <w:r w:rsidR="009320D0" w:rsidRPr="009320D0">
        <w:rPr>
          <w:i/>
          <w:iCs/>
          <w:sz w:val="16"/>
          <w:szCs w:val="16"/>
        </w:rPr>
        <w:t>ES&amp;T-L</w:t>
      </w:r>
      <w:r w:rsidR="009320D0" w:rsidRPr="009320D0">
        <w:rPr>
          <w:sz w:val="16"/>
          <w:szCs w:val="16"/>
        </w:rPr>
        <w:t xml:space="preserve">. </w:t>
      </w:r>
      <w:hyperlink r:id="rId82" w:history="1">
        <w:r w:rsidR="009320D0" w:rsidRPr="00A66BB3">
          <w:rPr>
            <w:rStyle w:val="Hyperlink"/>
            <w:sz w:val="16"/>
            <w:szCs w:val="16"/>
          </w:rPr>
          <w:t>https://doi.org/10.1021/acs.estlett.4c00107</w:t>
        </w:r>
      </w:hyperlink>
      <w:r w:rsidR="009320D0">
        <w:rPr>
          <w:sz w:val="16"/>
          <w:szCs w:val="16"/>
        </w:rPr>
        <w:t xml:space="preserve">; </w:t>
      </w:r>
      <w:r w:rsidR="00EE2255">
        <w:rPr>
          <w:sz w:val="16"/>
          <w:szCs w:val="16"/>
        </w:rPr>
        <w:t>(</w:t>
      </w:r>
      <w:r w:rsidR="009320D0">
        <w:rPr>
          <w:rFonts w:hint="cs"/>
          <w:sz w:val="16"/>
          <w:szCs w:val="16"/>
        </w:rPr>
        <w:t>D</w:t>
      </w:r>
      <w:r w:rsidR="00EE2255">
        <w:rPr>
          <w:sz w:val="16"/>
          <w:szCs w:val="16"/>
        </w:rPr>
        <w:t xml:space="preserve">) Nano-particles: </w:t>
      </w:r>
      <w:r w:rsidR="00EE2255" w:rsidRPr="00EE2255">
        <w:rPr>
          <w:sz w:val="16"/>
          <w:szCs w:val="16"/>
        </w:rPr>
        <w:t xml:space="preserve">Chowdhury, S., </w:t>
      </w:r>
      <w:r w:rsidR="00EE2255">
        <w:rPr>
          <w:sz w:val="16"/>
          <w:szCs w:val="16"/>
        </w:rPr>
        <w:t>et al</w:t>
      </w:r>
      <w:r w:rsidR="00EE2255" w:rsidRPr="00EE2255">
        <w:rPr>
          <w:sz w:val="16"/>
          <w:szCs w:val="16"/>
        </w:rPr>
        <w:t xml:space="preserve">. (2023) A </w:t>
      </w:r>
      <w:r w:rsidR="00EE2255">
        <w:rPr>
          <w:sz w:val="16"/>
          <w:szCs w:val="16"/>
        </w:rPr>
        <w:t>r</w:t>
      </w:r>
      <w:r w:rsidR="00EE2255" w:rsidRPr="00EE2255">
        <w:rPr>
          <w:sz w:val="16"/>
          <w:szCs w:val="16"/>
        </w:rPr>
        <w:t xml:space="preserve">eview on the </w:t>
      </w:r>
      <w:r w:rsidR="00EE2255">
        <w:rPr>
          <w:sz w:val="16"/>
          <w:szCs w:val="16"/>
        </w:rPr>
        <w:t>r</w:t>
      </w:r>
      <w:r w:rsidR="00EE2255" w:rsidRPr="00EE2255">
        <w:rPr>
          <w:sz w:val="16"/>
          <w:szCs w:val="16"/>
        </w:rPr>
        <w:t xml:space="preserve">ecent </w:t>
      </w:r>
      <w:r w:rsidR="00EE2255">
        <w:rPr>
          <w:sz w:val="16"/>
          <w:szCs w:val="16"/>
        </w:rPr>
        <w:t>s</w:t>
      </w:r>
      <w:r w:rsidR="00EE2255" w:rsidRPr="00EE2255">
        <w:rPr>
          <w:sz w:val="16"/>
          <w:szCs w:val="16"/>
        </w:rPr>
        <w:t xml:space="preserve">cientific and </w:t>
      </w:r>
      <w:r w:rsidR="00EE2255">
        <w:rPr>
          <w:sz w:val="16"/>
          <w:szCs w:val="16"/>
        </w:rPr>
        <w:t>c</w:t>
      </w:r>
      <w:r w:rsidR="00EE2255" w:rsidRPr="00EE2255">
        <w:rPr>
          <w:sz w:val="16"/>
          <w:szCs w:val="16"/>
        </w:rPr>
        <w:t xml:space="preserve">ommercial </w:t>
      </w:r>
      <w:r w:rsidR="00EE2255">
        <w:rPr>
          <w:sz w:val="16"/>
          <w:szCs w:val="16"/>
        </w:rPr>
        <w:t>p</w:t>
      </w:r>
      <w:r w:rsidR="00EE2255" w:rsidRPr="00EE2255">
        <w:rPr>
          <w:sz w:val="16"/>
          <w:szCs w:val="16"/>
        </w:rPr>
        <w:t xml:space="preserve">rogress on the </w:t>
      </w:r>
      <w:r w:rsidR="00EE2255">
        <w:rPr>
          <w:sz w:val="16"/>
          <w:szCs w:val="16"/>
        </w:rPr>
        <w:t>d</w:t>
      </w:r>
      <w:r w:rsidR="00EE2255" w:rsidRPr="00EE2255">
        <w:rPr>
          <w:sz w:val="16"/>
          <w:szCs w:val="16"/>
        </w:rPr>
        <w:t xml:space="preserve">irect </w:t>
      </w:r>
      <w:r w:rsidR="00EE2255">
        <w:rPr>
          <w:sz w:val="16"/>
          <w:szCs w:val="16"/>
        </w:rPr>
        <w:t>a</w:t>
      </w:r>
      <w:r w:rsidR="00EE2255" w:rsidRPr="00EE2255">
        <w:rPr>
          <w:sz w:val="16"/>
          <w:szCs w:val="16"/>
        </w:rPr>
        <w:t xml:space="preserve">ir </w:t>
      </w:r>
      <w:r w:rsidR="00EE2255">
        <w:rPr>
          <w:sz w:val="16"/>
          <w:szCs w:val="16"/>
        </w:rPr>
        <w:t>c</w:t>
      </w:r>
      <w:r w:rsidR="00EE2255" w:rsidRPr="00EE2255">
        <w:rPr>
          <w:sz w:val="16"/>
          <w:szCs w:val="16"/>
        </w:rPr>
        <w:t xml:space="preserve">apture </w:t>
      </w:r>
      <w:r w:rsidR="00EE2255">
        <w:rPr>
          <w:sz w:val="16"/>
          <w:szCs w:val="16"/>
        </w:rPr>
        <w:t>t</w:t>
      </w:r>
      <w:r w:rsidR="00EE2255" w:rsidRPr="00EE2255">
        <w:rPr>
          <w:sz w:val="16"/>
          <w:szCs w:val="16"/>
        </w:rPr>
        <w:t xml:space="preserve">echnology to </w:t>
      </w:r>
      <w:r w:rsidR="00EE2255">
        <w:rPr>
          <w:sz w:val="16"/>
          <w:szCs w:val="16"/>
        </w:rPr>
        <w:t>m</w:t>
      </w:r>
      <w:r w:rsidR="00EE2255" w:rsidRPr="00EE2255">
        <w:rPr>
          <w:sz w:val="16"/>
          <w:szCs w:val="16"/>
        </w:rPr>
        <w:t xml:space="preserve">anage </w:t>
      </w:r>
      <w:r w:rsidR="00EE2255">
        <w:rPr>
          <w:sz w:val="16"/>
          <w:szCs w:val="16"/>
        </w:rPr>
        <w:t>a</w:t>
      </w:r>
      <w:r w:rsidR="00EE2255" w:rsidRPr="00EE2255">
        <w:rPr>
          <w:sz w:val="16"/>
          <w:szCs w:val="16"/>
        </w:rPr>
        <w:t xml:space="preserve">tmospheric CO2 </w:t>
      </w:r>
      <w:r w:rsidR="00EE2255">
        <w:rPr>
          <w:sz w:val="16"/>
          <w:szCs w:val="16"/>
        </w:rPr>
        <w:t>c</w:t>
      </w:r>
      <w:r w:rsidR="00EE2255" w:rsidRPr="00EE2255">
        <w:rPr>
          <w:sz w:val="16"/>
          <w:szCs w:val="16"/>
        </w:rPr>
        <w:t xml:space="preserve">oncentrations and </w:t>
      </w:r>
      <w:r w:rsidR="00EE2255">
        <w:rPr>
          <w:sz w:val="16"/>
          <w:szCs w:val="16"/>
        </w:rPr>
        <w:t>f</w:t>
      </w:r>
      <w:r w:rsidR="00EE2255" w:rsidRPr="00EE2255">
        <w:rPr>
          <w:sz w:val="16"/>
          <w:szCs w:val="16"/>
        </w:rPr>
        <w:t xml:space="preserve">uture </w:t>
      </w:r>
      <w:r w:rsidR="00EE2255">
        <w:rPr>
          <w:sz w:val="16"/>
          <w:szCs w:val="16"/>
        </w:rPr>
        <w:t>p</w:t>
      </w:r>
      <w:r w:rsidR="00EE2255" w:rsidRPr="00EE2255">
        <w:rPr>
          <w:sz w:val="16"/>
          <w:szCs w:val="16"/>
        </w:rPr>
        <w:t xml:space="preserve">erspectives. </w:t>
      </w:r>
      <w:r w:rsidR="00EE2255" w:rsidRPr="00EE2255">
        <w:rPr>
          <w:i/>
          <w:iCs/>
          <w:sz w:val="16"/>
          <w:szCs w:val="16"/>
        </w:rPr>
        <w:t>Energy &amp; Fuels</w:t>
      </w:r>
      <w:r w:rsidR="00EE2255" w:rsidRPr="00EE2255">
        <w:rPr>
          <w:sz w:val="16"/>
          <w:szCs w:val="16"/>
        </w:rPr>
        <w:t xml:space="preserve">, </w:t>
      </w:r>
      <w:r w:rsidR="00EE2255" w:rsidRPr="00EE2255">
        <w:rPr>
          <w:b/>
          <w:bCs/>
          <w:sz w:val="16"/>
          <w:szCs w:val="16"/>
        </w:rPr>
        <w:t>37</w:t>
      </w:r>
      <w:r w:rsidR="00EE2255" w:rsidRPr="00EE2255">
        <w:rPr>
          <w:sz w:val="16"/>
          <w:szCs w:val="16"/>
        </w:rPr>
        <w:t xml:space="preserve">(15), 10733-10757. </w:t>
      </w:r>
      <w:hyperlink r:id="rId83" w:history="1">
        <w:r w:rsidR="00EE2255" w:rsidRPr="00A66BB3">
          <w:rPr>
            <w:rStyle w:val="Hyperlink"/>
            <w:sz w:val="16"/>
            <w:szCs w:val="16"/>
          </w:rPr>
          <w:t>https://doi.org/10.1021/acs.energyfuels.2c03971</w:t>
        </w:r>
      </w:hyperlink>
      <w:r w:rsidR="00EE2255">
        <w:rPr>
          <w:sz w:val="16"/>
          <w:szCs w:val="16"/>
        </w:rPr>
        <w:t xml:space="preserve"> </w:t>
      </w:r>
    </w:p>
  </w:footnote>
  <w:footnote w:id="53">
    <w:p w14:paraId="19547590" w14:textId="64733BD6" w:rsidR="00CE030E" w:rsidRPr="00CE030E" w:rsidRDefault="00CE030E" w:rsidP="00CE030E">
      <w:pPr>
        <w:pStyle w:val="FootnoteText"/>
        <w:rPr>
          <w:sz w:val="16"/>
          <w:szCs w:val="16"/>
        </w:rPr>
      </w:pPr>
      <w:r w:rsidRPr="00CE030E">
        <w:rPr>
          <w:rStyle w:val="FootnoteReference"/>
          <w:sz w:val="16"/>
          <w:szCs w:val="16"/>
        </w:rPr>
        <w:footnoteRef/>
      </w:r>
      <w:r w:rsidRPr="00CE030E">
        <w:rPr>
          <w:sz w:val="16"/>
          <w:szCs w:val="16"/>
        </w:rPr>
        <w:t xml:space="preserve"> Ali</w:t>
      </w:r>
      <w:r>
        <w:rPr>
          <w:sz w:val="16"/>
          <w:szCs w:val="16"/>
        </w:rPr>
        <w:t>,</w:t>
      </w:r>
      <w:r w:rsidRPr="00CE030E">
        <w:rPr>
          <w:sz w:val="16"/>
          <w:szCs w:val="16"/>
        </w:rPr>
        <w:t xml:space="preserve"> S. A.</w:t>
      </w:r>
      <w:r>
        <w:rPr>
          <w:rFonts w:hint="cs"/>
          <w:sz w:val="16"/>
          <w:szCs w:val="16"/>
          <w:rtl/>
        </w:rPr>
        <w:t xml:space="preserve"> </w:t>
      </w:r>
      <w:r w:rsidRPr="00CE030E">
        <w:rPr>
          <w:sz w:val="16"/>
          <w:szCs w:val="16"/>
        </w:rPr>
        <w:t xml:space="preserve">et al. (2025) State-of-the-art membrane solutions for direct air carbon capture (DACC): An overview on the current status and future directions. </w:t>
      </w:r>
      <w:r w:rsidRPr="00CE030E">
        <w:rPr>
          <w:i/>
          <w:iCs/>
          <w:sz w:val="16"/>
          <w:szCs w:val="16"/>
        </w:rPr>
        <w:t>Energy &amp; Fuels</w:t>
      </w:r>
      <w:r w:rsidRPr="00CE030E">
        <w:rPr>
          <w:sz w:val="16"/>
          <w:szCs w:val="16"/>
        </w:rPr>
        <w:t xml:space="preserve"> 10.1021/acs.energyfuels.5c00793.</w:t>
      </w:r>
    </w:p>
    <w:p w14:paraId="642C842D" w14:textId="3D88AA6A" w:rsidR="00CE030E" w:rsidRPr="00CE030E" w:rsidRDefault="005A384E" w:rsidP="00CE030E">
      <w:pPr>
        <w:pStyle w:val="FootnoteText"/>
        <w:rPr>
          <w:sz w:val="18"/>
          <w:szCs w:val="18"/>
          <w:rtl/>
        </w:rPr>
      </w:pPr>
      <w:hyperlink r:id="rId84" w:history="1">
        <w:r w:rsidR="00CE030E" w:rsidRPr="00CE030E">
          <w:rPr>
            <w:rStyle w:val="Hyperlink"/>
            <w:sz w:val="14"/>
            <w:szCs w:val="14"/>
          </w:rPr>
          <w:t>https://pubs.acs.org/doi/10.1021/acs.energyfuels.5c00793?utm_source=SendGrid_ealert&amp;utm_medium=ealert&amp;utm_campaign=ASAP_enfuem_v0_i0</w:t>
        </w:r>
      </w:hyperlink>
      <w:r w:rsidR="00CE030E" w:rsidRPr="00CE030E">
        <w:rPr>
          <w:rFonts w:hint="cs"/>
          <w:sz w:val="18"/>
          <w:szCs w:val="18"/>
          <w:rtl/>
        </w:rPr>
        <w:t xml:space="preserve"> </w:t>
      </w:r>
    </w:p>
  </w:footnote>
  <w:footnote w:id="54">
    <w:p w14:paraId="740FF5A5" w14:textId="4DA86D77" w:rsidR="00E9019F" w:rsidRPr="00E9019F" w:rsidRDefault="00E9019F">
      <w:pPr>
        <w:pStyle w:val="FootnoteText"/>
        <w:rPr>
          <w:sz w:val="16"/>
          <w:szCs w:val="16"/>
        </w:rPr>
      </w:pPr>
      <w:r w:rsidRPr="00E9019F">
        <w:rPr>
          <w:rStyle w:val="FootnoteReference"/>
          <w:sz w:val="16"/>
          <w:szCs w:val="16"/>
        </w:rPr>
        <w:footnoteRef/>
      </w:r>
      <w:r w:rsidRPr="00E9019F">
        <w:rPr>
          <w:sz w:val="16"/>
          <w:szCs w:val="16"/>
        </w:rPr>
        <w:t xml:space="preserve"> Herzog, H. et al. (2024) Getting real about capturing carbon from the air. One Earth, 7(9), 1477-1480. </w:t>
      </w:r>
      <w:hyperlink r:id="rId85" w:history="1">
        <w:r w:rsidRPr="00E9019F">
          <w:rPr>
            <w:rStyle w:val="Hyperlink"/>
            <w:sz w:val="16"/>
            <w:szCs w:val="16"/>
          </w:rPr>
          <w:t>https://doi.org/10.1016/j.oneear.2024.08.011</w:t>
        </w:r>
      </w:hyperlink>
      <w:r w:rsidRPr="00E9019F">
        <w:rPr>
          <w:sz w:val="16"/>
          <w:szCs w:val="16"/>
        </w:rPr>
        <w:t xml:space="preserve">; </w:t>
      </w:r>
    </w:p>
  </w:footnote>
  <w:footnote w:id="55">
    <w:p w14:paraId="740D3AC3" w14:textId="77777777" w:rsidR="008E1621" w:rsidRPr="00130227" w:rsidRDefault="008E1621" w:rsidP="008E1621">
      <w:pPr>
        <w:pStyle w:val="FootnoteText"/>
        <w:rPr>
          <w:sz w:val="16"/>
          <w:szCs w:val="16"/>
        </w:rPr>
      </w:pPr>
      <w:r w:rsidRPr="00130227">
        <w:rPr>
          <w:rStyle w:val="FootnoteReference"/>
          <w:sz w:val="16"/>
          <w:szCs w:val="16"/>
        </w:rPr>
        <w:footnoteRef/>
      </w:r>
      <w:r w:rsidRPr="00130227">
        <w:rPr>
          <w:sz w:val="16"/>
          <w:szCs w:val="16"/>
        </w:rPr>
        <w:t xml:space="preserve"> This figure is a rough estimate based on many web-sites and reports over the years </w:t>
      </w:r>
      <w:hyperlink r:id="rId86" w:history="1">
        <w:r w:rsidRPr="00130227">
          <w:rPr>
            <w:rStyle w:val="Hyperlink"/>
            <w:sz w:val="16"/>
            <w:szCs w:val="16"/>
          </w:rPr>
          <w:t>https://www.google.com/search?q=global%20energy%20consumption%20by%20sector&amp;tbm=isch&amp;hl=en&amp;sa=X&amp;ved=0CAEQv7IFahcKEwiAwc73zfP5AhUAAAAAHQAAAAAQEQ&amp;biw=1920&amp;bih=937&amp;dpr=1</w:t>
        </w:r>
      </w:hyperlink>
      <w:r w:rsidRPr="00130227">
        <w:rPr>
          <w:sz w:val="16"/>
          <w:szCs w:val="16"/>
        </w:rPr>
        <w:t xml:space="preserve"> </w:t>
      </w:r>
    </w:p>
  </w:footnote>
  <w:footnote w:id="56">
    <w:p w14:paraId="3A943504" w14:textId="77777777" w:rsidR="008E1621" w:rsidRPr="00130227" w:rsidRDefault="008E1621" w:rsidP="008E1621">
      <w:pPr>
        <w:pStyle w:val="FootnoteText"/>
        <w:rPr>
          <w:sz w:val="16"/>
          <w:szCs w:val="16"/>
          <w:rtl/>
        </w:rPr>
      </w:pPr>
      <w:r w:rsidRPr="00130227">
        <w:rPr>
          <w:rStyle w:val="FootnoteReference"/>
          <w:sz w:val="16"/>
          <w:szCs w:val="16"/>
        </w:rPr>
        <w:footnoteRef/>
      </w:r>
      <w:r w:rsidRPr="00130227">
        <w:rPr>
          <w:sz w:val="16"/>
          <w:szCs w:val="16"/>
        </w:rPr>
        <w:t xml:space="preserve"> IEA (2021) Global Energy Review p. 23.</w:t>
      </w:r>
    </w:p>
  </w:footnote>
  <w:footnote w:id="57">
    <w:p w14:paraId="62C29CC3" w14:textId="77777777" w:rsidR="008E1621" w:rsidRPr="00A70068" w:rsidRDefault="008E1621" w:rsidP="008E1621">
      <w:pPr>
        <w:pStyle w:val="FootnoteText"/>
        <w:rPr>
          <w:sz w:val="16"/>
          <w:szCs w:val="16"/>
          <w:rtl/>
        </w:rPr>
      </w:pPr>
      <w:r w:rsidRPr="00A70068">
        <w:rPr>
          <w:rStyle w:val="FootnoteReference"/>
          <w:sz w:val="16"/>
          <w:szCs w:val="16"/>
        </w:rPr>
        <w:footnoteRef/>
      </w:r>
      <w:r w:rsidRPr="00A70068">
        <w:rPr>
          <w:sz w:val="16"/>
          <w:szCs w:val="16"/>
        </w:rPr>
        <w:t xml:space="preserve"> </w:t>
      </w:r>
      <w:proofErr w:type="spellStart"/>
      <w:r w:rsidRPr="00A70068">
        <w:rPr>
          <w:sz w:val="16"/>
          <w:szCs w:val="16"/>
        </w:rPr>
        <w:t>Gaillot</w:t>
      </w:r>
      <w:proofErr w:type="spellEnd"/>
      <w:r w:rsidRPr="00A70068">
        <w:rPr>
          <w:sz w:val="16"/>
          <w:szCs w:val="16"/>
        </w:rPr>
        <w:t xml:space="preserve">, T. et al. (2023) The impact of fossil jet fuel emissions at altitude on climate change: A life cycle assessment study of a long-haul flight at different time horizons, Atmospheric Environment, </w:t>
      </w:r>
      <w:proofErr w:type="spellStart"/>
      <w:r w:rsidRPr="00A70068">
        <w:rPr>
          <w:sz w:val="16"/>
          <w:szCs w:val="16"/>
        </w:rPr>
        <w:t>doi</w:t>
      </w:r>
      <w:proofErr w:type="spellEnd"/>
      <w:r w:rsidRPr="00A70068">
        <w:rPr>
          <w:sz w:val="16"/>
          <w:szCs w:val="16"/>
        </w:rPr>
        <w:t xml:space="preserve">: </w:t>
      </w:r>
      <w:hyperlink r:id="rId87" w:history="1">
        <w:r w:rsidRPr="00A70068">
          <w:rPr>
            <w:rStyle w:val="Hyperlink"/>
            <w:sz w:val="16"/>
            <w:szCs w:val="16"/>
          </w:rPr>
          <w:t>https://doi.org/10.1016/j.atmosenv.2023.119983</w:t>
        </w:r>
      </w:hyperlink>
      <w:r w:rsidRPr="00A70068">
        <w:rPr>
          <w:sz w:val="16"/>
          <w:szCs w:val="16"/>
        </w:rPr>
        <w:t>.</w:t>
      </w:r>
      <w:r w:rsidRPr="00A70068">
        <w:rPr>
          <w:rFonts w:hint="cs"/>
          <w:sz w:val="16"/>
          <w:szCs w:val="16"/>
          <w:rtl/>
        </w:rPr>
        <w:t xml:space="preserve"> </w:t>
      </w:r>
    </w:p>
  </w:footnote>
  <w:footnote w:id="58">
    <w:p w14:paraId="5F04DB86" w14:textId="65318D4A" w:rsidR="008E1621" w:rsidRPr="00C92D17" w:rsidRDefault="008E1621" w:rsidP="008E1621">
      <w:pPr>
        <w:pStyle w:val="FootnoteText"/>
        <w:rPr>
          <w:sz w:val="16"/>
          <w:szCs w:val="16"/>
          <w:rtl/>
        </w:rPr>
      </w:pPr>
      <w:r w:rsidRPr="00C92D17">
        <w:rPr>
          <w:rStyle w:val="FootnoteReference"/>
          <w:sz w:val="16"/>
          <w:szCs w:val="16"/>
        </w:rPr>
        <w:footnoteRef/>
      </w:r>
      <w:r w:rsidRPr="00C92D17">
        <w:rPr>
          <w:sz w:val="16"/>
          <w:szCs w:val="16"/>
        </w:rPr>
        <w:t xml:space="preserve"> </w:t>
      </w:r>
      <w:r>
        <w:rPr>
          <w:sz w:val="16"/>
          <w:szCs w:val="16"/>
        </w:rPr>
        <w:t xml:space="preserve">(1) </w:t>
      </w:r>
      <w:r w:rsidRPr="00A45459">
        <w:rPr>
          <w:sz w:val="16"/>
          <w:szCs w:val="16"/>
        </w:rPr>
        <w:t xml:space="preserve">Miller, T. R., </w:t>
      </w:r>
      <w:proofErr w:type="spellStart"/>
      <w:r w:rsidRPr="00A45459">
        <w:rPr>
          <w:sz w:val="16"/>
          <w:szCs w:val="16"/>
        </w:rPr>
        <w:t>Chertow</w:t>
      </w:r>
      <w:proofErr w:type="spellEnd"/>
      <w:r w:rsidRPr="00A45459">
        <w:rPr>
          <w:sz w:val="16"/>
          <w:szCs w:val="16"/>
        </w:rPr>
        <w:t xml:space="preserve">, M., &amp; </w:t>
      </w:r>
      <w:proofErr w:type="spellStart"/>
      <w:r w:rsidRPr="00A45459">
        <w:rPr>
          <w:sz w:val="16"/>
          <w:szCs w:val="16"/>
        </w:rPr>
        <w:t>Hertwich</w:t>
      </w:r>
      <w:proofErr w:type="spellEnd"/>
      <w:r w:rsidRPr="00A45459">
        <w:rPr>
          <w:sz w:val="16"/>
          <w:szCs w:val="16"/>
        </w:rPr>
        <w:t xml:space="preserve">, E. (2023) Liquid </w:t>
      </w:r>
      <w:r>
        <w:rPr>
          <w:sz w:val="16"/>
          <w:szCs w:val="16"/>
        </w:rPr>
        <w:t>h</w:t>
      </w:r>
      <w:r w:rsidRPr="00A45459">
        <w:rPr>
          <w:sz w:val="16"/>
          <w:szCs w:val="16"/>
        </w:rPr>
        <w:t xml:space="preserve">ydrogen: A </w:t>
      </w:r>
      <w:r>
        <w:rPr>
          <w:sz w:val="16"/>
          <w:szCs w:val="16"/>
        </w:rPr>
        <w:t>m</w:t>
      </w:r>
      <w:r w:rsidRPr="00A45459">
        <w:rPr>
          <w:sz w:val="16"/>
          <w:szCs w:val="16"/>
        </w:rPr>
        <w:t xml:space="preserve">irage or </w:t>
      </w:r>
      <w:r>
        <w:rPr>
          <w:sz w:val="16"/>
          <w:szCs w:val="16"/>
        </w:rPr>
        <w:t>p</w:t>
      </w:r>
      <w:r w:rsidRPr="00A45459">
        <w:rPr>
          <w:sz w:val="16"/>
          <w:szCs w:val="16"/>
        </w:rPr>
        <w:t xml:space="preserve">otent </w:t>
      </w:r>
      <w:r>
        <w:rPr>
          <w:sz w:val="16"/>
          <w:szCs w:val="16"/>
        </w:rPr>
        <w:t>s</w:t>
      </w:r>
      <w:r w:rsidRPr="00A45459">
        <w:rPr>
          <w:sz w:val="16"/>
          <w:szCs w:val="16"/>
        </w:rPr>
        <w:t xml:space="preserve">olution for </w:t>
      </w:r>
      <w:r>
        <w:rPr>
          <w:sz w:val="16"/>
          <w:szCs w:val="16"/>
        </w:rPr>
        <w:t>a</w:t>
      </w:r>
      <w:r w:rsidRPr="00A45459">
        <w:rPr>
          <w:sz w:val="16"/>
          <w:szCs w:val="16"/>
        </w:rPr>
        <w:t xml:space="preserve">viation’s </w:t>
      </w:r>
      <w:r>
        <w:rPr>
          <w:sz w:val="16"/>
          <w:szCs w:val="16"/>
        </w:rPr>
        <w:t>c</w:t>
      </w:r>
      <w:r w:rsidRPr="00A45459">
        <w:rPr>
          <w:sz w:val="16"/>
          <w:szCs w:val="16"/>
        </w:rPr>
        <w:t xml:space="preserve">limate </w:t>
      </w:r>
      <w:r>
        <w:rPr>
          <w:sz w:val="16"/>
          <w:szCs w:val="16"/>
        </w:rPr>
        <w:t>w</w:t>
      </w:r>
      <w:r w:rsidRPr="00A45459">
        <w:rPr>
          <w:sz w:val="16"/>
          <w:szCs w:val="16"/>
        </w:rPr>
        <w:t xml:space="preserve">oes? </w:t>
      </w:r>
      <w:r w:rsidRPr="00A45459">
        <w:rPr>
          <w:i/>
          <w:iCs/>
          <w:sz w:val="16"/>
          <w:szCs w:val="16"/>
        </w:rPr>
        <w:t>ES&amp;T</w:t>
      </w:r>
      <w:r w:rsidRPr="00A45459">
        <w:rPr>
          <w:sz w:val="16"/>
          <w:szCs w:val="16"/>
        </w:rPr>
        <w:t xml:space="preserve">. </w:t>
      </w:r>
      <w:hyperlink r:id="rId88" w:history="1">
        <w:r w:rsidRPr="009606F4">
          <w:rPr>
            <w:rStyle w:val="Hyperlink"/>
            <w:sz w:val="16"/>
            <w:szCs w:val="16"/>
          </w:rPr>
          <w:t>https://doi.org/10.1021/acs.est.2c06286</w:t>
        </w:r>
      </w:hyperlink>
      <w:r>
        <w:rPr>
          <w:sz w:val="16"/>
          <w:szCs w:val="16"/>
        </w:rPr>
        <w:t xml:space="preserve">; (2) </w:t>
      </w:r>
      <w:r w:rsidRPr="00AE471E">
        <w:rPr>
          <w:sz w:val="16"/>
          <w:szCs w:val="16"/>
        </w:rPr>
        <w:t xml:space="preserve">Garcia, A. </w:t>
      </w:r>
      <w:r>
        <w:rPr>
          <w:sz w:val="16"/>
          <w:szCs w:val="16"/>
        </w:rPr>
        <w:t>et al</w:t>
      </w:r>
      <w:r w:rsidRPr="00AE471E">
        <w:rPr>
          <w:sz w:val="16"/>
          <w:szCs w:val="16"/>
        </w:rPr>
        <w:t xml:space="preserve">. (2024) Holistic </w:t>
      </w:r>
      <w:r>
        <w:rPr>
          <w:sz w:val="16"/>
          <w:szCs w:val="16"/>
        </w:rPr>
        <w:t>m</w:t>
      </w:r>
      <w:r w:rsidRPr="00AE471E">
        <w:rPr>
          <w:sz w:val="16"/>
          <w:szCs w:val="16"/>
        </w:rPr>
        <w:t xml:space="preserve">ethodology to </w:t>
      </w:r>
      <w:r>
        <w:rPr>
          <w:sz w:val="16"/>
          <w:szCs w:val="16"/>
        </w:rPr>
        <w:t>g</w:t>
      </w:r>
      <w:r w:rsidRPr="00AE471E">
        <w:rPr>
          <w:sz w:val="16"/>
          <w:szCs w:val="16"/>
        </w:rPr>
        <w:t xml:space="preserve">uide the </w:t>
      </w:r>
      <w:r>
        <w:rPr>
          <w:sz w:val="16"/>
          <w:szCs w:val="16"/>
        </w:rPr>
        <w:t>e</w:t>
      </w:r>
      <w:r w:rsidRPr="00AE471E">
        <w:rPr>
          <w:sz w:val="16"/>
          <w:szCs w:val="16"/>
        </w:rPr>
        <w:t xml:space="preserve">volution of </w:t>
      </w:r>
      <w:r>
        <w:rPr>
          <w:sz w:val="16"/>
          <w:szCs w:val="16"/>
        </w:rPr>
        <w:t>s</w:t>
      </w:r>
      <w:r w:rsidRPr="00AE471E">
        <w:rPr>
          <w:sz w:val="16"/>
          <w:szCs w:val="16"/>
        </w:rPr>
        <w:t xml:space="preserve">ustainable </w:t>
      </w:r>
      <w:r>
        <w:rPr>
          <w:sz w:val="16"/>
          <w:szCs w:val="16"/>
        </w:rPr>
        <w:t>a</w:t>
      </w:r>
      <w:r w:rsidRPr="00AE471E">
        <w:rPr>
          <w:sz w:val="16"/>
          <w:szCs w:val="16"/>
        </w:rPr>
        <w:t xml:space="preserve">viation </w:t>
      </w:r>
      <w:r>
        <w:rPr>
          <w:sz w:val="16"/>
          <w:szCs w:val="16"/>
        </w:rPr>
        <w:t>f</w:t>
      </w:r>
      <w:r w:rsidRPr="00AE471E">
        <w:rPr>
          <w:sz w:val="16"/>
          <w:szCs w:val="16"/>
        </w:rPr>
        <w:t xml:space="preserve">uel </w:t>
      </w:r>
      <w:r>
        <w:rPr>
          <w:sz w:val="16"/>
          <w:szCs w:val="16"/>
        </w:rPr>
        <w:t>p</w:t>
      </w:r>
      <w:r w:rsidRPr="00AE471E">
        <w:rPr>
          <w:sz w:val="16"/>
          <w:szCs w:val="16"/>
        </w:rPr>
        <w:t xml:space="preserve">roduction </w:t>
      </w:r>
      <w:r>
        <w:rPr>
          <w:sz w:val="16"/>
          <w:szCs w:val="16"/>
        </w:rPr>
        <w:t>t</w:t>
      </w:r>
      <w:r w:rsidRPr="00AE471E">
        <w:rPr>
          <w:sz w:val="16"/>
          <w:szCs w:val="16"/>
        </w:rPr>
        <w:t xml:space="preserve">echnologies. </w:t>
      </w:r>
      <w:r w:rsidRPr="00AE471E">
        <w:rPr>
          <w:i/>
          <w:iCs/>
          <w:sz w:val="16"/>
          <w:szCs w:val="16"/>
        </w:rPr>
        <w:t>Energy &amp; Fuels</w:t>
      </w:r>
      <w:r w:rsidRPr="00AE471E">
        <w:rPr>
          <w:sz w:val="16"/>
          <w:szCs w:val="16"/>
        </w:rPr>
        <w:t xml:space="preserve">. </w:t>
      </w:r>
      <w:hyperlink r:id="rId89" w:history="1">
        <w:r w:rsidRPr="009606F4">
          <w:rPr>
            <w:rStyle w:val="Hyperlink"/>
            <w:sz w:val="16"/>
            <w:szCs w:val="16"/>
          </w:rPr>
          <w:t>https://doi.org/10.1021/acs.energyfuels.4c02795</w:t>
        </w:r>
      </w:hyperlink>
      <w:r>
        <w:rPr>
          <w:sz w:val="16"/>
          <w:szCs w:val="16"/>
        </w:rPr>
        <w:t xml:space="preserve">; (3) </w:t>
      </w:r>
      <w:hyperlink r:id="rId90" w:history="1">
        <w:r w:rsidRPr="009606F4">
          <w:rPr>
            <w:rStyle w:val="Hyperlink"/>
            <w:sz w:val="16"/>
            <w:szCs w:val="16"/>
          </w:rPr>
          <w:t>https://www.ecowatch.com/aviation-fuel-human-waste-wizz-air.html</w:t>
        </w:r>
      </w:hyperlink>
      <w:r w:rsidRPr="00C92D17">
        <w:rPr>
          <w:rFonts w:hint="cs"/>
          <w:sz w:val="16"/>
          <w:szCs w:val="16"/>
          <w:rtl/>
        </w:rPr>
        <w:t xml:space="preserve"> </w:t>
      </w:r>
      <w:r>
        <w:rPr>
          <w:sz w:val="16"/>
          <w:szCs w:val="16"/>
        </w:rPr>
        <w:t xml:space="preserve">; (4) </w:t>
      </w:r>
      <w:proofErr w:type="spellStart"/>
      <w:r w:rsidRPr="00633CDC">
        <w:rPr>
          <w:sz w:val="16"/>
          <w:szCs w:val="16"/>
        </w:rPr>
        <w:t>Rijal</w:t>
      </w:r>
      <w:proofErr w:type="spellEnd"/>
      <w:r w:rsidRPr="00633CDC">
        <w:rPr>
          <w:sz w:val="16"/>
          <w:szCs w:val="16"/>
        </w:rPr>
        <w:t xml:space="preserve"> D., </w:t>
      </w:r>
      <w:proofErr w:type="spellStart"/>
      <w:r w:rsidRPr="00633CDC">
        <w:rPr>
          <w:sz w:val="16"/>
          <w:szCs w:val="16"/>
        </w:rPr>
        <w:t>Vasilyev</w:t>
      </w:r>
      <w:proofErr w:type="spellEnd"/>
      <w:r w:rsidRPr="00633CDC">
        <w:rPr>
          <w:sz w:val="16"/>
          <w:szCs w:val="16"/>
        </w:rPr>
        <w:t xml:space="preserve"> V. and Wang F. (2025) Advancing sustainable aviation fuel design: Machine learning for high-energy-density liquid polycyclic hydrocarbons. </w:t>
      </w:r>
      <w:r w:rsidRPr="009A1832">
        <w:rPr>
          <w:i/>
          <w:iCs/>
          <w:sz w:val="16"/>
          <w:szCs w:val="16"/>
        </w:rPr>
        <w:t>Energy &amp; Fuels</w:t>
      </w:r>
      <w:r w:rsidRPr="00633CDC">
        <w:rPr>
          <w:sz w:val="16"/>
          <w:szCs w:val="16"/>
        </w:rPr>
        <w:t xml:space="preserve"> 10.1021/acs.energyfuels.4c06147. </w:t>
      </w:r>
      <w:hyperlink r:id="rId91" w:history="1">
        <w:r w:rsidRPr="009A1832">
          <w:rPr>
            <w:rStyle w:val="Hyperlink"/>
            <w:sz w:val="14"/>
            <w:szCs w:val="14"/>
          </w:rPr>
          <w:t>https://pubs.acs.org/doi/10.1021/acs.energyfuels.4c06147?utm_source=SendGrid_ealert&amp;utm_medium=ealert&amp;utm_campaign=ASAP_enfuem_v0_i0</w:t>
        </w:r>
      </w:hyperlink>
      <w:r>
        <w:rPr>
          <w:sz w:val="16"/>
          <w:szCs w:val="16"/>
        </w:rPr>
        <w:t xml:space="preserve"> ; (5) </w:t>
      </w:r>
      <w:proofErr w:type="spellStart"/>
      <w:r w:rsidRPr="009A1832">
        <w:rPr>
          <w:sz w:val="16"/>
          <w:szCs w:val="16"/>
        </w:rPr>
        <w:t>Cembalest</w:t>
      </w:r>
      <w:proofErr w:type="spellEnd"/>
      <w:r w:rsidRPr="009A1832">
        <w:rPr>
          <w:sz w:val="16"/>
          <w:szCs w:val="16"/>
        </w:rPr>
        <w:t xml:space="preserve"> M. (2025) Eye on the Market, 15th annual energy paper. </w:t>
      </w:r>
      <w:hyperlink r:id="rId92" w:history="1">
        <w:r w:rsidRPr="006130C1">
          <w:rPr>
            <w:rStyle w:val="Hyperlink"/>
            <w:sz w:val="16"/>
            <w:szCs w:val="16"/>
          </w:rPr>
          <w:t>https://privatebank.jpmorgan.com/eur/en/insights/latest-and-featured/eotm/annual-energy-paper</w:t>
        </w:r>
      </w:hyperlink>
      <w:r>
        <w:rPr>
          <w:sz w:val="16"/>
          <w:szCs w:val="16"/>
        </w:rPr>
        <w:t xml:space="preserve"> </w:t>
      </w:r>
      <w:r w:rsidR="002E4489">
        <w:rPr>
          <w:sz w:val="16"/>
          <w:szCs w:val="16"/>
        </w:rPr>
        <w:t xml:space="preserve">; (6) </w:t>
      </w:r>
      <w:r w:rsidR="002E4489" w:rsidRPr="002E4489">
        <w:rPr>
          <w:sz w:val="16"/>
          <w:szCs w:val="16"/>
        </w:rPr>
        <w:t>El-</w:t>
      </w:r>
      <w:proofErr w:type="spellStart"/>
      <w:r w:rsidR="002E4489" w:rsidRPr="002E4489">
        <w:rPr>
          <w:sz w:val="16"/>
          <w:szCs w:val="16"/>
        </w:rPr>
        <w:t>Adawy</w:t>
      </w:r>
      <w:proofErr w:type="spellEnd"/>
      <w:r w:rsidR="002E4489" w:rsidRPr="002E4489">
        <w:rPr>
          <w:sz w:val="16"/>
          <w:szCs w:val="16"/>
        </w:rPr>
        <w:t xml:space="preserve"> M., et al. (2025) Hydrogen-powered aviation: status and perspectives. Energy &amp; Fuels 10.1021/acs.energyfuels.5c01319. </w:t>
      </w:r>
      <w:hyperlink r:id="rId93" w:history="1">
        <w:r w:rsidR="002E4489" w:rsidRPr="00EC1BD4">
          <w:rPr>
            <w:rStyle w:val="Hyperlink"/>
            <w:sz w:val="16"/>
            <w:szCs w:val="16"/>
          </w:rPr>
          <w:t>https://pubs.acs.org/doi/epdf/10.1021/acs.energyfuels.5c01319?ref=article_openPDF</w:t>
        </w:r>
      </w:hyperlink>
      <w:r w:rsidR="002E4489">
        <w:rPr>
          <w:sz w:val="16"/>
          <w:szCs w:val="16"/>
        </w:rPr>
        <w:t xml:space="preserve"> </w:t>
      </w:r>
    </w:p>
  </w:footnote>
  <w:footnote w:id="59">
    <w:p w14:paraId="58669917" w14:textId="77777777" w:rsidR="008E1621" w:rsidRPr="00130227" w:rsidRDefault="008E1621" w:rsidP="008E1621">
      <w:pPr>
        <w:pStyle w:val="FootnoteText"/>
        <w:rPr>
          <w:sz w:val="16"/>
          <w:szCs w:val="16"/>
        </w:rPr>
      </w:pPr>
      <w:r w:rsidRPr="00130227">
        <w:rPr>
          <w:rStyle w:val="FootnoteReference"/>
          <w:sz w:val="16"/>
          <w:szCs w:val="16"/>
        </w:rPr>
        <w:footnoteRef/>
      </w:r>
      <w:r w:rsidRPr="00130227">
        <w:rPr>
          <w:sz w:val="16"/>
          <w:szCs w:val="16"/>
        </w:rPr>
        <w:t xml:space="preserve"> Melton N, </w:t>
      </w:r>
      <w:proofErr w:type="spellStart"/>
      <w:r w:rsidRPr="00130227">
        <w:rPr>
          <w:sz w:val="16"/>
          <w:szCs w:val="16"/>
        </w:rPr>
        <w:t>Axsen</w:t>
      </w:r>
      <w:proofErr w:type="spellEnd"/>
      <w:r w:rsidRPr="00130227">
        <w:rPr>
          <w:sz w:val="16"/>
          <w:szCs w:val="16"/>
        </w:rPr>
        <w:t xml:space="preserve"> J., Sperling D. (2016) Moving beyond alternative fuel hype to decarbonize transportation. </w:t>
      </w:r>
      <w:r w:rsidRPr="00130227">
        <w:rPr>
          <w:i/>
          <w:iCs/>
          <w:sz w:val="16"/>
          <w:szCs w:val="16"/>
        </w:rPr>
        <w:t>Nature Energy</w:t>
      </w:r>
      <w:r w:rsidRPr="00130227">
        <w:rPr>
          <w:sz w:val="16"/>
          <w:szCs w:val="16"/>
        </w:rPr>
        <w:t xml:space="preserve"> </w:t>
      </w:r>
      <w:r w:rsidRPr="00130227">
        <w:rPr>
          <w:b/>
          <w:bCs/>
          <w:sz w:val="16"/>
          <w:szCs w:val="16"/>
        </w:rPr>
        <w:t>1</w:t>
      </w:r>
      <w:r w:rsidRPr="00130227">
        <w:rPr>
          <w:sz w:val="16"/>
          <w:szCs w:val="16"/>
        </w:rPr>
        <w:t xml:space="preserve">, 1-10.  </w:t>
      </w:r>
    </w:p>
  </w:footnote>
  <w:footnote w:id="60">
    <w:p w14:paraId="2376CA4D" w14:textId="630FAFD6" w:rsidR="00CE7EE9" w:rsidRPr="00130227" w:rsidRDefault="00CE7EE9" w:rsidP="00C01FB2">
      <w:pPr>
        <w:spacing w:after="0"/>
        <w:rPr>
          <w:sz w:val="16"/>
          <w:szCs w:val="16"/>
          <w:rtl/>
        </w:rPr>
      </w:pPr>
      <w:r w:rsidRPr="00130227">
        <w:rPr>
          <w:rStyle w:val="FootnoteReference"/>
          <w:sz w:val="16"/>
          <w:szCs w:val="16"/>
        </w:rPr>
        <w:footnoteRef/>
      </w:r>
      <w:r w:rsidRPr="00130227">
        <w:rPr>
          <w:sz w:val="16"/>
          <w:szCs w:val="16"/>
        </w:rPr>
        <w:t xml:space="preserve"> </w:t>
      </w:r>
      <w:proofErr w:type="spellStart"/>
      <w:r w:rsidRPr="00130227">
        <w:rPr>
          <w:rStyle w:val="Emphasis"/>
          <w:i w:val="0"/>
          <w:iCs w:val="0"/>
          <w:sz w:val="16"/>
          <w:szCs w:val="16"/>
          <w:shd w:val="clear" w:color="auto" w:fill="FFFFFF"/>
        </w:rPr>
        <w:t>Smil</w:t>
      </w:r>
      <w:proofErr w:type="spellEnd"/>
      <w:r w:rsidRPr="00130227">
        <w:rPr>
          <w:rStyle w:val="Emphasis"/>
          <w:i w:val="0"/>
          <w:iCs w:val="0"/>
          <w:sz w:val="16"/>
          <w:szCs w:val="16"/>
          <w:shd w:val="clear" w:color="auto" w:fill="FFFFFF"/>
        </w:rPr>
        <w:t xml:space="preserve"> </w:t>
      </w:r>
      <w:r w:rsidR="00A70C7F">
        <w:rPr>
          <w:rStyle w:val="Emphasis"/>
          <w:i w:val="0"/>
          <w:iCs w:val="0"/>
          <w:sz w:val="16"/>
          <w:szCs w:val="16"/>
          <w:shd w:val="clear" w:color="auto" w:fill="FFFFFF"/>
        </w:rPr>
        <w:t xml:space="preserve">V. </w:t>
      </w:r>
      <w:r w:rsidRPr="00130227">
        <w:rPr>
          <w:rStyle w:val="Emphasis"/>
          <w:i w:val="0"/>
          <w:iCs w:val="0"/>
          <w:sz w:val="16"/>
          <w:szCs w:val="16"/>
          <w:shd w:val="clear" w:color="auto" w:fill="FFFFFF"/>
        </w:rPr>
        <w:t>(2017) Energy and Civilization: A History; MIT Press.</w:t>
      </w:r>
    </w:p>
  </w:footnote>
  <w:footnote w:id="61">
    <w:p w14:paraId="732462C1" w14:textId="42068C71" w:rsidR="00FD5085" w:rsidRPr="00130227" w:rsidRDefault="00FD5085">
      <w:pPr>
        <w:pStyle w:val="FootnoteText"/>
        <w:rPr>
          <w:sz w:val="16"/>
          <w:szCs w:val="16"/>
          <w:rtl/>
        </w:rPr>
      </w:pPr>
      <w:r w:rsidRPr="00130227">
        <w:rPr>
          <w:rStyle w:val="FootnoteReference"/>
          <w:sz w:val="16"/>
          <w:szCs w:val="16"/>
        </w:rPr>
        <w:footnoteRef/>
      </w:r>
      <w:r w:rsidRPr="00130227">
        <w:rPr>
          <w:sz w:val="16"/>
          <w:szCs w:val="16"/>
        </w:rPr>
        <w:t xml:space="preserve"> </w:t>
      </w:r>
      <w:proofErr w:type="spellStart"/>
      <w:r w:rsidRPr="00130227">
        <w:rPr>
          <w:color w:val="505050"/>
          <w:sz w:val="16"/>
          <w:szCs w:val="16"/>
          <w:shd w:val="clear" w:color="auto" w:fill="FFFFFF"/>
        </w:rPr>
        <w:t>Gourdel</w:t>
      </w:r>
      <w:proofErr w:type="spellEnd"/>
      <w:r w:rsidRPr="00130227">
        <w:rPr>
          <w:color w:val="505050"/>
          <w:sz w:val="16"/>
          <w:szCs w:val="16"/>
          <w:shd w:val="clear" w:color="auto" w:fill="FFFFFF"/>
        </w:rPr>
        <w:t xml:space="preserve"> R., et al. (2021) The double materiality of climate physical and transition risks in the euro area. Available at SSRN:</w:t>
      </w:r>
      <w:r w:rsidR="00130227">
        <w:rPr>
          <w:color w:val="505050"/>
          <w:sz w:val="16"/>
          <w:szCs w:val="16"/>
          <w:shd w:val="clear" w:color="auto" w:fill="FFFFFF"/>
        </w:rPr>
        <w:t xml:space="preserve"> </w:t>
      </w:r>
      <w:hyperlink r:id="rId94" w:history="1">
        <w:r w:rsidR="00130227" w:rsidRPr="00D22C3C">
          <w:rPr>
            <w:rStyle w:val="Hyperlink"/>
            <w:sz w:val="16"/>
            <w:szCs w:val="16"/>
            <w:shd w:val="clear" w:color="auto" w:fill="FFFFFF"/>
          </w:rPr>
          <w:t>https://ssrn.com/abstract=3939895</w:t>
        </w:r>
      </w:hyperlink>
      <w:r w:rsidRPr="00130227">
        <w:rPr>
          <w:sz w:val="16"/>
          <w:szCs w:val="16"/>
        </w:rPr>
        <w:t xml:space="preserve"> </w:t>
      </w:r>
      <w:r w:rsidRPr="00130227">
        <w:rPr>
          <w:sz w:val="16"/>
          <w:szCs w:val="16"/>
          <w:rtl/>
        </w:rPr>
        <w:t xml:space="preserve"> </w:t>
      </w:r>
    </w:p>
  </w:footnote>
  <w:footnote w:id="62">
    <w:p w14:paraId="05EE71C7" w14:textId="77777777" w:rsidR="005D6A17" w:rsidRPr="00130227" w:rsidRDefault="005D6A17" w:rsidP="005D6A17">
      <w:pPr>
        <w:pStyle w:val="FootnoteText"/>
        <w:rPr>
          <w:sz w:val="16"/>
          <w:szCs w:val="16"/>
          <w:rtl/>
        </w:rPr>
      </w:pPr>
      <w:r w:rsidRPr="00130227">
        <w:rPr>
          <w:rStyle w:val="FootnoteReference"/>
          <w:sz w:val="16"/>
          <w:szCs w:val="16"/>
        </w:rPr>
        <w:footnoteRef/>
      </w:r>
      <w:r w:rsidRPr="00130227">
        <w:rPr>
          <w:sz w:val="16"/>
          <w:szCs w:val="16"/>
        </w:rPr>
        <w:t xml:space="preserve"> </w:t>
      </w:r>
      <w:proofErr w:type="spellStart"/>
      <w:r w:rsidRPr="00130227">
        <w:rPr>
          <w:sz w:val="16"/>
          <w:szCs w:val="16"/>
        </w:rPr>
        <w:t>Lesk</w:t>
      </w:r>
      <w:proofErr w:type="spellEnd"/>
      <w:r w:rsidRPr="00130227">
        <w:rPr>
          <w:sz w:val="16"/>
          <w:szCs w:val="16"/>
        </w:rPr>
        <w:t xml:space="preserve"> C, </w:t>
      </w:r>
      <w:r>
        <w:rPr>
          <w:sz w:val="16"/>
          <w:szCs w:val="16"/>
        </w:rPr>
        <w:t>et al</w:t>
      </w:r>
      <w:r w:rsidRPr="00130227">
        <w:rPr>
          <w:sz w:val="16"/>
          <w:szCs w:val="16"/>
        </w:rPr>
        <w:t xml:space="preserve">. (2022) Mitigation and adaptation emissions embedded in the broader climate transition. </w:t>
      </w:r>
      <w:r w:rsidRPr="00130227">
        <w:rPr>
          <w:i/>
          <w:iCs/>
          <w:sz w:val="16"/>
          <w:szCs w:val="16"/>
          <w:lang w:val="it-IT"/>
        </w:rPr>
        <w:t>PNAS</w:t>
      </w:r>
      <w:r w:rsidRPr="00130227">
        <w:rPr>
          <w:sz w:val="16"/>
          <w:szCs w:val="16"/>
          <w:lang w:val="it-IT"/>
        </w:rPr>
        <w:t xml:space="preserve"> </w:t>
      </w:r>
      <w:r w:rsidRPr="00130227">
        <w:rPr>
          <w:b/>
          <w:bCs/>
          <w:sz w:val="16"/>
          <w:szCs w:val="16"/>
          <w:lang w:val="it-IT"/>
        </w:rPr>
        <w:t>119</w:t>
      </w:r>
      <w:r>
        <w:rPr>
          <w:b/>
          <w:bCs/>
          <w:sz w:val="16"/>
          <w:szCs w:val="16"/>
        </w:rPr>
        <w:t xml:space="preserve">, </w:t>
      </w:r>
      <w:hyperlink r:id="rId95" w:history="1">
        <w:r w:rsidRPr="003E4082">
          <w:rPr>
            <w:rStyle w:val="Hyperlink"/>
            <w:sz w:val="16"/>
            <w:szCs w:val="16"/>
            <w:lang w:val="it-IT"/>
          </w:rPr>
          <w:t>https://www.pnas.org/doi/10.1073/pnas.2123486119</w:t>
        </w:r>
      </w:hyperlink>
      <w:r w:rsidRPr="00130227">
        <w:rPr>
          <w:sz w:val="16"/>
          <w:szCs w:val="16"/>
        </w:rPr>
        <w:t>.</w:t>
      </w:r>
      <w:r>
        <w:rPr>
          <w:sz w:val="16"/>
          <w:szCs w:val="16"/>
        </w:rPr>
        <w:t xml:space="preserve"> </w:t>
      </w:r>
    </w:p>
  </w:footnote>
  <w:footnote w:id="63">
    <w:p w14:paraId="034FE5F9" w14:textId="3CF2F407" w:rsidR="00CE7EE9" w:rsidRPr="00130227" w:rsidRDefault="00CE7EE9" w:rsidP="00E86F6E">
      <w:pPr>
        <w:autoSpaceDE w:val="0"/>
        <w:autoSpaceDN w:val="0"/>
        <w:adjustRightInd w:val="0"/>
        <w:spacing w:after="0" w:line="240" w:lineRule="auto"/>
        <w:rPr>
          <w:sz w:val="16"/>
          <w:szCs w:val="16"/>
        </w:rPr>
      </w:pPr>
      <w:r w:rsidRPr="00130227">
        <w:rPr>
          <w:rStyle w:val="FootnoteReference"/>
          <w:sz w:val="16"/>
          <w:szCs w:val="16"/>
        </w:rPr>
        <w:footnoteRef/>
      </w:r>
      <w:r w:rsidRPr="00130227">
        <w:rPr>
          <w:sz w:val="16"/>
          <w:szCs w:val="16"/>
        </w:rPr>
        <w:t xml:space="preserve"> </w:t>
      </w:r>
      <w:proofErr w:type="spellStart"/>
      <w:r w:rsidRPr="00130227">
        <w:rPr>
          <w:sz w:val="16"/>
          <w:szCs w:val="16"/>
        </w:rPr>
        <w:t>Coady</w:t>
      </w:r>
      <w:proofErr w:type="spellEnd"/>
      <w:r w:rsidRPr="00130227">
        <w:rPr>
          <w:sz w:val="16"/>
          <w:szCs w:val="16"/>
        </w:rPr>
        <w:t xml:space="preserve"> D., Parry I., Le N-P., Shang B. (2019) Global Fossil Fuel Subsidies Remain Large: An Update Based on Country-Level Estimates. IMF Working Paper. </w:t>
      </w:r>
      <w:hyperlink r:id="rId96" w:history="1">
        <w:r w:rsidR="0016779D" w:rsidRPr="00B31C76">
          <w:rPr>
            <w:rStyle w:val="Hyperlink"/>
            <w:sz w:val="16"/>
            <w:szCs w:val="16"/>
          </w:rPr>
          <w:t>https://www.imf.org/en/Publications/WP/Issues/2019/05/02/Global-Fossil-Fuel-Subsidies-Remain-Large-An-Update-Based-on-Country-Level-Estimates-46509</w:t>
        </w:r>
      </w:hyperlink>
      <w:r w:rsidR="0016779D">
        <w:rPr>
          <w:sz w:val="16"/>
          <w:szCs w:val="16"/>
        </w:rPr>
        <w:t xml:space="preserve"> </w:t>
      </w:r>
    </w:p>
  </w:footnote>
  <w:footnote w:id="64">
    <w:p w14:paraId="56961AD0" w14:textId="1E6AAFF1" w:rsidR="008D23B8" w:rsidRPr="008D23B8" w:rsidRDefault="008D23B8" w:rsidP="008D23B8">
      <w:pPr>
        <w:pStyle w:val="FootnoteText"/>
        <w:bidi/>
        <w:rPr>
          <w:sz w:val="16"/>
          <w:szCs w:val="16"/>
          <w:rtl/>
        </w:rPr>
      </w:pPr>
      <w:r w:rsidRPr="008D23B8">
        <w:rPr>
          <w:rStyle w:val="FootnoteReference"/>
          <w:sz w:val="16"/>
          <w:szCs w:val="16"/>
        </w:rPr>
        <w:footnoteRef/>
      </w:r>
      <w:r w:rsidRPr="008D23B8">
        <w:rPr>
          <w:rFonts w:hint="cs"/>
          <w:sz w:val="16"/>
          <w:szCs w:val="16"/>
          <w:rtl/>
        </w:rPr>
        <w:t xml:space="preserve"> </w:t>
      </w:r>
      <w:r w:rsidRPr="008D23B8">
        <w:rPr>
          <w:rFonts w:cs="Calibri"/>
          <w:sz w:val="16"/>
          <w:szCs w:val="16"/>
          <w:rtl/>
        </w:rPr>
        <w:t>תמ"ג (תוצר מקומי גולמי) לנפש מותאם כוח קנייה (</w:t>
      </w:r>
      <w:r w:rsidRPr="008D23B8">
        <w:rPr>
          <w:sz w:val="16"/>
          <w:szCs w:val="16"/>
        </w:rPr>
        <w:t>GDP Per Capita PPP</w:t>
      </w:r>
      <w:r w:rsidRPr="008D23B8">
        <w:rPr>
          <w:rFonts w:cs="Calibri"/>
          <w:sz w:val="16"/>
          <w:szCs w:val="16"/>
          <w:rtl/>
        </w:rPr>
        <w:t>).</w:t>
      </w:r>
      <w:r>
        <w:rPr>
          <w:rFonts w:cs="Calibri" w:hint="cs"/>
          <w:sz w:val="16"/>
          <w:szCs w:val="16"/>
          <w:rtl/>
        </w:rPr>
        <w:t xml:space="preserve"> מדד שהחליף את התל"ג </w:t>
      </w:r>
      <w:r w:rsidRPr="008D23B8">
        <w:rPr>
          <w:rFonts w:cs="Calibri" w:hint="cs"/>
          <w:sz w:val="16"/>
          <w:szCs w:val="16"/>
          <w:rtl/>
        </w:rPr>
        <w:t>לצורך</w:t>
      </w:r>
      <w:r w:rsidRPr="008D23B8">
        <w:rPr>
          <w:rFonts w:cs="Calibri"/>
          <w:sz w:val="16"/>
          <w:szCs w:val="16"/>
          <w:rtl/>
        </w:rPr>
        <w:t xml:space="preserve"> השוואה בין רמת ההתפתחות הכלכלית של מדינות</w:t>
      </w:r>
      <w:r w:rsidRPr="008D23B8">
        <w:rPr>
          <w:rFonts w:cs="Calibri" w:hint="cs"/>
          <w:sz w:val="16"/>
          <w:szCs w:val="16"/>
          <w:rtl/>
        </w:rPr>
        <w:t>.</w:t>
      </w:r>
    </w:p>
  </w:footnote>
  <w:footnote w:id="65">
    <w:p w14:paraId="75324F30" w14:textId="42FB4B46" w:rsidR="006828B2" w:rsidRPr="006828B2" w:rsidRDefault="006828B2">
      <w:pPr>
        <w:pStyle w:val="FootnoteText"/>
        <w:rPr>
          <w:sz w:val="16"/>
          <w:szCs w:val="16"/>
        </w:rPr>
      </w:pPr>
      <w:r w:rsidRPr="006828B2">
        <w:rPr>
          <w:rStyle w:val="FootnoteReference"/>
          <w:sz w:val="16"/>
          <w:szCs w:val="16"/>
        </w:rPr>
        <w:footnoteRef/>
      </w:r>
      <w:r w:rsidRPr="006828B2">
        <w:rPr>
          <w:sz w:val="16"/>
          <w:szCs w:val="16"/>
        </w:rPr>
        <w:t xml:space="preserve"> </w:t>
      </w:r>
      <w:r>
        <w:rPr>
          <w:sz w:val="16"/>
          <w:szCs w:val="16"/>
        </w:rPr>
        <w:t xml:space="preserve">IEA (2023) </w:t>
      </w:r>
      <w:r w:rsidRPr="006828B2">
        <w:rPr>
          <w:sz w:val="16"/>
          <w:szCs w:val="16"/>
        </w:rPr>
        <w:t>Tracking the impact of government support</w:t>
      </w:r>
      <w:r>
        <w:rPr>
          <w:sz w:val="16"/>
          <w:szCs w:val="16"/>
        </w:rPr>
        <w:t xml:space="preserve">: Fossil Fuel Subsidies. </w:t>
      </w:r>
      <w:hyperlink r:id="rId97" w:history="1">
        <w:r w:rsidRPr="00B31C76">
          <w:rPr>
            <w:rStyle w:val="Hyperlink"/>
            <w:sz w:val="16"/>
            <w:szCs w:val="16"/>
          </w:rPr>
          <w:t>https://www.iea.org/topics/fossil-fuel-subsidies</w:t>
        </w:r>
      </w:hyperlink>
      <w:r w:rsidRPr="006828B2">
        <w:rPr>
          <w:sz w:val="16"/>
          <w:szCs w:val="16"/>
        </w:rPr>
        <w:t xml:space="preserve"> </w:t>
      </w:r>
    </w:p>
  </w:footnote>
  <w:footnote w:id="66">
    <w:p w14:paraId="4184C2BB" w14:textId="27086E1E" w:rsidR="008E181E" w:rsidRPr="008E181E" w:rsidRDefault="008E181E">
      <w:pPr>
        <w:pStyle w:val="FootnoteText"/>
        <w:rPr>
          <w:sz w:val="16"/>
          <w:szCs w:val="16"/>
          <w:rtl/>
        </w:rPr>
      </w:pPr>
      <w:r w:rsidRPr="008E181E">
        <w:rPr>
          <w:rStyle w:val="FootnoteReference"/>
          <w:sz w:val="16"/>
          <w:szCs w:val="16"/>
        </w:rPr>
        <w:footnoteRef/>
      </w:r>
      <w:r w:rsidRPr="008E181E">
        <w:rPr>
          <w:sz w:val="16"/>
          <w:szCs w:val="16"/>
        </w:rPr>
        <w:t xml:space="preserve"> </w:t>
      </w:r>
      <w:hyperlink r:id="rId98" w:history="1">
        <w:r w:rsidRPr="008E181E">
          <w:rPr>
            <w:rStyle w:val="Hyperlink"/>
            <w:sz w:val="16"/>
            <w:szCs w:val="16"/>
          </w:rPr>
          <w:t>https://www.earthtrack.net/sites/default/files/documents/ehs_report_september-2024-update_final.pdf</w:t>
        </w:r>
      </w:hyperlink>
      <w:r w:rsidRPr="008E181E">
        <w:rPr>
          <w:rFonts w:hint="cs"/>
          <w:sz w:val="16"/>
          <w:szCs w:val="16"/>
          <w:rtl/>
        </w:rPr>
        <w:t xml:space="preserve"> </w:t>
      </w:r>
    </w:p>
  </w:footnote>
  <w:footnote w:id="67">
    <w:p w14:paraId="1090A50C" w14:textId="33DC742D" w:rsidR="00CE7EE9" w:rsidRPr="00E07904" w:rsidRDefault="00CE7EE9">
      <w:pPr>
        <w:pStyle w:val="FootnoteText"/>
        <w:rPr>
          <w:sz w:val="16"/>
          <w:szCs w:val="16"/>
          <w:rtl/>
        </w:rPr>
      </w:pPr>
      <w:r w:rsidRPr="00E07904">
        <w:rPr>
          <w:rStyle w:val="FootnoteReference"/>
          <w:sz w:val="16"/>
          <w:szCs w:val="16"/>
        </w:rPr>
        <w:footnoteRef/>
      </w:r>
      <w:r w:rsidRPr="00E07904">
        <w:rPr>
          <w:sz w:val="16"/>
          <w:szCs w:val="16"/>
        </w:rPr>
        <w:t xml:space="preserve"> </w:t>
      </w:r>
      <w:r w:rsidR="00E07904" w:rsidRPr="00E07904">
        <w:rPr>
          <w:sz w:val="16"/>
          <w:szCs w:val="16"/>
        </w:rPr>
        <w:t xml:space="preserve">In 1865, William Stanley Jevons first described a paradox. He maintained that more efficient steam engines would not decrease the use of coal in British factories but would actually increase it. As the fossil fuel became cheaper, demand for the resource would grow, leading to the construction of more engines. – see w/ respect to AI, </w:t>
      </w:r>
      <w:hyperlink r:id="rId99" w:history="1">
        <w:r w:rsidR="00E07904" w:rsidRPr="00E07904">
          <w:rPr>
            <w:rStyle w:val="Hyperlink"/>
            <w:sz w:val="16"/>
            <w:szCs w:val="16"/>
          </w:rPr>
          <w:t>https://news.northeastern.edu/2025/02/07/jevons-paradox-ai-future/</w:t>
        </w:r>
      </w:hyperlink>
      <w:r w:rsidR="00E07904" w:rsidRPr="00E07904">
        <w:rPr>
          <w:sz w:val="16"/>
          <w:szCs w:val="16"/>
        </w:rPr>
        <w:t xml:space="preserve"> </w:t>
      </w:r>
      <w:r w:rsidRPr="00E07904">
        <w:rPr>
          <w:sz w:val="16"/>
          <w:szCs w:val="16"/>
          <w:rtl/>
        </w:rPr>
        <w:t xml:space="preserve"> </w:t>
      </w:r>
    </w:p>
  </w:footnote>
  <w:footnote w:id="68">
    <w:p w14:paraId="3ED53AFE" w14:textId="2EDBE8B6" w:rsidR="00CE7EE9" w:rsidRPr="00130227" w:rsidRDefault="00CE7EE9">
      <w:pPr>
        <w:pStyle w:val="FootnoteText"/>
        <w:rPr>
          <w:sz w:val="16"/>
          <w:szCs w:val="16"/>
          <w:rtl/>
        </w:rPr>
      </w:pPr>
      <w:r w:rsidRPr="00130227">
        <w:rPr>
          <w:rStyle w:val="FootnoteReference"/>
          <w:sz w:val="16"/>
          <w:szCs w:val="16"/>
        </w:rPr>
        <w:footnoteRef/>
      </w:r>
      <w:r w:rsidRPr="00130227">
        <w:rPr>
          <w:sz w:val="16"/>
          <w:szCs w:val="16"/>
        </w:rPr>
        <w:t xml:space="preserve"> </w:t>
      </w:r>
      <w:proofErr w:type="spellStart"/>
      <w:r w:rsidRPr="00130227">
        <w:rPr>
          <w:sz w:val="16"/>
          <w:szCs w:val="16"/>
        </w:rPr>
        <w:t>Supran</w:t>
      </w:r>
      <w:proofErr w:type="spellEnd"/>
      <w:r w:rsidRPr="00130227">
        <w:rPr>
          <w:sz w:val="16"/>
          <w:szCs w:val="16"/>
        </w:rPr>
        <w:t xml:space="preserve">, G., </w:t>
      </w:r>
      <w:proofErr w:type="spellStart"/>
      <w:r w:rsidRPr="00130227">
        <w:rPr>
          <w:sz w:val="16"/>
          <w:szCs w:val="16"/>
        </w:rPr>
        <w:t>Rahmstorf</w:t>
      </w:r>
      <w:proofErr w:type="spellEnd"/>
      <w:r w:rsidRPr="00130227">
        <w:rPr>
          <w:sz w:val="16"/>
          <w:szCs w:val="16"/>
        </w:rPr>
        <w:t>, S., &amp; Oreskes, N. (2023) Assessing ExxonMobil&amp;#x</w:t>
      </w:r>
      <w:proofErr w:type="gramStart"/>
      <w:r w:rsidRPr="00130227">
        <w:rPr>
          <w:sz w:val="16"/>
          <w:szCs w:val="16"/>
        </w:rPr>
        <w:t>2019;s</w:t>
      </w:r>
      <w:proofErr w:type="gramEnd"/>
      <w:r w:rsidRPr="00130227">
        <w:rPr>
          <w:sz w:val="16"/>
          <w:szCs w:val="16"/>
        </w:rPr>
        <w:t xml:space="preserve"> global warming projections. </w:t>
      </w:r>
      <w:r w:rsidRPr="00130227">
        <w:rPr>
          <w:i/>
          <w:iCs/>
          <w:sz w:val="16"/>
          <w:szCs w:val="16"/>
        </w:rPr>
        <w:t>Science</w:t>
      </w:r>
      <w:r w:rsidRPr="00130227">
        <w:rPr>
          <w:sz w:val="16"/>
          <w:szCs w:val="16"/>
        </w:rPr>
        <w:t xml:space="preserve"> </w:t>
      </w:r>
      <w:r w:rsidRPr="00130227">
        <w:rPr>
          <w:b/>
          <w:bCs/>
          <w:sz w:val="16"/>
          <w:szCs w:val="16"/>
        </w:rPr>
        <w:t>379</w:t>
      </w:r>
      <w:r w:rsidR="00D43E43">
        <w:rPr>
          <w:b/>
          <w:bCs/>
          <w:sz w:val="16"/>
          <w:szCs w:val="16"/>
        </w:rPr>
        <w:t xml:space="preserve"> </w:t>
      </w:r>
      <w:r w:rsidRPr="00130227">
        <w:rPr>
          <w:sz w:val="16"/>
          <w:szCs w:val="16"/>
        </w:rPr>
        <w:t xml:space="preserve">(6628), eabk0063. </w:t>
      </w:r>
      <w:hyperlink r:id="rId100" w:history="1">
        <w:r w:rsidRPr="00130227">
          <w:rPr>
            <w:rStyle w:val="Hyperlink"/>
            <w:sz w:val="16"/>
            <w:szCs w:val="16"/>
          </w:rPr>
          <w:t>https://doi.org/doi:10.1126/science.abk0063</w:t>
        </w:r>
      </w:hyperlink>
      <w:r w:rsidRPr="00130227">
        <w:rPr>
          <w:sz w:val="16"/>
          <w:szCs w:val="16"/>
          <w:rtl/>
        </w:rPr>
        <w:t xml:space="preserve"> </w:t>
      </w:r>
      <w:r w:rsidRPr="00130227">
        <w:rPr>
          <w:sz w:val="16"/>
          <w:szCs w:val="16"/>
        </w:rPr>
        <w:t xml:space="preserve">   </w:t>
      </w:r>
    </w:p>
  </w:footnote>
  <w:footnote w:id="69">
    <w:p w14:paraId="6ACC2118" w14:textId="39707A99" w:rsidR="00CE7EE9" w:rsidRPr="00130227" w:rsidRDefault="00CE7EE9">
      <w:pPr>
        <w:pStyle w:val="FootnoteText"/>
        <w:rPr>
          <w:sz w:val="16"/>
          <w:szCs w:val="16"/>
          <w:rtl/>
        </w:rPr>
      </w:pPr>
      <w:r w:rsidRPr="00130227">
        <w:rPr>
          <w:rStyle w:val="FootnoteReference"/>
          <w:sz w:val="16"/>
          <w:szCs w:val="16"/>
        </w:rPr>
        <w:footnoteRef/>
      </w:r>
      <w:r w:rsidRPr="00130227">
        <w:rPr>
          <w:sz w:val="16"/>
          <w:szCs w:val="16"/>
        </w:rPr>
        <w:t xml:space="preserve"> “Our principal constraints are cultural. During the last two centuries we have known nothing but exponential growth and in parallel we have evolved what amounts to an exponential-growth culture, a culture so heavily dependent upon the continuance of exponential growth for its stability that it is incapable of reckoning with problems of non</w:t>
      </w:r>
      <w:r w:rsidR="00603018">
        <w:rPr>
          <w:sz w:val="16"/>
          <w:szCs w:val="16"/>
        </w:rPr>
        <w:t>-</w:t>
      </w:r>
      <w:r w:rsidRPr="00130227">
        <w:rPr>
          <w:sz w:val="16"/>
          <w:szCs w:val="16"/>
        </w:rPr>
        <w:t>growth”; M. King Hubbert, in Exponential Growth as a Transient Phenomenon in Human History.</w:t>
      </w:r>
    </w:p>
  </w:footnote>
  <w:footnote w:id="70">
    <w:p w14:paraId="153E1C0C" w14:textId="475AA467" w:rsidR="00CE7EE9" w:rsidRPr="00130227" w:rsidRDefault="00CE7EE9">
      <w:pPr>
        <w:pStyle w:val="FootnoteText"/>
        <w:rPr>
          <w:sz w:val="16"/>
          <w:szCs w:val="16"/>
          <w:rtl/>
        </w:rPr>
      </w:pPr>
      <w:r w:rsidRPr="00130227">
        <w:rPr>
          <w:rStyle w:val="FootnoteReference"/>
          <w:sz w:val="16"/>
          <w:szCs w:val="16"/>
        </w:rPr>
        <w:footnoteRef/>
      </w:r>
      <w:r w:rsidRPr="00130227">
        <w:rPr>
          <w:sz w:val="16"/>
          <w:szCs w:val="16"/>
        </w:rPr>
        <w:t xml:space="preserve"> The Hubbert peak theory is based on the observation that the amount of oil under the ground in any region is finite, therefore the rate of discovery which initially increases quickly must reach a maximum and decline. Although Hubbert peak theory receives most attention in relation to peak oil production, it has also been applied to other natural resources.</w:t>
      </w:r>
    </w:p>
  </w:footnote>
  <w:footnote w:id="71">
    <w:p w14:paraId="10417351" w14:textId="5F6221E1" w:rsidR="00CE7EE9" w:rsidRPr="00130227" w:rsidRDefault="00CE7EE9">
      <w:pPr>
        <w:pStyle w:val="FootnoteText"/>
        <w:rPr>
          <w:sz w:val="16"/>
          <w:szCs w:val="16"/>
          <w:rtl/>
        </w:rPr>
      </w:pPr>
      <w:r w:rsidRPr="00130227">
        <w:rPr>
          <w:rStyle w:val="FootnoteReference"/>
          <w:sz w:val="16"/>
          <w:szCs w:val="16"/>
        </w:rPr>
        <w:footnoteRef/>
      </w:r>
      <w:r w:rsidRPr="00130227">
        <w:rPr>
          <w:sz w:val="16"/>
          <w:szCs w:val="16"/>
        </w:rPr>
        <w:t xml:space="preserve"> THE HUBBERT CURVE: ITS STRENGTHS AND WEAKNESSES, by J.H. </w:t>
      </w:r>
      <w:proofErr w:type="spellStart"/>
      <w:r w:rsidRPr="00130227">
        <w:rPr>
          <w:sz w:val="16"/>
          <w:szCs w:val="16"/>
        </w:rPr>
        <w:t>Laherrère</w:t>
      </w:r>
      <w:proofErr w:type="spellEnd"/>
      <w:r w:rsidRPr="00130227">
        <w:rPr>
          <w:sz w:val="16"/>
          <w:szCs w:val="16"/>
        </w:rPr>
        <w:t xml:space="preserve"> e-mail: </w:t>
      </w:r>
      <w:hyperlink r:id="rId101" w:history="1">
        <w:r w:rsidR="00E36FF2" w:rsidRPr="00130227">
          <w:rPr>
            <w:rStyle w:val="Hyperlink"/>
            <w:sz w:val="16"/>
            <w:szCs w:val="16"/>
          </w:rPr>
          <w:t>j.h.laherrere@infonie.fr</w:t>
        </w:r>
      </w:hyperlink>
      <w:r w:rsidRPr="00130227">
        <w:rPr>
          <w:sz w:val="16"/>
          <w:szCs w:val="16"/>
        </w:rPr>
        <w:t>.</w:t>
      </w:r>
      <w:r w:rsidR="00E36FF2" w:rsidRPr="00130227">
        <w:rPr>
          <w:rFonts w:hint="cs"/>
          <w:sz w:val="16"/>
          <w:szCs w:val="16"/>
          <w:rtl/>
        </w:rPr>
        <w:t xml:space="preserve"> </w:t>
      </w:r>
      <w:r w:rsidRPr="00130227">
        <w:rPr>
          <w:sz w:val="16"/>
          <w:szCs w:val="16"/>
        </w:rPr>
        <w:t xml:space="preserve">Version proposed to Oil and Gas Journal on Feb 18 2000, </w:t>
      </w:r>
      <w:hyperlink r:id="rId102" w:history="1">
        <w:r w:rsidRPr="00130227">
          <w:rPr>
            <w:rStyle w:val="Hyperlink"/>
            <w:sz w:val="16"/>
            <w:szCs w:val="16"/>
          </w:rPr>
          <w:t>https://web.archive.org/web/20181009083419/http://www.dieoff.org/page191.htm</w:t>
        </w:r>
      </w:hyperlink>
      <w:r w:rsidRPr="00130227">
        <w:rPr>
          <w:rFonts w:hint="cs"/>
          <w:sz w:val="16"/>
          <w:szCs w:val="16"/>
          <w:rtl/>
        </w:rPr>
        <w:t xml:space="preserve"> </w:t>
      </w:r>
    </w:p>
  </w:footnote>
  <w:footnote w:id="72">
    <w:p w14:paraId="04CDA9D1" w14:textId="7F6C70E8" w:rsidR="00CE7EE9" w:rsidRPr="00130227" w:rsidRDefault="00CE7EE9">
      <w:pPr>
        <w:pStyle w:val="FootnoteText"/>
        <w:rPr>
          <w:sz w:val="16"/>
          <w:szCs w:val="16"/>
          <w:rtl/>
        </w:rPr>
      </w:pPr>
      <w:r w:rsidRPr="00130227">
        <w:rPr>
          <w:rStyle w:val="FootnoteReference"/>
          <w:sz w:val="16"/>
          <w:szCs w:val="16"/>
        </w:rPr>
        <w:footnoteRef/>
      </w:r>
      <w:r w:rsidRPr="00130227">
        <w:rPr>
          <w:sz w:val="16"/>
          <w:szCs w:val="16"/>
        </w:rPr>
        <w:t xml:space="preserve"> </w:t>
      </w:r>
      <w:hyperlink r:id="rId103" w:history="1">
        <w:r w:rsidRPr="00130227">
          <w:rPr>
            <w:rStyle w:val="Hyperlink"/>
            <w:sz w:val="16"/>
            <w:szCs w:val="16"/>
          </w:rPr>
          <w:t>https://www.sciencedirect.com/referencework/9780128197349/comprehensive-renewable-energy</w:t>
        </w:r>
      </w:hyperlink>
      <w:r w:rsidRPr="00130227">
        <w:rPr>
          <w:rFonts w:hint="cs"/>
          <w:sz w:val="16"/>
          <w:szCs w:val="16"/>
          <w:rtl/>
        </w:rPr>
        <w:t xml:space="preserve"> </w:t>
      </w:r>
    </w:p>
  </w:footnote>
  <w:footnote w:id="73">
    <w:p w14:paraId="46EF36E8" w14:textId="57E78C19" w:rsidR="00CE7EE9" w:rsidRPr="00130227" w:rsidRDefault="00CE7EE9">
      <w:pPr>
        <w:pStyle w:val="FootnoteText"/>
        <w:rPr>
          <w:sz w:val="16"/>
          <w:szCs w:val="16"/>
          <w:rtl/>
        </w:rPr>
      </w:pPr>
      <w:r w:rsidRPr="00130227">
        <w:rPr>
          <w:rStyle w:val="FootnoteReference"/>
          <w:sz w:val="16"/>
          <w:szCs w:val="16"/>
        </w:rPr>
        <w:footnoteRef/>
      </w:r>
      <w:r w:rsidRPr="00130227">
        <w:rPr>
          <w:sz w:val="16"/>
          <w:szCs w:val="16"/>
        </w:rPr>
        <w:t xml:space="preserve"> </w:t>
      </w:r>
      <w:hyperlink r:id="rId104" w:history="1">
        <w:r w:rsidRPr="00130227">
          <w:rPr>
            <w:rStyle w:val="Hyperlink"/>
            <w:sz w:val="16"/>
            <w:szCs w:val="16"/>
          </w:rPr>
          <w:t>https://web.stanford.edu/group/efmh/jacobson/WWSBook/WWSBook.html</w:t>
        </w:r>
      </w:hyperlink>
      <w:r w:rsidRPr="00130227">
        <w:rPr>
          <w:rFonts w:hint="cs"/>
          <w:sz w:val="16"/>
          <w:szCs w:val="16"/>
          <w:rtl/>
        </w:rPr>
        <w:t xml:space="preserve"> </w:t>
      </w:r>
    </w:p>
  </w:footnote>
  <w:footnote w:id="74">
    <w:p w14:paraId="555C72F6" w14:textId="77777777" w:rsidR="00157419" w:rsidRPr="00130227" w:rsidRDefault="00157419" w:rsidP="00157419">
      <w:pPr>
        <w:spacing w:after="0" w:line="240" w:lineRule="auto"/>
        <w:rPr>
          <w:sz w:val="16"/>
          <w:szCs w:val="16"/>
          <w:rtl/>
        </w:rPr>
      </w:pPr>
      <w:r w:rsidRPr="00130227">
        <w:rPr>
          <w:rStyle w:val="FootnoteReference"/>
          <w:sz w:val="16"/>
          <w:szCs w:val="16"/>
        </w:rPr>
        <w:footnoteRef/>
      </w:r>
      <w:r w:rsidRPr="00130227">
        <w:rPr>
          <w:sz w:val="16"/>
          <w:szCs w:val="16"/>
        </w:rPr>
        <w:t xml:space="preserve"> </w:t>
      </w:r>
      <w:r w:rsidRPr="00130227">
        <w:rPr>
          <w:noProof/>
          <w:sz w:val="16"/>
          <w:szCs w:val="16"/>
        </w:rPr>
        <w:drawing>
          <wp:inline distT="0" distB="0" distL="0" distR="0" wp14:anchorId="56B329AC" wp14:editId="32529150">
            <wp:extent cx="2556510" cy="220768"/>
            <wp:effectExtent l="0" t="0" r="0" b="8255"/>
            <wp:docPr id="8" name="Picture 3" descr="&#10;\mathrm{LCOE} = \frac{\text{sum of costs over lifetime}}{\text{sum of electrical energy produced over lifetime}} = \frac{\sum_{t=1}^{n} \frac{ I_t + M_t + F_t}{\left({1+r}\right)^t} }{\sum_{t=1}^{n} \frac{E_t}{\left({1+r}\right)^{t}} }&#10;"/>
            <wp:cNvGraphicFramePr/>
            <a:graphic xmlns:a="http://schemas.openxmlformats.org/drawingml/2006/main">
              <a:graphicData uri="http://schemas.openxmlformats.org/drawingml/2006/picture">
                <pic:pic xmlns:pic="http://schemas.openxmlformats.org/drawingml/2006/picture">
                  <pic:nvPicPr>
                    <pic:cNvPr id="20" name="Picture 3" descr="&#10;\mathrm{LCOE} = \frac{\text{sum of costs over lifetime}}{\text{sum of electrical energy produced over lifetime}} = \frac{\sum_{t=1}^{n} \frac{ I_t + M_t + F_t}{\left({1+r}\right)^t} }{\sum_{t=1}^{n} \frac{E_t}{\left({1+r}\right)^{t}} }&#10;"/>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615450" cy="225858"/>
                    </a:xfrm>
                    <a:prstGeom prst="rect">
                      <a:avLst/>
                    </a:prstGeom>
                    <a:noFill/>
                    <a:extLst>
                      <a:ext uri="{909E8E84-426E-40dd-AFC4-6F175D3DCCD1}">
                        <a14:hiddenFill xmlns:o="urn:schemas-microsoft-com:office:office" xmlns:v="urn:schemas-microsoft-com:vml" xmlns:w10="urn:schemas-microsoft-com:office:word" xmlns:w="http://schemas.openxmlformats.org/wordprocessingml/2006/main" xmlns:p="http://schemas.openxmlformats.org/presentationml/2006/main" xmlns="" xmlns:a14="http://schemas.microsoft.com/office/drawing/2010/main" xmlns:lc="http://schemas.openxmlformats.org/drawingml/2006/lockedCanvas" xmlns:arto="http://schemas.microsoft.com/office/word/2006/arto" xmlns:oel="http://schemas.microsoft.com/office/2019/extlst">
                          <a:solidFill>
                            <a:srgbClr val="FFFFFF"/>
                          </a:solidFill>
                        </a14:hiddenFill>
                      </a:ext>
                    </a:extLst>
                  </pic:spPr>
                </pic:pic>
              </a:graphicData>
            </a:graphic>
          </wp:inline>
        </w:drawing>
      </w:r>
      <w:r w:rsidRPr="00130227">
        <w:rPr>
          <w:sz w:val="16"/>
          <w:szCs w:val="16"/>
        </w:rPr>
        <w:t xml:space="preserve"> Where, </w:t>
      </w:r>
      <w:proofErr w:type="gramStart"/>
      <w:r w:rsidRPr="00130227">
        <w:rPr>
          <w:i/>
          <w:iCs/>
          <w:sz w:val="16"/>
          <w:szCs w:val="16"/>
        </w:rPr>
        <w:t>I</w:t>
      </w:r>
      <w:r w:rsidRPr="00130227">
        <w:rPr>
          <w:i/>
          <w:iCs/>
          <w:sz w:val="16"/>
          <w:szCs w:val="16"/>
          <w:vertAlign w:val="subscript"/>
        </w:rPr>
        <w:t>t</w:t>
      </w:r>
      <w:proofErr w:type="gramEnd"/>
      <w:r w:rsidRPr="00130227">
        <w:rPr>
          <w:sz w:val="16"/>
          <w:szCs w:val="16"/>
        </w:rPr>
        <w:t xml:space="preserve"> = investment expenditures in the year t; </w:t>
      </w:r>
      <w:r w:rsidRPr="00130227">
        <w:rPr>
          <w:i/>
          <w:iCs/>
          <w:sz w:val="16"/>
          <w:szCs w:val="16"/>
        </w:rPr>
        <w:t>M</w:t>
      </w:r>
      <w:r w:rsidRPr="00130227">
        <w:rPr>
          <w:i/>
          <w:iCs/>
          <w:sz w:val="16"/>
          <w:szCs w:val="16"/>
          <w:vertAlign w:val="subscript"/>
        </w:rPr>
        <w:t>t</w:t>
      </w:r>
      <w:r w:rsidRPr="00130227">
        <w:rPr>
          <w:sz w:val="16"/>
          <w:szCs w:val="16"/>
        </w:rPr>
        <w:t xml:space="preserve"> = operations and maintenance expenditures in the year t; </w:t>
      </w:r>
      <w:r w:rsidRPr="00130227">
        <w:rPr>
          <w:i/>
          <w:iCs/>
          <w:sz w:val="16"/>
          <w:szCs w:val="16"/>
        </w:rPr>
        <w:t>F</w:t>
      </w:r>
      <w:r w:rsidRPr="00130227">
        <w:rPr>
          <w:i/>
          <w:iCs/>
          <w:sz w:val="16"/>
          <w:szCs w:val="16"/>
          <w:vertAlign w:val="subscript"/>
        </w:rPr>
        <w:t>t</w:t>
      </w:r>
      <w:r w:rsidRPr="00130227">
        <w:rPr>
          <w:sz w:val="16"/>
          <w:szCs w:val="16"/>
        </w:rPr>
        <w:t xml:space="preserve"> = fuel expenditures in the year t; </w:t>
      </w:r>
      <w:r w:rsidRPr="00130227">
        <w:rPr>
          <w:i/>
          <w:iCs/>
          <w:sz w:val="16"/>
          <w:szCs w:val="16"/>
        </w:rPr>
        <w:t>E</w:t>
      </w:r>
      <w:r w:rsidRPr="00130227">
        <w:rPr>
          <w:i/>
          <w:iCs/>
          <w:sz w:val="16"/>
          <w:szCs w:val="16"/>
          <w:vertAlign w:val="subscript"/>
        </w:rPr>
        <w:t>t</w:t>
      </w:r>
      <w:r w:rsidRPr="00130227">
        <w:rPr>
          <w:sz w:val="16"/>
          <w:szCs w:val="16"/>
        </w:rPr>
        <w:t xml:space="preserve"> = electrical energy generated in the year t; </w:t>
      </w:r>
      <w:r w:rsidRPr="00130227">
        <w:rPr>
          <w:i/>
          <w:iCs/>
          <w:sz w:val="16"/>
          <w:szCs w:val="16"/>
        </w:rPr>
        <w:t>r</w:t>
      </w:r>
      <w:r w:rsidRPr="00130227">
        <w:rPr>
          <w:sz w:val="16"/>
          <w:szCs w:val="16"/>
        </w:rPr>
        <w:t xml:space="preserve"> = discount rate; </w:t>
      </w:r>
      <w:r w:rsidRPr="00130227">
        <w:rPr>
          <w:i/>
          <w:iCs/>
          <w:sz w:val="16"/>
          <w:szCs w:val="16"/>
        </w:rPr>
        <w:t>n</w:t>
      </w:r>
      <w:r w:rsidRPr="00130227">
        <w:rPr>
          <w:sz w:val="16"/>
          <w:szCs w:val="16"/>
        </w:rPr>
        <w:t xml:space="preserve"> = expected lifetime of system or power station.</w:t>
      </w:r>
    </w:p>
  </w:footnote>
  <w:footnote w:id="75">
    <w:p w14:paraId="05AF8148" w14:textId="00028781" w:rsidR="00F273A3" w:rsidRPr="00F273A3" w:rsidRDefault="00F273A3">
      <w:pPr>
        <w:pStyle w:val="FootnoteText"/>
        <w:rPr>
          <w:sz w:val="16"/>
          <w:szCs w:val="16"/>
          <w:rtl/>
        </w:rPr>
      </w:pPr>
      <w:r w:rsidRPr="00F273A3">
        <w:rPr>
          <w:rStyle w:val="FootnoteReference"/>
          <w:sz w:val="16"/>
          <w:szCs w:val="16"/>
        </w:rPr>
        <w:footnoteRef/>
      </w:r>
      <w:r w:rsidRPr="00F273A3">
        <w:rPr>
          <w:sz w:val="16"/>
          <w:szCs w:val="16"/>
        </w:rPr>
        <w:t xml:space="preserve"> </w:t>
      </w:r>
      <w:hyperlink r:id="rId106" w:history="1">
        <w:r w:rsidRPr="00F273A3">
          <w:rPr>
            <w:rStyle w:val="Hyperlink"/>
            <w:sz w:val="16"/>
            <w:szCs w:val="16"/>
          </w:rPr>
          <w:t>https://www.energy.gov/eere/energy-resilience</w:t>
        </w:r>
      </w:hyperlink>
      <w:r w:rsidRPr="00F273A3">
        <w:rPr>
          <w:rFonts w:hint="cs"/>
          <w:sz w:val="16"/>
          <w:szCs w:val="16"/>
          <w:rtl/>
        </w:rPr>
        <w:t xml:space="preserve"> </w:t>
      </w:r>
    </w:p>
  </w:footnote>
  <w:footnote w:id="76">
    <w:p w14:paraId="35D8EAEB" w14:textId="5D6524FE" w:rsidR="00305FE9" w:rsidRPr="00130227" w:rsidRDefault="00305FE9">
      <w:pPr>
        <w:pStyle w:val="FootnoteText"/>
        <w:rPr>
          <w:sz w:val="16"/>
          <w:szCs w:val="16"/>
          <w:rtl/>
        </w:rPr>
      </w:pPr>
      <w:r w:rsidRPr="00130227">
        <w:rPr>
          <w:rStyle w:val="FootnoteReference"/>
          <w:sz w:val="16"/>
          <w:szCs w:val="16"/>
        </w:rPr>
        <w:footnoteRef/>
      </w:r>
      <w:r w:rsidRPr="00130227">
        <w:rPr>
          <w:sz w:val="16"/>
          <w:szCs w:val="16"/>
        </w:rPr>
        <w:t xml:space="preserve"> </w:t>
      </w:r>
      <w:hyperlink r:id="rId107" w:history="1">
        <w:r w:rsidRPr="00130227">
          <w:rPr>
            <w:rStyle w:val="Hyperlink"/>
            <w:rFonts w:cs="Calibri"/>
            <w:sz w:val="16"/>
            <w:szCs w:val="16"/>
          </w:rPr>
          <w:t>https://www.lazard.com/</w:t>
        </w:r>
      </w:hyperlink>
      <w:r w:rsidRPr="00130227">
        <w:rPr>
          <w:rFonts w:cs="Calibri" w:hint="cs"/>
          <w:sz w:val="16"/>
          <w:szCs w:val="16"/>
          <w:rtl/>
        </w:rPr>
        <w:t xml:space="preserve"> </w:t>
      </w:r>
    </w:p>
  </w:footnote>
  <w:footnote w:id="77">
    <w:p w14:paraId="1E9CC6C7" w14:textId="5F0301AF" w:rsidR="003D1018" w:rsidRPr="003D1018" w:rsidRDefault="003D1018">
      <w:pPr>
        <w:pStyle w:val="FootnoteText"/>
        <w:rPr>
          <w:sz w:val="16"/>
          <w:szCs w:val="16"/>
          <w:rtl/>
        </w:rPr>
      </w:pPr>
      <w:r w:rsidRPr="003D1018">
        <w:rPr>
          <w:rStyle w:val="FootnoteReference"/>
          <w:sz w:val="16"/>
          <w:szCs w:val="16"/>
        </w:rPr>
        <w:footnoteRef/>
      </w:r>
      <w:r w:rsidRPr="003D1018">
        <w:rPr>
          <w:sz w:val="16"/>
          <w:szCs w:val="16"/>
        </w:rPr>
        <w:t xml:space="preserve"> Utility-scale solar refers to large solar installations designed to feed power directly onto the electric grid.</w:t>
      </w:r>
    </w:p>
  </w:footnote>
  <w:footnote w:id="78">
    <w:p w14:paraId="2FA7CBE8" w14:textId="69734ACA" w:rsidR="002043F3" w:rsidRPr="00130227" w:rsidRDefault="002043F3" w:rsidP="002043F3">
      <w:pPr>
        <w:pStyle w:val="FootnoteText"/>
        <w:bidi/>
        <w:rPr>
          <w:sz w:val="16"/>
          <w:szCs w:val="16"/>
          <w:rtl/>
        </w:rPr>
      </w:pPr>
      <w:r w:rsidRPr="00130227">
        <w:rPr>
          <w:rStyle w:val="FootnoteReference"/>
          <w:sz w:val="16"/>
          <w:szCs w:val="16"/>
        </w:rPr>
        <w:footnoteRef/>
      </w:r>
      <w:r w:rsidRPr="00130227">
        <w:rPr>
          <w:sz w:val="16"/>
          <w:szCs w:val="16"/>
        </w:rPr>
        <w:t xml:space="preserve"> </w:t>
      </w:r>
      <w:r w:rsidRPr="00130227">
        <w:rPr>
          <w:rFonts w:hint="cs"/>
          <w:sz w:val="16"/>
          <w:szCs w:val="16"/>
          <w:rtl/>
        </w:rPr>
        <w:t xml:space="preserve"> ביו-אנרגיה אינו כולל שימושים מסורתיים של שריפת חומרי בעירה מהצומח</w:t>
      </w:r>
    </w:p>
  </w:footnote>
  <w:footnote w:id="79">
    <w:p w14:paraId="51E04438" w14:textId="3D974E0A" w:rsidR="00CE7EE9" w:rsidRPr="00C017B0" w:rsidRDefault="00CE7EE9">
      <w:pPr>
        <w:pStyle w:val="FootnoteText"/>
        <w:rPr>
          <w:sz w:val="16"/>
          <w:szCs w:val="16"/>
        </w:rPr>
      </w:pPr>
      <w:r w:rsidRPr="00C017B0">
        <w:rPr>
          <w:rStyle w:val="FootnoteReference"/>
          <w:sz w:val="16"/>
          <w:szCs w:val="16"/>
        </w:rPr>
        <w:footnoteRef/>
      </w:r>
      <w:r w:rsidRPr="00C017B0">
        <w:rPr>
          <w:sz w:val="16"/>
          <w:szCs w:val="16"/>
        </w:rPr>
        <w:t xml:space="preserve"> (1) </w:t>
      </w:r>
      <w:hyperlink r:id="rId108" w:history="1">
        <w:r w:rsidRPr="00C017B0">
          <w:rPr>
            <w:rStyle w:val="Hyperlink"/>
            <w:sz w:val="16"/>
            <w:szCs w:val="16"/>
          </w:rPr>
          <w:t>https://www.eia.gov/energyexplained/nuclear/the-nuclear-fuel-cycle.php</w:t>
        </w:r>
      </w:hyperlink>
      <w:r w:rsidRPr="00C017B0">
        <w:rPr>
          <w:rFonts w:hint="cs"/>
          <w:sz w:val="16"/>
          <w:szCs w:val="16"/>
          <w:rtl/>
        </w:rPr>
        <w:t xml:space="preserve"> </w:t>
      </w:r>
      <w:r w:rsidR="00C017B0">
        <w:rPr>
          <w:sz w:val="16"/>
          <w:szCs w:val="16"/>
        </w:rPr>
        <w:t xml:space="preserve">; </w:t>
      </w:r>
      <w:r w:rsidR="00C017B0" w:rsidRPr="00C017B0">
        <w:rPr>
          <w:sz w:val="16"/>
          <w:szCs w:val="16"/>
        </w:rPr>
        <w:t>(</w:t>
      </w:r>
      <w:r w:rsidR="00C017B0">
        <w:rPr>
          <w:sz w:val="16"/>
          <w:szCs w:val="16"/>
        </w:rPr>
        <w:t>2</w:t>
      </w:r>
      <w:r w:rsidR="00C017B0" w:rsidRPr="00C017B0">
        <w:rPr>
          <w:sz w:val="16"/>
          <w:szCs w:val="16"/>
        </w:rPr>
        <w:t xml:space="preserve">) </w:t>
      </w:r>
      <w:hyperlink r:id="rId109" w:history="1">
        <w:r w:rsidR="00C017B0" w:rsidRPr="00C017B0">
          <w:rPr>
            <w:rStyle w:val="Hyperlink"/>
            <w:sz w:val="16"/>
            <w:szCs w:val="16"/>
          </w:rPr>
          <w:t>https://www.iaea.org/newscenter/nuclear-explained</w:t>
        </w:r>
      </w:hyperlink>
      <w:r w:rsidR="00C017B0">
        <w:rPr>
          <w:sz w:val="16"/>
          <w:szCs w:val="16"/>
        </w:rPr>
        <w:t xml:space="preserve"> </w:t>
      </w:r>
    </w:p>
    <w:p w14:paraId="1042ED81" w14:textId="0B111BD0" w:rsidR="00CE7EE9" w:rsidRPr="00C017B0" w:rsidRDefault="00CE7EE9">
      <w:pPr>
        <w:pStyle w:val="FootnoteText"/>
        <w:rPr>
          <w:sz w:val="16"/>
          <w:szCs w:val="16"/>
          <w:rtl/>
        </w:rPr>
      </w:pPr>
      <w:r w:rsidRPr="00C017B0">
        <w:rPr>
          <w:sz w:val="16"/>
          <w:szCs w:val="16"/>
        </w:rPr>
        <w:t>(</w:t>
      </w:r>
      <w:r w:rsidR="00C017B0">
        <w:rPr>
          <w:sz w:val="16"/>
          <w:szCs w:val="16"/>
        </w:rPr>
        <w:t>3</w:t>
      </w:r>
      <w:r w:rsidRPr="00C017B0">
        <w:rPr>
          <w:sz w:val="16"/>
          <w:szCs w:val="16"/>
        </w:rPr>
        <w:t xml:space="preserve">) </w:t>
      </w:r>
      <w:hyperlink r:id="rId110" w:history="1">
        <w:r w:rsidRPr="00C017B0">
          <w:rPr>
            <w:rStyle w:val="Hyperlink"/>
            <w:sz w:val="16"/>
            <w:szCs w:val="16"/>
          </w:rPr>
          <w:t>https://www.world-nuclear.org/nuclear-essentials/how-does-a-nuclear-reactor-work.aspx</w:t>
        </w:r>
      </w:hyperlink>
      <w:r w:rsidRPr="00C017B0">
        <w:rPr>
          <w:sz w:val="16"/>
          <w:szCs w:val="16"/>
        </w:rPr>
        <w:t xml:space="preserve"> </w:t>
      </w:r>
      <w:r w:rsidR="00C017B0" w:rsidRPr="00C017B0">
        <w:rPr>
          <w:sz w:val="16"/>
          <w:szCs w:val="16"/>
        </w:rPr>
        <w:t xml:space="preserve">; </w:t>
      </w:r>
    </w:p>
  </w:footnote>
  <w:footnote w:id="80">
    <w:p w14:paraId="2C9A861B" w14:textId="77777777" w:rsidR="00A04EF2" w:rsidRPr="00130227" w:rsidRDefault="00A04EF2" w:rsidP="00A04EF2">
      <w:pPr>
        <w:pStyle w:val="FootnoteText"/>
        <w:bidi/>
        <w:rPr>
          <w:sz w:val="16"/>
          <w:szCs w:val="16"/>
          <w:rtl/>
        </w:rPr>
      </w:pPr>
      <w:r w:rsidRPr="00130227">
        <w:rPr>
          <w:rStyle w:val="FootnoteReference"/>
          <w:sz w:val="16"/>
          <w:szCs w:val="16"/>
        </w:rPr>
        <w:footnoteRef/>
      </w:r>
      <w:r w:rsidRPr="00130227">
        <w:rPr>
          <w:sz w:val="16"/>
          <w:szCs w:val="16"/>
        </w:rPr>
        <w:t xml:space="preserve"> </w:t>
      </w:r>
      <w:r w:rsidRPr="00130227">
        <w:rPr>
          <w:rFonts w:hint="cs"/>
          <w:sz w:val="16"/>
          <w:szCs w:val="16"/>
          <w:rtl/>
        </w:rPr>
        <w:t xml:space="preserve"> איזוטופ </w:t>
      </w:r>
      <w:r w:rsidRPr="00130227">
        <w:rPr>
          <w:rFonts w:cs="Calibri" w:hint="cs"/>
          <w:sz w:val="16"/>
          <w:szCs w:val="16"/>
          <w:rtl/>
        </w:rPr>
        <w:t>בקיע = המסוגל להתבקע וליצר תגובת שרשרת גרעינית, זאת שיוצרת את החום הנדרש להניע טורבינות לייצור חשמל</w:t>
      </w:r>
    </w:p>
  </w:footnote>
  <w:footnote w:id="81">
    <w:p w14:paraId="758ACB55" w14:textId="1BC3FC0F" w:rsidR="00CE7EE9" w:rsidRPr="00130227" w:rsidRDefault="00CE7EE9" w:rsidP="00F56175">
      <w:pPr>
        <w:shd w:val="clear" w:color="auto" w:fill="FFFFFF"/>
        <w:spacing w:after="0" w:line="240" w:lineRule="auto"/>
        <w:rPr>
          <w:rFonts w:eastAsia="Times New Roman" w:cs="Times New Roman"/>
          <w:color w:val="333333"/>
          <w:sz w:val="16"/>
          <w:szCs w:val="16"/>
          <w:rtl/>
        </w:rPr>
      </w:pPr>
      <w:r w:rsidRPr="00130227">
        <w:rPr>
          <w:rStyle w:val="FootnoteReference"/>
          <w:sz w:val="16"/>
          <w:szCs w:val="16"/>
        </w:rPr>
        <w:footnoteRef/>
      </w:r>
      <w:r w:rsidRPr="00130227">
        <w:rPr>
          <w:sz w:val="16"/>
          <w:szCs w:val="16"/>
        </w:rPr>
        <w:t xml:space="preserve"> </w:t>
      </w:r>
      <w:hyperlink r:id="rId111" w:history="1">
        <w:r w:rsidRPr="00130227">
          <w:rPr>
            <w:rStyle w:val="Hyperlink"/>
            <w:rFonts w:eastAsia="Times New Roman" w:cs="Times New Roman"/>
            <w:sz w:val="16"/>
            <w:szCs w:val="16"/>
          </w:rPr>
          <w:t>https://www.world-nuclear.org/information-library/current-and-future-generation/nuclear-power-in-the-world-today.aspx</w:t>
        </w:r>
      </w:hyperlink>
      <w:r w:rsidRPr="00130227">
        <w:rPr>
          <w:rFonts w:eastAsia="Times New Roman" w:cs="Times New Roman"/>
          <w:color w:val="333333"/>
          <w:sz w:val="16"/>
          <w:szCs w:val="16"/>
        </w:rPr>
        <w:t xml:space="preserve"> </w:t>
      </w:r>
    </w:p>
  </w:footnote>
  <w:footnote w:id="82">
    <w:p w14:paraId="37AE16B6" w14:textId="77777777" w:rsidR="00A04EF2" w:rsidRPr="00130227" w:rsidRDefault="00A04EF2" w:rsidP="00A04EF2">
      <w:pPr>
        <w:pStyle w:val="FootnoteText"/>
        <w:rPr>
          <w:sz w:val="16"/>
          <w:szCs w:val="16"/>
          <w:rtl/>
        </w:rPr>
      </w:pPr>
      <w:r w:rsidRPr="00130227">
        <w:rPr>
          <w:rStyle w:val="FootnoteReference"/>
          <w:sz w:val="16"/>
          <w:szCs w:val="16"/>
        </w:rPr>
        <w:footnoteRef/>
      </w:r>
      <w:r w:rsidRPr="00130227">
        <w:rPr>
          <w:sz w:val="16"/>
          <w:szCs w:val="16"/>
        </w:rPr>
        <w:t xml:space="preserve"> (1) </w:t>
      </w:r>
      <w:hyperlink r:id="rId112" w:history="1">
        <w:r w:rsidRPr="00130227">
          <w:rPr>
            <w:rStyle w:val="Hyperlink"/>
            <w:sz w:val="16"/>
            <w:szCs w:val="16"/>
          </w:rPr>
          <w:t>https://world-nuclear.org/nuclear-essentials/what-are-the-effects-of-nuclear-accidents.aspx</w:t>
        </w:r>
      </w:hyperlink>
      <w:r w:rsidRPr="00130227">
        <w:rPr>
          <w:sz w:val="16"/>
          <w:szCs w:val="16"/>
        </w:rPr>
        <w:t xml:space="preserve"> ; (2) </w:t>
      </w:r>
      <w:hyperlink r:id="rId113" w:anchor="Background" w:history="1">
        <w:r w:rsidRPr="00130227">
          <w:rPr>
            <w:rStyle w:val="Hyperlink"/>
            <w:sz w:val="16"/>
            <w:szCs w:val="16"/>
          </w:rPr>
          <w:t>https://en.wikipedia.org/wiki/Fukushima_nuclear_accident#Background</w:t>
        </w:r>
      </w:hyperlink>
    </w:p>
  </w:footnote>
  <w:footnote w:id="83">
    <w:p w14:paraId="50847265" w14:textId="6FE8C195" w:rsidR="008E3112" w:rsidRPr="008E3112" w:rsidRDefault="008E3112">
      <w:pPr>
        <w:pStyle w:val="FootnoteText"/>
        <w:rPr>
          <w:sz w:val="16"/>
          <w:szCs w:val="16"/>
          <w:rtl/>
        </w:rPr>
      </w:pPr>
      <w:r w:rsidRPr="008E3112">
        <w:rPr>
          <w:rStyle w:val="FootnoteReference"/>
          <w:sz w:val="16"/>
          <w:szCs w:val="16"/>
        </w:rPr>
        <w:footnoteRef/>
      </w:r>
      <w:r w:rsidRPr="008E3112">
        <w:rPr>
          <w:sz w:val="16"/>
          <w:szCs w:val="16"/>
        </w:rPr>
        <w:t xml:space="preserve"> Igarashi, Y. et al. (2024). Effects of large-scale wildfires on the redistribution of radionuclides in the </w:t>
      </w:r>
      <w:proofErr w:type="gramStart"/>
      <w:r w:rsidRPr="008E3112">
        <w:rPr>
          <w:sz w:val="16"/>
          <w:szCs w:val="16"/>
        </w:rPr>
        <w:t>Chornobyl river</w:t>
      </w:r>
      <w:proofErr w:type="gramEnd"/>
      <w:r w:rsidRPr="008E3112">
        <w:rPr>
          <w:sz w:val="16"/>
          <w:szCs w:val="16"/>
        </w:rPr>
        <w:t xml:space="preserve"> system. </w:t>
      </w:r>
      <w:r w:rsidRPr="008E3112">
        <w:rPr>
          <w:i/>
          <w:iCs/>
          <w:sz w:val="16"/>
          <w:szCs w:val="16"/>
        </w:rPr>
        <w:t>ES&amp;T</w:t>
      </w:r>
      <w:r w:rsidRPr="008E3112">
        <w:rPr>
          <w:sz w:val="16"/>
          <w:szCs w:val="16"/>
        </w:rPr>
        <w:t xml:space="preserve">. </w:t>
      </w:r>
      <w:hyperlink r:id="rId114" w:history="1">
        <w:r w:rsidRPr="008E3112">
          <w:rPr>
            <w:rStyle w:val="Hyperlink"/>
            <w:sz w:val="16"/>
            <w:szCs w:val="16"/>
          </w:rPr>
          <w:t>https://doi.org/10.1021/acs.est.4c07019</w:t>
        </w:r>
      </w:hyperlink>
      <w:r w:rsidRPr="008E3112">
        <w:rPr>
          <w:rFonts w:hint="cs"/>
          <w:sz w:val="16"/>
          <w:szCs w:val="16"/>
          <w:rtl/>
        </w:rPr>
        <w:t xml:space="preserve"> </w:t>
      </w:r>
    </w:p>
  </w:footnote>
  <w:footnote w:id="84">
    <w:p w14:paraId="6C3FB674" w14:textId="0999C873" w:rsidR="00166029" w:rsidRPr="006201AA" w:rsidRDefault="00166029">
      <w:pPr>
        <w:pStyle w:val="FootnoteText"/>
        <w:rPr>
          <w:sz w:val="16"/>
          <w:szCs w:val="16"/>
          <w:rtl/>
        </w:rPr>
      </w:pPr>
      <w:r w:rsidRPr="006201AA">
        <w:rPr>
          <w:rStyle w:val="FootnoteReference"/>
          <w:sz w:val="16"/>
          <w:szCs w:val="16"/>
        </w:rPr>
        <w:footnoteRef/>
      </w:r>
      <w:r w:rsidR="006201AA" w:rsidRPr="006201AA">
        <w:rPr>
          <w:sz w:val="16"/>
          <w:szCs w:val="16"/>
        </w:rPr>
        <w:t xml:space="preserve"> (1) </w:t>
      </w:r>
      <w:hyperlink r:id="rId115" w:history="1">
        <w:r w:rsidR="00073354" w:rsidRPr="00352DC8">
          <w:rPr>
            <w:rStyle w:val="Hyperlink"/>
            <w:sz w:val="16"/>
            <w:szCs w:val="16"/>
          </w:rPr>
          <w:t>https://link.springer.com/referenceworkentry/10.1007/978-1-4419-0720-2_61</w:t>
        </w:r>
      </w:hyperlink>
      <w:r w:rsidR="006201AA" w:rsidRPr="006201AA">
        <w:rPr>
          <w:sz w:val="16"/>
          <w:szCs w:val="16"/>
        </w:rPr>
        <w:t>;</w:t>
      </w:r>
      <w:r w:rsidR="00073354">
        <w:rPr>
          <w:sz w:val="16"/>
          <w:szCs w:val="16"/>
        </w:rPr>
        <w:t xml:space="preserve"> </w:t>
      </w:r>
      <w:r w:rsidR="006201AA" w:rsidRPr="006201AA">
        <w:rPr>
          <w:sz w:val="16"/>
          <w:szCs w:val="16"/>
        </w:rPr>
        <w:t xml:space="preserve">(2) </w:t>
      </w:r>
      <w:hyperlink r:id="rId116" w:history="1">
        <w:r w:rsidR="006201AA" w:rsidRPr="006201AA">
          <w:rPr>
            <w:rStyle w:val="Hyperlink"/>
            <w:sz w:val="16"/>
            <w:szCs w:val="16"/>
          </w:rPr>
          <w:t>https://world-nuclear.org/information-library/nuclear-fuel-cycle/nuclear-wastes/radioactive-waste-management.aspx</w:t>
        </w:r>
      </w:hyperlink>
      <w:r w:rsidR="006201AA" w:rsidRPr="006201AA">
        <w:rPr>
          <w:sz w:val="16"/>
          <w:szCs w:val="16"/>
        </w:rPr>
        <w:t xml:space="preserve"> </w:t>
      </w:r>
      <w:r w:rsidR="00E63CF2">
        <w:rPr>
          <w:sz w:val="16"/>
          <w:szCs w:val="16"/>
        </w:rPr>
        <w:t xml:space="preserve">; (3) </w:t>
      </w:r>
      <w:r w:rsidR="00E63CF2" w:rsidRPr="00E63CF2">
        <w:rPr>
          <w:sz w:val="16"/>
          <w:szCs w:val="16"/>
        </w:rPr>
        <w:t>Kramer</w:t>
      </w:r>
      <w:r w:rsidR="00E63CF2">
        <w:rPr>
          <w:sz w:val="16"/>
          <w:szCs w:val="16"/>
        </w:rPr>
        <w:t xml:space="preserve"> D. (2024)</w:t>
      </w:r>
      <w:r w:rsidR="00E63CF2" w:rsidRPr="00E63CF2">
        <w:rPr>
          <w:sz w:val="16"/>
          <w:szCs w:val="16"/>
        </w:rPr>
        <w:t xml:space="preserve"> US takes another look at recycling nuclear fuel. </w:t>
      </w:r>
      <w:r w:rsidR="00E63CF2" w:rsidRPr="00E63CF2">
        <w:rPr>
          <w:i/>
          <w:iCs/>
          <w:sz w:val="16"/>
          <w:szCs w:val="16"/>
        </w:rPr>
        <w:t>Physics Today</w:t>
      </w:r>
      <w:r w:rsidR="00E63CF2" w:rsidRPr="00E63CF2">
        <w:rPr>
          <w:sz w:val="16"/>
          <w:szCs w:val="16"/>
        </w:rPr>
        <w:t xml:space="preserve"> </w:t>
      </w:r>
      <w:r w:rsidR="00E63CF2" w:rsidRPr="00E63CF2">
        <w:rPr>
          <w:b/>
          <w:bCs/>
          <w:sz w:val="16"/>
          <w:szCs w:val="16"/>
        </w:rPr>
        <w:t>77</w:t>
      </w:r>
      <w:r w:rsidR="00E63CF2" w:rsidRPr="00E63CF2">
        <w:rPr>
          <w:sz w:val="16"/>
          <w:szCs w:val="16"/>
        </w:rPr>
        <w:t xml:space="preserve"> (2): 22–25. </w:t>
      </w:r>
      <w:hyperlink r:id="rId117" w:history="1">
        <w:r w:rsidR="00E63CF2" w:rsidRPr="00B5493E">
          <w:rPr>
            <w:rStyle w:val="Hyperlink"/>
            <w:sz w:val="16"/>
            <w:szCs w:val="16"/>
          </w:rPr>
          <w:t>https://doi.org/10.1063/pt.mrdf.volt</w:t>
        </w:r>
      </w:hyperlink>
      <w:r w:rsidR="00E63CF2">
        <w:rPr>
          <w:sz w:val="16"/>
          <w:szCs w:val="16"/>
        </w:rPr>
        <w:t xml:space="preserve"> </w:t>
      </w:r>
      <w:r w:rsidRPr="006201AA">
        <w:rPr>
          <w:sz w:val="16"/>
          <w:szCs w:val="16"/>
        </w:rPr>
        <w:t xml:space="preserve"> </w:t>
      </w:r>
      <w:r w:rsidR="00AB0E9F">
        <w:rPr>
          <w:sz w:val="16"/>
          <w:szCs w:val="16"/>
        </w:rPr>
        <w:t xml:space="preserve">; </w:t>
      </w:r>
    </w:p>
  </w:footnote>
  <w:footnote w:id="85">
    <w:p w14:paraId="7BCAAE2E" w14:textId="1A101C3B" w:rsidR="00C017B0" w:rsidRPr="00C017B0" w:rsidRDefault="00C017B0">
      <w:pPr>
        <w:pStyle w:val="FootnoteText"/>
        <w:rPr>
          <w:rtl/>
        </w:rPr>
      </w:pPr>
      <w:r w:rsidRPr="00C017B0">
        <w:rPr>
          <w:rStyle w:val="FootnoteReference"/>
          <w:sz w:val="16"/>
          <w:szCs w:val="16"/>
        </w:rPr>
        <w:footnoteRef/>
      </w:r>
      <w:r w:rsidRPr="00C017B0">
        <w:rPr>
          <w:sz w:val="16"/>
          <w:szCs w:val="16"/>
        </w:rPr>
        <w:t xml:space="preserve"> </w:t>
      </w:r>
      <w:hyperlink r:id="rId118" w:history="1">
        <w:r w:rsidRPr="00C017B0">
          <w:rPr>
            <w:rStyle w:val="Hyperlink"/>
            <w:sz w:val="16"/>
            <w:szCs w:val="16"/>
          </w:rPr>
          <w:t>https://www.iaea.org/newscenter/news/finlands-spent-fuel-repository-a-game-changer-for-the-nuclear-industry-director-general-grossi-says</w:t>
        </w:r>
      </w:hyperlink>
      <w:r>
        <w:rPr>
          <w:rFonts w:hint="cs"/>
          <w:rtl/>
        </w:rPr>
        <w:t xml:space="preserve"> </w:t>
      </w:r>
    </w:p>
  </w:footnote>
  <w:footnote w:id="86">
    <w:p w14:paraId="34218B48" w14:textId="0D540245" w:rsidR="00CE7EE9" w:rsidRPr="00130227" w:rsidRDefault="00CE7EE9" w:rsidP="000C652A">
      <w:pPr>
        <w:pStyle w:val="FootnoteText"/>
        <w:bidi/>
        <w:rPr>
          <w:sz w:val="16"/>
          <w:szCs w:val="16"/>
          <w:rtl/>
        </w:rPr>
      </w:pPr>
      <w:r w:rsidRPr="00130227">
        <w:rPr>
          <w:rStyle w:val="FootnoteReference"/>
          <w:sz w:val="16"/>
          <w:szCs w:val="16"/>
        </w:rPr>
        <w:footnoteRef/>
      </w:r>
      <w:r w:rsidRPr="00130227">
        <w:rPr>
          <w:sz w:val="16"/>
          <w:szCs w:val="16"/>
        </w:rPr>
        <w:t xml:space="preserve"> </w:t>
      </w:r>
      <w:r w:rsidRPr="00130227">
        <w:rPr>
          <w:rFonts w:hint="cs"/>
          <w:sz w:val="16"/>
          <w:szCs w:val="16"/>
          <w:rtl/>
        </w:rPr>
        <w:t xml:space="preserve"> בגלל מסיסותו הגבוהה במי ים, ריכוז האורניום במי ים (כ 14 ננו-מול/ק"ג) הוא גבוה יחסית, ובנוסף, הנחת העבודה של כותב המאמר היא שככל שיותר אורניום יופק ממי ים ישתחרר עוד אורניום מקרקעית הים.</w:t>
      </w:r>
    </w:p>
  </w:footnote>
  <w:footnote w:id="87">
    <w:p w14:paraId="693CC565" w14:textId="17107A3D" w:rsidR="00CE7EE9" w:rsidRPr="00130227" w:rsidRDefault="00CE7EE9" w:rsidP="000C652A">
      <w:pPr>
        <w:autoSpaceDE w:val="0"/>
        <w:autoSpaceDN w:val="0"/>
        <w:adjustRightInd w:val="0"/>
        <w:spacing w:after="0" w:line="240" w:lineRule="auto"/>
        <w:rPr>
          <w:rFonts w:ascii="Calibri" w:hAnsi="Calibri" w:cs="Calibri"/>
          <w:sz w:val="16"/>
          <w:szCs w:val="16"/>
          <w:rtl/>
        </w:rPr>
      </w:pPr>
      <w:r w:rsidRPr="00130227">
        <w:rPr>
          <w:rStyle w:val="FootnoteReference"/>
          <w:sz w:val="16"/>
          <w:szCs w:val="16"/>
        </w:rPr>
        <w:footnoteRef/>
      </w:r>
      <w:r w:rsidRPr="00130227">
        <w:rPr>
          <w:sz w:val="16"/>
          <w:szCs w:val="16"/>
          <w:lang w:val="it-IT"/>
        </w:rPr>
        <w:t xml:space="preserve"> (1) </w:t>
      </w:r>
      <w:hyperlink r:id="rId119" w:history="1">
        <w:r w:rsidRPr="00130227">
          <w:rPr>
            <w:rStyle w:val="Hyperlink"/>
            <w:sz w:val="16"/>
            <w:szCs w:val="16"/>
            <w:lang w:val="it-IT"/>
          </w:rPr>
          <w:t>https://www.osti.gov/pages/servlets/purl/1062599</w:t>
        </w:r>
      </w:hyperlink>
      <w:r w:rsidRPr="00130227">
        <w:rPr>
          <w:sz w:val="16"/>
          <w:szCs w:val="16"/>
          <w:lang w:val="it-IT"/>
        </w:rPr>
        <w:t xml:space="preserve">; (2) </w:t>
      </w:r>
      <w:r w:rsidRPr="00130227">
        <w:rPr>
          <w:rFonts w:ascii="Calibri" w:hAnsi="Calibri" w:cs="Calibri"/>
          <w:sz w:val="16"/>
          <w:szCs w:val="16"/>
          <w:lang w:val="it-IT"/>
        </w:rPr>
        <w:t xml:space="preserve">Conca, J. L. (2021) </w:t>
      </w:r>
      <w:r w:rsidRPr="00130227">
        <w:rPr>
          <w:rFonts w:ascii="Calibri" w:hAnsi="Calibri" w:cs="Calibri"/>
          <w:sz w:val="16"/>
          <w:szCs w:val="16"/>
        </w:rPr>
        <w:t xml:space="preserve">Uranium </w:t>
      </w:r>
      <w:r w:rsidR="00EB59DE" w:rsidRPr="00130227">
        <w:rPr>
          <w:rFonts w:ascii="Calibri" w:hAnsi="Calibri" w:cs="Calibri"/>
          <w:sz w:val="16"/>
          <w:szCs w:val="16"/>
        </w:rPr>
        <w:t>e</w:t>
      </w:r>
      <w:r w:rsidRPr="00130227">
        <w:rPr>
          <w:rFonts w:ascii="Calibri" w:hAnsi="Calibri" w:cs="Calibri"/>
          <w:sz w:val="16"/>
          <w:szCs w:val="16"/>
        </w:rPr>
        <w:t xml:space="preserve">xtraction </w:t>
      </w:r>
      <w:r w:rsidR="00EB59DE" w:rsidRPr="00130227">
        <w:rPr>
          <w:rFonts w:ascii="Calibri" w:hAnsi="Calibri" w:cs="Calibri"/>
          <w:sz w:val="16"/>
          <w:szCs w:val="16"/>
        </w:rPr>
        <w:t>f</w:t>
      </w:r>
      <w:r w:rsidRPr="00130227">
        <w:rPr>
          <w:rFonts w:ascii="Calibri" w:hAnsi="Calibri" w:cs="Calibri"/>
          <w:sz w:val="16"/>
          <w:szCs w:val="16"/>
        </w:rPr>
        <w:t xml:space="preserve">rom </w:t>
      </w:r>
      <w:r w:rsidR="00EB59DE" w:rsidRPr="00130227">
        <w:rPr>
          <w:rFonts w:ascii="Calibri" w:hAnsi="Calibri" w:cs="Calibri"/>
          <w:sz w:val="16"/>
          <w:szCs w:val="16"/>
        </w:rPr>
        <w:t>s</w:t>
      </w:r>
      <w:r w:rsidRPr="00130227">
        <w:rPr>
          <w:rFonts w:ascii="Calibri" w:hAnsi="Calibri" w:cs="Calibri"/>
          <w:sz w:val="16"/>
          <w:szCs w:val="16"/>
        </w:rPr>
        <w:t xml:space="preserve">eawater </w:t>
      </w:r>
      <w:r w:rsidR="00EB59DE" w:rsidRPr="00130227">
        <w:rPr>
          <w:rFonts w:ascii="Calibri" w:hAnsi="Calibri" w:cs="Calibri"/>
          <w:sz w:val="16"/>
          <w:szCs w:val="16"/>
        </w:rPr>
        <w:t>m</w:t>
      </w:r>
      <w:r w:rsidRPr="00130227">
        <w:rPr>
          <w:rFonts w:ascii="Calibri" w:hAnsi="Calibri" w:cs="Calibri"/>
          <w:sz w:val="16"/>
          <w:szCs w:val="16"/>
        </w:rPr>
        <w:t xml:space="preserve">akes </w:t>
      </w:r>
      <w:r w:rsidR="00EB59DE" w:rsidRPr="00130227">
        <w:rPr>
          <w:rFonts w:ascii="Calibri" w:hAnsi="Calibri" w:cs="Calibri"/>
          <w:sz w:val="16"/>
          <w:szCs w:val="16"/>
        </w:rPr>
        <w:t>n</w:t>
      </w:r>
      <w:r w:rsidRPr="00130227">
        <w:rPr>
          <w:rFonts w:ascii="Calibri" w:hAnsi="Calibri" w:cs="Calibri"/>
          <w:sz w:val="16"/>
          <w:szCs w:val="16"/>
        </w:rPr>
        <w:t xml:space="preserve">uclear </w:t>
      </w:r>
      <w:r w:rsidR="00EB59DE" w:rsidRPr="00130227">
        <w:rPr>
          <w:rFonts w:ascii="Calibri" w:hAnsi="Calibri" w:cs="Calibri"/>
          <w:sz w:val="16"/>
          <w:szCs w:val="16"/>
        </w:rPr>
        <w:t>p</w:t>
      </w:r>
      <w:r w:rsidRPr="00130227">
        <w:rPr>
          <w:rFonts w:ascii="Calibri" w:hAnsi="Calibri" w:cs="Calibri"/>
          <w:sz w:val="16"/>
          <w:szCs w:val="16"/>
        </w:rPr>
        <w:t xml:space="preserve">ower </w:t>
      </w:r>
      <w:r w:rsidR="00EB59DE" w:rsidRPr="00130227">
        <w:rPr>
          <w:rFonts w:ascii="Calibri" w:hAnsi="Calibri" w:cs="Calibri"/>
          <w:sz w:val="16"/>
          <w:szCs w:val="16"/>
        </w:rPr>
        <w:t>v</w:t>
      </w:r>
      <w:r w:rsidRPr="00130227">
        <w:rPr>
          <w:rFonts w:ascii="Calibri" w:hAnsi="Calibri" w:cs="Calibri"/>
          <w:sz w:val="16"/>
          <w:szCs w:val="16"/>
        </w:rPr>
        <w:t xml:space="preserve">irtually </w:t>
      </w:r>
      <w:r w:rsidR="00EB59DE" w:rsidRPr="00130227">
        <w:rPr>
          <w:rFonts w:ascii="Calibri" w:hAnsi="Calibri" w:cs="Calibri"/>
          <w:sz w:val="16"/>
          <w:szCs w:val="16"/>
        </w:rPr>
        <w:t>r</w:t>
      </w:r>
      <w:r w:rsidRPr="00130227">
        <w:rPr>
          <w:rFonts w:ascii="Calibri" w:hAnsi="Calibri" w:cs="Calibri"/>
          <w:sz w:val="16"/>
          <w:szCs w:val="16"/>
        </w:rPr>
        <w:t xml:space="preserve">enewable. In E. Greenspan (Ed.), </w:t>
      </w:r>
      <w:r w:rsidRPr="00130227">
        <w:rPr>
          <w:rFonts w:ascii="Calibri" w:hAnsi="Calibri" w:cs="Calibri"/>
          <w:i/>
          <w:iCs/>
          <w:sz w:val="16"/>
          <w:szCs w:val="16"/>
        </w:rPr>
        <w:t>Encyclopedia of Nuclear Energy</w:t>
      </w:r>
      <w:r w:rsidRPr="00130227">
        <w:rPr>
          <w:rFonts w:ascii="Calibri" w:hAnsi="Calibri" w:cs="Calibri"/>
          <w:sz w:val="16"/>
          <w:szCs w:val="16"/>
        </w:rPr>
        <w:t xml:space="preserve"> (pp. 277-285). Elsevier. </w:t>
      </w:r>
      <w:hyperlink r:id="rId120" w:history="1">
        <w:r w:rsidR="00130227" w:rsidRPr="00D22C3C">
          <w:rPr>
            <w:rStyle w:val="Hyperlink"/>
            <w:rFonts w:ascii="Calibri" w:hAnsi="Calibri" w:cs="Calibri"/>
            <w:sz w:val="16"/>
            <w:szCs w:val="16"/>
          </w:rPr>
          <w:t>https://www.researchgate.net/publication/350364651_Uranium_Extraction_From_Seawater_Makes_Nuclear_Power_Virtually_Renewable</w:t>
        </w:r>
      </w:hyperlink>
      <w:r w:rsidR="00130227">
        <w:rPr>
          <w:rFonts w:ascii="Calibri" w:hAnsi="Calibri" w:cs="Calibri"/>
          <w:sz w:val="16"/>
          <w:szCs w:val="16"/>
        </w:rPr>
        <w:t xml:space="preserve">  </w:t>
      </w:r>
      <w:r w:rsidRPr="00130227">
        <w:rPr>
          <w:rFonts w:ascii="Calibri" w:hAnsi="Calibri" w:cs="Calibri"/>
          <w:sz w:val="16"/>
          <w:szCs w:val="16"/>
        </w:rPr>
        <w:t xml:space="preserve"> </w:t>
      </w:r>
    </w:p>
  </w:footnote>
  <w:footnote w:id="88">
    <w:p w14:paraId="10F81F2B" w14:textId="10F81A83" w:rsidR="00DE6582" w:rsidRPr="00DE6582" w:rsidRDefault="00C017B0" w:rsidP="00DE6582">
      <w:pPr>
        <w:pStyle w:val="FootnoteText"/>
        <w:rPr>
          <w:sz w:val="16"/>
          <w:szCs w:val="16"/>
        </w:rPr>
      </w:pPr>
      <w:r w:rsidRPr="002C6E0C">
        <w:rPr>
          <w:rStyle w:val="FootnoteReference"/>
          <w:sz w:val="16"/>
          <w:szCs w:val="16"/>
        </w:rPr>
        <w:footnoteRef/>
      </w:r>
      <w:r w:rsidRPr="002C6E0C">
        <w:rPr>
          <w:sz w:val="16"/>
          <w:szCs w:val="16"/>
        </w:rPr>
        <w:t xml:space="preserve"> </w:t>
      </w:r>
      <w:r w:rsidR="00DE6582">
        <w:rPr>
          <w:sz w:val="16"/>
          <w:szCs w:val="16"/>
        </w:rPr>
        <w:t xml:space="preserve">(1) </w:t>
      </w:r>
      <w:proofErr w:type="spellStart"/>
      <w:r w:rsidR="002C6E0C" w:rsidRPr="002C6E0C">
        <w:rPr>
          <w:sz w:val="16"/>
          <w:szCs w:val="16"/>
        </w:rPr>
        <w:t>Stanculescu</w:t>
      </w:r>
      <w:proofErr w:type="spellEnd"/>
      <w:r w:rsidR="002C6E0C" w:rsidRPr="002C6E0C">
        <w:rPr>
          <w:sz w:val="16"/>
          <w:szCs w:val="16"/>
        </w:rPr>
        <w:t xml:space="preserve">, A. (2020) Worldwide Status of Advanced Reactors (GEN IV) Research and Technology Development. In. </w:t>
      </w:r>
      <w:hyperlink r:id="rId121" w:history="1">
        <w:r w:rsidR="002C6E0C" w:rsidRPr="002C6E0C">
          <w:rPr>
            <w:rStyle w:val="Hyperlink"/>
            <w:sz w:val="16"/>
            <w:szCs w:val="16"/>
          </w:rPr>
          <w:t>https://doi.org/10.1016/B978-0-12-409548-9.12203-1</w:t>
        </w:r>
      </w:hyperlink>
      <w:r w:rsidR="002C6E0C" w:rsidRPr="002C6E0C">
        <w:rPr>
          <w:sz w:val="16"/>
          <w:szCs w:val="16"/>
        </w:rPr>
        <w:t xml:space="preserve"> </w:t>
      </w:r>
      <w:r w:rsidR="00DE6582">
        <w:rPr>
          <w:sz w:val="16"/>
          <w:szCs w:val="16"/>
        </w:rPr>
        <w:t xml:space="preserve">; (2) </w:t>
      </w:r>
      <w:r w:rsidR="00DE6582" w:rsidRPr="00DE6582">
        <w:rPr>
          <w:sz w:val="16"/>
          <w:szCs w:val="16"/>
        </w:rPr>
        <w:t>National Academies of Sciences, Engineering, and Medicine</w:t>
      </w:r>
      <w:r w:rsidR="00DE6582">
        <w:rPr>
          <w:sz w:val="16"/>
          <w:szCs w:val="16"/>
        </w:rPr>
        <w:t xml:space="preserve"> (</w:t>
      </w:r>
      <w:r w:rsidR="00DE6582" w:rsidRPr="00DE6582">
        <w:rPr>
          <w:sz w:val="16"/>
          <w:szCs w:val="16"/>
        </w:rPr>
        <w:t>2023</w:t>
      </w:r>
      <w:r w:rsidR="00DE6582">
        <w:rPr>
          <w:sz w:val="16"/>
          <w:szCs w:val="16"/>
        </w:rPr>
        <w:t xml:space="preserve">) </w:t>
      </w:r>
      <w:r w:rsidR="00DE6582" w:rsidRPr="00DE6582">
        <w:rPr>
          <w:sz w:val="16"/>
          <w:szCs w:val="16"/>
        </w:rPr>
        <w:t>Laying the</w:t>
      </w:r>
    </w:p>
    <w:p w14:paraId="591AEC5D" w14:textId="2778DCB1" w:rsidR="00C017B0" w:rsidRPr="002C6E0C" w:rsidRDefault="00DE6582" w:rsidP="00DE6582">
      <w:pPr>
        <w:pStyle w:val="FootnoteText"/>
        <w:rPr>
          <w:sz w:val="16"/>
          <w:szCs w:val="16"/>
        </w:rPr>
      </w:pPr>
      <w:r w:rsidRPr="00DE6582">
        <w:rPr>
          <w:sz w:val="16"/>
          <w:szCs w:val="16"/>
        </w:rPr>
        <w:t>Foundation for New and Advanced Nuclear Reactors in the United States.</w:t>
      </w:r>
      <w:r>
        <w:rPr>
          <w:sz w:val="16"/>
          <w:szCs w:val="16"/>
        </w:rPr>
        <w:t xml:space="preserve"> </w:t>
      </w:r>
      <w:r w:rsidRPr="00DE6582">
        <w:rPr>
          <w:sz w:val="16"/>
          <w:szCs w:val="16"/>
        </w:rPr>
        <w:t xml:space="preserve">Washington, DC: The National Academies Press. </w:t>
      </w:r>
      <w:hyperlink r:id="rId122" w:history="1">
        <w:r w:rsidRPr="00B5493E">
          <w:rPr>
            <w:rStyle w:val="Hyperlink"/>
            <w:sz w:val="16"/>
            <w:szCs w:val="16"/>
          </w:rPr>
          <w:t>https://doi.org/10.17226/26630</w:t>
        </w:r>
      </w:hyperlink>
      <w:r w:rsidRPr="00DE6582">
        <w:rPr>
          <w:sz w:val="16"/>
          <w:szCs w:val="16"/>
        </w:rPr>
        <w:t>.</w:t>
      </w:r>
      <w:r>
        <w:rPr>
          <w:sz w:val="16"/>
          <w:szCs w:val="16"/>
        </w:rPr>
        <w:t xml:space="preserve"> </w:t>
      </w:r>
    </w:p>
  </w:footnote>
  <w:footnote w:id="89">
    <w:p w14:paraId="2418D848" w14:textId="57A3EFA5" w:rsidR="00EC3FA8" w:rsidRPr="004F72E0" w:rsidRDefault="00EC3FA8" w:rsidP="00EC3FA8">
      <w:pPr>
        <w:pStyle w:val="FootnoteText"/>
        <w:bidi/>
        <w:rPr>
          <w:sz w:val="16"/>
          <w:szCs w:val="16"/>
          <w:rtl/>
        </w:rPr>
      </w:pPr>
      <w:r w:rsidRPr="004F72E0">
        <w:rPr>
          <w:rStyle w:val="FootnoteReference"/>
          <w:sz w:val="16"/>
          <w:szCs w:val="16"/>
        </w:rPr>
        <w:footnoteRef/>
      </w:r>
      <w:r w:rsidRPr="004F72E0">
        <w:rPr>
          <w:sz w:val="16"/>
          <w:szCs w:val="16"/>
        </w:rPr>
        <w:t xml:space="preserve"> </w:t>
      </w:r>
      <w:r w:rsidRPr="004F72E0">
        <w:rPr>
          <w:sz w:val="16"/>
          <w:szCs w:val="16"/>
          <w:rtl/>
        </w:rPr>
        <w:t xml:space="preserve"> כור דוגר מקיים תגובת שרשרת של ביקועים גרעיניים באופן המאפשר יצירת יותר גרעינים בקיעים חדשים מאשר אלה שנצרכו בתגובת השרשרת. תהליך זה מושג בזכות שימוש במתכת נוזלית לספיגת האנרגיה הגרעינית המשתחררת בליבת הכור. כתוצאה מהשימוש במתכת נוזלית, האנרגיה הקינטית של הניטרונים הגורמים לביקוע גדולה בערך פי מיליון מהאנרגיה הקינטית של ניטרונים בכורים מקוררי מים ומאזן הניטרונים בכור דוגר הוא כזה שמכל ביקוע נותרים כ 2.1 ניטרונים לבליעה בדלק (מתוכם 1 דרוש לשמירה על תגובת השרשרת ונותרים כ 1.1 ניטרונים לצורך הפיכת</w:t>
      </w:r>
      <w:r w:rsidRPr="004F72E0">
        <w:rPr>
          <w:sz w:val="16"/>
          <w:szCs w:val="16"/>
        </w:rPr>
        <w:t xml:space="preserve"> </w:t>
      </w:r>
      <w:r w:rsidRPr="004F72E0">
        <w:rPr>
          <w:sz w:val="16"/>
          <w:szCs w:val="16"/>
          <w:vertAlign w:val="superscript"/>
        </w:rPr>
        <w:t>238</w:t>
      </w:r>
      <w:r w:rsidRPr="004F72E0">
        <w:rPr>
          <w:sz w:val="16"/>
          <w:szCs w:val="16"/>
        </w:rPr>
        <w:t xml:space="preserve">U </w:t>
      </w:r>
      <w:r w:rsidRPr="004F72E0">
        <w:rPr>
          <w:sz w:val="16"/>
          <w:szCs w:val="16"/>
          <w:rtl/>
        </w:rPr>
        <w:t>ל</w:t>
      </w:r>
      <w:r w:rsidRPr="004F72E0">
        <w:rPr>
          <w:sz w:val="16"/>
          <w:szCs w:val="16"/>
        </w:rPr>
        <w:t xml:space="preserve"> </w:t>
      </w:r>
      <w:r w:rsidRPr="004F72E0">
        <w:rPr>
          <w:sz w:val="16"/>
          <w:szCs w:val="16"/>
          <w:vertAlign w:val="superscript"/>
          <w:rtl/>
        </w:rPr>
        <w:t xml:space="preserve"> </w:t>
      </w:r>
      <w:r w:rsidRPr="004F72E0">
        <w:rPr>
          <w:sz w:val="16"/>
          <w:szCs w:val="16"/>
          <w:vertAlign w:val="superscript"/>
        </w:rPr>
        <w:t>239</w:t>
      </w:r>
      <w:r w:rsidRPr="004F72E0">
        <w:rPr>
          <w:sz w:val="16"/>
          <w:szCs w:val="16"/>
        </w:rPr>
        <w:t>Pu</w:t>
      </w:r>
      <w:r w:rsidRPr="004F72E0">
        <w:rPr>
          <w:sz w:val="16"/>
          <w:szCs w:val="16"/>
          <w:rtl/>
        </w:rPr>
        <w:t>).  זאת בניגוד לכורים מקוררי מים שבהם נוצרים כ 1.6 ניטרונים על בליעה של כל ניטרון, וכמות החומר הבקיע שנוצרת קטנה מהחומר הבקיע שנצרך.</w:t>
      </w:r>
      <w:r w:rsidRPr="004F72E0">
        <w:rPr>
          <w:rFonts w:hint="cs"/>
          <w:sz w:val="16"/>
          <w:szCs w:val="16"/>
          <w:rtl/>
        </w:rPr>
        <w:t xml:space="preserve"> </w:t>
      </w:r>
      <w:r w:rsidRPr="004F72E0">
        <w:rPr>
          <w:rFonts w:cs="Calibri"/>
          <w:sz w:val="16"/>
          <w:szCs w:val="16"/>
          <w:rtl/>
        </w:rPr>
        <w:t xml:space="preserve">בכורים דוגרים אפשר לייצר </w:t>
      </w:r>
      <w:r w:rsidRPr="004F72E0">
        <w:rPr>
          <w:rFonts w:cs="Calibri" w:hint="cs"/>
          <w:sz w:val="16"/>
          <w:szCs w:val="16"/>
          <w:rtl/>
        </w:rPr>
        <w:t xml:space="preserve">כמעט </w:t>
      </w:r>
      <w:r w:rsidRPr="004F72E0">
        <w:rPr>
          <w:rFonts w:cs="Calibri"/>
          <w:sz w:val="16"/>
          <w:szCs w:val="16"/>
          <w:rtl/>
        </w:rPr>
        <w:t>פי 150 יותר חשמל מכל ק"ג אורניום טבעי שכורים</w:t>
      </w:r>
      <w:r w:rsidRPr="004F72E0">
        <w:rPr>
          <w:rFonts w:cs="Calibri" w:hint="cs"/>
          <w:sz w:val="16"/>
          <w:szCs w:val="16"/>
          <w:rtl/>
        </w:rPr>
        <w:t xml:space="preserve"> </w:t>
      </w:r>
      <w:r w:rsidRPr="004F72E0">
        <w:rPr>
          <w:rFonts w:cs="Calibri"/>
          <w:sz w:val="16"/>
          <w:szCs w:val="16"/>
          <w:rtl/>
        </w:rPr>
        <w:t>–</w:t>
      </w:r>
      <w:r w:rsidRPr="004F72E0">
        <w:rPr>
          <w:rFonts w:cs="Calibri" w:hint="cs"/>
          <w:sz w:val="16"/>
          <w:szCs w:val="16"/>
          <w:rtl/>
        </w:rPr>
        <w:t xml:space="preserve"> אהוד </w:t>
      </w:r>
      <w:r w:rsidRPr="004F72E0">
        <w:rPr>
          <w:sz w:val="16"/>
          <w:szCs w:val="16"/>
          <w:rtl/>
        </w:rPr>
        <w:t>גרינשפן</w:t>
      </w:r>
      <w:r w:rsidR="00D142C8">
        <w:rPr>
          <w:rFonts w:hint="cs"/>
          <w:sz w:val="16"/>
          <w:szCs w:val="16"/>
          <w:rtl/>
        </w:rPr>
        <w:t xml:space="preserve"> (</w:t>
      </w:r>
      <w:r w:rsidR="00D142C8" w:rsidRPr="00D142C8">
        <w:rPr>
          <w:sz w:val="16"/>
          <w:szCs w:val="16"/>
        </w:rPr>
        <w:t>Ehud Greenspan</w:t>
      </w:r>
      <w:r w:rsidR="00D142C8">
        <w:rPr>
          <w:rFonts w:hint="cs"/>
          <w:sz w:val="16"/>
          <w:szCs w:val="16"/>
          <w:rtl/>
        </w:rPr>
        <w:t>)</w:t>
      </w:r>
      <w:r w:rsidRPr="004F72E0">
        <w:rPr>
          <w:rFonts w:cs="Calibri" w:hint="cs"/>
          <w:sz w:val="16"/>
          <w:szCs w:val="16"/>
          <w:rtl/>
        </w:rPr>
        <w:t xml:space="preserve">, </w:t>
      </w:r>
      <w:r w:rsidR="00D142C8">
        <w:rPr>
          <w:rFonts w:cs="Calibri" w:hint="cs"/>
          <w:sz w:val="16"/>
          <w:szCs w:val="16"/>
          <w:rtl/>
        </w:rPr>
        <w:t xml:space="preserve">אוניברסיטת ברקלי, </w:t>
      </w:r>
      <w:r w:rsidRPr="004F72E0">
        <w:rPr>
          <w:rFonts w:cs="Calibri" w:hint="cs"/>
          <w:sz w:val="16"/>
          <w:szCs w:val="16"/>
          <w:rtl/>
        </w:rPr>
        <w:t>דברים בעל פה.</w:t>
      </w:r>
    </w:p>
  </w:footnote>
  <w:footnote w:id="90">
    <w:p w14:paraId="682E0C1C" w14:textId="77777777" w:rsidR="00EC3FA8" w:rsidRPr="004F72E0" w:rsidRDefault="00EC3FA8" w:rsidP="00EC3FA8">
      <w:pPr>
        <w:pStyle w:val="FootnoteText"/>
        <w:rPr>
          <w:sz w:val="16"/>
          <w:szCs w:val="16"/>
        </w:rPr>
      </w:pPr>
      <w:r w:rsidRPr="004F72E0">
        <w:rPr>
          <w:rStyle w:val="FootnoteReference"/>
          <w:sz w:val="16"/>
          <w:szCs w:val="16"/>
        </w:rPr>
        <w:footnoteRef/>
      </w:r>
      <w:r w:rsidRPr="004F72E0">
        <w:rPr>
          <w:sz w:val="16"/>
          <w:szCs w:val="16"/>
        </w:rPr>
        <w:t xml:space="preserve"> </w:t>
      </w:r>
      <w:hyperlink r:id="rId123" w:history="1">
        <w:r w:rsidRPr="004F72E0">
          <w:rPr>
            <w:rStyle w:val="Hyperlink"/>
            <w:sz w:val="16"/>
            <w:szCs w:val="16"/>
          </w:rPr>
          <w:t>https://www.energy.gov/sites/default/files/2020/05/f74/Advanced-Reactor-Types_Fact-Sheet_Draft_Hi-Res_R1.pdf</w:t>
        </w:r>
      </w:hyperlink>
      <w:r w:rsidRPr="004F72E0">
        <w:rPr>
          <w:sz w:val="16"/>
          <w:szCs w:val="16"/>
          <w:rtl/>
        </w:rPr>
        <w:t xml:space="preserve"> </w:t>
      </w:r>
    </w:p>
  </w:footnote>
  <w:footnote w:id="91">
    <w:p w14:paraId="4761F8F6" w14:textId="13370897" w:rsidR="008C3C44" w:rsidRPr="008C3C44" w:rsidRDefault="008C3C44">
      <w:pPr>
        <w:pStyle w:val="FootnoteText"/>
        <w:rPr>
          <w:sz w:val="16"/>
          <w:szCs w:val="16"/>
          <w:rtl/>
        </w:rPr>
      </w:pPr>
      <w:r w:rsidRPr="008C3C44">
        <w:rPr>
          <w:rStyle w:val="FootnoteReference"/>
          <w:sz w:val="16"/>
          <w:szCs w:val="16"/>
        </w:rPr>
        <w:footnoteRef/>
      </w:r>
      <w:r w:rsidRPr="008C3C44">
        <w:rPr>
          <w:sz w:val="16"/>
          <w:szCs w:val="16"/>
        </w:rPr>
        <w:t xml:space="preserve"> </w:t>
      </w:r>
      <w:hyperlink r:id="rId124" w:history="1">
        <w:r w:rsidRPr="008C3C44">
          <w:rPr>
            <w:rStyle w:val="Hyperlink"/>
            <w:sz w:val="16"/>
            <w:szCs w:val="16"/>
          </w:rPr>
          <w:t>https://www.congress.gov/crs-product/R48364</w:t>
        </w:r>
      </w:hyperlink>
      <w:r w:rsidRPr="008C3C44">
        <w:rPr>
          <w:rFonts w:hint="cs"/>
          <w:sz w:val="16"/>
          <w:szCs w:val="16"/>
          <w:rtl/>
        </w:rPr>
        <w:t xml:space="preserve"> </w:t>
      </w:r>
    </w:p>
  </w:footnote>
  <w:footnote w:id="92">
    <w:p w14:paraId="3A38706A" w14:textId="77777777" w:rsidR="00801EBD" w:rsidRPr="00D20E66" w:rsidRDefault="00801EBD" w:rsidP="00801EBD">
      <w:pPr>
        <w:pStyle w:val="FootnoteText"/>
        <w:rPr>
          <w:sz w:val="16"/>
          <w:szCs w:val="16"/>
          <w:rtl/>
        </w:rPr>
      </w:pPr>
      <w:r w:rsidRPr="00D20E66">
        <w:rPr>
          <w:rStyle w:val="FootnoteReference"/>
          <w:sz w:val="16"/>
          <w:szCs w:val="16"/>
        </w:rPr>
        <w:footnoteRef/>
      </w:r>
      <w:r w:rsidRPr="00D20E66">
        <w:rPr>
          <w:sz w:val="16"/>
          <w:szCs w:val="16"/>
        </w:rPr>
        <w:t xml:space="preserve"> SMR - </w:t>
      </w:r>
      <w:r w:rsidRPr="00D20E66">
        <w:rPr>
          <w:color w:val="333333"/>
          <w:sz w:val="16"/>
          <w:szCs w:val="16"/>
          <w:shd w:val="clear" w:color="auto" w:fill="FFFFFF"/>
        </w:rPr>
        <w:t xml:space="preserve">Small modular reactors, </w:t>
      </w:r>
      <w:r w:rsidRPr="00D20E66">
        <w:rPr>
          <w:sz w:val="16"/>
          <w:szCs w:val="16"/>
        </w:rPr>
        <w:t xml:space="preserve"> </w:t>
      </w:r>
      <w:hyperlink r:id="rId125" w:history="1">
        <w:r w:rsidRPr="00D20E66">
          <w:rPr>
            <w:rStyle w:val="Hyperlink"/>
            <w:sz w:val="16"/>
            <w:szCs w:val="16"/>
          </w:rPr>
          <w:t>https://www.iaea.org/newscenter/news/what-are-small-modular-reactors-smrs</w:t>
        </w:r>
      </w:hyperlink>
      <w:r w:rsidRPr="00D20E66">
        <w:rPr>
          <w:sz w:val="16"/>
          <w:szCs w:val="16"/>
        </w:rPr>
        <w:t xml:space="preserve"> </w:t>
      </w:r>
    </w:p>
  </w:footnote>
  <w:footnote w:id="93">
    <w:p w14:paraId="74881169" w14:textId="77777777" w:rsidR="00B61180" w:rsidRPr="00FF35DC" w:rsidRDefault="00B61180" w:rsidP="00B61180">
      <w:pPr>
        <w:pStyle w:val="FootnoteText"/>
        <w:rPr>
          <w:sz w:val="16"/>
          <w:szCs w:val="16"/>
        </w:rPr>
      </w:pPr>
      <w:r w:rsidRPr="00FF35DC">
        <w:rPr>
          <w:rStyle w:val="FootnoteReference"/>
          <w:sz w:val="16"/>
          <w:szCs w:val="16"/>
        </w:rPr>
        <w:footnoteRef/>
      </w:r>
      <w:r w:rsidRPr="00FF35DC">
        <w:rPr>
          <w:sz w:val="16"/>
          <w:szCs w:val="16"/>
        </w:rPr>
        <w:t xml:space="preserve"> </w:t>
      </w:r>
      <w:r>
        <w:rPr>
          <w:sz w:val="16"/>
          <w:szCs w:val="16"/>
        </w:rPr>
        <w:t xml:space="preserve">(1) </w:t>
      </w:r>
      <w:hyperlink r:id="rId126" w:history="1">
        <w:r w:rsidRPr="00D44034">
          <w:rPr>
            <w:rStyle w:val="Hyperlink"/>
            <w:sz w:val="16"/>
            <w:szCs w:val="16"/>
          </w:rPr>
          <w:t>https://www.terrapower.com/</w:t>
        </w:r>
      </w:hyperlink>
      <w:r w:rsidRPr="00FF35DC">
        <w:rPr>
          <w:sz w:val="16"/>
          <w:szCs w:val="16"/>
        </w:rPr>
        <w:t xml:space="preserve"> </w:t>
      </w:r>
      <w:r>
        <w:rPr>
          <w:sz w:val="16"/>
          <w:szCs w:val="16"/>
        </w:rPr>
        <w:t xml:space="preserve">; (2) </w:t>
      </w:r>
      <w:proofErr w:type="spellStart"/>
      <w:r w:rsidRPr="00801EBD">
        <w:rPr>
          <w:sz w:val="16"/>
          <w:szCs w:val="16"/>
        </w:rPr>
        <w:t>Gilleland</w:t>
      </w:r>
      <w:proofErr w:type="spellEnd"/>
      <w:r w:rsidRPr="00801EBD">
        <w:rPr>
          <w:sz w:val="16"/>
          <w:szCs w:val="16"/>
        </w:rPr>
        <w:t xml:space="preserve">, J., Petroski, R., &amp; Weaver, K. (2016) The Traveling Wave Reactor: Design and </w:t>
      </w:r>
      <w:r>
        <w:rPr>
          <w:sz w:val="16"/>
          <w:szCs w:val="16"/>
        </w:rPr>
        <w:t>d</w:t>
      </w:r>
      <w:r w:rsidRPr="00801EBD">
        <w:rPr>
          <w:sz w:val="16"/>
          <w:szCs w:val="16"/>
        </w:rPr>
        <w:t xml:space="preserve">evelopment. </w:t>
      </w:r>
      <w:r w:rsidRPr="00801EBD">
        <w:rPr>
          <w:i/>
          <w:iCs/>
          <w:sz w:val="16"/>
          <w:szCs w:val="16"/>
        </w:rPr>
        <w:t>Engineering</w:t>
      </w:r>
      <w:r w:rsidRPr="00801EBD">
        <w:rPr>
          <w:sz w:val="16"/>
          <w:szCs w:val="16"/>
        </w:rPr>
        <w:t xml:space="preserve">, </w:t>
      </w:r>
      <w:r w:rsidRPr="00801EBD">
        <w:rPr>
          <w:b/>
          <w:bCs/>
          <w:sz w:val="16"/>
          <w:szCs w:val="16"/>
        </w:rPr>
        <w:t>2</w:t>
      </w:r>
      <w:r w:rsidRPr="00801EBD">
        <w:rPr>
          <w:sz w:val="16"/>
          <w:szCs w:val="16"/>
        </w:rPr>
        <w:t xml:space="preserve">(1), 88-96. </w:t>
      </w:r>
      <w:hyperlink r:id="rId127" w:history="1">
        <w:r w:rsidRPr="00D44034">
          <w:rPr>
            <w:rStyle w:val="Hyperlink"/>
            <w:sz w:val="16"/>
            <w:szCs w:val="16"/>
          </w:rPr>
          <w:t>https://doi.org/https://doi.org/10.1016/J.ENG.2016.01.024</w:t>
        </w:r>
      </w:hyperlink>
      <w:r>
        <w:rPr>
          <w:sz w:val="16"/>
          <w:szCs w:val="16"/>
        </w:rPr>
        <w:t xml:space="preserve"> </w:t>
      </w:r>
    </w:p>
  </w:footnote>
  <w:footnote w:id="94">
    <w:p w14:paraId="4FAD2025" w14:textId="312C6272" w:rsidR="00422709" w:rsidRPr="00FF35DC" w:rsidRDefault="00422709" w:rsidP="00422709">
      <w:pPr>
        <w:pStyle w:val="FootnoteText"/>
        <w:bidi/>
        <w:rPr>
          <w:sz w:val="16"/>
          <w:szCs w:val="16"/>
          <w:rtl/>
        </w:rPr>
      </w:pPr>
      <w:r w:rsidRPr="00FF35DC">
        <w:rPr>
          <w:rStyle w:val="FootnoteReference"/>
          <w:sz w:val="16"/>
          <w:szCs w:val="16"/>
        </w:rPr>
        <w:footnoteRef/>
      </w:r>
      <w:r w:rsidRPr="00FF35DC">
        <w:rPr>
          <w:sz w:val="16"/>
          <w:szCs w:val="16"/>
        </w:rPr>
        <w:t xml:space="preserve"> </w:t>
      </w:r>
      <w:r w:rsidRPr="00FF35DC">
        <w:rPr>
          <w:sz w:val="16"/>
          <w:szCs w:val="16"/>
          <w:rtl/>
        </w:rPr>
        <w:t xml:space="preserve"> הדיון בחלק זה מתבסס על חומר שהתקבל מאהוד גרינ</w:t>
      </w:r>
      <w:r w:rsidR="007F4D03" w:rsidRPr="00FF35DC">
        <w:rPr>
          <w:sz w:val="16"/>
          <w:szCs w:val="16"/>
          <w:rtl/>
        </w:rPr>
        <w:t>ש</w:t>
      </w:r>
      <w:r w:rsidRPr="00FF35DC">
        <w:rPr>
          <w:sz w:val="16"/>
          <w:szCs w:val="16"/>
          <w:rtl/>
        </w:rPr>
        <w:t>פן, פרופסור אמריטוס במחלקה להנדסה גרעינית באוניברסיטת ברקלי.</w:t>
      </w:r>
    </w:p>
  </w:footnote>
  <w:footnote w:id="95">
    <w:p w14:paraId="0504431C" w14:textId="53078A62" w:rsidR="00776DF9" w:rsidRPr="00776DF9" w:rsidRDefault="00776DF9" w:rsidP="00776DF9">
      <w:pPr>
        <w:pStyle w:val="FootnoteText"/>
        <w:bidi/>
        <w:rPr>
          <w:sz w:val="16"/>
          <w:szCs w:val="16"/>
          <w:rtl/>
        </w:rPr>
      </w:pPr>
      <w:r w:rsidRPr="00776DF9">
        <w:rPr>
          <w:rStyle w:val="FootnoteReference"/>
          <w:sz w:val="16"/>
          <w:szCs w:val="16"/>
        </w:rPr>
        <w:footnoteRef/>
      </w:r>
      <w:r w:rsidRPr="00776DF9">
        <w:rPr>
          <w:sz w:val="16"/>
          <w:szCs w:val="16"/>
        </w:rPr>
        <w:t xml:space="preserve"> </w:t>
      </w:r>
      <w:r w:rsidRPr="00776DF9">
        <w:rPr>
          <w:rFonts w:hint="cs"/>
          <w:sz w:val="16"/>
          <w:szCs w:val="16"/>
          <w:rtl/>
        </w:rPr>
        <w:t xml:space="preserve"> </w:t>
      </w:r>
      <w:r>
        <w:rPr>
          <w:rFonts w:hint="cs"/>
          <w:sz w:val="16"/>
          <w:szCs w:val="16"/>
          <w:rtl/>
        </w:rPr>
        <w:t xml:space="preserve">זמן מחצית חיים של 24,100 שנים משמעו שלאחר 24,100 שנים </w:t>
      </w:r>
      <w:r w:rsidRPr="00776DF9">
        <w:rPr>
          <w:sz w:val="16"/>
          <w:szCs w:val="16"/>
          <w:rtl/>
        </w:rPr>
        <w:t>הוא ירד למחצית מכמותו</w:t>
      </w:r>
      <w:r>
        <w:rPr>
          <w:rFonts w:hint="cs"/>
          <w:sz w:val="16"/>
          <w:szCs w:val="16"/>
          <w:rtl/>
        </w:rPr>
        <w:t xml:space="preserve"> ההתחלתית</w:t>
      </w:r>
      <w:r w:rsidRPr="00776DF9">
        <w:rPr>
          <w:sz w:val="16"/>
          <w:szCs w:val="16"/>
          <w:rtl/>
        </w:rPr>
        <w:t xml:space="preserve">, אחרי </w:t>
      </w:r>
      <w:r>
        <w:rPr>
          <w:rFonts w:hint="cs"/>
          <w:sz w:val="16"/>
          <w:szCs w:val="16"/>
          <w:rtl/>
        </w:rPr>
        <w:t>48,200</w:t>
      </w:r>
      <w:r w:rsidRPr="00776DF9">
        <w:rPr>
          <w:sz w:val="16"/>
          <w:szCs w:val="16"/>
          <w:rtl/>
        </w:rPr>
        <w:t xml:space="preserve"> שנה </w:t>
      </w:r>
      <w:r>
        <w:rPr>
          <w:rFonts w:hint="cs"/>
          <w:sz w:val="16"/>
          <w:szCs w:val="16"/>
          <w:rtl/>
        </w:rPr>
        <w:t xml:space="preserve">(2 מחציות חיים) </w:t>
      </w:r>
      <w:r w:rsidRPr="00776DF9">
        <w:rPr>
          <w:sz w:val="16"/>
          <w:szCs w:val="16"/>
          <w:rtl/>
        </w:rPr>
        <w:t>יישאר רבע</w:t>
      </w:r>
      <w:r>
        <w:rPr>
          <w:rFonts w:hint="cs"/>
          <w:sz w:val="16"/>
          <w:szCs w:val="16"/>
          <w:rtl/>
        </w:rPr>
        <w:t xml:space="preserve"> </w:t>
      </w:r>
      <w:r w:rsidRPr="00776DF9">
        <w:rPr>
          <w:sz w:val="16"/>
          <w:szCs w:val="16"/>
          <w:rtl/>
        </w:rPr>
        <w:t>מכמותו</w:t>
      </w:r>
      <w:r>
        <w:rPr>
          <w:rFonts w:hint="cs"/>
          <w:sz w:val="16"/>
          <w:szCs w:val="16"/>
          <w:rtl/>
        </w:rPr>
        <w:t xml:space="preserve"> ההתחלתית</w:t>
      </w:r>
      <w:r w:rsidRPr="00776DF9">
        <w:rPr>
          <w:sz w:val="16"/>
          <w:szCs w:val="16"/>
          <w:rtl/>
        </w:rPr>
        <w:t xml:space="preserve">, </w:t>
      </w:r>
      <w:r>
        <w:rPr>
          <w:rFonts w:hint="cs"/>
          <w:sz w:val="16"/>
          <w:szCs w:val="16"/>
          <w:rtl/>
        </w:rPr>
        <w:t>ולאחר 72,300</w:t>
      </w:r>
      <w:r w:rsidRPr="00776DF9">
        <w:rPr>
          <w:sz w:val="16"/>
          <w:szCs w:val="16"/>
          <w:rtl/>
        </w:rPr>
        <w:t xml:space="preserve"> שנה </w:t>
      </w:r>
      <w:r>
        <w:rPr>
          <w:rFonts w:hint="cs"/>
          <w:sz w:val="16"/>
          <w:szCs w:val="16"/>
          <w:rtl/>
        </w:rPr>
        <w:t xml:space="preserve">(3 מחציות חיים) </w:t>
      </w:r>
      <w:r w:rsidRPr="00776DF9">
        <w:rPr>
          <w:sz w:val="16"/>
          <w:szCs w:val="16"/>
          <w:rtl/>
        </w:rPr>
        <w:t>תישאר שמינית מכמותו הראשונית, וכן הלאה</w:t>
      </w:r>
      <w:r>
        <w:rPr>
          <w:rFonts w:hint="cs"/>
          <w:sz w:val="16"/>
          <w:szCs w:val="16"/>
          <w:rtl/>
        </w:rPr>
        <w:t>.</w:t>
      </w:r>
    </w:p>
  </w:footnote>
  <w:footnote w:id="96">
    <w:p w14:paraId="2EDA8F34" w14:textId="77777777" w:rsidR="00B61180" w:rsidRPr="0054567E" w:rsidRDefault="00B61180" w:rsidP="00B61180">
      <w:pPr>
        <w:pStyle w:val="FootnoteText"/>
        <w:bidi/>
        <w:rPr>
          <w:sz w:val="16"/>
          <w:szCs w:val="16"/>
          <w:rtl/>
        </w:rPr>
      </w:pPr>
      <w:r w:rsidRPr="0054567E">
        <w:rPr>
          <w:rStyle w:val="FootnoteReference"/>
          <w:sz w:val="16"/>
          <w:szCs w:val="16"/>
        </w:rPr>
        <w:footnoteRef/>
      </w:r>
      <w:r w:rsidRPr="0054567E">
        <w:rPr>
          <w:sz w:val="16"/>
          <w:szCs w:val="16"/>
        </w:rPr>
        <w:t xml:space="preserve"> </w:t>
      </w:r>
      <w:r w:rsidRPr="0054567E">
        <w:rPr>
          <w:rFonts w:hint="cs"/>
          <w:sz w:val="16"/>
          <w:szCs w:val="16"/>
          <w:rtl/>
        </w:rPr>
        <w:t xml:space="preserve"> </w:t>
      </w:r>
      <w:r w:rsidRPr="0054567E">
        <w:rPr>
          <w:rFonts w:cs="Calibri"/>
          <w:sz w:val="16"/>
          <w:szCs w:val="16"/>
          <w:rtl/>
        </w:rPr>
        <w:t xml:space="preserve">ההליום </w:t>
      </w:r>
      <w:r>
        <w:rPr>
          <w:rFonts w:cs="Calibri" w:hint="cs"/>
          <w:sz w:val="16"/>
          <w:szCs w:val="16"/>
          <w:rtl/>
        </w:rPr>
        <w:t>וגם מלח מותך יכולים לש</w:t>
      </w:r>
      <w:r w:rsidRPr="0054567E">
        <w:rPr>
          <w:rFonts w:cs="Calibri"/>
          <w:sz w:val="16"/>
          <w:szCs w:val="16"/>
          <w:rtl/>
        </w:rPr>
        <w:t>מש גם כחומר ק</w:t>
      </w:r>
      <w:r>
        <w:rPr>
          <w:rFonts w:cs="Calibri" w:hint="cs"/>
          <w:sz w:val="16"/>
          <w:szCs w:val="16"/>
          <w:rtl/>
        </w:rPr>
        <w:t>י</w:t>
      </w:r>
      <w:r w:rsidRPr="0054567E">
        <w:rPr>
          <w:rFonts w:cs="Calibri"/>
          <w:sz w:val="16"/>
          <w:szCs w:val="16"/>
          <w:rtl/>
        </w:rPr>
        <w:t>רור בכורים תרמיים שאינם דוגרים</w:t>
      </w:r>
      <w:r>
        <w:rPr>
          <w:rFonts w:hint="cs"/>
          <w:sz w:val="16"/>
          <w:szCs w:val="16"/>
          <w:rtl/>
        </w:rPr>
        <w:t xml:space="preserve">. </w:t>
      </w:r>
      <w:r w:rsidRPr="0054567E">
        <w:rPr>
          <w:rFonts w:cs="Calibri"/>
          <w:sz w:val="16"/>
          <w:szCs w:val="16"/>
          <w:rtl/>
        </w:rPr>
        <w:t xml:space="preserve">כורים אילה </w:t>
      </w:r>
      <w:r>
        <w:rPr>
          <w:rFonts w:cs="Calibri" w:hint="cs"/>
          <w:sz w:val="16"/>
          <w:szCs w:val="16"/>
          <w:rtl/>
        </w:rPr>
        <w:t>צורכים</w:t>
      </w:r>
      <w:r w:rsidRPr="0054567E">
        <w:rPr>
          <w:rFonts w:cs="Calibri"/>
          <w:sz w:val="16"/>
          <w:szCs w:val="16"/>
          <w:rtl/>
        </w:rPr>
        <w:t xml:space="preserve"> אורניום מועשר ו</w:t>
      </w:r>
      <w:r>
        <w:rPr>
          <w:rFonts w:cs="Calibri" w:hint="cs"/>
          <w:sz w:val="16"/>
          <w:szCs w:val="16"/>
          <w:rtl/>
        </w:rPr>
        <w:t xml:space="preserve">הם </w:t>
      </w:r>
      <w:r w:rsidRPr="0054567E">
        <w:rPr>
          <w:rFonts w:cs="Calibri"/>
          <w:sz w:val="16"/>
          <w:szCs w:val="16"/>
          <w:rtl/>
        </w:rPr>
        <w:t xml:space="preserve">בטוחים ביותר. חלקם משתמש בדלק בטוח </w:t>
      </w:r>
      <w:r>
        <w:rPr>
          <w:rFonts w:cs="Calibri" w:hint="cs"/>
          <w:sz w:val="16"/>
          <w:szCs w:val="16"/>
          <w:rtl/>
        </w:rPr>
        <w:t>הנארז בצורה של</w:t>
      </w:r>
      <w:r w:rsidRPr="0054567E">
        <w:rPr>
          <w:rFonts w:cs="Calibri"/>
          <w:sz w:val="16"/>
          <w:szCs w:val="16"/>
          <w:rtl/>
        </w:rPr>
        <w:t xml:space="preserve"> </w:t>
      </w:r>
      <w:r w:rsidRPr="0054567E">
        <w:rPr>
          <w:sz w:val="16"/>
          <w:szCs w:val="16"/>
        </w:rPr>
        <w:t>PEBBLES</w:t>
      </w:r>
      <w:r>
        <w:rPr>
          <w:rFonts w:hint="cs"/>
          <w:sz w:val="16"/>
          <w:szCs w:val="16"/>
          <w:rtl/>
        </w:rPr>
        <w:t>.</w:t>
      </w:r>
    </w:p>
  </w:footnote>
  <w:footnote w:id="97">
    <w:p w14:paraId="11B47ACF" w14:textId="77777777" w:rsidR="00B61180" w:rsidRPr="00FF35DC" w:rsidRDefault="00B61180" w:rsidP="00B61180">
      <w:pPr>
        <w:pStyle w:val="FootnoteText"/>
        <w:rPr>
          <w:sz w:val="16"/>
          <w:szCs w:val="16"/>
        </w:rPr>
      </w:pPr>
      <w:r w:rsidRPr="00FF35DC">
        <w:rPr>
          <w:rStyle w:val="FootnoteReference"/>
          <w:sz w:val="16"/>
          <w:szCs w:val="16"/>
        </w:rPr>
        <w:footnoteRef/>
      </w:r>
      <w:r w:rsidRPr="00FF35DC">
        <w:rPr>
          <w:sz w:val="16"/>
          <w:szCs w:val="16"/>
        </w:rPr>
        <w:t xml:space="preserve"> </w:t>
      </w:r>
      <w:r w:rsidRPr="00FF35DC">
        <w:rPr>
          <w:rFonts w:eastAsia="Corbel-Bold"/>
          <w:sz w:val="16"/>
          <w:szCs w:val="16"/>
        </w:rPr>
        <w:t xml:space="preserve">Sun X. Y., </w:t>
      </w:r>
      <w:r>
        <w:rPr>
          <w:rFonts w:eastAsia="Corbel-Bold"/>
          <w:sz w:val="16"/>
          <w:szCs w:val="16"/>
        </w:rPr>
        <w:t>et al.</w:t>
      </w:r>
      <w:r w:rsidRPr="00FF35DC">
        <w:rPr>
          <w:rFonts w:eastAsia="Corbel-Bold"/>
          <w:sz w:val="16"/>
          <w:szCs w:val="16"/>
        </w:rPr>
        <w:t xml:space="preserve"> (2022) Transmutation of long</w:t>
      </w:r>
      <w:r w:rsidRPr="00FF35DC">
        <w:rPr>
          <w:rFonts w:ascii="Cambria Math" w:eastAsia="Corbel-Bold" w:hAnsi="Cambria Math" w:cs="Cambria Math"/>
          <w:sz w:val="16"/>
          <w:szCs w:val="16"/>
        </w:rPr>
        <w:t>‑</w:t>
      </w:r>
      <w:r w:rsidRPr="00FF35DC">
        <w:rPr>
          <w:rFonts w:eastAsia="Corbel-Bold"/>
          <w:sz w:val="16"/>
          <w:szCs w:val="16"/>
        </w:rPr>
        <w:t xml:space="preserve">lived fission products in an advanced nuclear energy system. </w:t>
      </w:r>
      <w:r w:rsidRPr="00FF35DC">
        <w:rPr>
          <w:i/>
          <w:iCs/>
          <w:sz w:val="16"/>
          <w:szCs w:val="16"/>
        </w:rPr>
        <w:t>Scientific Reports</w:t>
      </w:r>
      <w:r w:rsidRPr="00FF35DC">
        <w:rPr>
          <w:sz w:val="16"/>
          <w:szCs w:val="16"/>
        </w:rPr>
        <w:t xml:space="preserve"> </w:t>
      </w:r>
      <w:r w:rsidRPr="00FF35DC">
        <w:rPr>
          <w:b/>
          <w:bCs/>
          <w:sz w:val="16"/>
          <w:szCs w:val="16"/>
        </w:rPr>
        <w:t>12</w:t>
      </w:r>
      <w:r w:rsidRPr="00FF35DC">
        <w:rPr>
          <w:sz w:val="16"/>
          <w:szCs w:val="16"/>
        </w:rPr>
        <w:t xml:space="preserve">, </w:t>
      </w:r>
      <w:hyperlink r:id="rId128" w:history="1">
        <w:r w:rsidRPr="00FF35DC">
          <w:rPr>
            <w:rStyle w:val="Hyperlink"/>
            <w:sz w:val="16"/>
            <w:szCs w:val="16"/>
          </w:rPr>
          <w:t>https://doi.org/10.1038/s41598-022-06344-y</w:t>
        </w:r>
      </w:hyperlink>
    </w:p>
  </w:footnote>
  <w:footnote w:id="98">
    <w:p w14:paraId="53D82486" w14:textId="77777777" w:rsidR="00B61180" w:rsidRPr="00FF35DC" w:rsidRDefault="00B61180" w:rsidP="00B61180">
      <w:pPr>
        <w:pStyle w:val="FootnoteText"/>
        <w:rPr>
          <w:sz w:val="16"/>
          <w:szCs w:val="16"/>
          <w:rtl/>
        </w:rPr>
      </w:pPr>
      <w:r w:rsidRPr="00FF35DC">
        <w:rPr>
          <w:rStyle w:val="FootnoteReference"/>
          <w:sz w:val="16"/>
          <w:szCs w:val="16"/>
        </w:rPr>
        <w:footnoteRef/>
      </w:r>
      <w:r w:rsidRPr="00FF35DC">
        <w:rPr>
          <w:sz w:val="16"/>
          <w:szCs w:val="16"/>
        </w:rPr>
        <w:t xml:space="preserve"> </w:t>
      </w:r>
      <w:hyperlink r:id="rId129" w:history="1">
        <w:r w:rsidRPr="00FF35DC">
          <w:rPr>
            <w:rStyle w:val="Hyperlink"/>
            <w:sz w:val="16"/>
            <w:szCs w:val="16"/>
          </w:rPr>
          <w:t>https://www.power-eng.com/2019/08/13/is-thorium-the-fuel-of-the-future-to-revitalize-nuclear/#gref</w:t>
        </w:r>
      </w:hyperlink>
      <w:r w:rsidRPr="00FF35DC">
        <w:rPr>
          <w:rStyle w:val="Hyperlink"/>
          <w:sz w:val="16"/>
          <w:szCs w:val="16"/>
          <w:rtl/>
        </w:rPr>
        <w:t xml:space="preserve"> </w:t>
      </w:r>
    </w:p>
  </w:footnote>
  <w:footnote w:id="99">
    <w:p w14:paraId="09990C61" w14:textId="1541348A" w:rsidR="00B12666" w:rsidRPr="00B12666" w:rsidRDefault="00B12666" w:rsidP="00B12666">
      <w:pPr>
        <w:pStyle w:val="FootnoteText"/>
        <w:rPr>
          <w:rtl/>
        </w:rPr>
      </w:pPr>
      <w:r w:rsidRPr="00B12666">
        <w:rPr>
          <w:rStyle w:val="FootnoteReference"/>
          <w:sz w:val="16"/>
          <w:szCs w:val="16"/>
        </w:rPr>
        <w:footnoteRef/>
      </w:r>
      <w:r w:rsidRPr="00B12666">
        <w:rPr>
          <w:sz w:val="16"/>
          <w:szCs w:val="16"/>
        </w:rPr>
        <w:t xml:space="preserve"> </w:t>
      </w:r>
      <w:hyperlink r:id="rId130" w:history="1">
        <w:r w:rsidRPr="00B12666">
          <w:rPr>
            <w:rStyle w:val="Hyperlink"/>
            <w:sz w:val="16"/>
            <w:szCs w:val="16"/>
          </w:rPr>
          <w:t>https://he.wikipedia.org/wiki/%D7%9E%D7%97%D7%93%D7%A8_%D7%A4%D7%9C%D7%95%D7%98%D7%95%D7%A0%D7%99</w:t>
        </w:r>
      </w:hyperlink>
      <w:r>
        <w:rPr>
          <w:rFonts w:hint="cs"/>
          <w:rtl/>
        </w:rPr>
        <w:t xml:space="preserve"> </w:t>
      </w:r>
    </w:p>
  </w:footnote>
  <w:footnote w:id="100">
    <w:p w14:paraId="4E15F59E" w14:textId="1825957F" w:rsidR="00B75899" w:rsidRDefault="00B75899" w:rsidP="00B75899">
      <w:pPr>
        <w:pStyle w:val="FootnoteText"/>
        <w:bidi/>
        <w:rPr>
          <w:rFonts w:cs="Calibri"/>
          <w:sz w:val="16"/>
          <w:szCs w:val="16"/>
          <w:rtl/>
        </w:rPr>
      </w:pPr>
      <w:r w:rsidRPr="00B75899">
        <w:rPr>
          <w:rStyle w:val="FootnoteReference"/>
          <w:sz w:val="16"/>
          <w:szCs w:val="16"/>
        </w:rPr>
        <w:footnoteRef/>
      </w:r>
      <w:r w:rsidRPr="00B75899">
        <w:rPr>
          <w:sz w:val="16"/>
          <w:szCs w:val="16"/>
        </w:rPr>
        <w:t xml:space="preserve"> </w:t>
      </w:r>
      <w:r w:rsidRPr="00B75899">
        <w:rPr>
          <w:rFonts w:hint="cs"/>
          <w:sz w:val="16"/>
          <w:szCs w:val="16"/>
          <w:rtl/>
        </w:rPr>
        <w:t xml:space="preserve"> לעיתים משתמשים </w:t>
      </w:r>
      <w:r w:rsidRPr="00B75899">
        <w:rPr>
          <w:rFonts w:cs="Calibri"/>
          <w:sz w:val="16"/>
          <w:szCs w:val="16"/>
          <w:rtl/>
        </w:rPr>
        <w:t xml:space="preserve">בנוזל אורגני שמחומם ע"י הקיטור להפעלת טורבינות. מומחיות של חברת </w:t>
      </w:r>
      <w:proofErr w:type="spellStart"/>
      <w:r w:rsidRPr="00B75899">
        <w:rPr>
          <w:rFonts w:cs="Calibri"/>
          <w:sz w:val="16"/>
          <w:szCs w:val="16"/>
          <w:rtl/>
        </w:rPr>
        <w:t>אורמט</w:t>
      </w:r>
      <w:proofErr w:type="spellEnd"/>
      <w:r w:rsidRPr="00B75899">
        <w:rPr>
          <w:rFonts w:cs="Calibri"/>
          <w:sz w:val="16"/>
          <w:szCs w:val="16"/>
          <w:rtl/>
        </w:rPr>
        <w:t xml:space="preserve"> הישראלית</w:t>
      </w:r>
      <w:r w:rsidRPr="00B75899">
        <w:rPr>
          <w:rFonts w:cs="Calibri" w:hint="cs"/>
          <w:sz w:val="16"/>
          <w:szCs w:val="16"/>
          <w:rtl/>
        </w:rPr>
        <w:t xml:space="preserve"> </w:t>
      </w:r>
      <w:r>
        <w:rPr>
          <w:rFonts w:cs="Calibri"/>
          <w:sz w:val="16"/>
          <w:szCs w:val="16"/>
          <w:rtl/>
        </w:rPr>
        <w:t>–</w:t>
      </w:r>
      <w:r w:rsidRPr="00B75899">
        <w:rPr>
          <w:rFonts w:cs="Calibri" w:hint="cs"/>
          <w:sz w:val="16"/>
          <w:szCs w:val="16"/>
          <w:rtl/>
        </w:rPr>
        <w:t xml:space="preserve"> </w:t>
      </w:r>
    </w:p>
    <w:p w14:paraId="59828E06" w14:textId="4E790300" w:rsidR="00B75899" w:rsidRPr="00B75899" w:rsidRDefault="005A384E" w:rsidP="00B75899">
      <w:pPr>
        <w:pStyle w:val="FootnoteText"/>
        <w:rPr>
          <w:sz w:val="16"/>
          <w:szCs w:val="16"/>
          <w:rtl/>
        </w:rPr>
      </w:pPr>
      <w:hyperlink r:id="rId131" w:history="1">
        <w:r w:rsidR="00B75899" w:rsidRPr="00E65C0F">
          <w:rPr>
            <w:rStyle w:val="Hyperlink"/>
            <w:sz w:val="16"/>
            <w:szCs w:val="16"/>
          </w:rPr>
          <w:t>https://www.ormat.com/en/home/a/main/</w:t>
        </w:r>
      </w:hyperlink>
      <w:r w:rsidR="00B75899">
        <w:rPr>
          <w:rFonts w:hint="cs"/>
          <w:sz w:val="16"/>
          <w:szCs w:val="16"/>
          <w:rtl/>
        </w:rPr>
        <w:t xml:space="preserve"> </w:t>
      </w:r>
    </w:p>
  </w:footnote>
  <w:footnote w:id="101">
    <w:p w14:paraId="3CC72248" w14:textId="2CD9E6D1" w:rsidR="00CE7EE9" w:rsidRPr="00A44D6B" w:rsidRDefault="00CE7EE9">
      <w:pPr>
        <w:pStyle w:val="FootnoteText"/>
        <w:rPr>
          <w:sz w:val="16"/>
          <w:szCs w:val="16"/>
        </w:rPr>
      </w:pPr>
      <w:r w:rsidRPr="00A44D6B">
        <w:rPr>
          <w:rStyle w:val="FootnoteReference"/>
          <w:sz w:val="16"/>
          <w:szCs w:val="16"/>
        </w:rPr>
        <w:footnoteRef/>
      </w:r>
      <w:r w:rsidRPr="00A44D6B">
        <w:rPr>
          <w:sz w:val="16"/>
          <w:szCs w:val="16"/>
        </w:rPr>
        <w:t xml:space="preserve"> </w:t>
      </w:r>
      <w:hyperlink r:id="rId132" w:history="1">
        <w:r w:rsidR="00072433" w:rsidRPr="00A44D6B">
          <w:rPr>
            <w:rStyle w:val="Hyperlink"/>
            <w:sz w:val="16"/>
            <w:szCs w:val="16"/>
          </w:rPr>
          <w:t>https://www.irena.org/Energy-Transition/Technology/Geothermal-energy</w:t>
        </w:r>
      </w:hyperlink>
      <w:r w:rsidR="00072433" w:rsidRPr="00A44D6B" w:rsidDel="00072433">
        <w:rPr>
          <w:rFonts w:hint="cs"/>
          <w:sz w:val="16"/>
          <w:szCs w:val="16"/>
          <w:highlight w:val="yellow"/>
        </w:rPr>
        <w:t xml:space="preserve"> </w:t>
      </w:r>
    </w:p>
  </w:footnote>
  <w:footnote w:id="102">
    <w:p w14:paraId="6E6FA07C" w14:textId="3E55E2FE" w:rsidR="00CE7EE9" w:rsidRPr="00A44D6B" w:rsidRDefault="00CE7EE9">
      <w:pPr>
        <w:pStyle w:val="FootnoteText"/>
        <w:rPr>
          <w:sz w:val="16"/>
          <w:szCs w:val="16"/>
          <w:rtl/>
        </w:rPr>
      </w:pPr>
      <w:r w:rsidRPr="00A44D6B">
        <w:rPr>
          <w:rStyle w:val="FootnoteReference"/>
          <w:sz w:val="16"/>
          <w:szCs w:val="16"/>
        </w:rPr>
        <w:footnoteRef/>
      </w:r>
      <w:r w:rsidRPr="00A44D6B">
        <w:rPr>
          <w:sz w:val="16"/>
          <w:szCs w:val="16"/>
        </w:rPr>
        <w:t xml:space="preserve"> (1) Enhanced geothermal systems, (2) Binary cycle power plants, (3) Dry-steam power plants, and (4) Geothermal heat pumps.</w:t>
      </w:r>
    </w:p>
  </w:footnote>
  <w:footnote w:id="103">
    <w:p w14:paraId="506D3493" w14:textId="77777777" w:rsidR="00A15B75" w:rsidRPr="00A44D6B" w:rsidRDefault="00A15B75" w:rsidP="00A15B75">
      <w:pPr>
        <w:pStyle w:val="FootnoteText"/>
        <w:rPr>
          <w:sz w:val="16"/>
          <w:szCs w:val="16"/>
          <w:rtl/>
        </w:rPr>
      </w:pPr>
      <w:r w:rsidRPr="00A44D6B">
        <w:rPr>
          <w:rStyle w:val="FootnoteReference"/>
          <w:sz w:val="16"/>
          <w:szCs w:val="16"/>
        </w:rPr>
        <w:footnoteRef/>
      </w:r>
      <w:r w:rsidRPr="00A44D6B">
        <w:rPr>
          <w:sz w:val="16"/>
          <w:szCs w:val="16"/>
        </w:rPr>
        <w:t xml:space="preserve"> MIT-led interdisciplinary panel (2006) The Future of Geothermal Energy: Impact of Enhanced Geothermal Systems (EGS) on the United States in the 21st Century, </w:t>
      </w:r>
    </w:p>
  </w:footnote>
  <w:footnote w:id="104">
    <w:p w14:paraId="000FD922" w14:textId="0B72538D" w:rsidR="007E6076" w:rsidRPr="007E6076" w:rsidRDefault="007E6076">
      <w:pPr>
        <w:pStyle w:val="FootnoteText"/>
        <w:rPr>
          <w:sz w:val="16"/>
          <w:szCs w:val="16"/>
          <w:rtl/>
        </w:rPr>
      </w:pPr>
      <w:r w:rsidRPr="007E6076">
        <w:rPr>
          <w:rStyle w:val="FootnoteReference"/>
          <w:sz w:val="16"/>
          <w:szCs w:val="16"/>
        </w:rPr>
        <w:footnoteRef/>
      </w:r>
      <w:r w:rsidRPr="007E6076">
        <w:rPr>
          <w:sz w:val="16"/>
          <w:szCs w:val="16"/>
        </w:rPr>
        <w:t xml:space="preserve"> IEA (2024) The Future of Geothermal Energy. </w:t>
      </w:r>
      <w:hyperlink r:id="rId133" w:history="1">
        <w:r w:rsidRPr="007E6076">
          <w:rPr>
            <w:rStyle w:val="Hyperlink"/>
            <w:sz w:val="16"/>
            <w:szCs w:val="16"/>
          </w:rPr>
          <w:t>https://www.iea.org/reports/the-future-of-geothermal-energy?utm_campaign=IEA+newsletters&amp;utm_medium=Email&amp;utm_source=SendGrid</w:t>
        </w:r>
      </w:hyperlink>
      <w:r w:rsidRPr="007E6076">
        <w:rPr>
          <w:rFonts w:hint="cs"/>
          <w:sz w:val="16"/>
          <w:szCs w:val="16"/>
          <w:rtl/>
        </w:rPr>
        <w:t xml:space="preserve"> </w:t>
      </w:r>
    </w:p>
  </w:footnote>
  <w:footnote w:id="105">
    <w:p w14:paraId="72EF6CED" w14:textId="3F56553B" w:rsidR="00CE7EE9" w:rsidRPr="00A44D6B" w:rsidRDefault="00CE7EE9" w:rsidP="00CE4C17">
      <w:pPr>
        <w:pStyle w:val="FootnoteText"/>
        <w:rPr>
          <w:sz w:val="16"/>
          <w:szCs w:val="16"/>
          <w:rtl/>
        </w:rPr>
      </w:pPr>
      <w:r w:rsidRPr="00A44D6B">
        <w:rPr>
          <w:rStyle w:val="FootnoteReference"/>
          <w:sz w:val="16"/>
          <w:szCs w:val="16"/>
        </w:rPr>
        <w:footnoteRef/>
      </w:r>
      <w:r w:rsidRPr="00A44D6B">
        <w:rPr>
          <w:sz w:val="16"/>
          <w:szCs w:val="16"/>
        </w:rPr>
        <w:t xml:space="preserve"> The US Environmental Protection Agency (EPA) has called ground source heat pumps the most energy-efficient, environmentally clean, and cost-effective space conditioning systems available. Heat pumps offer significant emission reductions potential, particularly where they are used for both heating and cooling. </w:t>
      </w:r>
      <w:hyperlink r:id="rId134" w:history="1">
        <w:r w:rsidRPr="00A44D6B">
          <w:rPr>
            <w:rStyle w:val="Hyperlink"/>
            <w:sz w:val="16"/>
            <w:szCs w:val="16"/>
          </w:rPr>
          <w:t>https://en.wikipedia.org/wiki/Ground_source_heat_pump</w:t>
        </w:r>
      </w:hyperlink>
      <w:r w:rsidRPr="00A44D6B">
        <w:rPr>
          <w:sz w:val="16"/>
          <w:szCs w:val="16"/>
        </w:rPr>
        <w:t xml:space="preserve">. </w:t>
      </w:r>
    </w:p>
  </w:footnote>
  <w:footnote w:id="106">
    <w:p w14:paraId="3FACC933" w14:textId="77777777" w:rsidR="002B34A4" w:rsidRPr="00A44D6B" w:rsidRDefault="002B34A4" w:rsidP="002B34A4">
      <w:pPr>
        <w:pStyle w:val="FootnoteText"/>
        <w:rPr>
          <w:sz w:val="16"/>
          <w:szCs w:val="16"/>
          <w:rtl/>
        </w:rPr>
      </w:pPr>
      <w:r w:rsidRPr="00A44D6B">
        <w:rPr>
          <w:rStyle w:val="FootnoteReference"/>
          <w:sz w:val="16"/>
          <w:szCs w:val="16"/>
        </w:rPr>
        <w:footnoteRef/>
      </w:r>
      <w:r w:rsidRPr="00A44D6B">
        <w:rPr>
          <w:sz w:val="16"/>
          <w:szCs w:val="16"/>
        </w:rPr>
        <w:t xml:space="preserve"> </w:t>
      </w:r>
      <w:hyperlink r:id="rId135" w:history="1">
        <w:r w:rsidRPr="00A44D6B">
          <w:rPr>
            <w:rStyle w:val="Hyperlink"/>
            <w:sz w:val="16"/>
            <w:szCs w:val="16"/>
          </w:rPr>
          <w:t>https://www.britannica.com/topic/Three-Gorges-Dam/History-and-controversy-of-the-Three-Gorges-Dam</w:t>
        </w:r>
      </w:hyperlink>
      <w:r w:rsidRPr="00A44D6B">
        <w:rPr>
          <w:sz w:val="16"/>
          <w:szCs w:val="16"/>
        </w:rPr>
        <w:t xml:space="preserve"> </w:t>
      </w:r>
    </w:p>
  </w:footnote>
  <w:footnote w:id="107">
    <w:p w14:paraId="6C992B51" w14:textId="78491CED" w:rsidR="00CE7EE9" w:rsidRPr="00A44D6B" w:rsidRDefault="00CE7EE9" w:rsidP="008633C0">
      <w:pPr>
        <w:spacing w:after="0" w:line="240" w:lineRule="auto"/>
        <w:rPr>
          <w:sz w:val="16"/>
          <w:szCs w:val="16"/>
          <w:rtl/>
        </w:rPr>
      </w:pPr>
      <w:r w:rsidRPr="00A44D6B">
        <w:rPr>
          <w:rStyle w:val="FootnoteReference"/>
          <w:sz w:val="16"/>
          <w:szCs w:val="16"/>
        </w:rPr>
        <w:footnoteRef/>
      </w:r>
      <w:r w:rsidRPr="00A44D6B">
        <w:rPr>
          <w:sz w:val="16"/>
          <w:szCs w:val="16"/>
        </w:rPr>
        <w:t xml:space="preserve"> Abd-El Monsef H., Smith S.E., Darwish K. (2015) Impacts of the Aswan High Dam After 50 Years. </w:t>
      </w:r>
      <w:r w:rsidRPr="00A44D6B">
        <w:rPr>
          <w:i/>
          <w:iCs/>
          <w:sz w:val="16"/>
          <w:szCs w:val="16"/>
        </w:rPr>
        <w:t>Water Resour</w:t>
      </w:r>
      <w:r w:rsidR="00A44D6B" w:rsidRPr="00A44D6B">
        <w:rPr>
          <w:i/>
          <w:iCs/>
          <w:sz w:val="16"/>
          <w:szCs w:val="16"/>
        </w:rPr>
        <w:t>ce</w:t>
      </w:r>
      <w:r w:rsidRPr="00A44D6B">
        <w:rPr>
          <w:i/>
          <w:iCs/>
          <w:sz w:val="16"/>
          <w:szCs w:val="16"/>
        </w:rPr>
        <w:t xml:space="preserve"> Manage</w:t>
      </w:r>
      <w:r w:rsidRPr="00A44D6B">
        <w:rPr>
          <w:sz w:val="16"/>
          <w:szCs w:val="16"/>
        </w:rPr>
        <w:t xml:space="preserve"> </w:t>
      </w:r>
      <w:r w:rsidRPr="00A44D6B">
        <w:rPr>
          <w:b/>
          <w:bCs/>
          <w:sz w:val="16"/>
          <w:szCs w:val="16"/>
        </w:rPr>
        <w:t>29</w:t>
      </w:r>
      <w:r w:rsidRPr="00A44D6B">
        <w:rPr>
          <w:sz w:val="16"/>
          <w:szCs w:val="16"/>
        </w:rPr>
        <w:t>, 1873–1885. DOI 10.1007/s11269-015-0916-z</w:t>
      </w:r>
    </w:p>
  </w:footnote>
  <w:footnote w:id="108">
    <w:p w14:paraId="0FB9CD58" w14:textId="300A8988" w:rsidR="009A0EDD" w:rsidRPr="00A44D6B" w:rsidRDefault="009A0EDD">
      <w:pPr>
        <w:pStyle w:val="FootnoteText"/>
        <w:rPr>
          <w:rStyle w:val="FootnoteReference"/>
          <w:sz w:val="16"/>
          <w:szCs w:val="16"/>
          <w:rtl/>
        </w:rPr>
      </w:pPr>
      <w:r w:rsidRPr="00A44D6B">
        <w:rPr>
          <w:rStyle w:val="FootnoteReference"/>
          <w:sz w:val="16"/>
          <w:szCs w:val="16"/>
        </w:rPr>
        <w:footnoteRef/>
      </w:r>
      <w:r w:rsidRPr="00A44D6B">
        <w:rPr>
          <w:rStyle w:val="FootnoteReference"/>
          <w:sz w:val="16"/>
          <w:szCs w:val="16"/>
        </w:rPr>
        <w:t xml:space="preserve"> </w:t>
      </w:r>
      <w:hyperlink r:id="rId136" w:history="1">
        <w:r w:rsidRPr="00A44D6B">
          <w:rPr>
            <w:rStyle w:val="Hyperlink"/>
            <w:sz w:val="16"/>
            <w:szCs w:val="16"/>
          </w:rPr>
          <w:t>https://www.theguardian.com/environment/2019/oct/21/the-lost-river-mexicans-fight-for-mighty-waterway-taken-by-the-us</w:t>
        </w:r>
      </w:hyperlink>
    </w:p>
  </w:footnote>
  <w:footnote w:id="109">
    <w:p w14:paraId="08778FC1" w14:textId="33CC870A" w:rsidR="00CE7EE9" w:rsidRPr="00A44D6B" w:rsidRDefault="00CE7EE9">
      <w:pPr>
        <w:pStyle w:val="FootnoteText"/>
        <w:rPr>
          <w:sz w:val="16"/>
          <w:szCs w:val="16"/>
        </w:rPr>
      </w:pPr>
      <w:r w:rsidRPr="00A44D6B">
        <w:rPr>
          <w:rStyle w:val="FootnoteReference"/>
          <w:sz w:val="16"/>
          <w:szCs w:val="16"/>
        </w:rPr>
        <w:footnoteRef/>
      </w:r>
      <w:r w:rsidRPr="00A44D6B">
        <w:rPr>
          <w:sz w:val="16"/>
          <w:szCs w:val="16"/>
        </w:rPr>
        <w:t xml:space="preserve"> </w:t>
      </w:r>
      <w:hyperlink r:id="rId137" w:history="1">
        <w:r w:rsidRPr="00A44D6B">
          <w:rPr>
            <w:rStyle w:val="Hyperlink"/>
            <w:sz w:val="16"/>
            <w:szCs w:val="16"/>
          </w:rPr>
          <w:t>https://theconversation.com/ethiopias-dam-dispute-five-key-reads-about-how-it-started-and-how-it-could-end-187644</w:t>
        </w:r>
      </w:hyperlink>
      <w:r w:rsidRPr="00A44D6B">
        <w:rPr>
          <w:rFonts w:hint="cs"/>
          <w:sz w:val="16"/>
          <w:szCs w:val="16"/>
          <w:rtl/>
        </w:rPr>
        <w:t xml:space="preserve"> </w:t>
      </w:r>
    </w:p>
  </w:footnote>
  <w:footnote w:id="110">
    <w:p w14:paraId="342E8E09" w14:textId="77777777" w:rsidR="00CE7EE9" w:rsidRPr="00A44D6B" w:rsidRDefault="00CE7EE9" w:rsidP="00F701C3">
      <w:pPr>
        <w:pStyle w:val="FootnoteText"/>
        <w:rPr>
          <w:sz w:val="16"/>
          <w:szCs w:val="16"/>
        </w:rPr>
      </w:pPr>
      <w:r w:rsidRPr="00A44D6B">
        <w:rPr>
          <w:rStyle w:val="FootnoteReference"/>
          <w:sz w:val="16"/>
          <w:szCs w:val="16"/>
        </w:rPr>
        <w:footnoteRef/>
      </w:r>
      <w:r w:rsidRPr="00A44D6B">
        <w:rPr>
          <w:sz w:val="16"/>
          <w:szCs w:val="16"/>
        </w:rPr>
        <w:t xml:space="preserve"> Europe’s Scorching Summer Puts Unexpected Strain on Energy Supply</w:t>
      </w:r>
    </w:p>
    <w:p w14:paraId="790BB3E7" w14:textId="51CA2B97" w:rsidR="00CE7EE9" w:rsidRPr="00A44D6B" w:rsidRDefault="005A384E" w:rsidP="00F701C3">
      <w:pPr>
        <w:pStyle w:val="FootnoteText"/>
        <w:rPr>
          <w:sz w:val="16"/>
          <w:szCs w:val="16"/>
        </w:rPr>
      </w:pPr>
      <w:hyperlink r:id="rId138" w:history="1">
        <w:r w:rsidR="00CE7EE9" w:rsidRPr="00A44D6B">
          <w:rPr>
            <w:rStyle w:val="Hyperlink"/>
            <w:sz w:val="16"/>
            <w:szCs w:val="16"/>
          </w:rPr>
          <w:t>https://www.nytimes.com/2022/08/18/world/europe/drought-heat-energy.html?campaign_id=7&amp;emc=edit_mbae_20220819&amp;instance_id=69654&amp;nl=morning-briefing%3A-asia-pacific-edition&amp;regi_id=185025816&amp;segment_id=101756&amp;te=1&amp;user_id=120f7b8cbcbdc0cbf2de99d57de9e990</w:t>
        </w:r>
      </w:hyperlink>
      <w:r w:rsidR="00CE7EE9" w:rsidRPr="00A44D6B">
        <w:rPr>
          <w:rFonts w:hint="cs"/>
          <w:sz w:val="16"/>
          <w:szCs w:val="16"/>
          <w:rtl/>
        </w:rPr>
        <w:t xml:space="preserve"> </w:t>
      </w:r>
      <w:r w:rsidR="00CE7EE9" w:rsidRPr="00A44D6B">
        <w:rPr>
          <w:sz w:val="16"/>
          <w:szCs w:val="16"/>
        </w:rPr>
        <w:t xml:space="preserve"> </w:t>
      </w:r>
    </w:p>
    <w:p w14:paraId="791F613C" w14:textId="51018D71" w:rsidR="00CE7EE9" w:rsidRPr="00A44D6B" w:rsidRDefault="00CE7EE9" w:rsidP="00F701C3">
      <w:pPr>
        <w:pStyle w:val="FootnoteText"/>
        <w:rPr>
          <w:sz w:val="16"/>
          <w:szCs w:val="16"/>
          <w:rtl/>
        </w:rPr>
      </w:pPr>
      <w:r w:rsidRPr="00A44D6B">
        <w:rPr>
          <w:sz w:val="16"/>
          <w:szCs w:val="16"/>
        </w:rPr>
        <w:t>The dry summer has reduced hydropower in Norway, threatened nuclear reactors in France and crimped coal transport in Germany. And that’s on top of Russian gas cuts.</w:t>
      </w:r>
    </w:p>
  </w:footnote>
  <w:footnote w:id="111">
    <w:p w14:paraId="37021861" w14:textId="77777777" w:rsidR="006E50AB" w:rsidRPr="00A44D6B" w:rsidRDefault="006E50AB" w:rsidP="006E50AB">
      <w:pPr>
        <w:pStyle w:val="FootnoteText"/>
        <w:rPr>
          <w:sz w:val="16"/>
          <w:szCs w:val="16"/>
        </w:rPr>
      </w:pPr>
      <w:r w:rsidRPr="00A44D6B">
        <w:rPr>
          <w:rStyle w:val="FootnoteReference"/>
          <w:sz w:val="16"/>
          <w:szCs w:val="16"/>
        </w:rPr>
        <w:footnoteRef/>
      </w:r>
      <w:r w:rsidRPr="00A44D6B">
        <w:rPr>
          <w:sz w:val="16"/>
          <w:szCs w:val="16"/>
        </w:rPr>
        <w:t xml:space="preserve"> </w:t>
      </w:r>
      <w:hyperlink r:id="rId139" w:history="1">
        <w:r w:rsidRPr="00A44D6B">
          <w:rPr>
            <w:rStyle w:val="Hyperlink"/>
            <w:sz w:val="16"/>
            <w:szCs w:val="16"/>
          </w:rPr>
          <w:t>https://www.hydropower.org/iha/discover-facts-about-hydropower</w:t>
        </w:r>
      </w:hyperlink>
      <w:r w:rsidRPr="00A44D6B">
        <w:rPr>
          <w:sz w:val="16"/>
          <w:szCs w:val="16"/>
        </w:rPr>
        <w:t xml:space="preserve"> </w:t>
      </w:r>
    </w:p>
  </w:footnote>
  <w:footnote w:id="112">
    <w:p w14:paraId="530E773F" w14:textId="4BB44519" w:rsidR="00793373" w:rsidRPr="00793373" w:rsidRDefault="00793373">
      <w:pPr>
        <w:pStyle w:val="FootnoteText"/>
        <w:rPr>
          <w:sz w:val="16"/>
          <w:szCs w:val="16"/>
          <w:rtl/>
        </w:rPr>
      </w:pPr>
      <w:r w:rsidRPr="00793373">
        <w:rPr>
          <w:rStyle w:val="FootnoteReference"/>
          <w:sz w:val="16"/>
          <w:szCs w:val="16"/>
        </w:rPr>
        <w:footnoteRef/>
      </w:r>
      <w:r w:rsidRPr="00793373">
        <w:rPr>
          <w:sz w:val="16"/>
          <w:szCs w:val="16"/>
        </w:rPr>
        <w:t xml:space="preserve"> Dai, R. et al. (2025) Highly resolved global emissions and potential toxicities of 30 parent PAHs from 1960 to 2021. EST, </w:t>
      </w:r>
      <w:hyperlink r:id="rId140" w:history="1">
        <w:r w:rsidRPr="00793373">
          <w:rPr>
            <w:rStyle w:val="Hyperlink"/>
            <w:sz w:val="16"/>
            <w:szCs w:val="16"/>
          </w:rPr>
          <w:t>https://pubs.acs.org/doi/epdf/10.1021/acs.est.5c01423?ref=article_openPDF</w:t>
        </w:r>
      </w:hyperlink>
      <w:r w:rsidRPr="00793373">
        <w:rPr>
          <w:sz w:val="16"/>
          <w:szCs w:val="16"/>
        </w:rPr>
        <w:t>.</w:t>
      </w:r>
      <w:r w:rsidRPr="00793373">
        <w:rPr>
          <w:rFonts w:hint="cs"/>
          <w:sz w:val="16"/>
          <w:szCs w:val="16"/>
          <w:rtl/>
        </w:rPr>
        <w:t xml:space="preserve"> </w:t>
      </w:r>
    </w:p>
  </w:footnote>
  <w:footnote w:id="113">
    <w:p w14:paraId="4541E9A9" w14:textId="209B03BC" w:rsidR="003E4DB6" w:rsidRPr="00A44D6B" w:rsidRDefault="003E4DB6" w:rsidP="006B73B8">
      <w:pPr>
        <w:bidi/>
        <w:spacing w:after="0"/>
        <w:rPr>
          <w:sz w:val="16"/>
          <w:szCs w:val="16"/>
          <w:rtl/>
        </w:rPr>
      </w:pPr>
      <w:r w:rsidRPr="00A44D6B">
        <w:rPr>
          <w:rStyle w:val="FootnoteReference"/>
          <w:sz w:val="16"/>
          <w:szCs w:val="16"/>
        </w:rPr>
        <w:footnoteRef/>
      </w:r>
      <w:r w:rsidRPr="00A44D6B">
        <w:rPr>
          <w:sz w:val="16"/>
          <w:szCs w:val="16"/>
        </w:rPr>
        <w:t xml:space="preserve"> </w:t>
      </w:r>
      <w:r w:rsidRPr="00A44D6B">
        <w:rPr>
          <w:rFonts w:hint="cs"/>
          <w:sz w:val="16"/>
          <w:szCs w:val="16"/>
          <w:rtl/>
        </w:rPr>
        <w:t xml:space="preserve"> </w:t>
      </w:r>
      <w:r w:rsidRPr="00A44D6B">
        <w:rPr>
          <w:sz w:val="16"/>
          <w:szCs w:val="16"/>
          <w:rtl/>
        </w:rPr>
        <w:t>ביו</w:t>
      </w:r>
      <w:r w:rsidRPr="00A44D6B">
        <w:rPr>
          <w:rFonts w:hint="cs"/>
          <w:sz w:val="16"/>
          <w:szCs w:val="16"/>
          <w:rtl/>
        </w:rPr>
        <w:t>-</w:t>
      </w:r>
      <w:r w:rsidRPr="00A44D6B">
        <w:rPr>
          <w:sz w:val="16"/>
          <w:szCs w:val="16"/>
          <w:rtl/>
        </w:rPr>
        <w:t>אתנול הוא אלכוהול (</w:t>
      </w:r>
      <w:proofErr w:type="spellStart"/>
      <w:r w:rsidRPr="00A44D6B">
        <w:rPr>
          <w:sz w:val="16"/>
          <w:szCs w:val="16"/>
          <w:rtl/>
        </w:rPr>
        <w:t>עפ"ר</w:t>
      </w:r>
      <w:proofErr w:type="spellEnd"/>
      <w:r w:rsidRPr="00A44D6B">
        <w:rPr>
          <w:sz w:val="16"/>
          <w:szCs w:val="16"/>
          <w:rtl/>
        </w:rPr>
        <w:t xml:space="preserve"> אתנול) הנוצר בתהליך תסיסה </w:t>
      </w:r>
      <w:proofErr w:type="spellStart"/>
      <w:r w:rsidRPr="00A44D6B">
        <w:rPr>
          <w:sz w:val="16"/>
          <w:szCs w:val="16"/>
          <w:rtl/>
        </w:rPr>
        <w:t>כהלית</w:t>
      </w:r>
      <w:proofErr w:type="spellEnd"/>
      <w:r w:rsidRPr="00A44D6B">
        <w:rPr>
          <w:sz w:val="16"/>
          <w:szCs w:val="16"/>
          <w:rtl/>
        </w:rPr>
        <w:t xml:space="preserve"> של פחמימות שמפיקים בעיקר מתירס וקנה סוכר. ביו</w:t>
      </w:r>
      <w:r w:rsidRPr="00A44D6B">
        <w:rPr>
          <w:rFonts w:hint="cs"/>
          <w:sz w:val="16"/>
          <w:szCs w:val="16"/>
          <w:rtl/>
        </w:rPr>
        <w:t>-</w:t>
      </w:r>
      <w:r w:rsidRPr="00A44D6B">
        <w:rPr>
          <w:sz w:val="16"/>
          <w:szCs w:val="16"/>
          <w:rtl/>
        </w:rPr>
        <w:t xml:space="preserve">אתנול </w:t>
      </w:r>
      <w:proofErr w:type="spellStart"/>
      <w:r w:rsidRPr="00A44D6B">
        <w:rPr>
          <w:sz w:val="16"/>
          <w:szCs w:val="16"/>
          <w:rtl/>
        </w:rPr>
        <w:t>צלולוזי</w:t>
      </w:r>
      <w:proofErr w:type="spellEnd"/>
      <w:r w:rsidRPr="00A44D6B">
        <w:rPr>
          <w:sz w:val="16"/>
          <w:szCs w:val="16"/>
          <w:rtl/>
        </w:rPr>
        <w:t xml:space="preserve"> הוא אתנול המופק מחלקי צמח </w:t>
      </w:r>
      <w:r w:rsidRPr="00A44D6B">
        <w:rPr>
          <w:rFonts w:hint="cs"/>
          <w:sz w:val="16"/>
          <w:szCs w:val="16"/>
          <w:rtl/>
        </w:rPr>
        <w:t>שאינם</w:t>
      </w:r>
      <w:r w:rsidRPr="00A44D6B">
        <w:rPr>
          <w:sz w:val="16"/>
          <w:szCs w:val="16"/>
          <w:rtl/>
        </w:rPr>
        <w:t xml:space="preserve"> אכילים או גידולים שאינם ניתנים למאכל </w:t>
      </w:r>
      <w:r w:rsidRPr="00A44D6B">
        <w:rPr>
          <w:rFonts w:hint="cs"/>
          <w:sz w:val="16"/>
          <w:szCs w:val="16"/>
          <w:rtl/>
        </w:rPr>
        <w:t xml:space="preserve">לאחר </w:t>
      </w:r>
      <w:r w:rsidRPr="00A44D6B">
        <w:rPr>
          <w:sz w:val="16"/>
          <w:szCs w:val="16"/>
          <w:rtl/>
        </w:rPr>
        <w:t xml:space="preserve">תהליך מקדים </w:t>
      </w:r>
      <w:r w:rsidRPr="00A44D6B">
        <w:rPr>
          <w:rFonts w:hint="cs"/>
          <w:sz w:val="16"/>
          <w:szCs w:val="16"/>
          <w:rtl/>
        </w:rPr>
        <w:t>של</w:t>
      </w:r>
      <w:r w:rsidRPr="00A44D6B">
        <w:rPr>
          <w:sz w:val="16"/>
          <w:szCs w:val="16"/>
          <w:rtl/>
        </w:rPr>
        <w:t xml:space="preserve"> פירוק דופן התא על ידי אנזימים</w:t>
      </w:r>
      <w:r w:rsidRPr="00A44D6B">
        <w:rPr>
          <w:sz w:val="16"/>
          <w:szCs w:val="16"/>
        </w:rPr>
        <w:t>.</w:t>
      </w:r>
      <w:r w:rsidR="006B73B8">
        <w:rPr>
          <w:rFonts w:hint="cs"/>
          <w:sz w:val="16"/>
          <w:szCs w:val="16"/>
          <w:rtl/>
        </w:rPr>
        <w:t xml:space="preserve"> </w:t>
      </w:r>
      <w:r w:rsidRPr="00A44D6B">
        <w:rPr>
          <w:sz w:val="16"/>
          <w:szCs w:val="16"/>
          <w:rtl/>
        </w:rPr>
        <w:t>ביודיזל הוא דלק המופק משמנים צמחיים או משומן בעלי חיים בתהליך של טראנס</w:t>
      </w:r>
      <w:r w:rsidR="00D46CE0" w:rsidRPr="00A44D6B">
        <w:rPr>
          <w:rFonts w:hint="cs"/>
          <w:sz w:val="16"/>
          <w:szCs w:val="16"/>
          <w:rtl/>
        </w:rPr>
        <w:t>-</w:t>
      </w:r>
      <w:proofErr w:type="spellStart"/>
      <w:r w:rsidRPr="00A44D6B">
        <w:rPr>
          <w:sz w:val="16"/>
          <w:szCs w:val="16"/>
          <w:rtl/>
        </w:rPr>
        <w:t>אסטריפיקציה</w:t>
      </w:r>
      <w:proofErr w:type="spellEnd"/>
      <w:r w:rsidRPr="00A44D6B">
        <w:rPr>
          <w:sz w:val="16"/>
          <w:szCs w:val="16"/>
          <w:rtl/>
        </w:rPr>
        <w:t xml:space="preserve"> עם אלכוהול, לרוב אתנול או מתנול.</w:t>
      </w:r>
    </w:p>
  </w:footnote>
  <w:footnote w:id="114">
    <w:p w14:paraId="560095EB" w14:textId="02B92F3D" w:rsidR="00CE7EE9" w:rsidRPr="00A44D6B" w:rsidRDefault="00CE7EE9">
      <w:pPr>
        <w:pStyle w:val="FootnoteText"/>
        <w:rPr>
          <w:sz w:val="16"/>
          <w:szCs w:val="16"/>
        </w:rPr>
      </w:pPr>
      <w:r w:rsidRPr="00A44D6B">
        <w:rPr>
          <w:rStyle w:val="FootnoteReference"/>
          <w:sz w:val="16"/>
          <w:szCs w:val="16"/>
        </w:rPr>
        <w:footnoteRef/>
      </w:r>
      <w:r w:rsidRPr="00A44D6B">
        <w:rPr>
          <w:sz w:val="16"/>
          <w:szCs w:val="16"/>
        </w:rPr>
        <w:t xml:space="preserve"> With respect to water consumption – bio-fuels are even inferior to some ordinary fossil fuels: Mulder, K., </w:t>
      </w:r>
      <w:proofErr w:type="spellStart"/>
      <w:r w:rsidRPr="00A44D6B">
        <w:rPr>
          <w:sz w:val="16"/>
          <w:szCs w:val="16"/>
        </w:rPr>
        <w:t>Hagens</w:t>
      </w:r>
      <w:proofErr w:type="spellEnd"/>
      <w:r w:rsidRPr="00A44D6B">
        <w:rPr>
          <w:sz w:val="16"/>
          <w:szCs w:val="16"/>
        </w:rPr>
        <w:t xml:space="preserve">, N., &amp; Fisher, B. (2010) Burning water: a comparative analysis of the energy return on water invested. </w:t>
      </w:r>
      <w:proofErr w:type="spellStart"/>
      <w:r w:rsidRPr="00A44D6B">
        <w:rPr>
          <w:i/>
          <w:iCs/>
          <w:sz w:val="16"/>
          <w:szCs w:val="16"/>
        </w:rPr>
        <w:t>Ambio</w:t>
      </w:r>
      <w:proofErr w:type="spellEnd"/>
      <w:r w:rsidRPr="00A44D6B">
        <w:rPr>
          <w:sz w:val="16"/>
          <w:szCs w:val="16"/>
        </w:rPr>
        <w:t xml:space="preserve">, </w:t>
      </w:r>
      <w:r w:rsidRPr="00A44D6B">
        <w:rPr>
          <w:b/>
          <w:bCs/>
          <w:sz w:val="16"/>
          <w:szCs w:val="16"/>
        </w:rPr>
        <w:t>39</w:t>
      </w:r>
      <w:r w:rsidRPr="00A44D6B">
        <w:rPr>
          <w:sz w:val="16"/>
          <w:szCs w:val="16"/>
        </w:rPr>
        <w:t>(1), 30-39.</w:t>
      </w:r>
    </w:p>
  </w:footnote>
  <w:footnote w:id="115">
    <w:p w14:paraId="5D4FFB17" w14:textId="77777777" w:rsidR="000136C7" w:rsidRPr="009F7EA6" w:rsidRDefault="000136C7" w:rsidP="000136C7">
      <w:pPr>
        <w:pStyle w:val="FootnoteText"/>
        <w:rPr>
          <w:sz w:val="16"/>
          <w:szCs w:val="16"/>
          <w:rtl/>
        </w:rPr>
      </w:pPr>
      <w:r w:rsidRPr="009F7EA6">
        <w:rPr>
          <w:rStyle w:val="FootnoteReference"/>
          <w:sz w:val="16"/>
          <w:szCs w:val="16"/>
        </w:rPr>
        <w:footnoteRef/>
      </w:r>
      <w:r w:rsidRPr="009F7EA6">
        <w:rPr>
          <w:sz w:val="16"/>
          <w:szCs w:val="16"/>
        </w:rPr>
        <w:t xml:space="preserve"> </w:t>
      </w:r>
      <w:proofErr w:type="spellStart"/>
      <w:r w:rsidRPr="009F7EA6">
        <w:rPr>
          <w:sz w:val="16"/>
          <w:szCs w:val="16"/>
        </w:rPr>
        <w:t>Searchinger</w:t>
      </w:r>
      <w:proofErr w:type="spellEnd"/>
      <w:r w:rsidRPr="009F7EA6">
        <w:rPr>
          <w:sz w:val="16"/>
          <w:szCs w:val="16"/>
        </w:rPr>
        <w:t>, T. et al. (2008) Use of U.S. croplands for b</w:t>
      </w:r>
      <w:r>
        <w:rPr>
          <w:sz w:val="16"/>
          <w:szCs w:val="16"/>
        </w:rPr>
        <w:t>i</w:t>
      </w:r>
      <w:r w:rsidRPr="009F7EA6">
        <w:rPr>
          <w:sz w:val="16"/>
          <w:szCs w:val="16"/>
        </w:rPr>
        <w:t xml:space="preserve">ofuels increases greenhouse gases through emissions from land-use change. </w:t>
      </w:r>
      <w:r w:rsidRPr="009F7EA6">
        <w:rPr>
          <w:i/>
          <w:iCs/>
          <w:sz w:val="16"/>
          <w:szCs w:val="16"/>
        </w:rPr>
        <w:t>Science</w:t>
      </w:r>
      <w:r w:rsidRPr="009F7EA6">
        <w:rPr>
          <w:sz w:val="16"/>
          <w:szCs w:val="16"/>
        </w:rPr>
        <w:t xml:space="preserve"> </w:t>
      </w:r>
      <w:r w:rsidRPr="009F7EA6">
        <w:rPr>
          <w:b/>
          <w:bCs/>
          <w:sz w:val="16"/>
          <w:szCs w:val="16"/>
        </w:rPr>
        <w:t>319</w:t>
      </w:r>
      <w:r w:rsidRPr="009F7EA6">
        <w:rPr>
          <w:sz w:val="16"/>
          <w:szCs w:val="16"/>
        </w:rPr>
        <w:t>, 1238-1240.</w:t>
      </w:r>
      <w:r>
        <w:rPr>
          <w:sz w:val="16"/>
          <w:szCs w:val="16"/>
        </w:rPr>
        <w:t xml:space="preserve"> </w:t>
      </w:r>
      <w:r w:rsidRPr="009F7EA6">
        <w:rPr>
          <w:sz w:val="16"/>
          <w:szCs w:val="16"/>
        </w:rPr>
        <w:t xml:space="preserve">DOI:10.1126/science.1151861, </w:t>
      </w:r>
      <w:hyperlink r:id="rId141" w:history="1">
        <w:r w:rsidRPr="009F7EA6">
          <w:rPr>
            <w:rStyle w:val="Hyperlink"/>
            <w:sz w:val="16"/>
            <w:szCs w:val="16"/>
          </w:rPr>
          <w:t>https://www.science.org/doi/10.1126/science.1151861</w:t>
        </w:r>
      </w:hyperlink>
      <w:r w:rsidRPr="009F7EA6">
        <w:rPr>
          <w:rFonts w:hint="cs"/>
          <w:sz w:val="16"/>
          <w:szCs w:val="16"/>
          <w:rtl/>
        </w:rPr>
        <w:t xml:space="preserve"> </w:t>
      </w:r>
    </w:p>
  </w:footnote>
  <w:footnote w:id="116">
    <w:p w14:paraId="21C60492" w14:textId="4D6232B0" w:rsidR="00E63563" w:rsidRPr="00A44D6B" w:rsidRDefault="00E63563" w:rsidP="00E63563">
      <w:pPr>
        <w:shd w:val="clear" w:color="auto" w:fill="FFFFFF"/>
        <w:spacing w:after="0" w:line="240" w:lineRule="auto"/>
        <w:ind w:right="142"/>
        <w:rPr>
          <w:rFonts w:eastAsia="Times New Roman"/>
          <w:sz w:val="16"/>
          <w:szCs w:val="16"/>
        </w:rPr>
      </w:pPr>
      <w:r w:rsidRPr="00A44D6B">
        <w:rPr>
          <w:rStyle w:val="FootnoteReference"/>
          <w:sz w:val="16"/>
          <w:szCs w:val="16"/>
        </w:rPr>
        <w:footnoteRef/>
      </w:r>
      <w:r w:rsidRPr="00A44D6B">
        <w:rPr>
          <w:sz w:val="16"/>
          <w:szCs w:val="16"/>
        </w:rPr>
        <w:t xml:space="preserve"> (1) </w:t>
      </w:r>
      <w:r w:rsidRPr="00A44D6B">
        <w:rPr>
          <w:rFonts w:eastAsia="Times New Roman"/>
          <w:sz w:val="16"/>
          <w:szCs w:val="16"/>
        </w:rPr>
        <w:t xml:space="preserve">Carlson, K. M., et al., (2018) Effect of oil palm sustainability certification on deforestation and fire in Indonesia. </w:t>
      </w:r>
      <w:r w:rsidR="00A44D6B" w:rsidRPr="00A44D6B">
        <w:rPr>
          <w:rFonts w:eastAsia="Times New Roman"/>
          <w:i/>
          <w:iCs/>
          <w:sz w:val="16"/>
          <w:szCs w:val="16"/>
        </w:rPr>
        <w:t>PNAS</w:t>
      </w:r>
      <w:r w:rsidRPr="00A44D6B">
        <w:rPr>
          <w:rFonts w:eastAsia="Times New Roman"/>
          <w:sz w:val="16"/>
          <w:szCs w:val="16"/>
        </w:rPr>
        <w:t xml:space="preserve"> </w:t>
      </w:r>
      <w:r w:rsidRPr="00A44D6B">
        <w:rPr>
          <w:rFonts w:eastAsia="Times New Roman"/>
          <w:b/>
          <w:bCs/>
          <w:sz w:val="16"/>
          <w:szCs w:val="16"/>
        </w:rPr>
        <w:t>115</w:t>
      </w:r>
      <w:r w:rsidRPr="00A44D6B">
        <w:rPr>
          <w:rFonts w:eastAsia="Times New Roman"/>
          <w:sz w:val="16"/>
          <w:szCs w:val="16"/>
        </w:rPr>
        <w:t>(1), 121-126</w:t>
      </w:r>
      <w:r w:rsidRPr="00A44D6B">
        <w:rPr>
          <w:sz w:val="16"/>
          <w:szCs w:val="16"/>
        </w:rPr>
        <w:t xml:space="preserve">; (2) </w:t>
      </w:r>
      <w:proofErr w:type="spellStart"/>
      <w:r w:rsidR="00DA7608" w:rsidRPr="00C56298">
        <w:rPr>
          <w:sz w:val="16"/>
          <w:szCs w:val="16"/>
        </w:rPr>
        <w:t>Lustgarten</w:t>
      </w:r>
      <w:proofErr w:type="spellEnd"/>
      <w:r w:rsidR="00DA7608" w:rsidRPr="00C56298">
        <w:rPr>
          <w:sz w:val="16"/>
          <w:szCs w:val="16"/>
        </w:rPr>
        <w:t xml:space="preserve"> </w:t>
      </w:r>
      <w:r w:rsidR="00DA7608">
        <w:rPr>
          <w:sz w:val="16"/>
          <w:szCs w:val="16"/>
        </w:rPr>
        <w:t xml:space="preserve">A. (2018) </w:t>
      </w:r>
      <w:r w:rsidRPr="00A44D6B">
        <w:rPr>
          <w:sz w:val="16"/>
          <w:szCs w:val="16"/>
        </w:rPr>
        <w:t xml:space="preserve">A case study: Palm </w:t>
      </w:r>
      <w:r w:rsidR="003C737C">
        <w:rPr>
          <w:sz w:val="16"/>
          <w:szCs w:val="16"/>
        </w:rPr>
        <w:t>o</w:t>
      </w:r>
      <w:r w:rsidRPr="00A44D6B">
        <w:rPr>
          <w:sz w:val="16"/>
          <w:szCs w:val="16"/>
        </w:rPr>
        <w:t xml:space="preserve">il in Borneo; </w:t>
      </w:r>
    </w:p>
    <w:p w14:paraId="44AA21EA" w14:textId="77777777" w:rsidR="00E63563" w:rsidRPr="00A44D6B" w:rsidRDefault="005A384E" w:rsidP="00E63563">
      <w:pPr>
        <w:spacing w:after="0" w:line="240" w:lineRule="auto"/>
        <w:rPr>
          <w:sz w:val="16"/>
          <w:szCs w:val="16"/>
        </w:rPr>
      </w:pPr>
      <w:hyperlink r:id="rId142" w:history="1">
        <w:r w:rsidR="00E63563" w:rsidRPr="00A44D6B">
          <w:rPr>
            <w:rStyle w:val="Hyperlink"/>
            <w:sz w:val="16"/>
            <w:szCs w:val="16"/>
          </w:rPr>
          <w:t>https://www.nytimes.com/2018/11/20/magazine/palm-oil-borneo-climate-catastrophe.html</w:t>
        </w:r>
      </w:hyperlink>
      <w:r w:rsidR="00E63563" w:rsidRPr="00A44D6B">
        <w:rPr>
          <w:sz w:val="16"/>
          <w:szCs w:val="16"/>
        </w:rPr>
        <w:t xml:space="preserve">   </w:t>
      </w:r>
    </w:p>
    <w:p w14:paraId="4DE3F5C8" w14:textId="77777777" w:rsidR="00E63563" w:rsidRPr="00A44D6B" w:rsidRDefault="00E63563" w:rsidP="00E63563">
      <w:pPr>
        <w:spacing w:after="0" w:line="240" w:lineRule="auto"/>
        <w:rPr>
          <w:sz w:val="16"/>
          <w:szCs w:val="16"/>
          <w:rtl/>
        </w:rPr>
      </w:pPr>
      <w:r w:rsidRPr="00A44D6B">
        <w:rPr>
          <w:sz w:val="16"/>
          <w:szCs w:val="16"/>
        </w:rPr>
        <w:t xml:space="preserve">2007: the U.S. mandated the use of vegetable oil in biofuels, → industrial-scale deforestation → a huge spike in carbon emissions.  </w:t>
      </w:r>
    </w:p>
  </w:footnote>
  <w:footnote w:id="117">
    <w:p w14:paraId="130C48E5" w14:textId="36D2BB68" w:rsidR="005E0D73" w:rsidRPr="005E0D73" w:rsidRDefault="005E0D73">
      <w:pPr>
        <w:pStyle w:val="FootnoteText"/>
        <w:rPr>
          <w:sz w:val="16"/>
          <w:szCs w:val="16"/>
          <w:rtl/>
        </w:rPr>
      </w:pPr>
      <w:r w:rsidRPr="005E0D73">
        <w:rPr>
          <w:rStyle w:val="FootnoteReference"/>
          <w:sz w:val="16"/>
          <w:szCs w:val="16"/>
        </w:rPr>
        <w:footnoteRef/>
      </w:r>
      <w:r w:rsidRPr="005E0D73">
        <w:rPr>
          <w:sz w:val="16"/>
          <w:szCs w:val="16"/>
        </w:rPr>
        <w:t xml:space="preserve"> </w:t>
      </w:r>
      <w:hyperlink r:id="rId143" w:history="1">
        <w:r w:rsidRPr="005E0D73">
          <w:rPr>
            <w:rStyle w:val="Hyperlink"/>
            <w:sz w:val="16"/>
            <w:szCs w:val="16"/>
          </w:rPr>
          <w:t>https://www.ecowatch.com/palm-oil-plantations-forests-conversion-indonesia.html</w:t>
        </w:r>
      </w:hyperlink>
      <w:r w:rsidRPr="005E0D73">
        <w:rPr>
          <w:rFonts w:hint="cs"/>
          <w:sz w:val="16"/>
          <w:szCs w:val="16"/>
          <w:rtl/>
        </w:rPr>
        <w:t xml:space="preserve"> </w:t>
      </w:r>
    </w:p>
  </w:footnote>
  <w:footnote w:id="118">
    <w:p w14:paraId="5AA7D459" w14:textId="0C4356E9" w:rsidR="00CE7EE9" w:rsidRPr="00A44D6B" w:rsidRDefault="00CE7EE9">
      <w:pPr>
        <w:pStyle w:val="FootnoteText"/>
        <w:rPr>
          <w:sz w:val="16"/>
          <w:szCs w:val="16"/>
          <w:rtl/>
        </w:rPr>
      </w:pPr>
      <w:r w:rsidRPr="00A44D6B">
        <w:rPr>
          <w:rStyle w:val="FootnoteReference"/>
          <w:sz w:val="16"/>
          <w:szCs w:val="16"/>
        </w:rPr>
        <w:footnoteRef/>
      </w:r>
      <w:r w:rsidRPr="00A44D6B">
        <w:rPr>
          <w:sz w:val="16"/>
          <w:szCs w:val="16"/>
        </w:rPr>
        <w:t xml:space="preserve"> </w:t>
      </w:r>
      <w:hyperlink r:id="rId144" w:history="1">
        <w:r w:rsidRPr="00A44D6B">
          <w:rPr>
            <w:rStyle w:val="Hyperlink"/>
            <w:sz w:val="16"/>
            <w:szCs w:val="16"/>
          </w:rPr>
          <w:t>https://interestingengineering.com/innovation/seven-biofuel-crops-use-fuel-production</w:t>
        </w:r>
      </w:hyperlink>
      <w:r w:rsidRPr="00A44D6B">
        <w:rPr>
          <w:sz w:val="16"/>
          <w:szCs w:val="16"/>
          <w:rtl/>
        </w:rPr>
        <w:t xml:space="preserve"> </w:t>
      </w:r>
    </w:p>
  </w:footnote>
  <w:footnote w:id="119">
    <w:p w14:paraId="44DD204A" w14:textId="61E3E484" w:rsidR="00CE7EE9" w:rsidRPr="00A44D6B" w:rsidRDefault="00CE7EE9">
      <w:pPr>
        <w:pStyle w:val="FootnoteText"/>
        <w:rPr>
          <w:sz w:val="16"/>
          <w:szCs w:val="16"/>
          <w:rtl/>
        </w:rPr>
      </w:pPr>
      <w:r w:rsidRPr="00A44D6B">
        <w:rPr>
          <w:rStyle w:val="FootnoteReference"/>
          <w:sz w:val="16"/>
          <w:szCs w:val="16"/>
        </w:rPr>
        <w:footnoteRef/>
      </w:r>
      <w:r w:rsidRPr="00A44D6B">
        <w:rPr>
          <w:sz w:val="16"/>
          <w:szCs w:val="16"/>
        </w:rPr>
        <w:t xml:space="preserve"> </w:t>
      </w:r>
      <w:hyperlink r:id="rId145" w:history="1">
        <w:r w:rsidRPr="00A44D6B">
          <w:rPr>
            <w:rStyle w:val="Hyperlink"/>
            <w:sz w:val="16"/>
            <w:szCs w:val="16"/>
          </w:rPr>
          <w:t>https://www.eilateilot.org/database/%D7%A6%D7%9E%D7%97-%D7%A7%D7%99%D7%A7%D7%99%D7%95%D7%9F-%D7%9B%D7%AA%D7%97%D7%9C%D7%99%D7%A3-%D7%93%D7%9C%D7%A7%D7%99%D7%9D/</w:t>
        </w:r>
      </w:hyperlink>
      <w:r w:rsidRPr="00A44D6B">
        <w:rPr>
          <w:rFonts w:hint="cs"/>
          <w:sz w:val="16"/>
          <w:szCs w:val="16"/>
          <w:rtl/>
        </w:rPr>
        <w:t xml:space="preserve"> </w:t>
      </w:r>
    </w:p>
  </w:footnote>
  <w:footnote w:id="120">
    <w:p w14:paraId="237C3E48" w14:textId="27058400" w:rsidR="00CE7EE9" w:rsidRPr="00A44D6B" w:rsidRDefault="00CE7EE9">
      <w:pPr>
        <w:pStyle w:val="FootnoteText"/>
        <w:rPr>
          <w:sz w:val="16"/>
          <w:szCs w:val="16"/>
        </w:rPr>
      </w:pPr>
      <w:r w:rsidRPr="00A44D6B">
        <w:rPr>
          <w:rStyle w:val="FootnoteReference"/>
          <w:sz w:val="16"/>
          <w:szCs w:val="16"/>
        </w:rPr>
        <w:footnoteRef/>
      </w:r>
      <w:r w:rsidRPr="00A44D6B">
        <w:rPr>
          <w:sz w:val="16"/>
          <w:szCs w:val="16"/>
        </w:rPr>
        <w:t xml:space="preserve"> </w:t>
      </w:r>
      <w:hyperlink r:id="rId146" w:history="1">
        <w:r w:rsidRPr="00A44D6B">
          <w:rPr>
            <w:rStyle w:val="Hyperlink"/>
            <w:sz w:val="16"/>
            <w:szCs w:val="16"/>
          </w:rPr>
          <w:t>https://www.researchandmarkets.com/reports/5576475/algae-biofuel-market-forecasts-from-2022-to-2027?gclid=EAIaIQobChMIqZ_RmK-m-wIVgoxoCR1u1Q3PEAAYAiAAEgJvRfD_BwE</w:t>
        </w:r>
      </w:hyperlink>
      <w:r w:rsidRPr="00A44D6B">
        <w:rPr>
          <w:sz w:val="16"/>
          <w:szCs w:val="16"/>
        </w:rPr>
        <w:t xml:space="preserve"> </w:t>
      </w:r>
    </w:p>
  </w:footnote>
  <w:footnote w:id="121">
    <w:p w14:paraId="0653069E" w14:textId="2D148A60" w:rsidR="00A70828" w:rsidRPr="00A70828" w:rsidRDefault="00A70828">
      <w:pPr>
        <w:pStyle w:val="FootnoteText"/>
        <w:rPr>
          <w:sz w:val="16"/>
          <w:szCs w:val="16"/>
          <w:rtl/>
        </w:rPr>
      </w:pPr>
      <w:r w:rsidRPr="00A70828">
        <w:rPr>
          <w:rStyle w:val="FootnoteReference"/>
          <w:sz w:val="16"/>
          <w:szCs w:val="16"/>
        </w:rPr>
        <w:footnoteRef/>
      </w:r>
      <w:r w:rsidRPr="00A70828">
        <w:rPr>
          <w:sz w:val="16"/>
          <w:szCs w:val="16"/>
        </w:rPr>
        <w:t xml:space="preserve"> Quiroz, D. et al. (2023) Global </w:t>
      </w:r>
      <w:r w:rsidR="00A67871">
        <w:rPr>
          <w:sz w:val="16"/>
          <w:szCs w:val="16"/>
        </w:rPr>
        <w:t>l</w:t>
      </w:r>
      <w:r w:rsidRPr="00A70828">
        <w:rPr>
          <w:sz w:val="16"/>
          <w:szCs w:val="16"/>
        </w:rPr>
        <w:t xml:space="preserve">ife </w:t>
      </w:r>
      <w:r w:rsidR="00A67871">
        <w:rPr>
          <w:sz w:val="16"/>
          <w:szCs w:val="16"/>
        </w:rPr>
        <w:t>c</w:t>
      </w:r>
      <w:r w:rsidRPr="00A70828">
        <w:rPr>
          <w:sz w:val="16"/>
          <w:szCs w:val="16"/>
        </w:rPr>
        <w:t xml:space="preserve">ycle and </w:t>
      </w:r>
      <w:r w:rsidR="00A67871">
        <w:rPr>
          <w:sz w:val="16"/>
          <w:szCs w:val="16"/>
        </w:rPr>
        <w:t>t</w:t>
      </w:r>
      <w:r w:rsidRPr="00A70828">
        <w:rPr>
          <w:sz w:val="16"/>
          <w:szCs w:val="16"/>
        </w:rPr>
        <w:t>echno-</w:t>
      </w:r>
      <w:r w:rsidR="00A67871">
        <w:rPr>
          <w:sz w:val="16"/>
          <w:szCs w:val="16"/>
        </w:rPr>
        <w:t>e</w:t>
      </w:r>
      <w:r w:rsidRPr="00A70828">
        <w:rPr>
          <w:sz w:val="16"/>
          <w:szCs w:val="16"/>
        </w:rPr>
        <w:t xml:space="preserve">conomic </w:t>
      </w:r>
      <w:r w:rsidR="00A67871">
        <w:rPr>
          <w:sz w:val="16"/>
          <w:szCs w:val="16"/>
        </w:rPr>
        <w:t>a</w:t>
      </w:r>
      <w:r w:rsidRPr="00A70828">
        <w:rPr>
          <w:sz w:val="16"/>
          <w:szCs w:val="16"/>
        </w:rPr>
        <w:t xml:space="preserve">ssessment of </w:t>
      </w:r>
      <w:r w:rsidR="00A67871">
        <w:rPr>
          <w:sz w:val="16"/>
          <w:szCs w:val="16"/>
        </w:rPr>
        <w:t>a</w:t>
      </w:r>
      <w:r w:rsidRPr="00A70828">
        <w:rPr>
          <w:sz w:val="16"/>
          <w:szCs w:val="16"/>
        </w:rPr>
        <w:t>lgal-</w:t>
      </w:r>
      <w:r w:rsidR="00A67871">
        <w:rPr>
          <w:sz w:val="16"/>
          <w:szCs w:val="16"/>
        </w:rPr>
        <w:t>b</w:t>
      </w:r>
      <w:r w:rsidRPr="00A70828">
        <w:rPr>
          <w:sz w:val="16"/>
          <w:szCs w:val="16"/>
        </w:rPr>
        <w:t xml:space="preserve">ased </w:t>
      </w:r>
      <w:r w:rsidR="00A67871">
        <w:rPr>
          <w:sz w:val="16"/>
          <w:szCs w:val="16"/>
        </w:rPr>
        <w:t>b</w:t>
      </w:r>
      <w:r w:rsidRPr="00A70828">
        <w:rPr>
          <w:sz w:val="16"/>
          <w:szCs w:val="16"/>
        </w:rPr>
        <w:t xml:space="preserve">iofuels. </w:t>
      </w:r>
      <w:r w:rsidRPr="00A70828">
        <w:rPr>
          <w:i/>
          <w:iCs/>
          <w:sz w:val="16"/>
          <w:szCs w:val="16"/>
        </w:rPr>
        <w:t>ES&amp;T</w:t>
      </w:r>
      <w:r w:rsidRPr="00A70828">
        <w:rPr>
          <w:sz w:val="16"/>
          <w:szCs w:val="16"/>
        </w:rPr>
        <w:t xml:space="preserve">. </w:t>
      </w:r>
      <w:hyperlink r:id="rId147" w:history="1">
        <w:r w:rsidRPr="00A70828">
          <w:rPr>
            <w:rStyle w:val="Hyperlink"/>
            <w:sz w:val="16"/>
            <w:szCs w:val="16"/>
          </w:rPr>
          <w:t>https://doi.org/10.1021/acs.est.3c02892</w:t>
        </w:r>
      </w:hyperlink>
      <w:r w:rsidRPr="00A70828">
        <w:rPr>
          <w:rFonts w:hint="cs"/>
          <w:sz w:val="16"/>
          <w:szCs w:val="16"/>
          <w:rtl/>
        </w:rPr>
        <w:t xml:space="preserve"> </w:t>
      </w:r>
    </w:p>
  </w:footnote>
  <w:footnote w:id="122">
    <w:p w14:paraId="2F6D9204" w14:textId="496E9582" w:rsidR="0034570A" w:rsidRPr="0034570A" w:rsidRDefault="0034570A">
      <w:pPr>
        <w:pStyle w:val="FootnoteText"/>
        <w:rPr>
          <w:sz w:val="16"/>
          <w:szCs w:val="16"/>
          <w:rtl/>
        </w:rPr>
      </w:pPr>
      <w:r w:rsidRPr="0034570A">
        <w:rPr>
          <w:rStyle w:val="FootnoteReference"/>
          <w:sz w:val="16"/>
          <w:szCs w:val="16"/>
        </w:rPr>
        <w:footnoteRef/>
      </w:r>
      <w:r w:rsidRPr="0034570A">
        <w:rPr>
          <w:sz w:val="16"/>
          <w:szCs w:val="16"/>
        </w:rPr>
        <w:t xml:space="preserve"> </w:t>
      </w:r>
      <w:hyperlink r:id="rId148" w:history="1">
        <w:r w:rsidRPr="0034570A">
          <w:rPr>
            <w:rStyle w:val="Hyperlink"/>
            <w:sz w:val="16"/>
            <w:szCs w:val="16"/>
          </w:rPr>
          <w:t>https://www.homebiogas.com/</w:t>
        </w:r>
      </w:hyperlink>
      <w:r w:rsidRPr="0034570A">
        <w:rPr>
          <w:rFonts w:hint="cs"/>
          <w:sz w:val="16"/>
          <w:szCs w:val="16"/>
          <w:rtl/>
        </w:rPr>
        <w:t xml:space="preserve"> </w:t>
      </w:r>
    </w:p>
  </w:footnote>
  <w:footnote w:id="123">
    <w:p w14:paraId="38DE611A" w14:textId="0953D5CD" w:rsidR="00EC51CD" w:rsidRPr="00EC51CD" w:rsidRDefault="00EC51CD">
      <w:pPr>
        <w:pStyle w:val="FootnoteText"/>
      </w:pPr>
      <w:r w:rsidRPr="00EC51CD">
        <w:rPr>
          <w:rStyle w:val="FootnoteReference"/>
          <w:sz w:val="16"/>
          <w:szCs w:val="16"/>
        </w:rPr>
        <w:footnoteRef/>
      </w:r>
      <w:r w:rsidRPr="00EC51CD">
        <w:rPr>
          <w:sz w:val="16"/>
          <w:szCs w:val="16"/>
        </w:rPr>
        <w:t xml:space="preserve"> </w:t>
      </w:r>
      <w:r w:rsidRPr="00E80C2E">
        <w:rPr>
          <w:sz w:val="16"/>
          <w:szCs w:val="16"/>
        </w:rPr>
        <w:t>EIA (20</w:t>
      </w:r>
      <w:r>
        <w:rPr>
          <w:sz w:val="16"/>
          <w:szCs w:val="16"/>
        </w:rPr>
        <w:t>23</w:t>
      </w:r>
      <w:r w:rsidRPr="00E80C2E">
        <w:rPr>
          <w:sz w:val="16"/>
          <w:szCs w:val="16"/>
        </w:rPr>
        <w:t>)</w:t>
      </w:r>
      <w:r>
        <w:rPr>
          <w:sz w:val="16"/>
          <w:szCs w:val="16"/>
        </w:rPr>
        <w:t xml:space="preserve"> </w:t>
      </w:r>
      <w:r w:rsidRPr="00EC51CD">
        <w:rPr>
          <w:sz w:val="16"/>
          <w:szCs w:val="16"/>
        </w:rPr>
        <w:t>Renewable Energy</w:t>
      </w:r>
      <w:r>
        <w:rPr>
          <w:sz w:val="16"/>
          <w:szCs w:val="16"/>
        </w:rPr>
        <w:t xml:space="preserve"> Market Update</w:t>
      </w:r>
      <w:r w:rsidRPr="00EC51CD">
        <w:rPr>
          <w:sz w:val="16"/>
          <w:szCs w:val="16"/>
        </w:rPr>
        <w:t xml:space="preserve">, </w:t>
      </w:r>
      <w:hyperlink r:id="rId149" w:history="1">
        <w:r w:rsidRPr="00EC51CD">
          <w:rPr>
            <w:rStyle w:val="Hyperlink"/>
            <w:sz w:val="16"/>
            <w:szCs w:val="16"/>
          </w:rPr>
          <w:t>https://iea.blob.core.windows.net/assets/67ff3040-dc78-4255-a3d4-b1e5b2be41c8/RenewableEnergyMarketUpdate_June2023.pdf</w:t>
        </w:r>
      </w:hyperlink>
      <w:r>
        <w:t xml:space="preserve"> </w:t>
      </w:r>
    </w:p>
  </w:footnote>
  <w:footnote w:id="124">
    <w:p w14:paraId="5AA28A44" w14:textId="77777777" w:rsidR="00CE7EE9" w:rsidRPr="00E80C2E" w:rsidRDefault="00CE7EE9" w:rsidP="00BA3F06">
      <w:pPr>
        <w:pStyle w:val="FootnoteText"/>
        <w:rPr>
          <w:sz w:val="16"/>
          <w:szCs w:val="16"/>
        </w:rPr>
      </w:pPr>
      <w:r w:rsidRPr="00E80C2E">
        <w:rPr>
          <w:rStyle w:val="FootnoteReference"/>
          <w:sz w:val="16"/>
          <w:szCs w:val="16"/>
        </w:rPr>
        <w:footnoteRef/>
      </w:r>
      <w:r w:rsidRPr="00E80C2E">
        <w:rPr>
          <w:sz w:val="16"/>
          <w:szCs w:val="16"/>
        </w:rPr>
        <w:t xml:space="preserve"> EIA (2019) International Energy Outlook 2019 with projections to 2050, USA Energy Information Agency, </w:t>
      </w:r>
      <w:hyperlink r:id="rId150" w:history="1">
        <w:r w:rsidRPr="00E80C2E">
          <w:rPr>
            <w:rStyle w:val="Hyperlink"/>
            <w:sz w:val="16"/>
            <w:szCs w:val="16"/>
          </w:rPr>
          <w:t>www.eia.gov/ieo</w:t>
        </w:r>
      </w:hyperlink>
      <w:r w:rsidRPr="00E80C2E">
        <w:rPr>
          <w:sz w:val="16"/>
          <w:szCs w:val="16"/>
        </w:rPr>
        <w:t xml:space="preserve"> </w:t>
      </w:r>
    </w:p>
  </w:footnote>
  <w:footnote w:id="125">
    <w:p w14:paraId="4B00D466" w14:textId="77777777" w:rsidR="00851CF1" w:rsidRPr="00E80C2E" w:rsidRDefault="00851CF1" w:rsidP="00851CF1">
      <w:pPr>
        <w:pStyle w:val="FootnoteText"/>
        <w:rPr>
          <w:sz w:val="16"/>
          <w:szCs w:val="16"/>
          <w:rtl/>
        </w:rPr>
      </w:pPr>
      <w:r w:rsidRPr="00E80C2E">
        <w:rPr>
          <w:rStyle w:val="FootnoteReference"/>
          <w:sz w:val="16"/>
          <w:szCs w:val="16"/>
        </w:rPr>
        <w:footnoteRef/>
      </w:r>
      <w:r w:rsidRPr="00E80C2E">
        <w:rPr>
          <w:sz w:val="16"/>
          <w:szCs w:val="16"/>
        </w:rPr>
        <w:t xml:space="preserve"> IEA (2021), Wind Power, IEA, Paris </w:t>
      </w:r>
      <w:hyperlink r:id="rId151" w:history="1">
        <w:r w:rsidRPr="00E80C2E">
          <w:rPr>
            <w:rStyle w:val="Hyperlink"/>
            <w:sz w:val="16"/>
            <w:szCs w:val="16"/>
          </w:rPr>
          <w:t xml:space="preserve">https://www.iea.org/reports/renewables-2021/renewable-electricity?mode=market&amp;region=World&amp;publication=2021&amp;product=Total </w:t>
        </w:r>
      </w:hyperlink>
    </w:p>
  </w:footnote>
  <w:footnote w:id="126">
    <w:p w14:paraId="210884D4" w14:textId="06F9E50C" w:rsidR="006B558D" w:rsidRPr="006B558D" w:rsidRDefault="006B558D">
      <w:pPr>
        <w:pStyle w:val="FootnoteText"/>
        <w:rPr>
          <w:sz w:val="16"/>
          <w:szCs w:val="16"/>
          <w:rtl/>
        </w:rPr>
      </w:pPr>
      <w:r w:rsidRPr="006B558D">
        <w:rPr>
          <w:rStyle w:val="FootnoteReference"/>
          <w:sz w:val="16"/>
          <w:szCs w:val="16"/>
        </w:rPr>
        <w:footnoteRef/>
      </w:r>
      <w:r w:rsidRPr="006B558D">
        <w:rPr>
          <w:sz w:val="16"/>
          <w:szCs w:val="16"/>
        </w:rPr>
        <w:t xml:space="preserve"> </w:t>
      </w:r>
      <w:hyperlink r:id="rId152" w:history="1">
        <w:r w:rsidRPr="006B558D">
          <w:rPr>
            <w:rStyle w:val="Hyperlink"/>
            <w:sz w:val="16"/>
            <w:szCs w:val="16"/>
          </w:rPr>
          <w:t>https://www.ecowatch.com/wind-energy-plant-egypt.html</w:t>
        </w:r>
      </w:hyperlink>
      <w:r w:rsidRPr="006B558D">
        <w:rPr>
          <w:rFonts w:hint="cs"/>
          <w:sz w:val="16"/>
          <w:szCs w:val="16"/>
          <w:rtl/>
        </w:rPr>
        <w:t xml:space="preserve"> </w:t>
      </w:r>
    </w:p>
  </w:footnote>
  <w:footnote w:id="127">
    <w:p w14:paraId="15CF7453" w14:textId="30E6F5E4" w:rsidR="005679EB" w:rsidRPr="005679EB" w:rsidRDefault="005679EB">
      <w:pPr>
        <w:pStyle w:val="FootnoteText"/>
        <w:rPr>
          <w:sz w:val="16"/>
          <w:szCs w:val="16"/>
          <w:rtl/>
        </w:rPr>
      </w:pPr>
      <w:r w:rsidRPr="005679EB">
        <w:rPr>
          <w:rStyle w:val="FootnoteReference"/>
          <w:sz w:val="16"/>
          <w:szCs w:val="16"/>
        </w:rPr>
        <w:footnoteRef/>
      </w:r>
      <w:r w:rsidRPr="005679EB">
        <w:rPr>
          <w:sz w:val="16"/>
          <w:szCs w:val="16"/>
        </w:rPr>
        <w:t xml:space="preserve"> </w:t>
      </w:r>
      <w:hyperlink r:id="rId153" w:history="1">
        <w:r w:rsidRPr="005679EB">
          <w:rPr>
            <w:rStyle w:val="Hyperlink"/>
            <w:sz w:val="16"/>
            <w:szCs w:val="16"/>
          </w:rPr>
          <w:t>https://www.ecowatch.com/china-solar-wind-installations-world-records-2025.html</w:t>
        </w:r>
      </w:hyperlink>
      <w:r w:rsidRPr="005679EB">
        <w:rPr>
          <w:rFonts w:hint="cs"/>
          <w:sz w:val="16"/>
          <w:szCs w:val="16"/>
          <w:rtl/>
        </w:rPr>
        <w:t xml:space="preserve"> </w:t>
      </w:r>
    </w:p>
  </w:footnote>
  <w:footnote w:id="128">
    <w:p w14:paraId="50968D5A" w14:textId="77777777" w:rsidR="00CE7EE9" w:rsidRPr="00E80C2E" w:rsidRDefault="00CE7EE9" w:rsidP="003B3192">
      <w:pPr>
        <w:autoSpaceDE w:val="0"/>
        <w:autoSpaceDN w:val="0"/>
        <w:adjustRightInd w:val="0"/>
        <w:spacing w:after="0" w:line="240" w:lineRule="auto"/>
        <w:rPr>
          <w:sz w:val="16"/>
          <w:szCs w:val="16"/>
          <w:rtl/>
        </w:rPr>
      </w:pPr>
      <w:r w:rsidRPr="00E80C2E">
        <w:rPr>
          <w:rStyle w:val="FootnoteReference"/>
          <w:sz w:val="16"/>
          <w:szCs w:val="16"/>
        </w:rPr>
        <w:footnoteRef/>
      </w:r>
      <w:r w:rsidRPr="00E80C2E">
        <w:rPr>
          <w:sz w:val="16"/>
          <w:szCs w:val="16"/>
        </w:rPr>
        <w:t xml:space="preserve"> Lua X., McElroy M.B., </w:t>
      </w:r>
      <w:proofErr w:type="spellStart"/>
      <w:r w:rsidRPr="00E80C2E">
        <w:rPr>
          <w:sz w:val="16"/>
          <w:szCs w:val="16"/>
        </w:rPr>
        <w:t>Kiviluoma</w:t>
      </w:r>
      <w:proofErr w:type="spellEnd"/>
      <w:r w:rsidRPr="00E80C2E">
        <w:rPr>
          <w:sz w:val="16"/>
          <w:szCs w:val="16"/>
        </w:rPr>
        <w:t xml:space="preserve"> J. (2009) Global potential for wind-generated electricity. </w:t>
      </w:r>
      <w:r w:rsidRPr="00E80C2E">
        <w:rPr>
          <w:i/>
          <w:iCs/>
          <w:sz w:val="16"/>
          <w:szCs w:val="16"/>
        </w:rPr>
        <w:t>PNAS</w:t>
      </w:r>
      <w:r w:rsidRPr="00E80C2E">
        <w:rPr>
          <w:sz w:val="16"/>
          <w:szCs w:val="16"/>
        </w:rPr>
        <w:t xml:space="preserve"> </w:t>
      </w:r>
      <w:r w:rsidRPr="00E80C2E">
        <w:rPr>
          <w:b/>
          <w:bCs/>
          <w:sz w:val="16"/>
          <w:szCs w:val="16"/>
        </w:rPr>
        <w:t>106</w:t>
      </w:r>
      <w:r w:rsidRPr="00E80C2E">
        <w:rPr>
          <w:sz w:val="16"/>
          <w:szCs w:val="16"/>
        </w:rPr>
        <w:t>, 10933–10938</w:t>
      </w:r>
    </w:p>
  </w:footnote>
  <w:footnote w:id="129">
    <w:p w14:paraId="726A8EAA" w14:textId="227E1B6D" w:rsidR="00CE7EE9" w:rsidRPr="00E80C2E" w:rsidRDefault="00CE7EE9">
      <w:pPr>
        <w:pStyle w:val="FootnoteText"/>
        <w:rPr>
          <w:sz w:val="16"/>
          <w:szCs w:val="16"/>
          <w:rtl/>
        </w:rPr>
      </w:pPr>
      <w:r w:rsidRPr="00E80C2E">
        <w:rPr>
          <w:rStyle w:val="FootnoteReference"/>
          <w:sz w:val="16"/>
          <w:szCs w:val="16"/>
        </w:rPr>
        <w:footnoteRef/>
      </w:r>
      <w:r w:rsidRPr="00E80C2E">
        <w:rPr>
          <w:sz w:val="16"/>
          <w:szCs w:val="16"/>
        </w:rPr>
        <w:t xml:space="preserve"> IEA (2019), Offshore Wind Outlook 2019, IEA, Paris </w:t>
      </w:r>
      <w:hyperlink r:id="rId154" w:history="1">
        <w:r w:rsidRPr="00E80C2E">
          <w:rPr>
            <w:rStyle w:val="Hyperlink"/>
            <w:sz w:val="16"/>
            <w:szCs w:val="16"/>
          </w:rPr>
          <w:t>https://www.iea.org/reports/offshore-wind-outlook-2019</w:t>
        </w:r>
      </w:hyperlink>
      <w:r w:rsidRPr="00E80C2E">
        <w:rPr>
          <w:sz w:val="16"/>
          <w:szCs w:val="16"/>
          <w:rtl/>
        </w:rPr>
        <w:t xml:space="preserve"> </w:t>
      </w:r>
    </w:p>
  </w:footnote>
  <w:footnote w:id="130">
    <w:p w14:paraId="06302561" w14:textId="3F415A59" w:rsidR="00CE7EE9" w:rsidRPr="00E80C2E" w:rsidRDefault="00CE7EE9" w:rsidP="00024E62">
      <w:pPr>
        <w:pStyle w:val="FootnoteText"/>
        <w:rPr>
          <w:sz w:val="16"/>
          <w:szCs w:val="16"/>
          <w:rtl/>
        </w:rPr>
      </w:pPr>
      <w:r w:rsidRPr="00E80C2E">
        <w:rPr>
          <w:rStyle w:val="FootnoteReference"/>
          <w:sz w:val="16"/>
          <w:szCs w:val="16"/>
        </w:rPr>
        <w:footnoteRef/>
      </w:r>
      <w:r w:rsidRPr="00E80C2E">
        <w:rPr>
          <w:sz w:val="16"/>
          <w:szCs w:val="16"/>
        </w:rPr>
        <w:t xml:space="preserve"> Jacobson, M.Z., C.L. Archer, and W. Kempton (2014) Taming hurricanes with arrays of offshore wind turbines, </w:t>
      </w:r>
      <w:r w:rsidRPr="00E80C2E">
        <w:rPr>
          <w:i/>
          <w:iCs/>
          <w:sz w:val="16"/>
          <w:szCs w:val="16"/>
        </w:rPr>
        <w:t>Nature Climate Change</w:t>
      </w:r>
      <w:r w:rsidRPr="00E80C2E">
        <w:rPr>
          <w:sz w:val="16"/>
          <w:szCs w:val="16"/>
        </w:rPr>
        <w:t xml:space="preserve"> </w:t>
      </w:r>
      <w:r w:rsidRPr="00E80C2E">
        <w:rPr>
          <w:b/>
          <w:bCs/>
          <w:i/>
          <w:iCs/>
          <w:sz w:val="16"/>
          <w:szCs w:val="16"/>
        </w:rPr>
        <w:t>4</w:t>
      </w:r>
      <w:r w:rsidRPr="00E80C2E">
        <w:rPr>
          <w:sz w:val="16"/>
          <w:szCs w:val="16"/>
        </w:rPr>
        <w:t xml:space="preserve">, 195-200, </w:t>
      </w:r>
      <w:proofErr w:type="spellStart"/>
      <w:r w:rsidRPr="00E80C2E">
        <w:rPr>
          <w:sz w:val="16"/>
          <w:szCs w:val="16"/>
        </w:rPr>
        <w:t>doi</w:t>
      </w:r>
      <w:proofErr w:type="spellEnd"/>
      <w:r w:rsidRPr="00E80C2E">
        <w:rPr>
          <w:sz w:val="16"/>
          <w:szCs w:val="16"/>
        </w:rPr>
        <w:t xml:space="preserve">: 10.1038/NCLIMATE2120. </w:t>
      </w:r>
    </w:p>
  </w:footnote>
  <w:footnote w:id="131">
    <w:p w14:paraId="73585ABD" w14:textId="03436BE4" w:rsidR="003A5DCA" w:rsidRPr="003A5DCA" w:rsidRDefault="003A5DCA" w:rsidP="003A5DCA">
      <w:pPr>
        <w:pStyle w:val="FootnoteText"/>
        <w:rPr>
          <w:sz w:val="16"/>
          <w:szCs w:val="16"/>
        </w:rPr>
      </w:pPr>
      <w:r w:rsidRPr="003A5DCA">
        <w:rPr>
          <w:rStyle w:val="FootnoteReference"/>
          <w:sz w:val="16"/>
          <w:szCs w:val="16"/>
        </w:rPr>
        <w:footnoteRef/>
      </w:r>
      <w:r w:rsidRPr="003A5DCA">
        <w:rPr>
          <w:sz w:val="16"/>
          <w:szCs w:val="16"/>
        </w:rPr>
        <w:t xml:space="preserve"> Benthic fauna refers to the organisms that live on or near the bottom of marine ecosystems. They are particularly vulnerable to environmental changes and play important roles in ecosystem functioning. AI generated definition based on: Ecology and Biodiversity of Benthos, 2022 - </w:t>
      </w:r>
      <w:hyperlink r:id="rId155" w:history="1">
        <w:r w:rsidRPr="003A5DCA">
          <w:rPr>
            <w:rStyle w:val="Hyperlink"/>
            <w:sz w:val="16"/>
            <w:szCs w:val="16"/>
          </w:rPr>
          <w:t>https://www.sciencedirect.com/topics/earth-and-planetary-sciences/benthic-fauna</w:t>
        </w:r>
      </w:hyperlink>
      <w:r w:rsidRPr="003A5DCA">
        <w:rPr>
          <w:sz w:val="16"/>
          <w:szCs w:val="16"/>
        </w:rPr>
        <w:t xml:space="preserve"> </w:t>
      </w:r>
    </w:p>
  </w:footnote>
  <w:footnote w:id="132">
    <w:p w14:paraId="4E66CF34" w14:textId="10500CD2" w:rsidR="00822767" w:rsidRPr="00822767" w:rsidRDefault="00822767">
      <w:pPr>
        <w:pStyle w:val="FootnoteText"/>
        <w:rPr>
          <w:sz w:val="16"/>
          <w:szCs w:val="16"/>
          <w:rtl/>
        </w:rPr>
      </w:pPr>
      <w:r w:rsidRPr="00822767">
        <w:rPr>
          <w:rStyle w:val="FootnoteReference"/>
          <w:sz w:val="16"/>
          <w:szCs w:val="16"/>
        </w:rPr>
        <w:footnoteRef/>
      </w:r>
      <w:r w:rsidRPr="00822767">
        <w:rPr>
          <w:sz w:val="16"/>
          <w:szCs w:val="16"/>
        </w:rPr>
        <w:t xml:space="preserve"> Li, C. et al. (2023) Offshore wind energy and marine biodiversity in the North Sea: Life cycle impact assessment for benthic communities. </w:t>
      </w:r>
      <w:r w:rsidRPr="00822767">
        <w:rPr>
          <w:i/>
          <w:iCs/>
          <w:sz w:val="16"/>
          <w:szCs w:val="16"/>
        </w:rPr>
        <w:t>ES&amp;T</w:t>
      </w:r>
      <w:r w:rsidRPr="00822767">
        <w:rPr>
          <w:sz w:val="16"/>
          <w:szCs w:val="16"/>
        </w:rPr>
        <w:t xml:space="preserve">, 57(16), 6455-6464. </w:t>
      </w:r>
      <w:hyperlink r:id="rId156" w:history="1">
        <w:r w:rsidRPr="00822767">
          <w:rPr>
            <w:rStyle w:val="Hyperlink"/>
            <w:sz w:val="16"/>
            <w:szCs w:val="16"/>
          </w:rPr>
          <w:t>https://doi.org/10.1021/acs.est.2c07797</w:t>
        </w:r>
      </w:hyperlink>
      <w:r w:rsidRPr="00822767">
        <w:rPr>
          <w:rFonts w:hint="cs"/>
          <w:sz w:val="16"/>
          <w:szCs w:val="16"/>
          <w:rtl/>
        </w:rPr>
        <w:t xml:space="preserve"> </w:t>
      </w:r>
    </w:p>
  </w:footnote>
  <w:footnote w:id="133">
    <w:p w14:paraId="39E3F4AB" w14:textId="2015B539" w:rsidR="00CE7EE9" w:rsidRPr="00E80C2E" w:rsidRDefault="00CE7EE9" w:rsidP="00C11301">
      <w:pPr>
        <w:autoSpaceDE w:val="0"/>
        <w:autoSpaceDN w:val="0"/>
        <w:adjustRightInd w:val="0"/>
        <w:spacing w:after="0" w:line="240" w:lineRule="auto"/>
        <w:rPr>
          <w:color w:val="231F20"/>
          <w:sz w:val="16"/>
          <w:szCs w:val="16"/>
          <w:rtl/>
        </w:rPr>
      </w:pPr>
      <w:r w:rsidRPr="00E80C2E">
        <w:rPr>
          <w:rStyle w:val="FootnoteReference"/>
          <w:sz w:val="16"/>
          <w:szCs w:val="16"/>
        </w:rPr>
        <w:footnoteRef/>
      </w:r>
      <w:r w:rsidRPr="00E80C2E">
        <w:rPr>
          <w:sz w:val="16"/>
          <w:szCs w:val="16"/>
        </w:rPr>
        <w:t xml:space="preserve"> </w:t>
      </w:r>
      <w:r w:rsidRPr="00E80C2E">
        <w:rPr>
          <w:color w:val="231F20"/>
          <w:sz w:val="16"/>
          <w:szCs w:val="16"/>
        </w:rPr>
        <w:t xml:space="preserve">Veers P. et al. (2019) Grand challenges in the science of wind energy. </w:t>
      </w:r>
      <w:r w:rsidRPr="00E80C2E">
        <w:rPr>
          <w:i/>
          <w:iCs/>
          <w:color w:val="231F20"/>
          <w:sz w:val="16"/>
          <w:szCs w:val="16"/>
        </w:rPr>
        <w:t>Science</w:t>
      </w:r>
      <w:r w:rsidRPr="00E80C2E">
        <w:rPr>
          <w:color w:val="231F20"/>
          <w:sz w:val="16"/>
          <w:szCs w:val="16"/>
        </w:rPr>
        <w:t xml:space="preserve"> </w:t>
      </w:r>
      <w:r w:rsidRPr="00E80C2E">
        <w:rPr>
          <w:b/>
          <w:bCs/>
          <w:color w:val="231F20"/>
          <w:sz w:val="16"/>
          <w:szCs w:val="16"/>
        </w:rPr>
        <w:t>366</w:t>
      </w:r>
      <w:r w:rsidRPr="00E80C2E">
        <w:rPr>
          <w:color w:val="231F20"/>
          <w:sz w:val="16"/>
          <w:szCs w:val="16"/>
        </w:rPr>
        <w:t>, eaau2027. DOI: 10.1126/</w:t>
      </w:r>
      <w:proofErr w:type="gramStart"/>
      <w:r w:rsidRPr="00E80C2E">
        <w:rPr>
          <w:color w:val="231F20"/>
          <w:sz w:val="16"/>
          <w:szCs w:val="16"/>
        </w:rPr>
        <w:t>science.aau</w:t>
      </w:r>
      <w:proofErr w:type="gramEnd"/>
      <w:r w:rsidRPr="00E80C2E">
        <w:rPr>
          <w:color w:val="231F20"/>
          <w:sz w:val="16"/>
          <w:szCs w:val="16"/>
        </w:rPr>
        <w:t xml:space="preserve">2027 </w:t>
      </w:r>
    </w:p>
  </w:footnote>
  <w:footnote w:id="134">
    <w:p w14:paraId="0F417B8B" w14:textId="30D6E461" w:rsidR="00A54930" w:rsidRPr="00A54930" w:rsidRDefault="00A54930">
      <w:pPr>
        <w:pStyle w:val="FootnoteText"/>
        <w:rPr>
          <w:sz w:val="16"/>
          <w:szCs w:val="16"/>
          <w:rtl/>
        </w:rPr>
      </w:pPr>
      <w:r w:rsidRPr="00A54930">
        <w:rPr>
          <w:rStyle w:val="FootnoteReference"/>
          <w:sz w:val="16"/>
          <w:szCs w:val="16"/>
        </w:rPr>
        <w:footnoteRef/>
      </w:r>
      <w:r w:rsidRPr="00A54930">
        <w:rPr>
          <w:sz w:val="16"/>
          <w:szCs w:val="16"/>
        </w:rPr>
        <w:t xml:space="preserve"> </w:t>
      </w:r>
      <w:r w:rsidR="007F56FE">
        <w:rPr>
          <w:sz w:val="16"/>
          <w:szCs w:val="16"/>
        </w:rPr>
        <w:t xml:space="preserve">(1) </w:t>
      </w:r>
      <w:r w:rsidRPr="00A54930">
        <w:rPr>
          <w:sz w:val="16"/>
          <w:szCs w:val="16"/>
        </w:rPr>
        <w:t xml:space="preserve">Clarke </w:t>
      </w:r>
      <w:r>
        <w:rPr>
          <w:sz w:val="16"/>
          <w:szCs w:val="16"/>
        </w:rPr>
        <w:t>R.</w:t>
      </w:r>
      <w:r w:rsidRPr="00A54930">
        <w:rPr>
          <w:sz w:val="16"/>
          <w:szCs w:val="16"/>
        </w:rPr>
        <w:t xml:space="preserve"> W. et al.</w:t>
      </w:r>
      <w:r>
        <w:rPr>
          <w:sz w:val="16"/>
          <w:szCs w:val="16"/>
        </w:rPr>
        <w:t xml:space="preserve"> (2024) </w:t>
      </w:r>
      <w:r w:rsidRPr="00A54930">
        <w:rPr>
          <w:sz w:val="16"/>
          <w:szCs w:val="16"/>
        </w:rPr>
        <w:t>Manufacture and testing of biomass-derivable thermosets for wind blade recycling.</w:t>
      </w:r>
      <w:r>
        <w:rPr>
          <w:sz w:val="16"/>
          <w:szCs w:val="16"/>
        </w:rPr>
        <w:t xml:space="preserve"> </w:t>
      </w:r>
      <w:r w:rsidRPr="00A54930">
        <w:rPr>
          <w:i/>
          <w:iCs/>
          <w:sz w:val="16"/>
          <w:szCs w:val="16"/>
        </w:rPr>
        <w:t>Science</w:t>
      </w:r>
      <w:r>
        <w:rPr>
          <w:sz w:val="16"/>
          <w:szCs w:val="16"/>
        </w:rPr>
        <w:t xml:space="preserve"> </w:t>
      </w:r>
      <w:r w:rsidRPr="00A54930">
        <w:rPr>
          <w:b/>
          <w:bCs/>
          <w:sz w:val="16"/>
          <w:szCs w:val="16"/>
        </w:rPr>
        <w:t>385</w:t>
      </w:r>
      <w:r w:rsidRPr="00A54930">
        <w:rPr>
          <w:sz w:val="16"/>
          <w:szCs w:val="16"/>
        </w:rPr>
        <w:t>,</w:t>
      </w:r>
      <w:r>
        <w:rPr>
          <w:sz w:val="16"/>
          <w:szCs w:val="16"/>
        </w:rPr>
        <w:t xml:space="preserve"> </w:t>
      </w:r>
      <w:r w:rsidRPr="00A54930">
        <w:rPr>
          <w:sz w:val="16"/>
          <w:szCs w:val="16"/>
        </w:rPr>
        <w:t xml:space="preserve">854-860, </w:t>
      </w:r>
      <w:hyperlink r:id="rId157" w:history="1">
        <w:r w:rsidRPr="00A54930">
          <w:rPr>
            <w:rStyle w:val="Hyperlink"/>
            <w:sz w:val="16"/>
            <w:szCs w:val="16"/>
          </w:rPr>
          <w:t>https://www.science.org/doi/10.1126/science.adp5395</w:t>
        </w:r>
      </w:hyperlink>
      <w:r w:rsidRPr="00A54930">
        <w:rPr>
          <w:rFonts w:hint="cs"/>
          <w:sz w:val="16"/>
          <w:szCs w:val="16"/>
          <w:rtl/>
        </w:rPr>
        <w:t xml:space="preserve"> </w:t>
      </w:r>
      <w:r w:rsidR="007F56FE">
        <w:rPr>
          <w:sz w:val="16"/>
          <w:szCs w:val="16"/>
        </w:rPr>
        <w:t xml:space="preserve">; (2) </w:t>
      </w:r>
      <w:hyperlink r:id="rId158" w:history="1">
        <w:r w:rsidR="007F56FE" w:rsidRPr="00E4067E">
          <w:rPr>
            <w:rStyle w:val="Hyperlink"/>
            <w:sz w:val="16"/>
            <w:szCs w:val="16"/>
          </w:rPr>
          <w:t>https://www.ecowatch.com/wind-turbine-blades-furniture.html</w:t>
        </w:r>
      </w:hyperlink>
      <w:r w:rsidR="007F56FE">
        <w:rPr>
          <w:sz w:val="16"/>
          <w:szCs w:val="16"/>
        </w:rPr>
        <w:t xml:space="preserve"> </w:t>
      </w:r>
    </w:p>
  </w:footnote>
  <w:footnote w:id="135">
    <w:p w14:paraId="0631D18A" w14:textId="5F60F9FD" w:rsidR="00CE7EE9" w:rsidRPr="00E80C2E" w:rsidRDefault="00CE7EE9" w:rsidP="003C7086">
      <w:pPr>
        <w:autoSpaceDE w:val="0"/>
        <w:autoSpaceDN w:val="0"/>
        <w:bidi/>
        <w:adjustRightInd w:val="0"/>
        <w:spacing w:after="0" w:line="240" w:lineRule="auto"/>
        <w:rPr>
          <w:sz w:val="16"/>
          <w:szCs w:val="16"/>
        </w:rPr>
      </w:pPr>
      <w:r w:rsidRPr="00E80C2E">
        <w:rPr>
          <w:rStyle w:val="FootnoteReference"/>
          <w:sz w:val="16"/>
          <w:szCs w:val="16"/>
        </w:rPr>
        <w:footnoteRef/>
      </w:r>
      <w:r w:rsidRPr="00E80C2E">
        <w:rPr>
          <w:sz w:val="16"/>
          <w:szCs w:val="16"/>
        </w:rPr>
        <w:t xml:space="preserve"> </w:t>
      </w:r>
      <w:r w:rsidR="00CC4A15">
        <w:rPr>
          <w:rFonts w:hint="cs"/>
          <w:sz w:val="16"/>
          <w:szCs w:val="16"/>
          <w:rtl/>
        </w:rPr>
        <w:t xml:space="preserve">(1) </w:t>
      </w:r>
      <w:r w:rsidRPr="00E80C2E">
        <w:rPr>
          <w:sz w:val="16"/>
          <w:szCs w:val="16"/>
          <w:rtl/>
        </w:rPr>
        <w:t xml:space="preserve">טורבינות רוח בגולן תל </w:t>
      </w:r>
      <w:proofErr w:type="spellStart"/>
      <w:r w:rsidRPr="00E80C2E">
        <w:rPr>
          <w:sz w:val="16"/>
          <w:szCs w:val="16"/>
          <w:rtl/>
        </w:rPr>
        <w:t>פארס</w:t>
      </w:r>
      <w:proofErr w:type="spellEnd"/>
      <w:r w:rsidRPr="00E80C2E">
        <w:rPr>
          <w:sz w:val="16"/>
          <w:szCs w:val="16"/>
          <w:rtl/>
        </w:rPr>
        <w:t xml:space="preserve"> וסביבתו</w:t>
      </w:r>
      <w:r w:rsidRPr="00E80C2E">
        <w:rPr>
          <w:sz w:val="16"/>
          <w:szCs w:val="16"/>
        </w:rPr>
        <w:t xml:space="preserve"> </w:t>
      </w:r>
      <w:r w:rsidRPr="00E80C2E">
        <w:rPr>
          <w:sz w:val="16"/>
          <w:szCs w:val="16"/>
          <w:rtl/>
        </w:rPr>
        <w:t xml:space="preserve"> - סכנת הכחדה לאוכלוסיית הנשרים בגולן ובישראל (2017). נייר עמדה של החברה להגנת הטבע</w:t>
      </w:r>
      <w:r w:rsidR="00CC4A15">
        <w:rPr>
          <w:rFonts w:hint="cs"/>
          <w:sz w:val="16"/>
          <w:szCs w:val="16"/>
          <w:rtl/>
        </w:rPr>
        <w:t xml:space="preserve"> -</w:t>
      </w:r>
      <w:r w:rsidR="00CC4A15" w:rsidRPr="00E80C2E">
        <w:rPr>
          <w:sz w:val="16"/>
          <w:szCs w:val="16"/>
        </w:rPr>
        <w:t xml:space="preserve"> </w:t>
      </w:r>
      <w:r w:rsidR="00CC4A15">
        <w:rPr>
          <w:sz w:val="16"/>
          <w:szCs w:val="16"/>
        </w:rPr>
        <w:t xml:space="preserve"> </w:t>
      </w:r>
      <w:hyperlink r:id="rId159" w:history="1">
        <w:r w:rsidR="00CC4A15" w:rsidRPr="00E51BA6">
          <w:rPr>
            <w:rStyle w:val="Hyperlink"/>
            <w:sz w:val="16"/>
            <w:szCs w:val="16"/>
          </w:rPr>
          <w:t>http://www.isees.org.il/wp-content/uploads/2017/06/wind-turbine.pdf</w:t>
        </w:r>
      </w:hyperlink>
      <w:r w:rsidR="00CC4A15">
        <w:rPr>
          <w:sz w:val="16"/>
          <w:szCs w:val="16"/>
        </w:rPr>
        <w:t xml:space="preserve"> </w:t>
      </w:r>
      <w:r w:rsidR="00CC4A15">
        <w:rPr>
          <w:rFonts w:hint="cs"/>
          <w:sz w:val="16"/>
          <w:szCs w:val="16"/>
          <w:rtl/>
        </w:rPr>
        <w:t xml:space="preserve"> </w:t>
      </w:r>
      <w:r w:rsidRPr="00E80C2E">
        <w:rPr>
          <w:sz w:val="16"/>
          <w:szCs w:val="16"/>
          <w:rtl/>
        </w:rPr>
        <w:t xml:space="preserve"> </w:t>
      </w:r>
      <w:r w:rsidR="00CC4A15">
        <w:rPr>
          <w:rFonts w:hint="cs"/>
          <w:sz w:val="16"/>
          <w:szCs w:val="16"/>
          <w:rtl/>
        </w:rPr>
        <w:t xml:space="preserve">; (2) </w:t>
      </w:r>
      <w:hyperlink r:id="rId160" w:history="1">
        <w:r w:rsidR="00CC4A15" w:rsidRPr="00E51BA6">
          <w:rPr>
            <w:rStyle w:val="Hyperlink"/>
            <w:sz w:val="16"/>
            <w:szCs w:val="16"/>
          </w:rPr>
          <w:t>https://www.parks.org.il/new/%D7%94%D7%A9%D7%A4%D7%A2%D7%AA-%D7%94%D7%A7%D7%9E%D7%AA-%D7%98%D7%95%D7%A8%D7%91%D7%99%D7%A0%D7%95%D7%AA-%D7%A8%D7%95%D7%97-%D7%A2%D7%9C-%D7%94%D7%98%D7%91%D7%A2-%D7%91%D7%99%D7%A9%D7%A8%D7%90%D7%9C</w:t>
        </w:r>
        <w:r w:rsidR="00CC4A15" w:rsidRPr="00E51BA6">
          <w:rPr>
            <w:rStyle w:val="Hyperlink"/>
            <w:sz w:val="16"/>
            <w:szCs w:val="16"/>
            <w:rtl/>
          </w:rPr>
          <w:t>/</w:t>
        </w:r>
      </w:hyperlink>
      <w:r w:rsidRPr="00E80C2E">
        <w:rPr>
          <w:sz w:val="16"/>
          <w:szCs w:val="16"/>
          <w:rtl/>
        </w:rPr>
        <w:t xml:space="preserve">  </w:t>
      </w:r>
    </w:p>
  </w:footnote>
  <w:footnote w:id="136">
    <w:p w14:paraId="525FAF0B" w14:textId="0E3F50E4" w:rsidR="00605890" w:rsidRPr="00E80C2E" w:rsidRDefault="00605890">
      <w:pPr>
        <w:pStyle w:val="FootnoteText"/>
        <w:rPr>
          <w:color w:val="231F20"/>
          <w:sz w:val="16"/>
          <w:szCs w:val="16"/>
        </w:rPr>
      </w:pPr>
      <w:r w:rsidRPr="00E80C2E">
        <w:rPr>
          <w:rStyle w:val="FootnoteReference"/>
          <w:sz w:val="16"/>
          <w:szCs w:val="16"/>
        </w:rPr>
        <w:footnoteRef/>
      </w:r>
      <w:hyperlink r:id="rId161" w:anchor=":~:text=Wind%20turbines%20also%20emit%20a,frequency%20noise%E2%80%9D%20(IFLN)." w:history="1">
        <w:r w:rsidRPr="00E80C2E">
          <w:rPr>
            <w:rStyle w:val="Hyperlink"/>
            <w:sz w:val="16"/>
            <w:szCs w:val="16"/>
          </w:rPr>
          <w:t>https://www.sciencedirect.com/science/article/pii/S1364032122006852#:~:text=Wind%20turbines%20also%20emit%20a,frequency%20noise%E2%80%9D%20(IFLN)</w:t>
        </w:r>
      </w:hyperlink>
      <w:r w:rsidRPr="00E80C2E">
        <w:rPr>
          <w:color w:val="231F20"/>
          <w:sz w:val="16"/>
          <w:szCs w:val="16"/>
        </w:rPr>
        <w:t>.</w:t>
      </w:r>
    </w:p>
  </w:footnote>
  <w:footnote w:id="137">
    <w:p w14:paraId="4040423F" w14:textId="77777777" w:rsidR="00CE7EE9" w:rsidRPr="00E80C2E" w:rsidRDefault="00CE7EE9" w:rsidP="003C7086">
      <w:pPr>
        <w:autoSpaceDE w:val="0"/>
        <w:autoSpaceDN w:val="0"/>
        <w:adjustRightInd w:val="0"/>
        <w:spacing w:after="0" w:line="240" w:lineRule="auto"/>
        <w:rPr>
          <w:color w:val="231F20"/>
          <w:sz w:val="16"/>
          <w:szCs w:val="16"/>
          <w:rtl/>
        </w:rPr>
      </w:pPr>
      <w:r w:rsidRPr="00E80C2E">
        <w:rPr>
          <w:rStyle w:val="FootnoteReference"/>
          <w:sz w:val="16"/>
          <w:szCs w:val="16"/>
        </w:rPr>
        <w:footnoteRef/>
      </w:r>
      <w:r w:rsidRPr="00E80C2E">
        <w:rPr>
          <w:sz w:val="16"/>
          <w:szCs w:val="16"/>
        </w:rPr>
        <w:t xml:space="preserve"> </w:t>
      </w:r>
      <w:r w:rsidRPr="00E80C2E">
        <w:rPr>
          <w:color w:val="231F20"/>
          <w:sz w:val="16"/>
          <w:szCs w:val="16"/>
        </w:rPr>
        <w:t xml:space="preserve">Li et al., (2018) Climate model shows large-scale wind and solar farms in the Sahara increase rain and vegetation. </w:t>
      </w:r>
      <w:r w:rsidRPr="00E80C2E">
        <w:rPr>
          <w:i/>
          <w:iCs/>
          <w:color w:val="231F20"/>
          <w:sz w:val="16"/>
          <w:szCs w:val="16"/>
          <w:lang w:val="fr-FR"/>
        </w:rPr>
        <w:t>Science</w:t>
      </w:r>
      <w:r w:rsidRPr="00E80C2E">
        <w:rPr>
          <w:color w:val="231F20"/>
          <w:sz w:val="16"/>
          <w:szCs w:val="16"/>
          <w:lang w:val="fr-FR"/>
        </w:rPr>
        <w:t xml:space="preserve"> </w:t>
      </w:r>
      <w:r w:rsidRPr="00E80C2E">
        <w:rPr>
          <w:b/>
          <w:bCs/>
          <w:color w:val="231F20"/>
          <w:sz w:val="16"/>
          <w:szCs w:val="16"/>
          <w:lang w:val="fr-FR"/>
        </w:rPr>
        <w:t>361</w:t>
      </w:r>
      <w:r w:rsidRPr="00E80C2E">
        <w:rPr>
          <w:color w:val="231F20"/>
          <w:sz w:val="16"/>
          <w:szCs w:val="16"/>
          <w:lang w:val="fr-FR"/>
        </w:rPr>
        <w:t>, 1019–1022</w:t>
      </w:r>
      <w:r w:rsidRPr="00E80C2E">
        <w:rPr>
          <w:color w:val="231F20"/>
          <w:sz w:val="16"/>
          <w:szCs w:val="16"/>
          <w:rtl/>
        </w:rPr>
        <w:t>.</w:t>
      </w:r>
    </w:p>
  </w:footnote>
  <w:footnote w:id="138">
    <w:p w14:paraId="03E7E4C9" w14:textId="55BB6775" w:rsidR="00CE7EE9" w:rsidRPr="00100CEA" w:rsidRDefault="00CE7EE9">
      <w:pPr>
        <w:pStyle w:val="FootnoteText"/>
        <w:rPr>
          <w:sz w:val="16"/>
          <w:szCs w:val="16"/>
          <w:rtl/>
        </w:rPr>
      </w:pPr>
      <w:r w:rsidRPr="00100CEA">
        <w:rPr>
          <w:rStyle w:val="FootnoteReference"/>
          <w:sz w:val="16"/>
          <w:szCs w:val="16"/>
        </w:rPr>
        <w:footnoteRef/>
      </w:r>
      <w:r w:rsidRPr="00100CEA">
        <w:rPr>
          <w:sz w:val="16"/>
          <w:szCs w:val="16"/>
          <w:lang w:val="fr-FR"/>
        </w:rPr>
        <w:t xml:space="preserve"> </w:t>
      </w:r>
      <w:hyperlink r:id="rId162" w:history="1">
        <w:r w:rsidRPr="00100CEA">
          <w:rPr>
            <w:rStyle w:val="Hyperlink"/>
            <w:sz w:val="16"/>
            <w:szCs w:val="16"/>
            <w:lang w:val="fr-FR"/>
          </w:rPr>
          <w:t>https://www.nytimes.com/2022/07/19/climate/spain-floating-wind-farm.html</w:t>
        </w:r>
      </w:hyperlink>
      <w:r w:rsidRPr="00100CEA">
        <w:rPr>
          <w:sz w:val="16"/>
          <w:szCs w:val="16"/>
          <w:rtl/>
        </w:rPr>
        <w:t xml:space="preserve"> </w:t>
      </w:r>
    </w:p>
  </w:footnote>
  <w:footnote w:id="139">
    <w:p w14:paraId="1585233C" w14:textId="619BD159" w:rsidR="00100CEA" w:rsidRPr="00100CEA" w:rsidRDefault="00100CEA">
      <w:pPr>
        <w:pStyle w:val="FootnoteText"/>
        <w:rPr>
          <w:sz w:val="16"/>
          <w:szCs w:val="16"/>
          <w:rtl/>
        </w:rPr>
      </w:pPr>
      <w:r w:rsidRPr="00100CEA">
        <w:rPr>
          <w:rStyle w:val="FootnoteReference"/>
          <w:sz w:val="16"/>
          <w:szCs w:val="16"/>
        </w:rPr>
        <w:footnoteRef/>
      </w:r>
      <w:r w:rsidRPr="00100CEA">
        <w:rPr>
          <w:sz w:val="16"/>
          <w:szCs w:val="16"/>
        </w:rPr>
        <w:t xml:space="preserve"> </w:t>
      </w:r>
      <w:r w:rsidR="00F47707">
        <w:rPr>
          <w:sz w:val="16"/>
          <w:szCs w:val="16"/>
        </w:rPr>
        <w:t xml:space="preserve">(1) </w:t>
      </w:r>
      <w:r w:rsidRPr="00100CEA">
        <w:rPr>
          <w:sz w:val="16"/>
          <w:szCs w:val="16"/>
        </w:rPr>
        <w:t xml:space="preserve">Atwater H. A. (2023) Artificial photosynthesis: A pathway to solar fuels. </w:t>
      </w:r>
      <w:r w:rsidRPr="00100CEA">
        <w:rPr>
          <w:i/>
          <w:iCs/>
          <w:sz w:val="16"/>
          <w:szCs w:val="16"/>
        </w:rPr>
        <w:t>Physics Today</w:t>
      </w:r>
      <w:r w:rsidRPr="00100CEA">
        <w:rPr>
          <w:sz w:val="16"/>
          <w:szCs w:val="16"/>
        </w:rPr>
        <w:t xml:space="preserve"> </w:t>
      </w:r>
      <w:r w:rsidRPr="00100CEA">
        <w:rPr>
          <w:b/>
          <w:bCs/>
          <w:sz w:val="16"/>
          <w:szCs w:val="16"/>
        </w:rPr>
        <w:t>76</w:t>
      </w:r>
      <w:r w:rsidRPr="00100CEA">
        <w:rPr>
          <w:sz w:val="16"/>
          <w:szCs w:val="16"/>
        </w:rPr>
        <w:t xml:space="preserve"> (12): 32–39. </w:t>
      </w:r>
      <w:hyperlink r:id="rId163" w:history="1">
        <w:r w:rsidRPr="00175117">
          <w:rPr>
            <w:rStyle w:val="Hyperlink"/>
            <w:sz w:val="16"/>
            <w:szCs w:val="16"/>
          </w:rPr>
          <w:t>https://doi.org/10.1063/PT.3.5360</w:t>
        </w:r>
      </w:hyperlink>
      <w:r w:rsidRPr="00100CEA">
        <w:rPr>
          <w:rFonts w:hint="cs"/>
          <w:sz w:val="16"/>
          <w:szCs w:val="16"/>
          <w:rtl/>
        </w:rPr>
        <w:t xml:space="preserve"> </w:t>
      </w:r>
      <w:r w:rsidR="00F47707">
        <w:rPr>
          <w:sz w:val="16"/>
          <w:szCs w:val="16"/>
        </w:rPr>
        <w:t xml:space="preserve">; (2) </w:t>
      </w:r>
      <w:r w:rsidR="00F47707" w:rsidRPr="00F47707">
        <w:rPr>
          <w:sz w:val="16"/>
          <w:szCs w:val="16"/>
        </w:rPr>
        <w:t xml:space="preserve">Ashraf, M. </w:t>
      </w:r>
      <w:r w:rsidR="00F47707">
        <w:rPr>
          <w:sz w:val="16"/>
          <w:szCs w:val="16"/>
        </w:rPr>
        <w:t>et al</w:t>
      </w:r>
      <w:r w:rsidR="00F47707" w:rsidRPr="00F47707">
        <w:rPr>
          <w:sz w:val="16"/>
          <w:szCs w:val="16"/>
        </w:rPr>
        <w:t xml:space="preserve">. (2023) Recent </w:t>
      </w:r>
      <w:r w:rsidR="00F47707">
        <w:rPr>
          <w:sz w:val="16"/>
          <w:szCs w:val="16"/>
        </w:rPr>
        <w:t>t</w:t>
      </w:r>
      <w:r w:rsidR="00F47707" w:rsidRPr="00F47707">
        <w:rPr>
          <w:sz w:val="16"/>
          <w:szCs w:val="16"/>
        </w:rPr>
        <w:t xml:space="preserve">rends in </w:t>
      </w:r>
      <w:r w:rsidR="00F47707">
        <w:rPr>
          <w:sz w:val="16"/>
          <w:szCs w:val="16"/>
        </w:rPr>
        <w:t>s</w:t>
      </w:r>
      <w:r w:rsidR="00F47707" w:rsidRPr="00F47707">
        <w:rPr>
          <w:sz w:val="16"/>
          <w:szCs w:val="16"/>
        </w:rPr>
        <w:t xml:space="preserve">ustainable </w:t>
      </w:r>
      <w:r w:rsidR="00F47707">
        <w:rPr>
          <w:sz w:val="16"/>
          <w:szCs w:val="16"/>
        </w:rPr>
        <w:t>s</w:t>
      </w:r>
      <w:r w:rsidR="00F47707" w:rsidRPr="00F47707">
        <w:rPr>
          <w:sz w:val="16"/>
          <w:szCs w:val="16"/>
        </w:rPr>
        <w:t xml:space="preserve">olar </w:t>
      </w:r>
      <w:r w:rsidR="00F47707">
        <w:rPr>
          <w:sz w:val="16"/>
          <w:szCs w:val="16"/>
        </w:rPr>
        <w:t>e</w:t>
      </w:r>
      <w:r w:rsidR="00F47707" w:rsidRPr="00F47707">
        <w:rPr>
          <w:sz w:val="16"/>
          <w:szCs w:val="16"/>
        </w:rPr>
        <w:t xml:space="preserve">nergy </w:t>
      </w:r>
      <w:r w:rsidR="00F47707">
        <w:rPr>
          <w:sz w:val="16"/>
          <w:szCs w:val="16"/>
        </w:rPr>
        <w:t>c</w:t>
      </w:r>
      <w:r w:rsidR="00F47707" w:rsidRPr="00F47707">
        <w:rPr>
          <w:sz w:val="16"/>
          <w:szCs w:val="16"/>
        </w:rPr>
        <w:t xml:space="preserve">onversion </w:t>
      </w:r>
      <w:r w:rsidR="00F47707">
        <w:rPr>
          <w:sz w:val="16"/>
          <w:szCs w:val="16"/>
        </w:rPr>
        <w:t>t</w:t>
      </w:r>
      <w:r w:rsidR="00F47707" w:rsidRPr="00F47707">
        <w:rPr>
          <w:sz w:val="16"/>
          <w:szCs w:val="16"/>
        </w:rPr>
        <w:t xml:space="preserve">echnologies: Mechanisms, </w:t>
      </w:r>
      <w:r w:rsidR="00F47707">
        <w:rPr>
          <w:sz w:val="16"/>
          <w:szCs w:val="16"/>
        </w:rPr>
        <w:t>p</w:t>
      </w:r>
      <w:r w:rsidR="00F47707" w:rsidRPr="00F47707">
        <w:rPr>
          <w:sz w:val="16"/>
          <w:szCs w:val="16"/>
        </w:rPr>
        <w:t xml:space="preserve">rospects, and </w:t>
      </w:r>
      <w:r w:rsidR="00F47707">
        <w:rPr>
          <w:sz w:val="16"/>
          <w:szCs w:val="16"/>
        </w:rPr>
        <w:t>c</w:t>
      </w:r>
      <w:r w:rsidR="00F47707" w:rsidRPr="00F47707">
        <w:rPr>
          <w:sz w:val="16"/>
          <w:szCs w:val="16"/>
        </w:rPr>
        <w:t xml:space="preserve">hallenges. </w:t>
      </w:r>
      <w:r w:rsidR="00F47707" w:rsidRPr="00F47707">
        <w:rPr>
          <w:i/>
          <w:iCs/>
          <w:sz w:val="16"/>
          <w:szCs w:val="16"/>
        </w:rPr>
        <w:t>Energy &amp; Fuels</w:t>
      </w:r>
      <w:r w:rsidR="00F47707" w:rsidRPr="00F47707">
        <w:rPr>
          <w:sz w:val="16"/>
          <w:szCs w:val="16"/>
        </w:rPr>
        <w:t xml:space="preserve">. </w:t>
      </w:r>
      <w:hyperlink r:id="rId164" w:history="1">
        <w:r w:rsidR="00F47707" w:rsidRPr="00D042E7">
          <w:rPr>
            <w:rStyle w:val="Hyperlink"/>
            <w:sz w:val="16"/>
            <w:szCs w:val="16"/>
          </w:rPr>
          <w:t>https://doi.org/10.1021/acs.energyfuels.2c04077</w:t>
        </w:r>
      </w:hyperlink>
      <w:r w:rsidR="00F47707">
        <w:rPr>
          <w:sz w:val="16"/>
          <w:szCs w:val="16"/>
        </w:rPr>
        <w:t xml:space="preserve"> </w:t>
      </w:r>
    </w:p>
  </w:footnote>
  <w:footnote w:id="140">
    <w:p w14:paraId="79F8C4CB" w14:textId="28062998" w:rsidR="00996CB1" w:rsidRPr="00996CB1" w:rsidRDefault="00996CB1">
      <w:pPr>
        <w:pStyle w:val="FootnoteText"/>
        <w:rPr>
          <w:sz w:val="16"/>
          <w:szCs w:val="16"/>
        </w:rPr>
      </w:pPr>
      <w:r w:rsidRPr="00996CB1">
        <w:rPr>
          <w:rStyle w:val="FootnoteReference"/>
          <w:sz w:val="16"/>
          <w:szCs w:val="16"/>
        </w:rPr>
        <w:footnoteRef/>
      </w:r>
      <w:r w:rsidRPr="00996CB1">
        <w:rPr>
          <w:sz w:val="16"/>
          <w:szCs w:val="16"/>
        </w:rPr>
        <w:t xml:space="preserve"> </w:t>
      </w:r>
      <w:hyperlink r:id="rId165" w:history="1">
        <w:r w:rsidRPr="00996CB1">
          <w:rPr>
            <w:rStyle w:val="Hyperlink"/>
            <w:sz w:val="16"/>
            <w:szCs w:val="16"/>
          </w:rPr>
          <w:t>https://www.energy.gov/eere/solar/photovoltaics</w:t>
        </w:r>
      </w:hyperlink>
      <w:r w:rsidRPr="00996CB1">
        <w:rPr>
          <w:sz w:val="16"/>
          <w:szCs w:val="16"/>
        </w:rPr>
        <w:t xml:space="preserve"> </w:t>
      </w:r>
    </w:p>
  </w:footnote>
  <w:footnote w:id="141">
    <w:p w14:paraId="55407A9A" w14:textId="4DA1F414" w:rsidR="00227CEC" w:rsidRPr="00227CEC" w:rsidRDefault="00227CEC">
      <w:pPr>
        <w:pStyle w:val="FootnoteText"/>
        <w:rPr>
          <w:sz w:val="16"/>
          <w:szCs w:val="16"/>
          <w:rtl/>
        </w:rPr>
      </w:pPr>
      <w:r w:rsidRPr="00227CEC">
        <w:rPr>
          <w:rStyle w:val="FootnoteReference"/>
          <w:sz w:val="16"/>
          <w:szCs w:val="16"/>
        </w:rPr>
        <w:footnoteRef/>
      </w:r>
      <w:r w:rsidRPr="00227CEC">
        <w:rPr>
          <w:sz w:val="16"/>
          <w:szCs w:val="16"/>
        </w:rPr>
        <w:t xml:space="preserve"> </w:t>
      </w:r>
      <w:proofErr w:type="spellStart"/>
      <w:r w:rsidRPr="00227CEC">
        <w:rPr>
          <w:sz w:val="16"/>
          <w:szCs w:val="16"/>
        </w:rPr>
        <w:t>Weinand</w:t>
      </w:r>
      <w:proofErr w:type="spellEnd"/>
      <w:r w:rsidRPr="00227CEC">
        <w:rPr>
          <w:sz w:val="16"/>
          <w:szCs w:val="16"/>
        </w:rPr>
        <w:t xml:space="preserve"> J. M. et al. (2025) Countries across the world use more land for golf courses than wind or solar energy. Environ. Res. Comm. 7, 021012. </w:t>
      </w:r>
      <w:hyperlink r:id="rId166" w:history="1">
        <w:r w:rsidRPr="00227CEC">
          <w:rPr>
            <w:rStyle w:val="Hyperlink"/>
            <w:sz w:val="16"/>
            <w:szCs w:val="16"/>
          </w:rPr>
          <w:t>https://iopscience.iop.org/article/10.1088/2515-7620/adb7bd</w:t>
        </w:r>
      </w:hyperlink>
      <w:r w:rsidRPr="00227CEC">
        <w:rPr>
          <w:rFonts w:hint="cs"/>
          <w:sz w:val="16"/>
          <w:szCs w:val="16"/>
          <w:rtl/>
        </w:rPr>
        <w:t xml:space="preserve"> </w:t>
      </w:r>
      <w:r w:rsidRPr="00227CEC">
        <w:rPr>
          <w:sz w:val="16"/>
          <w:szCs w:val="16"/>
        </w:rPr>
        <w:t xml:space="preserve">  </w:t>
      </w:r>
      <w:r w:rsidRPr="00227CEC">
        <w:rPr>
          <w:rFonts w:hint="cs"/>
          <w:sz w:val="16"/>
          <w:szCs w:val="16"/>
          <w:rtl/>
        </w:rPr>
        <w:t xml:space="preserve"> </w:t>
      </w:r>
    </w:p>
  </w:footnote>
  <w:footnote w:id="142">
    <w:p w14:paraId="496F02C5" w14:textId="78FFD01A" w:rsidR="003F231F" w:rsidRPr="003F231F" w:rsidRDefault="003F231F">
      <w:pPr>
        <w:pStyle w:val="FootnoteText"/>
        <w:rPr>
          <w:sz w:val="16"/>
          <w:szCs w:val="16"/>
          <w:rtl/>
        </w:rPr>
      </w:pPr>
      <w:r w:rsidRPr="003F231F">
        <w:rPr>
          <w:rStyle w:val="FootnoteReference"/>
          <w:sz w:val="16"/>
          <w:szCs w:val="16"/>
        </w:rPr>
        <w:footnoteRef/>
      </w:r>
      <w:r w:rsidRPr="003F231F">
        <w:rPr>
          <w:sz w:val="16"/>
          <w:szCs w:val="16"/>
        </w:rPr>
        <w:t xml:space="preserve"> </w:t>
      </w:r>
      <w:hyperlink r:id="rId167" w:history="1">
        <w:r w:rsidRPr="003F231F">
          <w:rPr>
            <w:rStyle w:val="Hyperlink"/>
            <w:sz w:val="16"/>
            <w:szCs w:val="16"/>
          </w:rPr>
          <w:t>https://www.sun-ways.ch/en/blank-2</w:t>
        </w:r>
      </w:hyperlink>
      <w:r w:rsidRPr="003F231F">
        <w:rPr>
          <w:rFonts w:hint="cs"/>
          <w:sz w:val="16"/>
          <w:szCs w:val="16"/>
          <w:rtl/>
        </w:rPr>
        <w:t xml:space="preserve"> </w:t>
      </w:r>
    </w:p>
  </w:footnote>
  <w:footnote w:id="143">
    <w:p w14:paraId="61F93162" w14:textId="1ED42384" w:rsidR="00CE7EE9" w:rsidRPr="00AA70D9" w:rsidRDefault="00CE7EE9">
      <w:pPr>
        <w:pStyle w:val="FootnoteText"/>
        <w:rPr>
          <w:sz w:val="16"/>
          <w:szCs w:val="16"/>
        </w:rPr>
      </w:pPr>
      <w:r w:rsidRPr="00AA70D9">
        <w:rPr>
          <w:rStyle w:val="FootnoteReference"/>
          <w:sz w:val="16"/>
          <w:szCs w:val="16"/>
        </w:rPr>
        <w:footnoteRef/>
      </w:r>
      <w:r w:rsidRPr="00AA70D9">
        <w:rPr>
          <w:sz w:val="16"/>
          <w:szCs w:val="16"/>
        </w:rPr>
        <w:t xml:space="preserve"> </w:t>
      </w:r>
      <w:hyperlink r:id="rId168" w:history="1">
        <w:r w:rsidR="00C75D08" w:rsidRPr="00AA70D9">
          <w:rPr>
            <w:rStyle w:val="Hyperlink"/>
            <w:sz w:val="16"/>
            <w:szCs w:val="16"/>
          </w:rPr>
          <w:t>https://www.gov.il/en/departments/publications/reports/low-carbon_electricity_economy_paln</w:t>
        </w:r>
      </w:hyperlink>
      <w:r w:rsidR="00C75D08" w:rsidRPr="00AA70D9">
        <w:rPr>
          <w:sz w:val="16"/>
          <w:szCs w:val="16"/>
        </w:rPr>
        <w:t xml:space="preserve"> </w:t>
      </w:r>
    </w:p>
  </w:footnote>
  <w:footnote w:id="144">
    <w:p w14:paraId="0B82BFD2" w14:textId="0DF1FAD0" w:rsidR="00CE7EE9" w:rsidRPr="00AA70D9" w:rsidRDefault="00CE7EE9">
      <w:pPr>
        <w:pStyle w:val="FootnoteText"/>
        <w:rPr>
          <w:sz w:val="16"/>
          <w:szCs w:val="16"/>
          <w:rtl/>
        </w:rPr>
      </w:pPr>
      <w:r w:rsidRPr="00AA70D9">
        <w:rPr>
          <w:rStyle w:val="FootnoteReference"/>
          <w:sz w:val="16"/>
          <w:szCs w:val="16"/>
        </w:rPr>
        <w:footnoteRef/>
      </w:r>
      <w:r w:rsidRPr="00AA70D9">
        <w:rPr>
          <w:sz w:val="16"/>
          <w:szCs w:val="16"/>
        </w:rPr>
        <w:t xml:space="preserve"> </w:t>
      </w:r>
      <w:hyperlink r:id="rId169" w:history="1">
        <w:r w:rsidRPr="00AA70D9">
          <w:rPr>
            <w:rStyle w:val="Hyperlink"/>
            <w:sz w:val="16"/>
            <w:szCs w:val="16"/>
          </w:rPr>
          <w:t>https://www.ez2c.de/ml/solar_land_area/</w:t>
        </w:r>
      </w:hyperlink>
      <w:r w:rsidRPr="00AA70D9">
        <w:rPr>
          <w:rFonts w:hint="cs"/>
          <w:sz w:val="16"/>
          <w:szCs w:val="16"/>
          <w:rtl/>
        </w:rPr>
        <w:t xml:space="preserve"> </w:t>
      </w:r>
    </w:p>
  </w:footnote>
  <w:footnote w:id="145">
    <w:p w14:paraId="695B67E7" w14:textId="07A6A40A" w:rsidR="003B436A" w:rsidRPr="003B436A" w:rsidRDefault="003B436A">
      <w:pPr>
        <w:pStyle w:val="FootnoteText"/>
        <w:rPr>
          <w:sz w:val="16"/>
          <w:szCs w:val="16"/>
        </w:rPr>
      </w:pPr>
      <w:r w:rsidRPr="003B436A">
        <w:rPr>
          <w:rStyle w:val="FootnoteReference"/>
          <w:sz w:val="16"/>
          <w:szCs w:val="16"/>
        </w:rPr>
        <w:footnoteRef/>
      </w:r>
      <w:r w:rsidRPr="003B436A">
        <w:rPr>
          <w:sz w:val="16"/>
          <w:szCs w:val="16"/>
        </w:rPr>
        <w:t xml:space="preserve"> (1) </w:t>
      </w:r>
      <w:hyperlink r:id="rId170" w:history="1">
        <w:r w:rsidRPr="003B436A">
          <w:rPr>
            <w:rStyle w:val="Hyperlink"/>
            <w:sz w:val="16"/>
            <w:szCs w:val="16"/>
          </w:rPr>
          <w:t>https://qenergy.eu/our-business-areas/solar/</w:t>
        </w:r>
      </w:hyperlink>
      <w:r w:rsidRPr="003B436A">
        <w:rPr>
          <w:sz w:val="16"/>
          <w:szCs w:val="16"/>
        </w:rPr>
        <w:t xml:space="preserve"> ; (2) </w:t>
      </w:r>
      <w:hyperlink r:id="rId171" w:history="1">
        <w:r w:rsidRPr="003B436A">
          <w:rPr>
            <w:rStyle w:val="Hyperlink"/>
            <w:sz w:val="16"/>
            <w:szCs w:val="16"/>
          </w:rPr>
          <w:t>https://www.ecowatch.com/largest-floating-solar-farm-europe.html</w:t>
        </w:r>
      </w:hyperlink>
      <w:r w:rsidRPr="003B436A">
        <w:rPr>
          <w:sz w:val="16"/>
          <w:szCs w:val="16"/>
        </w:rPr>
        <w:t xml:space="preserve"> </w:t>
      </w:r>
    </w:p>
  </w:footnote>
  <w:footnote w:id="146">
    <w:p w14:paraId="75555E89" w14:textId="55929AAC" w:rsidR="009A033B" w:rsidRPr="00331613" w:rsidRDefault="009A033B" w:rsidP="0045080D">
      <w:pPr>
        <w:spacing w:after="0"/>
        <w:rPr>
          <w:sz w:val="16"/>
          <w:szCs w:val="16"/>
          <w:rtl/>
        </w:rPr>
      </w:pPr>
      <w:r w:rsidRPr="00AA70D9">
        <w:rPr>
          <w:rStyle w:val="FootnoteReference"/>
          <w:sz w:val="16"/>
          <w:szCs w:val="16"/>
        </w:rPr>
        <w:footnoteRef/>
      </w:r>
      <w:r w:rsidRPr="00AA70D9">
        <w:rPr>
          <w:sz w:val="16"/>
          <w:szCs w:val="16"/>
        </w:rPr>
        <w:t xml:space="preserve"> </w:t>
      </w:r>
      <w:r w:rsidR="0045080D">
        <w:rPr>
          <w:sz w:val="16"/>
          <w:szCs w:val="16"/>
        </w:rPr>
        <w:t xml:space="preserve">(1) </w:t>
      </w:r>
      <w:r w:rsidR="00EF54C4" w:rsidRPr="00EF54C4">
        <w:rPr>
          <w:sz w:val="16"/>
          <w:szCs w:val="16"/>
        </w:rPr>
        <w:t>Levin, M. O.</w:t>
      </w:r>
      <w:r w:rsidR="00EF54C4">
        <w:rPr>
          <w:sz w:val="16"/>
          <w:szCs w:val="16"/>
        </w:rPr>
        <w:t xml:space="preserve"> et al</w:t>
      </w:r>
      <w:r w:rsidR="00EF54C4" w:rsidRPr="00EF54C4">
        <w:rPr>
          <w:sz w:val="16"/>
          <w:szCs w:val="16"/>
        </w:rPr>
        <w:t xml:space="preserve">. (2023) Solar </w:t>
      </w:r>
      <w:r w:rsidR="00EF54C4">
        <w:rPr>
          <w:sz w:val="16"/>
          <w:szCs w:val="16"/>
        </w:rPr>
        <w:t>e</w:t>
      </w:r>
      <w:r w:rsidR="00EF54C4" w:rsidRPr="00EF54C4">
        <w:rPr>
          <w:sz w:val="16"/>
          <w:szCs w:val="16"/>
        </w:rPr>
        <w:t xml:space="preserve">nergy-driven </w:t>
      </w:r>
      <w:r w:rsidR="00EF54C4">
        <w:rPr>
          <w:sz w:val="16"/>
          <w:szCs w:val="16"/>
        </w:rPr>
        <w:t>l</w:t>
      </w:r>
      <w:r w:rsidR="00EF54C4" w:rsidRPr="00EF54C4">
        <w:rPr>
          <w:sz w:val="16"/>
          <w:szCs w:val="16"/>
        </w:rPr>
        <w:t xml:space="preserve">and-cover </w:t>
      </w:r>
      <w:r w:rsidR="00EF54C4">
        <w:rPr>
          <w:sz w:val="16"/>
          <w:szCs w:val="16"/>
        </w:rPr>
        <w:t>c</w:t>
      </w:r>
      <w:r w:rsidR="00EF54C4" w:rsidRPr="00EF54C4">
        <w:rPr>
          <w:sz w:val="16"/>
          <w:szCs w:val="16"/>
        </w:rPr>
        <w:t xml:space="preserve">hange </w:t>
      </w:r>
      <w:r w:rsidR="00EF54C4">
        <w:rPr>
          <w:sz w:val="16"/>
          <w:szCs w:val="16"/>
        </w:rPr>
        <w:t>c</w:t>
      </w:r>
      <w:r w:rsidR="00EF54C4" w:rsidRPr="00EF54C4">
        <w:rPr>
          <w:sz w:val="16"/>
          <w:szCs w:val="16"/>
        </w:rPr>
        <w:t xml:space="preserve">ould </w:t>
      </w:r>
      <w:r w:rsidR="00EF54C4">
        <w:rPr>
          <w:sz w:val="16"/>
          <w:szCs w:val="16"/>
        </w:rPr>
        <w:t>a</w:t>
      </w:r>
      <w:r w:rsidR="00EF54C4" w:rsidRPr="00EF54C4">
        <w:rPr>
          <w:sz w:val="16"/>
          <w:szCs w:val="16"/>
        </w:rPr>
        <w:t xml:space="preserve">lter </w:t>
      </w:r>
      <w:r w:rsidR="00EF54C4">
        <w:rPr>
          <w:sz w:val="16"/>
          <w:szCs w:val="16"/>
        </w:rPr>
        <w:t>l</w:t>
      </w:r>
      <w:r w:rsidR="00EF54C4" w:rsidRPr="00EF54C4">
        <w:rPr>
          <w:sz w:val="16"/>
          <w:szCs w:val="16"/>
        </w:rPr>
        <w:t xml:space="preserve">andscapes </w:t>
      </w:r>
      <w:r w:rsidR="00EF54C4">
        <w:rPr>
          <w:sz w:val="16"/>
          <w:szCs w:val="16"/>
        </w:rPr>
        <w:t>c</w:t>
      </w:r>
      <w:r w:rsidR="00EF54C4" w:rsidRPr="00EF54C4">
        <w:rPr>
          <w:sz w:val="16"/>
          <w:szCs w:val="16"/>
        </w:rPr>
        <w:t xml:space="preserve">ritical to </w:t>
      </w:r>
      <w:r w:rsidR="00EF54C4">
        <w:rPr>
          <w:sz w:val="16"/>
          <w:szCs w:val="16"/>
        </w:rPr>
        <w:t>a</w:t>
      </w:r>
      <w:r w:rsidR="00EF54C4" w:rsidRPr="00EF54C4">
        <w:rPr>
          <w:sz w:val="16"/>
          <w:szCs w:val="16"/>
        </w:rPr>
        <w:t xml:space="preserve">nimal </w:t>
      </w:r>
      <w:r w:rsidR="00EF54C4">
        <w:rPr>
          <w:sz w:val="16"/>
          <w:szCs w:val="16"/>
        </w:rPr>
        <w:t>m</w:t>
      </w:r>
      <w:r w:rsidR="00EF54C4" w:rsidRPr="00EF54C4">
        <w:rPr>
          <w:sz w:val="16"/>
          <w:szCs w:val="16"/>
        </w:rPr>
        <w:t xml:space="preserve">ovement in the </w:t>
      </w:r>
      <w:r w:rsidR="00EF54C4">
        <w:rPr>
          <w:sz w:val="16"/>
          <w:szCs w:val="16"/>
        </w:rPr>
        <w:t>c</w:t>
      </w:r>
      <w:r w:rsidR="00EF54C4" w:rsidRPr="00EF54C4">
        <w:rPr>
          <w:sz w:val="16"/>
          <w:szCs w:val="16"/>
        </w:rPr>
        <w:t xml:space="preserve">ontinental United States. </w:t>
      </w:r>
      <w:r w:rsidR="00EF54C4" w:rsidRPr="00EF54C4">
        <w:rPr>
          <w:i/>
          <w:iCs/>
          <w:sz w:val="16"/>
          <w:szCs w:val="16"/>
        </w:rPr>
        <w:t>ES&amp;T</w:t>
      </w:r>
      <w:r w:rsidR="00EF54C4" w:rsidRPr="00EF54C4">
        <w:rPr>
          <w:sz w:val="16"/>
          <w:szCs w:val="16"/>
        </w:rPr>
        <w:t xml:space="preserve">. </w:t>
      </w:r>
      <w:hyperlink r:id="rId172" w:history="1">
        <w:r w:rsidR="00EF54C4" w:rsidRPr="0091634F">
          <w:rPr>
            <w:rStyle w:val="Hyperlink"/>
            <w:sz w:val="16"/>
            <w:szCs w:val="16"/>
          </w:rPr>
          <w:t>https://doi.org/10.1021/acs.est.3c00578</w:t>
        </w:r>
      </w:hyperlink>
      <w:r w:rsidR="00EF54C4">
        <w:rPr>
          <w:sz w:val="16"/>
          <w:szCs w:val="16"/>
        </w:rPr>
        <w:t xml:space="preserve"> </w:t>
      </w:r>
      <w:r w:rsidR="00EF54C4" w:rsidRPr="00EF54C4">
        <w:rPr>
          <w:sz w:val="16"/>
          <w:szCs w:val="16"/>
        </w:rPr>
        <w:t xml:space="preserve"> </w:t>
      </w:r>
      <w:r w:rsidR="0045080D">
        <w:rPr>
          <w:sz w:val="16"/>
          <w:szCs w:val="16"/>
        </w:rPr>
        <w:t xml:space="preserve">; (2) </w:t>
      </w:r>
      <w:hyperlink r:id="rId173" w:history="1">
        <w:r w:rsidR="0045080D" w:rsidRPr="00D042E7">
          <w:rPr>
            <w:rStyle w:val="Hyperlink"/>
            <w:sz w:val="16"/>
            <w:szCs w:val="16"/>
          </w:rPr>
          <w:t>https://www.ecowatch.com/solar-project-mojave-desert-joshua-trees-tortoises.html</w:t>
        </w:r>
      </w:hyperlink>
      <w:r w:rsidR="0045080D">
        <w:rPr>
          <w:sz w:val="16"/>
          <w:szCs w:val="16"/>
        </w:rPr>
        <w:t xml:space="preserve"> </w:t>
      </w:r>
    </w:p>
  </w:footnote>
  <w:footnote w:id="147">
    <w:p w14:paraId="530F73B9" w14:textId="302146E0" w:rsidR="00331613" w:rsidRPr="00331613" w:rsidRDefault="00331613">
      <w:pPr>
        <w:pStyle w:val="FootnoteText"/>
        <w:rPr>
          <w:sz w:val="16"/>
          <w:szCs w:val="16"/>
        </w:rPr>
      </w:pPr>
      <w:r w:rsidRPr="00331613">
        <w:rPr>
          <w:rStyle w:val="FootnoteReference"/>
          <w:sz w:val="16"/>
          <w:szCs w:val="16"/>
        </w:rPr>
        <w:footnoteRef/>
      </w:r>
      <w:r w:rsidRPr="00331613">
        <w:rPr>
          <w:sz w:val="16"/>
          <w:szCs w:val="16"/>
        </w:rPr>
        <w:t xml:space="preserve"> </w:t>
      </w:r>
      <w:r w:rsidRPr="00331613">
        <w:rPr>
          <w:color w:val="000000"/>
          <w:sz w:val="16"/>
          <w:szCs w:val="16"/>
        </w:rPr>
        <w:t>Zhang, B. et al. (2023) Ignoring the effects of photovoltaic array deployment on greenhouse gas emissions may lead to overestimation of the contribution of photovoltaic power generation to greenhouse gas reduction.</w:t>
      </w:r>
      <w:r w:rsidRPr="00331613">
        <w:rPr>
          <w:color w:val="000000"/>
          <w:sz w:val="16"/>
          <w:szCs w:val="16"/>
          <w:rtl/>
        </w:rPr>
        <w:t xml:space="preserve"> </w:t>
      </w:r>
      <w:r w:rsidRPr="00331613">
        <w:rPr>
          <w:color w:val="000000"/>
          <w:sz w:val="16"/>
          <w:szCs w:val="16"/>
        </w:rPr>
        <w:t xml:space="preserve"> </w:t>
      </w:r>
      <w:r w:rsidRPr="00331613">
        <w:rPr>
          <w:i/>
          <w:iCs/>
          <w:color w:val="000000"/>
          <w:sz w:val="16"/>
          <w:szCs w:val="16"/>
          <w:lang w:val="fr-FR"/>
        </w:rPr>
        <w:t>ES&amp;T</w:t>
      </w:r>
      <w:r w:rsidRPr="00331613">
        <w:rPr>
          <w:color w:val="000000"/>
          <w:sz w:val="16"/>
          <w:szCs w:val="16"/>
          <w:rtl/>
        </w:rPr>
        <w:t xml:space="preserve">. </w:t>
      </w:r>
      <w:hyperlink r:id="rId174" w:history="1">
        <w:r w:rsidRPr="00331613">
          <w:rPr>
            <w:rStyle w:val="Hyperlink"/>
            <w:sz w:val="16"/>
            <w:szCs w:val="16"/>
            <w:lang w:val="fr-FR"/>
          </w:rPr>
          <w:t>https://doi.org/10.1021/acs.est.3c00479</w:t>
        </w:r>
      </w:hyperlink>
      <w:r w:rsidRPr="00331613">
        <w:rPr>
          <w:color w:val="000000"/>
          <w:sz w:val="16"/>
          <w:szCs w:val="16"/>
          <w:lang w:val="fr-FR"/>
        </w:rPr>
        <w:t xml:space="preserve"> </w:t>
      </w:r>
      <w:r w:rsidRPr="00331613">
        <w:rPr>
          <w:color w:val="000000"/>
          <w:sz w:val="16"/>
          <w:szCs w:val="16"/>
          <w:rtl/>
        </w:rPr>
        <w:t xml:space="preserve"> </w:t>
      </w:r>
    </w:p>
  </w:footnote>
  <w:footnote w:id="148">
    <w:p w14:paraId="00D25922" w14:textId="68FA9E39" w:rsidR="00CE7EE9" w:rsidRPr="00AA70D9" w:rsidRDefault="00CE7EE9">
      <w:pPr>
        <w:pStyle w:val="FootnoteText"/>
        <w:rPr>
          <w:sz w:val="16"/>
          <w:szCs w:val="16"/>
          <w:rtl/>
        </w:rPr>
      </w:pPr>
      <w:r w:rsidRPr="00AA70D9">
        <w:rPr>
          <w:rStyle w:val="FootnoteReference"/>
          <w:sz w:val="16"/>
          <w:szCs w:val="16"/>
        </w:rPr>
        <w:footnoteRef/>
      </w:r>
      <w:r w:rsidRPr="00AA70D9">
        <w:rPr>
          <w:sz w:val="16"/>
          <w:szCs w:val="16"/>
          <w:lang w:val="fr-FR"/>
        </w:rPr>
        <w:t xml:space="preserve"> </w:t>
      </w:r>
      <w:hyperlink r:id="rId175" w:history="1">
        <w:r w:rsidRPr="00AA70D9">
          <w:rPr>
            <w:rStyle w:val="Hyperlink"/>
            <w:sz w:val="16"/>
            <w:szCs w:val="16"/>
            <w:lang w:val="fr-FR"/>
          </w:rPr>
          <w:t>https://cleantechnica.com/2022/07/25/new-research-says-vertical-solar-panels-have-improved-performance/</w:t>
        </w:r>
      </w:hyperlink>
    </w:p>
  </w:footnote>
  <w:footnote w:id="149">
    <w:p w14:paraId="0ED32CEC" w14:textId="7678E7B1" w:rsidR="00CE7EE9" w:rsidRPr="00AA70D9" w:rsidRDefault="00CE7EE9" w:rsidP="005F1FFB">
      <w:pPr>
        <w:pStyle w:val="FootnoteText"/>
        <w:rPr>
          <w:sz w:val="16"/>
          <w:szCs w:val="16"/>
          <w:rtl/>
        </w:rPr>
      </w:pPr>
      <w:r w:rsidRPr="00AA70D9">
        <w:rPr>
          <w:rStyle w:val="FootnoteReference"/>
          <w:sz w:val="16"/>
          <w:szCs w:val="16"/>
        </w:rPr>
        <w:footnoteRef/>
      </w:r>
      <w:r w:rsidRPr="00AA70D9">
        <w:rPr>
          <w:sz w:val="16"/>
          <w:szCs w:val="16"/>
        </w:rPr>
        <w:t xml:space="preserve"> </w:t>
      </w:r>
      <w:r w:rsidR="00E80C2E" w:rsidRPr="00AA70D9">
        <w:rPr>
          <w:sz w:val="16"/>
          <w:szCs w:val="16"/>
        </w:rPr>
        <w:t xml:space="preserve">(1) </w:t>
      </w:r>
      <w:hyperlink r:id="rId176" w:history="1">
        <w:r w:rsidR="00E80C2E" w:rsidRPr="00AA70D9">
          <w:rPr>
            <w:rStyle w:val="Hyperlink"/>
            <w:sz w:val="16"/>
            <w:szCs w:val="16"/>
          </w:rPr>
          <w:t>https://www.solarwindow.com</w:t>
        </w:r>
      </w:hyperlink>
      <w:r w:rsidR="00E80C2E" w:rsidRPr="00AA70D9">
        <w:rPr>
          <w:sz w:val="16"/>
          <w:szCs w:val="16"/>
        </w:rPr>
        <w:t xml:space="preserve"> ; (2) </w:t>
      </w:r>
      <w:hyperlink r:id="rId177" w:history="1">
        <w:r w:rsidRPr="00AA70D9">
          <w:rPr>
            <w:rStyle w:val="Hyperlink"/>
            <w:sz w:val="16"/>
            <w:szCs w:val="16"/>
          </w:rPr>
          <w:t>https://www.weforum.org/agenda/2022/09/transparent-solar-panel-windows/</w:t>
        </w:r>
      </w:hyperlink>
      <w:r w:rsidRPr="00AA70D9">
        <w:rPr>
          <w:rFonts w:hint="cs"/>
          <w:sz w:val="16"/>
          <w:szCs w:val="16"/>
          <w:rtl/>
        </w:rPr>
        <w:t xml:space="preserve"> </w:t>
      </w:r>
    </w:p>
  </w:footnote>
  <w:footnote w:id="150">
    <w:p w14:paraId="231BA53B" w14:textId="5646768E" w:rsidR="00CE7EE9" w:rsidRPr="00440CE2" w:rsidRDefault="00CE7EE9">
      <w:pPr>
        <w:pStyle w:val="FootnoteText"/>
        <w:rPr>
          <w:sz w:val="12"/>
          <w:szCs w:val="12"/>
        </w:rPr>
      </w:pPr>
      <w:r w:rsidRPr="00AA70D9">
        <w:rPr>
          <w:rStyle w:val="FootnoteReference"/>
          <w:sz w:val="16"/>
          <w:szCs w:val="16"/>
        </w:rPr>
        <w:footnoteRef/>
      </w:r>
      <w:r w:rsidRPr="00AA70D9">
        <w:rPr>
          <w:sz w:val="16"/>
          <w:szCs w:val="16"/>
        </w:rPr>
        <w:t xml:space="preserve"> </w:t>
      </w:r>
      <w:r w:rsidR="003E6EF6">
        <w:rPr>
          <w:sz w:val="16"/>
          <w:szCs w:val="16"/>
        </w:rPr>
        <w:t xml:space="preserve">(1) </w:t>
      </w:r>
      <w:proofErr w:type="spellStart"/>
      <w:r w:rsidR="003E6EF6" w:rsidRPr="003E6EF6">
        <w:rPr>
          <w:sz w:val="16"/>
          <w:szCs w:val="16"/>
        </w:rPr>
        <w:t>Camporese</w:t>
      </w:r>
      <w:proofErr w:type="spellEnd"/>
      <w:r w:rsidR="003E6EF6" w:rsidRPr="003E6EF6">
        <w:rPr>
          <w:sz w:val="16"/>
          <w:szCs w:val="16"/>
        </w:rPr>
        <w:t xml:space="preserve">, M., &amp; Abou </w:t>
      </w:r>
      <w:proofErr w:type="spellStart"/>
      <w:r w:rsidR="003E6EF6" w:rsidRPr="003E6EF6">
        <w:rPr>
          <w:sz w:val="16"/>
          <w:szCs w:val="16"/>
        </w:rPr>
        <w:t>Najm</w:t>
      </w:r>
      <w:proofErr w:type="spellEnd"/>
      <w:r w:rsidR="003E6EF6" w:rsidRPr="003E6EF6">
        <w:rPr>
          <w:sz w:val="16"/>
          <w:szCs w:val="16"/>
        </w:rPr>
        <w:t xml:space="preserve">, M. (2022) Not all light spectra were created equal: Can we harvest light for optimum food-energy co-generation? </w:t>
      </w:r>
      <w:r w:rsidR="003E6EF6" w:rsidRPr="003E6EF6">
        <w:rPr>
          <w:i/>
          <w:iCs/>
          <w:sz w:val="16"/>
          <w:szCs w:val="16"/>
        </w:rPr>
        <w:t>Earth's Future</w:t>
      </w:r>
      <w:r w:rsidR="003E6EF6" w:rsidRPr="003E6EF6">
        <w:rPr>
          <w:sz w:val="16"/>
          <w:szCs w:val="16"/>
        </w:rPr>
        <w:t xml:space="preserve">, </w:t>
      </w:r>
      <w:r w:rsidR="003E6EF6" w:rsidRPr="003E6EF6">
        <w:rPr>
          <w:b/>
          <w:bCs/>
          <w:sz w:val="16"/>
          <w:szCs w:val="16"/>
        </w:rPr>
        <w:t>10</w:t>
      </w:r>
      <w:r w:rsidR="003E6EF6" w:rsidRPr="003E6EF6">
        <w:rPr>
          <w:sz w:val="16"/>
          <w:szCs w:val="16"/>
        </w:rPr>
        <w:t xml:space="preserve">, e2022EF002900. </w:t>
      </w:r>
      <w:hyperlink r:id="rId178" w:history="1">
        <w:r w:rsidR="003E6EF6" w:rsidRPr="00D042E7">
          <w:rPr>
            <w:rStyle w:val="Hyperlink"/>
            <w:sz w:val="16"/>
            <w:szCs w:val="16"/>
          </w:rPr>
          <w:t>https://doi.org/10.1029/2022EF002900</w:t>
        </w:r>
      </w:hyperlink>
      <w:r w:rsidR="003E6EF6">
        <w:rPr>
          <w:sz w:val="16"/>
          <w:szCs w:val="16"/>
        </w:rPr>
        <w:t xml:space="preserve"> ; </w:t>
      </w:r>
      <w:r w:rsidRPr="00AA70D9">
        <w:rPr>
          <w:sz w:val="16"/>
          <w:szCs w:val="16"/>
        </w:rPr>
        <w:t>(</w:t>
      </w:r>
      <w:r w:rsidR="003E6EF6">
        <w:rPr>
          <w:sz w:val="16"/>
          <w:szCs w:val="16"/>
        </w:rPr>
        <w:t>2</w:t>
      </w:r>
      <w:r w:rsidRPr="00AA70D9">
        <w:rPr>
          <w:sz w:val="16"/>
          <w:szCs w:val="16"/>
        </w:rPr>
        <w:t xml:space="preserve">) </w:t>
      </w:r>
      <w:hyperlink r:id="rId179" w:history="1">
        <w:r w:rsidRPr="00AA70D9">
          <w:rPr>
            <w:rStyle w:val="Hyperlink"/>
            <w:sz w:val="16"/>
            <w:szCs w:val="16"/>
          </w:rPr>
          <w:t>https://www.neaman.org.il/Files/DualUse_Report.pdf</w:t>
        </w:r>
      </w:hyperlink>
      <w:r w:rsidRPr="00AA70D9">
        <w:rPr>
          <w:sz w:val="16"/>
          <w:szCs w:val="16"/>
        </w:rPr>
        <w:t xml:space="preserve"> ; (</w:t>
      </w:r>
      <w:r w:rsidR="003E6EF6">
        <w:rPr>
          <w:sz w:val="16"/>
          <w:szCs w:val="16"/>
        </w:rPr>
        <w:t>3</w:t>
      </w:r>
      <w:r w:rsidRPr="00AA70D9">
        <w:rPr>
          <w:sz w:val="16"/>
          <w:szCs w:val="16"/>
        </w:rPr>
        <w:t xml:space="preserve">) </w:t>
      </w:r>
      <w:hyperlink r:id="rId180" w:history="1">
        <w:r w:rsidR="00AA70D9" w:rsidRPr="005F150B">
          <w:rPr>
            <w:rStyle w:val="Hyperlink"/>
            <w:sz w:val="16"/>
            <w:szCs w:val="16"/>
          </w:rPr>
          <w:t>https://www.nature.com/articles/d41586-024-00518-6?utm_source=Live+Audience&amp;utm_campaign=379f11e430-briefing-dy-20240219&amp;utm_medium=email&amp;utm_term=0_b27a691814-379f11e430-51688660</w:t>
        </w:r>
      </w:hyperlink>
      <w:r w:rsidR="00AA70D9">
        <w:rPr>
          <w:rFonts w:hint="cs"/>
          <w:sz w:val="16"/>
          <w:szCs w:val="16"/>
          <w:rtl/>
        </w:rPr>
        <w:t xml:space="preserve"> </w:t>
      </w:r>
      <w:r w:rsidR="00AA70D9">
        <w:rPr>
          <w:sz w:val="16"/>
          <w:szCs w:val="16"/>
        </w:rPr>
        <w:t>; (</w:t>
      </w:r>
      <w:r w:rsidR="003E6EF6">
        <w:rPr>
          <w:sz w:val="16"/>
          <w:szCs w:val="16"/>
        </w:rPr>
        <w:t>4</w:t>
      </w:r>
      <w:r w:rsidR="00AA70D9">
        <w:rPr>
          <w:sz w:val="16"/>
          <w:szCs w:val="16"/>
        </w:rPr>
        <w:t xml:space="preserve">) </w:t>
      </w:r>
      <w:hyperlink r:id="rId181" w:history="1">
        <w:r w:rsidRPr="00AA70D9">
          <w:rPr>
            <w:rStyle w:val="Hyperlink"/>
            <w:sz w:val="16"/>
            <w:szCs w:val="16"/>
          </w:rPr>
          <w:t>https://www.calcalist.co.il/local_news/article/hy8hivgjj</w:t>
        </w:r>
      </w:hyperlink>
      <w:r w:rsidRPr="00AA70D9">
        <w:rPr>
          <w:sz w:val="16"/>
          <w:szCs w:val="16"/>
        </w:rPr>
        <w:t xml:space="preserve"> </w:t>
      </w:r>
      <w:r w:rsidR="00440CE2">
        <w:rPr>
          <w:sz w:val="16"/>
          <w:szCs w:val="16"/>
        </w:rPr>
        <w:t>; (</w:t>
      </w:r>
      <w:r w:rsidR="003E6EF6">
        <w:rPr>
          <w:sz w:val="16"/>
          <w:szCs w:val="16"/>
        </w:rPr>
        <w:t>5</w:t>
      </w:r>
      <w:r w:rsidR="00440CE2">
        <w:rPr>
          <w:sz w:val="16"/>
          <w:szCs w:val="16"/>
        </w:rPr>
        <w:t xml:space="preserve">) </w:t>
      </w:r>
      <w:r w:rsidR="00440CE2" w:rsidRPr="00440CE2">
        <w:rPr>
          <w:sz w:val="16"/>
          <w:szCs w:val="16"/>
        </w:rPr>
        <w:t xml:space="preserve">Li Z. B., Zhang Y., and Wang M. (2023) Solar energy projects put food security at risk. </w:t>
      </w:r>
      <w:r w:rsidR="00440CE2" w:rsidRPr="00BC25F1">
        <w:rPr>
          <w:i/>
          <w:iCs/>
          <w:sz w:val="16"/>
          <w:szCs w:val="16"/>
        </w:rPr>
        <w:t>Science</w:t>
      </w:r>
      <w:r w:rsidR="00440CE2" w:rsidRPr="00440CE2">
        <w:rPr>
          <w:sz w:val="16"/>
          <w:szCs w:val="16"/>
        </w:rPr>
        <w:t xml:space="preserve">, </w:t>
      </w:r>
      <w:r w:rsidR="00440CE2" w:rsidRPr="00BC25F1">
        <w:rPr>
          <w:b/>
          <w:bCs/>
          <w:sz w:val="16"/>
          <w:szCs w:val="16"/>
        </w:rPr>
        <w:t>381</w:t>
      </w:r>
      <w:r w:rsidR="00440CE2" w:rsidRPr="00440CE2">
        <w:rPr>
          <w:sz w:val="16"/>
          <w:szCs w:val="16"/>
        </w:rPr>
        <w:t xml:space="preserve"> (6659), </w:t>
      </w:r>
      <w:hyperlink r:id="rId182" w:history="1">
        <w:r w:rsidR="00440CE2" w:rsidRPr="00440CE2">
          <w:rPr>
            <w:rStyle w:val="Hyperlink"/>
            <w:sz w:val="16"/>
            <w:szCs w:val="16"/>
          </w:rPr>
          <w:t>https://www.science.org/doi/10.1126/science.adj1614</w:t>
        </w:r>
      </w:hyperlink>
      <w:r w:rsidR="00BC25F1" w:rsidRPr="00BC25F1">
        <w:rPr>
          <w:rStyle w:val="Hyperlink"/>
          <w:sz w:val="16"/>
          <w:szCs w:val="16"/>
          <w:u w:val="none"/>
        </w:rPr>
        <w:t xml:space="preserve"> </w:t>
      </w:r>
      <w:r w:rsidR="00BC25F1" w:rsidRPr="00BC25F1">
        <w:rPr>
          <w:rStyle w:val="Hyperlink"/>
          <w:color w:val="auto"/>
          <w:sz w:val="16"/>
          <w:szCs w:val="16"/>
          <w:u w:val="none"/>
        </w:rPr>
        <w:t>; (6)</w:t>
      </w:r>
      <w:r w:rsidR="00BC25F1" w:rsidRPr="00BC25F1">
        <w:rPr>
          <w:rStyle w:val="Hyperlink"/>
          <w:color w:val="auto"/>
          <w:sz w:val="16"/>
          <w:szCs w:val="16"/>
        </w:rPr>
        <w:t xml:space="preserve"> </w:t>
      </w:r>
      <w:hyperlink r:id="rId183" w:history="1">
        <w:r w:rsidR="00BC25F1" w:rsidRPr="00ED6392">
          <w:rPr>
            <w:rStyle w:val="Hyperlink"/>
            <w:sz w:val="16"/>
            <w:szCs w:val="16"/>
          </w:rPr>
          <w:t>https://www.ecowatch.com/solar-farm-lambs-bees-virginia.html</w:t>
        </w:r>
      </w:hyperlink>
      <w:r w:rsidR="00BC25F1" w:rsidRPr="007B74C3">
        <w:rPr>
          <w:rStyle w:val="Hyperlink"/>
          <w:color w:val="auto"/>
          <w:sz w:val="16"/>
          <w:szCs w:val="16"/>
          <w:u w:val="none"/>
        </w:rPr>
        <w:t xml:space="preserve"> </w:t>
      </w:r>
      <w:r w:rsidR="007B74C3" w:rsidRPr="007B74C3">
        <w:rPr>
          <w:rStyle w:val="Hyperlink"/>
          <w:color w:val="auto"/>
          <w:sz w:val="16"/>
          <w:szCs w:val="16"/>
          <w:u w:val="none"/>
        </w:rPr>
        <w:t xml:space="preserve">; (7) </w:t>
      </w:r>
      <w:hyperlink r:id="rId184" w:history="1">
        <w:r w:rsidR="007B74C3" w:rsidRPr="00CA1E50">
          <w:rPr>
            <w:rStyle w:val="Hyperlink"/>
            <w:sz w:val="16"/>
            <w:szCs w:val="16"/>
          </w:rPr>
          <w:t>https://e360.yale.edu/features/solar-land-grabs-agrovoltaics</w:t>
        </w:r>
      </w:hyperlink>
      <w:r w:rsidR="007B74C3" w:rsidRPr="007B74C3">
        <w:rPr>
          <w:rStyle w:val="Hyperlink"/>
          <w:color w:val="auto"/>
          <w:sz w:val="16"/>
          <w:szCs w:val="16"/>
          <w:u w:val="none"/>
        </w:rPr>
        <w:t xml:space="preserve"> ; (8)</w:t>
      </w:r>
      <w:r w:rsidR="007B74C3" w:rsidRPr="007B74C3">
        <w:rPr>
          <w:rStyle w:val="Hyperlink"/>
          <w:color w:val="auto"/>
          <w:sz w:val="16"/>
          <w:szCs w:val="16"/>
        </w:rPr>
        <w:t xml:space="preserve"> </w:t>
      </w:r>
      <w:hyperlink r:id="rId185" w:history="1">
        <w:r w:rsidR="007B74C3" w:rsidRPr="00CA1E50">
          <w:rPr>
            <w:rStyle w:val="Hyperlink"/>
            <w:sz w:val="16"/>
            <w:szCs w:val="16"/>
          </w:rPr>
          <w:t>https://pubs.aip.org/physicstoday/online/44489</w:t>
        </w:r>
      </w:hyperlink>
      <w:r w:rsidR="007B74C3">
        <w:rPr>
          <w:rStyle w:val="Hyperlink"/>
          <w:sz w:val="16"/>
          <w:szCs w:val="16"/>
        </w:rPr>
        <w:t xml:space="preserve"> </w:t>
      </w:r>
    </w:p>
  </w:footnote>
  <w:footnote w:id="151">
    <w:p w14:paraId="7D630F8C" w14:textId="261573B7" w:rsidR="002C2173" w:rsidRPr="002C2173" w:rsidRDefault="002C2173">
      <w:pPr>
        <w:pStyle w:val="FootnoteText"/>
        <w:rPr>
          <w:sz w:val="16"/>
          <w:szCs w:val="16"/>
          <w:rtl/>
        </w:rPr>
      </w:pPr>
      <w:r w:rsidRPr="002C2173">
        <w:rPr>
          <w:rStyle w:val="FootnoteReference"/>
          <w:sz w:val="16"/>
          <w:szCs w:val="16"/>
        </w:rPr>
        <w:footnoteRef/>
      </w:r>
      <w:r w:rsidRPr="002C2173">
        <w:rPr>
          <w:sz w:val="16"/>
          <w:szCs w:val="16"/>
        </w:rPr>
        <w:t xml:space="preserve"> </w:t>
      </w:r>
      <w:hyperlink r:id="rId186" w:history="1">
        <w:r w:rsidRPr="002C2173">
          <w:rPr>
            <w:rStyle w:val="Hyperlink"/>
            <w:sz w:val="16"/>
            <w:szCs w:val="16"/>
          </w:rPr>
          <w:t>https://www.usgs.gov/centers/southwest-biological-science-center/science/biological-soil-crust-biocrust-science</w:t>
        </w:r>
      </w:hyperlink>
      <w:r w:rsidRPr="002C2173">
        <w:rPr>
          <w:rFonts w:hint="cs"/>
          <w:sz w:val="16"/>
          <w:szCs w:val="16"/>
          <w:rtl/>
        </w:rPr>
        <w:t xml:space="preserve"> </w:t>
      </w:r>
    </w:p>
  </w:footnote>
  <w:footnote w:id="152">
    <w:p w14:paraId="36C0F9F2" w14:textId="02638213" w:rsidR="009D6D73" w:rsidRPr="009D6D73" w:rsidRDefault="009D6D73">
      <w:pPr>
        <w:pStyle w:val="FootnoteText"/>
        <w:rPr>
          <w:sz w:val="16"/>
          <w:szCs w:val="16"/>
          <w:rtl/>
        </w:rPr>
      </w:pPr>
      <w:r w:rsidRPr="009D6D73">
        <w:rPr>
          <w:rStyle w:val="FootnoteReference"/>
          <w:sz w:val="16"/>
          <w:szCs w:val="16"/>
        </w:rPr>
        <w:footnoteRef/>
      </w:r>
      <w:r w:rsidRPr="009D6D73">
        <w:rPr>
          <w:sz w:val="16"/>
          <w:szCs w:val="16"/>
        </w:rPr>
        <w:t xml:space="preserve"> Heredia-</w:t>
      </w:r>
      <w:proofErr w:type="spellStart"/>
      <w:r w:rsidRPr="009D6D73">
        <w:rPr>
          <w:sz w:val="16"/>
          <w:szCs w:val="16"/>
        </w:rPr>
        <w:t>Velásquez</w:t>
      </w:r>
      <w:proofErr w:type="spellEnd"/>
      <w:r w:rsidRPr="009D6D73">
        <w:rPr>
          <w:sz w:val="16"/>
          <w:szCs w:val="16"/>
        </w:rPr>
        <w:t>, A.M., et al. (2023)</w:t>
      </w:r>
      <w:r>
        <w:rPr>
          <w:sz w:val="16"/>
          <w:szCs w:val="16"/>
        </w:rPr>
        <w:t xml:space="preserve"> </w:t>
      </w:r>
      <w:r w:rsidRPr="009D6D73">
        <w:rPr>
          <w:sz w:val="16"/>
          <w:szCs w:val="16"/>
        </w:rPr>
        <w:t xml:space="preserve">Dual use of solar power plants as </w:t>
      </w:r>
      <w:bookmarkStart w:id="5" w:name="_Hlk183172680"/>
      <w:r w:rsidRPr="009D6D73">
        <w:rPr>
          <w:sz w:val="16"/>
          <w:szCs w:val="16"/>
        </w:rPr>
        <w:t xml:space="preserve">biocrust </w:t>
      </w:r>
      <w:bookmarkEnd w:id="5"/>
      <w:r w:rsidRPr="009D6D73">
        <w:rPr>
          <w:sz w:val="16"/>
          <w:szCs w:val="16"/>
        </w:rPr>
        <w:t xml:space="preserve">nurseries for large-scale arid soil restoration. </w:t>
      </w:r>
      <w:r w:rsidRPr="009D6D73">
        <w:rPr>
          <w:i/>
          <w:iCs/>
          <w:sz w:val="16"/>
          <w:szCs w:val="16"/>
        </w:rPr>
        <w:t>Nat Sustain</w:t>
      </w:r>
      <w:r>
        <w:rPr>
          <w:i/>
          <w:iCs/>
          <w:sz w:val="16"/>
          <w:szCs w:val="16"/>
        </w:rPr>
        <w:t>,</w:t>
      </w:r>
      <w:r w:rsidRPr="009D6D73">
        <w:rPr>
          <w:sz w:val="16"/>
          <w:szCs w:val="16"/>
        </w:rPr>
        <w:t xml:space="preserve"> </w:t>
      </w:r>
      <w:hyperlink r:id="rId187" w:history="1">
        <w:r w:rsidRPr="009D6D73">
          <w:rPr>
            <w:rStyle w:val="Hyperlink"/>
            <w:sz w:val="16"/>
            <w:szCs w:val="16"/>
          </w:rPr>
          <w:t>https://doi.org/10.1038/s41893-023-01106-8</w:t>
        </w:r>
      </w:hyperlink>
      <w:r w:rsidRPr="009D6D73">
        <w:rPr>
          <w:rFonts w:hint="cs"/>
          <w:sz w:val="16"/>
          <w:szCs w:val="16"/>
          <w:rtl/>
        </w:rPr>
        <w:t xml:space="preserve"> </w:t>
      </w:r>
    </w:p>
  </w:footnote>
  <w:footnote w:id="153">
    <w:p w14:paraId="1E81AA24" w14:textId="00C5FC0B" w:rsidR="00CE7EE9" w:rsidRPr="00C1788E" w:rsidRDefault="00CE7EE9">
      <w:pPr>
        <w:pStyle w:val="FootnoteText"/>
        <w:rPr>
          <w:sz w:val="16"/>
          <w:szCs w:val="16"/>
        </w:rPr>
      </w:pPr>
      <w:r w:rsidRPr="00AA70D9">
        <w:rPr>
          <w:rStyle w:val="FootnoteReference"/>
          <w:sz w:val="16"/>
          <w:szCs w:val="16"/>
        </w:rPr>
        <w:footnoteRef/>
      </w:r>
      <w:r w:rsidRPr="00AA70D9">
        <w:rPr>
          <w:sz w:val="16"/>
          <w:szCs w:val="16"/>
        </w:rPr>
        <w:t xml:space="preserve"> (1) Solar cell efficiency tables (version 60), 2022 - </w:t>
      </w:r>
      <w:hyperlink r:id="rId188" w:history="1">
        <w:r w:rsidRPr="00AA70D9">
          <w:rPr>
            <w:rStyle w:val="Hyperlink"/>
            <w:sz w:val="16"/>
            <w:szCs w:val="16"/>
          </w:rPr>
          <w:t>https://onlinelibrary.wiley.com/doi/10.1002/pip.3595</w:t>
        </w:r>
      </w:hyperlink>
      <w:r w:rsidRPr="00AA70D9">
        <w:rPr>
          <w:sz w:val="16"/>
          <w:szCs w:val="16"/>
        </w:rPr>
        <w:t xml:space="preserve"> ; (2) </w:t>
      </w:r>
      <w:hyperlink r:id="rId189" w:history="1">
        <w:r w:rsidRPr="00AA70D9">
          <w:rPr>
            <w:rStyle w:val="Hyperlink"/>
            <w:sz w:val="16"/>
            <w:szCs w:val="16"/>
          </w:rPr>
          <w:t>https://commons.wikimedia.org/wiki/File:Best-research-cell-efficiencies-rev220126_pages-to-jpg-0001.jpg</w:t>
        </w:r>
      </w:hyperlink>
      <w:r w:rsidRPr="00AA70D9">
        <w:rPr>
          <w:sz w:val="16"/>
          <w:szCs w:val="16"/>
        </w:rPr>
        <w:t xml:space="preserve"> ; (3) </w:t>
      </w:r>
      <w:hyperlink r:id="rId190" w:history="1">
        <w:r w:rsidRPr="00AA70D9">
          <w:rPr>
            <w:rStyle w:val="Hyperlink"/>
            <w:sz w:val="16"/>
            <w:szCs w:val="16"/>
          </w:rPr>
          <w:t>https://www.forbes.com/sites/peterdetwiler/2019/09/26/solar-technology-will-just-keep-getting-better-heres-why/?sh=21f5a13e7c6b</w:t>
        </w:r>
      </w:hyperlink>
      <w:r w:rsidRPr="00AA70D9">
        <w:rPr>
          <w:rStyle w:val="Hyperlink"/>
          <w:color w:val="auto"/>
          <w:sz w:val="16"/>
          <w:szCs w:val="16"/>
          <w:u w:val="none"/>
        </w:rPr>
        <w:t xml:space="preserve">; (4) Li G., </w:t>
      </w:r>
      <w:r w:rsidR="00035740" w:rsidRPr="00AA70D9">
        <w:rPr>
          <w:rStyle w:val="Hyperlink"/>
          <w:color w:val="auto"/>
          <w:sz w:val="16"/>
          <w:szCs w:val="16"/>
          <w:u w:val="none"/>
        </w:rPr>
        <w:t>et al</w:t>
      </w:r>
      <w:r w:rsidRPr="00AA70D9">
        <w:rPr>
          <w:rStyle w:val="Hyperlink"/>
          <w:color w:val="auto"/>
          <w:sz w:val="16"/>
          <w:szCs w:val="16"/>
          <w:u w:val="none"/>
        </w:rPr>
        <w:t xml:space="preserve">. (2023) Highly efficient p-i-n perovskite solar cells that endure temperature variations. </w:t>
      </w:r>
      <w:r w:rsidRPr="00AA70D9">
        <w:rPr>
          <w:rStyle w:val="Hyperlink"/>
          <w:i/>
          <w:iCs/>
          <w:color w:val="auto"/>
          <w:sz w:val="16"/>
          <w:szCs w:val="16"/>
          <w:u w:val="none"/>
        </w:rPr>
        <w:t>Science</w:t>
      </w:r>
      <w:r w:rsidRPr="00AA70D9">
        <w:rPr>
          <w:rStyle w:val="Hyperlink"/>
          <w:color w:val="auto"/>
          <w:sz w:val="16"/>
          <w:szCs w:val="16"/>
          <w:u w:val="none"/>
        </w:rPr>
        <w:t xml:space="preserve"> </w:t>
      </w:r>
      <w:r w:rsidRPr="00AA70D9">
        <w:rPr>
          <w:rStyle w:val="Hyperlink"/>
          <w:b/>
          <w:bCs/>
          <w:color w:val="auto"/>
          <w:sz w:val="16"/>
          <w:szCs w:val="16"/>
          <w:u w:val="none"/>
        </w:rPr>
        <w:t>379</w:t>
      </w:r>
      <w:r w:rsidRPr="00AA70D9">
        <w:rPr>
          <w:rStyle w:val="Hyperlink"/>
          <w:color w:val="auto"/>
          <w:sz w:val="16"/>
          <w:szCs w:val="16"/>
          <w:u w:val="none"/>
        </w:rPr>
        <w:t>(6630), 399-403.</w:t>
      </w:r>
      <w:r w:rsidRPr="00AA70D9">
        <w:rPr>
          <w:rStyle w:val="Hyperlink"/>
          <w:color w:val="auto"/>
          <w:sz w:val="16"/>
          <w:szCs w:val="16"/>
        </w:rPr>
        <w:t xml:space="preserve"> </w:t>
      </w:r>
      <w:hyperlink r:id="rId191" w:history="1">
        <w:r w:rsidRPr="00AA70D9">
          <w:rPr>
            <w:rStyle w:val="Hyperlink"/>
            <w:sz w:val="16"/>
            <w:szCs w:val="16"/>
          </w:rPr>
          <w:t>https://doi.org/doi:10.1126/science.add7331</w:t>
        </w:r>
      </w:hyperlink>
      <w:r w:rsidR="00C1788E" w:rsidRPr="00C1788E">
        <w:rPr>
          <w:rStyle w:val="Hyperlink"/>
          <w:color w:val="auto"/>
          <w:sz w:val="16"/>
          <w:szCs w:val="16"/>
          <w:u w:val="none"/>
        </w:rPr>
        <w:t>; (4) Lin, S.</w:t>
      </w:r>
      <w:r w:rsidR="00C1788E">
        <w:rPr>
          <w:rStyle w:val="Hyperlink"/>
          <w:color w:val="auto"/>
          <w:sz w:val="16"/>
          <w:szCs w:val="16"/>
          <w:u w:val="none"/>
        </w:rPr>
        <w:t xml:space="preserve"> et al</w:t>
      </w:r>
      <w:r w:rsidR="00C1788E" w:rsidRPr="00C1788E">
        <w:rPr>
          <w:rStyle w:val="Hyperlink"/>
          <w:color w:val="auto"/>
          <w:sz w:val="16"/>
          <w:szCs w:val="16"/>
          <w:u w:val="none"/>
        </w:rPr>
        <w:t xml:space="preserve">. (2023) Progress and </w:t>
      </w:r>
      <w:r w:rsidR="00C1788E">
        <w:rPr>
          <w:rStyle w:val="Hyperlink"/>
          <w:color w:val="auto"/>
          <w:sz w:val="16"/>
          <w:szCs w:val="16"/>
          <w:u w:val="none"/>
        </w:rPr>
        <w:t>p</w:t>
      </w:r>
      <w:r w:rsidR="00C1788E" w:rsidRPr="00C1788E">
        <w:rPr>
          <w:rStyle w:val="Hyperlink"/>
          <w:color w:val="auto"/>
          <w:sz w:val="16"/>
          <w:szCs w:val="16"/>
          <w:u w:val="none"/>
        </w:rPr>
        <w:t xml:space="preserve">erspectives of </w:t>
      </w:r>
      <w:r w:rsidR="00C1788E">
        <w:rPr>
          <w:rStyle w:val="Hyperlink"/>
          <w:color w:val="auto"/>
          <w:sz w:val="16"/>
          <w:szCs w:val="16"/>
          <w:u w:val="none"/>
        </w:rPr>
        <w:t>s</w:t>
      </w:r>
      <w:r w:rsidR="00C1788E" w:rsidRPr="00C1788E">
        <w:rPr>
          <w:rStyle w:val="Hyperlink"/>
          <w:color w:val="auto"/>
          <w:sz w:val="16"/>
          <w:szCs w:val="16"/>
          <w:u w:val="none"/>
        </w:rPr>
        <w:t xml:space="preserve">olar </w:t>
      </w:r>
      <w:r w:rsidR="00C1788E">
        <w:rPr>
          <w:rStyle w:val="Hyperlink"/>
          <w:color w:val="auto"/>
          <w:sz w:val="16"/>
          <w:szCs w:val="16"/>
          <w:u w:val="none"/>
        </w:rPr>
        <w:t>c</w:t>
      </w:r>
      <w:r w:rsidR="00C1788E" w:rsidRPr="00C1788E">
        <w:rPr>
          <w:rStyle w:val="Hyperlink"/>
          <w:color w:val="auto"/>
          <w:sz w:val="16"/>
          <w:szCs w:val="16"/>
          <w:u w:val="none"/>
        </w:rPr>
        <w:t xml:space="preserve">ells: A Critical </w:t>
      </w:r>
      <w:r w:rsidR="00C1788E">
        <w:rPr>
          <w:rStyle w:val="Hyperlink"/>
          <w:color w:val="auto"/>
          <w:sz w:val="16"/>
          <w:szCs w:val="16"/>
          <w:u w:val="none"/>
        </w:rPr>
        <w:t>r</w:t>
      </w:r>
      <w:r w:rsidR="00C1788E" w:rsidRPr="00C1788E">
        <w:rPr>
          <w:rStyle w:val="Hyperlink"/>
          <w:color w:val="auto"/>
          <w:sz w:val="16"/>
          <w:szCs w:val="16"/>
          <w:u w:val="none"/>
        </w:rPr>
        <w:t xml:space="preserve">eview. </w:t>
      </w:r>
      <w:r w:rsidR="00C1788E" w:rsidRPr="00C1788E">
        <w:rPr>
          <w:rStyle w:val="Hyperlink"/>
          <w:i/>
          <w:iCs/>
          <w:color w:val="auto"/>
          <w:sz w:val="16"/>
          <w:szCs w:val="16"/>
          <w:u w:val="none"/>
        </w:rPr>
        <w:t>Energy &amp; Fuels</w:t>
      </w:r>
      <w:r w:rsidR="00C1788E" w:rsidRPr="00C1788E">
        <w:rPr>
          <w:rStyle w:val="Hyperlink"/>
          <w:color w:val="auto"/>
          <w:sz w:val="16"/>
          <w:szCs w:val="16"/>
          <w:u w:val="none"/>
        </w:rPr>
        <w:t xml:space="preserve">. </w:t>
      </w:r>
      <w:hyperlink r:id="rId192" w:history="1">
        <w:r w:rsidR="00C1788E" w:rsidRPr="00574B5C">
          <w:rPr>
            <w:rStyle w:val="Hyperlink"/>
            <w:sz w:val="16"/>
            <w:szCs w:val="16"/>
          </w:rPr>
          <w:t>https://doi.org/10.1021/acs.energyfuels.3c02908</w:t>
        </w:r>
      </w:hyperlink>
      <w:r w:rsidR="00C1788E">
        <w:rPr>
          <w:rStyle w:val="Hyperlink"/>
          <w:color w:val="auto"/>
          <w:sz w:val="16"/>
          <w:szCs w:val="16"/>
          <w:u w:val="none"/>
        </w:rPr>
        <w:t xml:space="preserve">; (5) </w:t>
      </w:r>
      <w:proofErr w:type="spellStart"/>
      <w:r w:rsidR="00C1788E">
        <w:rPr>
          <w:rStyle w:val="Hyperlink"/>
          <w:color w:val="auto"/>
          <w:sz w:val="16"/>
          <w:szCs w:val="16"/>
          <w:u w:val="none"/>
        </w:rPr>
        <w:t>Peplow</w:t>
      </w:r>
      <w:proofErr w:type="spellEnd"/>
      <w:r w:rsidR="00C1788E">
        <w:rPr>
          <w:rStyle w:val="Hyperlink"/>
          <w:color w:val="auto"/>
          <w:sz w:val="16"/>
          <w:szCs w:val="16"/>
          <w:u w:val="none"/>
        </w:rPr>
        <w:t xml:space="preserve"> M. (2024) Are perovskites the future of solar power? </w:t>
      </w:r>
      <w:r w:rsidR="00C1788E" w:rsidRPr="00C1788E">
        <w:rPr>
          <w:rStyle w:val="Hyperlink"/>
          <w:i/>
          <w:iCs/>
          <w:color w:val="auto"/>
          <w:sz w:val="16"/>
          <w:szCs w:val="16"/>
          <w:u w:val="none"/>
        </w:rPr>
        <w:t>Nature</w:t>
      </w:r>
      <w:r w:rsidR="00C1788E">
        <w:rPr>
          <w:rStyle w:val="Hyperlink"/>
          <w:color w:val="auto"/>
          <w:sz w:val="16"/>
          <w:szCs w:val="16"/>
          <w:u w:val="none"/>
        </w:rPr>
        <w:t xml:space="preserve"> </w:t>
      </w:r>
      <w:hyperlink r:id="rId193" w:history="1">
        <w:r w:rsidR="00C1788E" w:rsidRPr="00C95A5B">
          <w:rPr>
            <w:rStyle w:val="Hyperlink"/>
            <w:sz w:val="16"/>
            <w:szCs w:val="16"/>
          </w:rPr>
          <w:t>https://www.nature.com/articles/d41586-023-03714-y?WT.ec_id=NATURE-20231130&amp;utm_source=nature_etoc&amp;utm_medium=email&amp;utm_campaign=20231130&amp;sap-outbound-id=D22A27B03E0DA85E61BC8520A26AB53313B3A727</w:t>
        </w:r>
      </w:hyperlink>
      <w:r w:rsidR="00C1788E">
        <w:rPr>
          <w:rStyle w:val="Hyperlink"/>
          <w:color w:val="auto"/>
          <w:sz w:val="16"/>
          <w:szCs w:val="16"/>
          <w:u w:val="none"/>
        </w:rPr>
        <w:t xml:space="preserve"> </w:t>
      </w:r>
      <w:r w:rsidR="00340E53">
        <w:rPr>
          <w:rStyle w:val="Hyperlink"/>
          <w:color w:val="auto"/>
          <w:sz w:val="16"/>
          <w:szCs w:val="16"/>
          <w:u w:val="none"/>
        </w:rPr>
        <w:t xml:space="preserve">; (6) </w:t>
      </w:r>
      <w:r w:rsidR="00340E53" w:rsidRPr="00340E53">
        <w:rPr>
          <w:rStyle w:val="Hyperlink"/>
          <w:color w:val="auto"/>
          <w:sz w:val="16"/>
          <w:szCs w:val="16"/>
          <w:u w:val="none"/>
        </w:rPr>
        <w:t xml:space="preserve">Liu, J. et al. (2024) Perovskite/silicon tandem solar cells with bilayer interface passivation . Nature 635, 596–603. </w:t>
      </w:r>
      <w:hyperlink r:id="rId194" w:history="1">
        <w:r w:rsidR="00340E53" w:rsidRPr="00DC1994">
          <w:rPr>
            <w:rStyle w:val="Hyperlink"/>
            <w:sz w:val="16"/>
            <w:szCs w:val="16"/>
          </w:rPr>
          <w:t>https://doi.org/10.1038/s41586-024-07997-7</w:t>
        </w:r>
      </w:hyperlink>
      <w:r w:rsidR="00340E53">
        <w:rPr>
          <w:rStyle w:val="Hyperlink"/>
          <w:color w:val="auto"/>
          <w:sz w:val="16"/>
          <w:szCs w:val="16"/>
          <w:u w:val="none"/>
        </w:rPr>
        <w:t xml:space="preserve"> </w:t>
      </w:r>
    </w:p>
  </w:footnote>
  <w:footnote w:id="154">
    <w:p w14:paraId="00765022" w14:textId="77777777" w:rsidR="00DD0116" w:rsidRPr="009A1BBB" w:rsidRDefault="00DD0116" w:rsidP="00DD0116">
      <w:pPr>
        <w:autoSpaceDE w:val="0"/>
        <w:autoSpaceDN w:val="0"/>
        <w:adjustRightInd w:val="0"/>
        <w:spacing w:after="0" w:line="240" w:lineRule="auto"/>
        <w:rPr>
          <w:rFonts w:cs="TradeGothicLTStd-BdCn20"/>
          <w:sz w:val="14"/>
          <w:szCs w:val="14"/>
        </w:rPr>
      </w:pPr>
      <w:r w:rsidRPr="00AA70D9">
        <w:rPr>
          <w:rStyle w:val="FootnoteReference"/>
          <w:sz w:val="16"/>
          <w:szCs w:val="16"/>
        </w:rPr>
        <w:footnoteRef/>
      </w:r>
      <w:r w:rsidRPr="00AA70D9">
        <w:rPr>
          <w:sz w:val="16"/>
          <w:szCs w:val="16"/>
        </w:rPr>
        <w:t xml:space="preserve"> (1) </w:t>
      </w:r>
      <w:proofErr w:type="spellStart"/>
      <w:r w:rsidRPr="00AA70D9">
        <w:rPr>
          <w:rFonts w:cs="TradeGothicLTStd-BdCn20"/>
          <w:sz w:val="16"/>
          <w:szCs w:val="16"/>
        </w:rPr>
        <w:t>Babayigit</w:t>
      </w:r>
      <w:proofErr w:type="spellEnd"/>
      <w:r w:rsidRPr="00AA70D9">
        <w:rPr>
          <w:rFonts w:cs="TradeGothicLTStd-BdCn20"/>
          <w:sz w:val="16"/>
          <w:szCs w:val="16"/>
        </w:rPr>
        <w:t xml:space="preserve"> A., </w:t>
      </w:r>
      <w:proofErr w:type="spellStart"/>
      <w:r w:rsidRPr="00AA70D9">
        <w:rPr>
          <w:rFonts w:cs="TradeGothicLTStd-BdCn20"/>
          <w:sz w:val="16"/>
          <w:szCs w:val="16"/>
        </w:rPr>
        <w:t>Boyen</w:t>
      </w:r>
      <w:proofErr w:type="spellEnd"/>
      <w:r w:rsidRPr="00AA70D9">
        <w:rPr>
          <w:rFonts w:cs="TradeGothicLTStd-BdCn20"/>
          <w:sz w:val="16"/>
          <w:szCs w:val="16"/>
        </w:rPr>
        <w:t xml:space="preserve"> H-G., </w:t>
      </w:r>
      <w:proofErr w:type="spellStart"/>
      <w:r w:rsidRPr="00AA70D9">
        <w:rPr>
          <w:rFonts w:cs="TradeGothicLTStd-BdCn20"/>
          <w:sz w:val="16"/>
          <w:szCs w:val="16"/>
        </w:rPr>
        <w:t>Conings</w:t>
      </w:r>
      <w:proofErr w:type="spellEnd"/>
      <w:r w:rsidRPr="00AA70D9">
        <w:rPr>
          <w:rFonts w:cs="TradeGothicLTStd-BdCn20"/>
          <w:sz w:val="16"/>
          <w:szCs w:val="16"/>
        </w:rPr>
        <w:t xml:space="preserve"> B. (2018) Environment versus sustainable energy: The case of lead halide perovskite-based solar cells </w:t>
      </w:r>
      <w:r w:rsidRPr="00AA70D9">
        <w:rPr>
          <w:rFonts w:cs="TradeGothicLTStd-BdCn20"/>
          <w:i/>
          <w:iCs/>
          <w:sz w:val="16"/>
          <w:szCs w:val="16"/>
        </w:rPr>
        <w:t>MRS Energy &amp; Sustainability</w:t>
      </w:r>
      <w:r w:rsidRPr="00AA70D9">
        <w:rPr>
          <w:rFonts w:cs="TradeGothicLTStd-BdCn20"/>
          <w:sz w:val="16"/>
          <w:szCs w:val="16"/>
        </w:rPr>
        <w:t xml:space="preserve">, doi:10.1557/mre.2017.17; (2) Khalifa, S. A. et al. (2023) Fate and exposure assessment of Pb leachate from hypothetical breakage events of perovskite photovoltaic modules. </w:t>
      </w:r>
      <w:r w:rsidRPr="00AA70D9">
        <w:rPr>
          <w:rFonts w:cs="TradeGothicLTStd-BdCn20"/>
          <w:i/>
          <w:iCs/>
          <w:sz w:val="16"/>
          <w:szCs w:val="16"/>
        </w:rPr>
        <w:t>ES&amp;T</w:t>
      </w:r>
      <w:r w:rsidRPr="00AA70D9">
        <w:rPr>
          <w:rFonts w:cs="TradeGothicLTStd-BdCn20"/>
          <w:sz w:val="16"/>
          <w:szCs w:val="16"/>
        </w:rPr>
        <w:t xml:space="preserve">, </w:t>
      </w:r>
      <w:r w:rsidRPr="00AA70D9">
        <w:rPr>
          <w:rFonts w:cs="TradeGothicLTStd-BdCn20"/>
          <w:b/>
          <w:bCs/>
          <w:sz w:val="16"/>
          <w:szCs w:val="16"/>
        </w:rPr>
        <w:t>57</w:t>
      </w:r>
      <w:r w:rsidRPr="00AA70D9">
        <w:rPr>
          <w:rFonts w:cs="TradeGothicLTStd-BdCn20"/>
          <w:sz w:val="16"/>
          <w:szCs w:val="16"/>
        </w:rPr>
        <w:t xml:space="preserve">(13), 5190-5202. </w:t>
      </w:r>
      <w:hyperlink r:id="rId195" w:history="1">
        <w:r w:rsidRPr="00AA70D9">
          <w:rPr>
            <w:rStyle w:val="Hyperlink"/>
            <w:rFonts w:cs="TradeGothicLTStd-BdCn20"/>
            <w:sz w:val="16"/>
            <w:szCs w:val="16"/>
          </w:rPr>
          <w:t>https://doi.org/10.1021/acs.est.2c05815</w:t>
        </w:r>
      </w:hyperlink>
      <w:r w:rsidRPr="00AA70D9">
        <w:rPr>
          <w:rFonts w:cs="TradeGothicLTStd-BdCn20"/>
          <w:sz w:val="16"/>
          <w:szCs w:val="16"/>
        </w:rPr>
        <w:t xml:space="preserve"> </w:t>
      </w:r>
      <w:r>
        <w:rPr>
          <w:rFonts w:cs="TradeGothicLTStd-BdCn20"/>
          <w:sz w:val="16"/>
          <w:szCs w:val="16"/>
        </w:rPr>
        <w:t xml:space="preserve">; (3) </w:t>
      </w:r>
      <w:r w:rsidRPr="00053776">
        <w:rPr>
          <w:rFonts w:cs="TradeGothicLTStd-BdCn20"/>
          <w:sz w:val="16"/>
          <w:szCs w:val="16"/>
        </w:rPr>
        <w:t>Hossain, M. K.</w:t>
      </w:r>
      <w:r>
        <w:rPr>
          <w:rFonts w:cs="TradeGothicLTStd-BdCn20"/>
          <w:sz w:val="16"/>
          <w:szCs w:val="16"/>
        </w:rPr>
        <w:t xml:space="preserve"> et al</w:t>
      </w:r>
      <w:r w:rsidRPr="00053776">
        <w:rPr>
          <w:rFonts w:cs="TradeGothicLTStd-BdCn20"/>
          <w:sz w:val="16"/>
          <w:szCs w:val="16"/>
        </w:rPr>
        <w:t>. (2023) High-</w:t>
      </w:r>
      <w:r>
        <w:rPr>
          <w:rFonts w:cs="TradeGothicLTStd-BdCn20"/>
          <w:sz w:val="16"/>
          <w:szCs w:val="16"/>
        </w:rPr>
        <w:t>e</w:t>
      </w:r>
      <w:r w:rsidRPr="00053776">
        <w:rPr>
          <w:rFonts w:cs="TradeGothicLTStd-BdCn20"/>
          <w:sz w:val="16"/>
          <w:szCs w:val="16"/>
        </w:rPr>
        <w:t xml:space="preserve">fficiency </w:t>
      </w:r>
      <w:r>
        <w:rPr>
          <w:rFonts w:cs="TradeGothicLTStd-BdCn20"/>
          <w:sz w:val="16"/>
          <w:szCs w:val="16"/>
        </w:rPr>
        <w:t>l</w:t>
      </w:r>
      <w:r w:rsidRPr="00053776">
        <w:rPr>
          <w:rFonts w:cs="TradeGothicLTStd-BdCn20"/>
          <w:sz w:val="16"/>
          <w:szCs w:val="16"/>
        </w:rPr>
        <w:t>ead-</w:t>
      </w:r>
      <w:r>
        <w:rPr>
          <w:rFonts w:cs="TradeGothicLTStd-BdCn20"/>
          <w:sz w:val="16"/>
          <w:szCs w:val="16"/>
        </w:rPr>
        <w:t>f</w:t>
      </w:r>
      <w:r w:rsidRPr="00053776">
        <w:rPr>
          <w:rFonts w:cs="TradeGothicLTStd-BdCn20"/>
          <w:sz w:val="16"/>
          <w:szCs w:val="16"/>
        </w:rPr>
        <w:t>ree La2NiMnO6-</w:t>
      </w:r>
      <w:r>
        <w:rPr>
          <w:rFonts w:cs="TradeGothicLTStd-BdCn20"/>
          <w:sz w:val="16"/>
          <w:szCs w:val="16"/>
        </w:rPr>
        <w:t>b</w:t>
      </w:r>
      <w:r w:rsidRPr="00053776">
        <w:rPr>
          <w:rFonts w:cs="TradeGothicLTStd-BdCn20"/>
          <w:sz w:val="16"/>
          <w:szCs w:val="16"/>
        </w:rPr>
        <w:t xml:space="preserve">ased </w:t>
      </w:r>
      <w:r>
        <w:rPr>
          <w:rFonts w:cs="TradeGothicLTStd-BdCn20"/>
          <w:sz w:val="16"/>
          <w:szCs w:val="16"/>
        </w:rPr>
        <w:t>d</w:t>
      </w:r>
      <w:r w:rsidRPr="00053776">
        <w:rPr>
          <w:rFonts w:cs="TradeGothicLTStd-BdCn20"/>
          <w:sz w:val="16"/>
          <w:szCs w:val="16"/>
        </w:rPr>
        <w:t xml:space="preserve">ouble </w:t>
      </w:r>
      <w:r>
        <w:rPr>
          <w:rFonts w:cs="TradeGothicLTStd-BdCn20"/>
          <w:sz w:val="16"/>
          <w:szCs w:val="16"/>
        </w:rPr>
        <w:t>p</w:t>
      </w:r>
      <w:r w:rsidRPr="00053776">
        <w:rPr>
          <w:rFonts w:cs="TradeGothicLTStd-BdCn20"/>
          <w:sz w:val="16"/>
          <w:szCs w:val="16"/>
        </w:rPr>
        <w:t xml:space="preserve">erovskite </w:t>
      </w:r>
      <w:r>
        <w:rPr>
          <w:rFonts w:cs="TradeGothicLTStd-BdCn20"/>
          <w:sz w:val="16"/>
          <w:szCs w:val="16"/>
        </w:rPr>
        <w:t>s</w:t>
      </w:r>
      <w:r w:rsidRPr="00053776">
        <w:rPr>
          <w:rFonts w:cs="TradeGothicLTStd-BdCn20"/>
          <w:sz w:val="16"/>
          <w:szCs w:val="16"/>
        </w:rPr>
        <w:t xml:space="preserve">olar </w:t>
      </w:r>
      <w:r>
        <w:rPr>
          <w:rFonts w:cs="TradeGothicLTStd-BdCn20"/>
          <w:sz w:val="16"/>
          <w:szCs w:val="16"/>
        </w:rPr>
        <w:t>c</w:t>
      </w:r>
      <w:r w:rsidRPr="00053776">
        <w:rPr>
          <w:rFonts w:cs="TradeGothicLTStd-BdCn20"/>
          <w:sz w:val="16"/>
          <w:szCs w:val="16"/>
        </w:rPr>
        <w:t xml:space="preserve">ell by </w:t>
      </w:r>
      <w:r>
        <w:rPr>
          <w:rFonts w:cs="TradeGothicLTStd-BdCn20"/>
          <w:sz w:val="16"/>
          <w:szCs w:val="16"/>
        </w:rPr>
        <w:t>i</w:t>
      </w:r>
      <w:r w:rsidRPr="00053776">
        <w:rPr>
          <w:rFonts w:cs="TradeGothicLTStd-BdCn20"/>
          <w:sz w:val="16"/>
          <w:szCs w:val="16"/>
        </w:rPr>
        <w:t xml:space="preserve">ncorporating </w:t>
      </w:r>
      <w:r>
        <w:rPr>
          <w:rFonts w:cs="TradeGothicLTStd-BdCn20"/>
          <w:sz w:val="16"/>
          <w:szCs w:val="16"/>
        </w:rPr>
        <w:t>c</w:t>
      </w:r>
      <w:r w:rsidRPr="00053776">
        <w:rPr>
          <w:rFonts w:cs="TradeGothicLTStd-BdCn20"/>
          <w:sz w:val="16"/>
          <w:szCs w:val="16"/>
        </w:rPr>
        <w:t xml:space="preserve">harge </w:t>
      </w:r>
      <w:r>
        <w:rPr>
          <w:rFonts w:cs="TradeGothicLTStd-BdCn20"/>
          <w:sz w:val="16"/>
          <w:szCs w:val="16"/>
        </w:rPr>
        <w:t>t</w:t>
      </w:r>
      <w:r w:rsidRPr="00053776">
        <w:rPr>
          <w:rFonts w:cs="TradeGothicLTStd-BdCn20"/>
          <w:sz w:val="16"/>
          <w:szCs w:val="16"/>
        </w:rPr>
        <w:t xml:space="preserve">ransport </w:t>
      </w:r>
      <w:r>
        <w:rPr>
          <w:rFonts w:cs="TradeGothicLTStd-BdCn20"/>
          <w:sz w:val="16"/>
          <w:szCs w:val="16"/>
        </w:rPr>
        <w:t>l</w:t>
      </w:r>
      <w:r w:rsidRPr="00053776">
        <w:rPr>
          <w:rFonts w:cs="TradeGothicLTStd-BdCn20"/>
          <w:sz w:val="16"/>
          <w:szCs w:val="16"/>
        </w:rPr>
        <w:t xml:space="preserve">ayers </w:t>
      </w:r>
      <w:r>
        <w:rPr>
          <w:rFonts w:cs="TradeGothicLTStd-BdCn20"/>
          <w:sz w:val="16"/>
          <w:szCs w:val="16"/>
        </w:rPr>
        <w:t>c</w:t>
      </w:r>
      <w:r w:rsidRPr="00053776">
        <w:rPr>
          <w:rFonts w:cs="TradeGothicLTStd-BdCn20"/>
          <w:sz w:val="16"/>
          <w:szCs w:val="16"/>
        </w:rPr>
        <w:t xml:space="preserve">omposed of WS2, </w:t>
      </w:r>
      <w:proofErr w:type="spellStart"/>
      <w:r w:rsidRPr="00053776">
        <w:rPr>
          <w:rFonts w:cs="TradeGothicLTStd-BdCn20"/>
          <w:sz w:val="16"/>
          <w:szCs w:val="16"/>
        </w:rPr>
        <w:t>ZnO</w:t>
      </w:r>
      <w:proofErr w:type="spellEnd"/>
      <w:r w:rsidRPr="00053776">
        <w:rPr>
          <w:rFonts w:cs="TradeGothicLTStd-BdCn20"/>
          <w:sz w:val="16"/>
          <w:szCs w:val="16"/>
        </w:rPr>
        <w:t xml:space="preserve">, and Cu2FeSnS4. </w:t>
      </w:r>
      <w:r w:rsidRPr="00053776">
        <w:rPr>
          <w:rFonts w:cs="TradeGothicLTStd-BdCn20"/>
          <w:i/>
          <w:iCs/>
          <w:sz w:val="16"/>
          <w:szCs w:val="16"/>
        </w:rPr>
        <w:t>Energy &amp; Fuels</w:t>
      </w:r>
      <w:r w:rsidRPr="00053776">
        <w:rPr>
          <w:rFonts w:cs="TradeGothicLTStd-BdCn20"/>
          <w:sz w:val="16"/>
          <w:szCs w:val="16"/>
        </w:rPr>
        <w:t xml:space="preserve">. </w:t>
      </w:r>
      <w:hyperlink r:id="rId196" w:history="1">
        <w:r w:rsidRPr="00574B5C">
          <w:rPr>
            <w:rStyle w:val="Hyperlink"/>
            <w:rFonts w:cs="TradeGothicLTStd-BdCn20"/>
            <w:sz w:val="16"/>
            <w:szCs w:val="16"/>
          </w:rPr>
          <w:t>https://doi.org/10.1021/acs.energyfuels.3c04226</w:t>
        </w:r>
      </w:hyperlink>
      <w:r>
        <w:rPr>
          <w:rFonts w:cs="TradeGothicLTStd-BdCn20"/>
          <w:sz w:val="16"/>
          <w:szCs w:val="16"/>
        </w:rPr>
        <w:t xml:space="preserve"> ; (4) </w:t>
      </w:r>
      <w:r w:rsidRPr="006954DF">
        <w:rPr>
          <w:rFonts w:cs="TradeGothicLTStd-BdCn20"/>
          <w:sz w:val="16"/>
          <w:szCs w:val="16"/>
        </w:rPr>
        <w:t xml:space="preserve">Zhang, H. et al. (2023) Lead immobilization for environmentally sustainable perovskite solar cells. </w:t>
      </w:r>
      <w:r w:rsidRPr="006954DF">
        <w:rPr>
          <w:rFonts w:cs="TradeGothicLTStd-BdCn20"/>
          <w:i/>
          <w:iCs/>
          <w:sz w:val="16"/>
          <w:szCs w:val="16"/>
        </w:rPr>
        <w:t>Nature</w:t>
      </w:r>
      <w:r w:rsidRPr="006954DF">
        <w:rPr>
          <w:rFonts w:cs="TradeGothicLTStd-BdCn20"/>
          <w:sz w:val="16"/>
          <w:szCs w:val="16"/>
        </w:rPr>
        <w:t xml:space="preserve"> </w:t>
      </w:r>
      <w:r w:rsidRPr="006954DF">
        <w:rPr>
          <w:rFonts w:cs="TradeGothicLTStd-BdCn20"/>
          <w:b/>
          <w:bCs/>
          <w:sz w:val="16"/>
          <w:szCs w:val="16"/>
        </w:rPr>
        <w:t>617</w:t>
      </w:r>
      <w:r w:rsidRPr="006954DF">
        <w:rPr>
          <w:rFonts w:cs="TradeGothicLTStd-BdCn20"/>
          <w:sz w:val="16"/>
          <w:szCs w:val="16"/>
        </w:rPr>
        <w:t xml:space="preserve">, 687–695. </w:t>
      </w:r>
      <w:hyperlink r:id="rId197" w:history="1">
        <w:r w:rsidRPr="00D042E7">
          <w:rPr>
            <w:rStyle w:val="Hyperlink"/>
            <w:rFonts w:cs="TradeGothicLTStd-BdCn20"/>
            <w:sz w:val="16"/>
            <w:szCs w:val="16"/>
          </w:rPr>
          <w:t>https://doi.org/10.1038/s41586-023-05938-4</w:t>
        </w:r>
      </w:hyperlink>
      <w:r>
        <w:rPr>
          <w:rFonts w:cs="TradeGothicLTStd-BdCn20"/>
          <w:sz w:val="16"/>
          <w:szCs w:val="16"/>
        </w:rPr>
        <w:t xml:space="preserve"> ; (5) </w:t>
      </w:r>
      <w:r w:rsidRPr="00D37BC0">
        <w:rPr>
          <w:rFonts w:cs="TradeGothicLTStd-BdCn20"/>
          <w:sz w:val="16"/>
          <w:szCs w:val="16"/>
        </w:rPr>
        <w:t xml:space="preserve">Han, D. et al. Tautomeric mixture coordination enables efficient lead-free perovskite LEDs. </w:t>
      </w:r>
      <w:r w:rsidRPr="00D37BC0">
        <w:rPr>
          <w:rFonts w:cs="TradeGothicLTStd-BdCn20"/>
          <w:i/>
          <w:iCs/>
          <w:sz w:val="16"/>
          <w:szCs w:val="16"/>
        </w:rPr>
        <w:t>Nature</w:t>
      </w:r>
      <w:r w:rsidRPr="00D37BC0">
        <w:rPr>
          <w:rFonts w:cs="TradeGothicLTStd-BdCn20"/>
          <w:sz w:val="16"/>
          <w:szCs w:val="16"/>
        </w:rPr>
        <w:t xml:space="preserve"> </w:t>
      </w:r>
      <w:r w:rsidRPr="00D37BC0">
        <w:rPr>
          <w:rFonts w:cs="TradeGothicLTStd-BdCn20"/>
          <w:b/>
          <w:bCs/>
          <w:sz w:val="16"/>
          <w:szCs w:val="16"/>
        </w:rPr>
        <w:t>622</w:t>
      </w:r>
      <w:r w:rsidRPr="00D37BC0">
        <w:rPr>
          <w:rFonts w:cs="TradeGothicLTStd-BdCn20"/>
          <w:sz w:val="16"/>
          <w:szCs w:val="16"/>
        </w:rPr>
        <w:t xml:space="preserve">, 493–498 (2023). </w:t>
      </w:r>
      <w:hyperlink r:id="rId198" w:history="1">
        <w:r w:rsidRPr="0027157A">
          <w:rPr>
            <w:rStyle w:val="Hyperlink"/>
            <w:rFonts w:cs="TradeGothicLTStd-BdCn20"/>
            <w:sz w:val="16"/>
            <w:szCs w:val="16"/>
          </w:rPr>
          <w:t>https://doi.org/10.1038/s41586-023-06514-6</w:t>
        </w:r>
      </w:hyperlink>
      <w:r>
        <w:rPr>
          <w:rFonts w:cs="TradeGothicLTStd-BdCn20"/>
          <w:sz w:val="16"/>
          <w:szCs w:val="16"/>
        </w:rPr>
        <w:t xml:space="preserve"> ; (6) </w:t>
      </w:r>
      <w:r w:rsidRPr="009A1BBB">
        <w:rPr>
          <w:rFonts w:cs="TradeGothicLTStd-BdCn20"/>
          <w:sz w:val="16"/>
          <w:szCs w:val="16"/>
        </w:rPr>
        <w:t xml:space="preserve">Hu G. et al. (2025) Facile recovery of lead in discarded perovskite solar cells via ultrasonic water leaching. </w:t>
      </w:r>
      <w:r w:rsidRPr="009A1BBB">
        <w:rPr>
          <w:rFonts w:cs="TradeGothicLTStd-BdCn20"/>
          <w:i/>
          <w:iCs/>
          <w:sz w:val="16"/>
          <w:szCs w:val="16"/>
        </w:rPr>
        <w:t>ES&amp;T-L</w:t>
      </w:r>
      <w:r w:rsidRPr="009A1BBB">
        <w:rPr>
          <w:rFonts w:cs="TradeGothicLTStd-BdCn20"/>
          <w:sz w:val="16"/>
          <w:szCs w:val="16"/>
        </w:rPr>
        <w:t xml:space="preserve">. </w:t>
      </w:r>
      <w:hyperlink r:id="rId199" w:history="1">
        <w:r w:rsidRPr="00890DE9">
          <w:rPr>
            <w:rStyle w:val="Hyperlink"/>
            <w:rFonts w:cs="TradeGothicLTStd-BdCn20"/>
            <w:sz w:val="14"/>
            <w:szCs w:val="14"/>
          </w:rPr>
          <w:t>https://pubs.acs.org/doi/10.1021/acs.estlett.4c00735?utm_source=SendGrid_ealert&amp;utm_medium=ealert&amp;utm_campaign=ASAP_estlcu_v0_i0</w:t>
        </w:r>
      </w:hyperlink>
      <w:r>
        <w:rPr>
          <w:rFonts w:cs="TradeGothicLTStd-BdCn20"/>
          <w:sz w:val="14"/>
          <w:szCs w:val="14"/>
        </w:rPr>
        <w:t xml:space="preserve"> </w:t>
      </w:r>
    </w:p>
  </w:footnote>
  <w:footnote w:id="155">
    <w:p w14:paraId="23807CE5" w14:textId="4380BA47" w:rsidR="00CE7EE9" w:rsidRPr="00AA70D9" w:rsidRDefault="00CE7EE9">
      <w:pPr>
        <w:pStyle w:val="FootnoteText"/>
        <w:rPr>
          <w:sz w:val="16"/>
          <w:szCs w:val="16"/>
        </w:rPr>
      </w:pPr>
      <w:r w:rsidRPr="00AA70D9">
        <w:rPr>
          <w:rStyle w:val="FootnoteReference"/>
          <w:sz w:val="16"/>
          <w:szCs w:val="16"/>
        </w:rPr>
        <w:footnoteRef/>
      </w:r>
      <w:r w:rsidRPr="00AA70D9">
        <w:rPr>
          <w:sz w:val="16"/>
          <w:szCs w:val="16"/>
        </w:rPr>
        <w:t xml:space="preserve"> </w:t>
      </w:r>
      <w:hyperlink r:id="rId200" w:history="1">
        <w:r w:rsidRPr="00AA70D9">
          <w:rPr>
            <w:rStyle w:val="Hyperlink"/>
            <w:sz w:val="16"/>
            <w:szCs w:val="16"/>
          </w:rPr>
          <w:t>https://www.cleanenergyreviews.info/blog/most-efficient-solar-panels</w:t>
        </w:r>
      </w:hyperlink>
      <w:r w:rsidRPr="00AA70D9">
        <w:rPr>
          <w:sz w:val="16"/>
          <w:szCs w:val="16"/>
        </w:rPr>
        <w:t xml:space="preserve"> </w:t>
      </w:r>
    </w:p>
  </w:footnote>
  <w:footnote w:id="156">
    <w:p w14:paraId="7D59A27E" w14:textId="5A367F25" w:rsidR="00CE7EE9" w:rsidRPr="00CF02A9" w:rsidRDefault="00CE7EE9">
      <w:pPr>
        <w:pStyle w:val="FootnoteText"/>
        <w:rPr>
          <w:sz w:val="16"/>
          <w:szCs w:val="16"/>
        </w:rPr>
      </w:pPr>
      <w:r w:rsidRPr="00CF02A9">
        <w:rPr>
          <w:rStyle w:val="FootnoteReference"/>
          <w:sz w:val="16"/>
          <w:szCs w:val="16"/>
        </w:rPr>
        <w:footnoteRef/>
      </w:r>
      <w:r w:rsidRPr="00CF02A9">
        <w:rPr>
          <w:sz w:val="16"/>
          <w:szCs w:val="16"/>
        </w:rPr>
        <w:t xml:space="preserve"> (1) </w:t>
      </w:r>
      <w:hyperlink r:id="rId201" w:history="1">
        <w:r w:rsidRPr="00CF02A9">
          <w:rPr>
            <w:rStyle w:val="Hyperlink"/>
            <w:sz w:val="16"/>
            <w:szCs w:val="16"/>
          </w:rPr>
          <w:t>https://hbr.org/2021/06/the-dark-side-of-solar-power</w:t>
        </w:r>
      </w:hyperlink>
      <w:r w:rsidRPr="00CF02A9">
        <w:rPr>
          <w:sz w:val="16"/>
          <w:szCs w:val="16"/>
        </w:rPr>
        <w:t xml:space="preserve">; (2) </w:t>
      </w:r>
      <w:hyperlink r:id="rId202" w:history="1">
        <w:r w:rsidRPr="00CF02A9">
          <w:rPr>
            <w:rStyle w:val="Hyperlink"/>
            <w:sz w:val="16"/>
            <w:szCs w:val="16"/>
          </w:rPr>
          <w:t>https://www.latimes.com/business/story/2022-07-14/california-rooftop-solar-pv-panels-recycling-danger</w:t>
        </w:r>
      </w:hyperlink>
      <w:r w:rsidRPr="00CF02A9">
        <w:rPr>
          <w:rFonts w:hint="cs"/>
          <w:sz w:val="16"/>
          <w:szCs w:val="16"/>
          <w:rtl/>
        </w:rPr>
        <w:t xml:space="preserve"> </w:t>
      </w:r>
    </w:p>
  </w:footnote>
  <w:footnote w:id="157">
    <w:p w14:paraId="7923B610" w14:textId="276F3A84" w:rsidR="00F6262E" w:rsidRPr="00F6262E" w:rsidRDefault="00F6262E">
      <w:pPr>
        <w:pStyle w:val="FootnoteText"/>
        <w:rPr>
          <w:sz w:val="16"/>
          <w:szCs w:val="16"/>
          <w:rtl/>
        </w:rPr>
      </w:pPr>
      <w:r w:rsidRPr="00F6262E">
        <w:rPr>
          <w:rStyle w:val="FootnoteReference"/>
          <w:sz w:val="16"/>
          <w:szCs w:val="16"/>
        </w:rPr>
        <w:footnoteRef/>
      </w:r>
      <w:r w:rsidRPr="00F6262E">
        <w:rPr>
          <w:sz w:val="16"/>
          <w:szCs w:val="16"/>
        </w:rPr>
        <w:t xml:space="preserve"> Xiao, X. et al. (2025) Aqueous-based recycling of perovskite photovoltaics. Nature 638, 670–675. </w:t>
      </w:r>
      <w:hyperlink r:id="rId203" w:history="1">
        <w:r w:rsidRPr="00F6262E">
          <w:rPr>
            <w:rStyle w:val="Hyperlink"/>
            <w:sz w:val="16"/>
            <w:szCs w:val="16"/>
          </w:rPr>
          <w:t>https://doi.org/10.1038/s41586-024-08408-7</w:t>
        </w:r>
      </w:hyperlink>
      <w:r w:rsidRPr="00F6262E">
        <w:rPr>
          <w:rFonts w:hint="cs"/>
          <w:sz w:val="16"/>
          <w:szCs w:val="16"/>
          <w:rtl/>
        </w:rPr>
        <w:t xml:space="preserve"> </w:t>
      </w:r>
    </w:p>
  </w:footnote>
  <w:footnote w:id="158">
    <w:p w14:paraId="130C3FAC" w14:textId="77777777" w:rsidR="00EC547A" w:rsidRPr="00005941" w:rsidRDefault="00EC547A" w:rsidP="00EC547A">
      <w:pPr>
        <w:pStyle w:val="FootnoteText"/>
        <w:rPr>
          <w:sz w:val="16"/>
          <w:szCs w:val="16"/>
          <w:rtl/>
        </w:rPr>
      </w:pPr>
      <w:r w:rsidRPr="00005941">
        <w:rPr>
          <w:rStyle w:val="FootnoteReference"/>
          <w:sz w:val="16"/>
          <w:szCs w:val="16"/>
        </w:rPr>
        <w:footnoteRef/>
      </w:r>
      <w:r w:rsidRPr="00005941">
        <w:rPr>
          <w:sz w:val="16"/>
          <w:szCs w:val="16"/>
        </w:rPr>
        <w:t xml:space="preserve"> </w:t>
      </w:r>
      <w:hyperlink r:id="rId204" w:history="1">
        <w:r w:rsidRPr="00005941">
          <w:rPr>
            <w:rStyle w:val="Hyperlink"/>
            <w:sz w:val="16"/>
            <w:szCs w:val="16"/>
          </w:rPr>
          <w:t>https://www.ecowatch.com/solar-panel-recycling-georgia-solarcycle.html</w:t>
        </w:r>
      </w:hyperlink>
      <w:r w:rsidRPr="00005941">
        <w:rPr>
          <w:rFonts w:hint="cs"/>
          <w:sz w:val="16"/>
          <w:szCs w:val="16"/>
          <w:rtl/>
        </w:rPr>
        <w:t xml:space="preserve"> </w:t>
      </w:r>
    </w:p>
  </w:footnote>
  <w:footnote w:id="159">
    <w:p w14:paraId="5D9BCC1E" w14:textId="2E0AD6EE" w:rsidR="00C1033F" w:rsidRPr="00C1033F" w:rsidRDefault="00C1033F">
      <w:pPr>
        <w:pStyle w:val="FootnoteText"/>
        <w:rPr>
          <w:sz w:val="16"/>
          <w:szCs w:val="16"/>
          <w:rtl/>
        </w:rPr>
      </w:pPr>
      <w:r w:rsidRPr="00C1033F">
        <w:rPr>
          <w:rStyle w:val="FootnoteReference"/>
          <w:sz w:val="16"/>
          <w:szCs w:val="16"/>
        </w:rPr>
        <w:footnoteRef/>
      </w:r>
      <w:r w:rsidRPr="00C1033F">
        <w:rPr>
          <w:sz w:val="16"/>
          <w:szCs w:val="16"/>
        </w:rPr>
        <w:t xml:space="preserve"> Wang, Y.</w:t>
      </w:r>
      <w:r>
        <w:rPr>
          <w:sz w:val="16"/>
          <w:szCs w:val="16"/>
        </w:rPr>
        <w:t xml:space="preserve"> </w:t>
      </w:r>
      <w:r w:rsidRPr="00C1033F">
        <w:rPr>
          <w:sz w:val="16"/>
          <w:szCs w:val="16"/>
        </w:rPr>
        <w:t xml:space="preserve">et al. </w:t>
      </w:r>
      <w:r>
        <w:rPr>
          <w:sz w:val="16"/>
          <w:szCs w:val="16"/>
        </w:rPr>
        <w:t xml:space="preserve">(2023) </w:t>
      </w:r>
      <w:r w:rsidRPr="00C1033F">
        <w:rPr>
          <w:sz w:val="16"/>
          <w:szCs w:val="16"/>
        </w:rPr>
        <w:t xml:space="preserve">Accelerating the energy transition towards photovoltaic and wind in China. </w:t>
      </w:r>
      <w:r w:rsidRPr="00C1033F">
        <w:rPr>
          <w:i/>
          <w:iCs/>
          <w:sz w:val="16"/>
          <w:szCs w:val="16"/>
        </w:rPr>
        <w:t>Nature</w:t>
      </w:r>
      <w:r w:rsidRPr="00C1033F">
        <w:rPr>
          <w:sz w:val="16"/>
          <w:szCs w:val="16"/>
        </w:rPr>
        <w:t xml:space="preserve"> </w:t>
      </w:r>
      <w:r w:rsidRPr="00C1033F">
        <w:rPr>
          <w:b/>
          <w:bCs/>
          <w:sz w:val="16"/>
          <w:szCs w:val="16"/>
        </w:rPr>
        <w:t>619</w:t>
      </w:r>
      <w:r w:rsidRPr="00C1033F">
        <w:rPr>
          <w:sz w:val="16"/>
          <w:szCs w:val="16"/>
        </w:rPr>
        <w:t xml:space="preserve">, 761–767. </w:t>
      </w:r>
      <w:hyperlink r:id="rId205" w:history="1">
        <w:r w:rsidRPr="00C1033F">
          <w:rPr>
            <w:rStyle w:val="Hyperlink"/>
            <w:sz w:val="16"/>
            <w:szCs w:val="16"/>
          </w:rPr>
          <w:t>https://doi.org/10.1038/s41586-023-06180-8</w:t>
        </w:r>
      </w:hyperlink>
      <w:r w:rsidRPr="00C1033F">
        <w:rPr>
          <w:rFonts w:hint="cs"/>
          <w:sz w:val="16"/>
          <w:szCs w:val="16"/>
          <w:rtl/>
        </w:rPr>
        <w:t xml:space="preserve"> </w:t>
      </w:r>
    </w:p>
  </w:footnote>
  <w:footnote w:id="160">
    <w:p w14:paraId="27BC2F83" w14:textId="5151F7C4" w:rsidR="005F0B9F" w:rsidRPr="005F0B9F" w:rsidRDefault="005F0B9F">
      <w:pPr>
        <w:pStyle w:val="FootnoteText"/>
        <w:rPr>
          <w:sz w:val="16"/>
          <w:szCs w:val="16"/>
          <w:rtl/>
        </w:rPr>
      </w:pPr>
      <w:r w:rsidRPr="005F0B9F">
        <w:rPr>
          <w:rStyle w:val="FootnoteReference"/>
          <w:sz w:val="16"/>
          <w:szCs w:val="16"/>
        </w:rPr>
        <w:footnoteRef/>
      </w:r>
      <w:r w:rsidRPr="005F0B9F">
        <w:rPr>
          <w:sz w:val="16"/>
          <w:szCs w:val="16"/>
        </w:rPr>
        <w:t xml:space="preserve"> </w:t>
      </w:r>
      <w:hyperlink r:id="rId206" w:history="1">
        <w:r w:rsidRPr="005F0B9F">
          <w:rPr>
            <w:rStyle w:val="Hyperlink"/>
            <w:sz w:val="16"/>
            <w:szCs w:val="16"/>
          </w:rPr>
          <w:t>https://www.statista.com/statistics/302203/china-electricity-consumption/</w:t>
        </w:r>
      </w:hyperlink>
      <w:r w:rsidRPr="005F0B9F">
        <w:rPr>
          <w:rFonts w:hint="cs"/>
          <w:sz w:val="16"/>
          <w:szCs w:val="16"/>
          <w:rtl/>
        </w:rPr>
        <w:t xml:space="preserve"> </w:t>
      </w:r>
    </w:p>
  </w:footnote>
  <w:footnote w:id="161">
    <w:p w14:paraId="0F49E033" w14:textId="22BEC0C6" w:rsidR="000702A9" w:rsidRPr="000702A9" w:rsidRDefault="000702A9">
      <w:pPr>
        <w:pStyle w:val="FootnoteText"/>
        <w:rPr>
          <w:sz w:val="18"/>
          <w:szCs w:val="18"/>
          <w:rtl/>
        </w:rPr>
      </w:pPr>
      <w:r w:rsidRPr="000702A9">
        <w:rPr>
          <w:rStyle w:val="FootnoteReference"/>
          <w:sz w:val="16"/>
          <w:szCs w:val="16"/>
        </w:rPr>
        <w:footnoteRef/>
      </w:r>
      <w:r w:rsidRPr="000702A9">
        <w:rPr>
          <w:sz w:val="16"/>
          <w:szCs w:val="16"/>
        </w:rPr>
        <w:t xml:space="preserve"> Yadav, A. A. et al. (2025) Solar-powered supercapacitors: A review and outlook on next-generation sustainable energy storage solutions. Energy &amp; Fuels. </w:t>
      </w:r>
      <w:hyperlink r:id="rId207" w:history="1">
        <w:r w:rsidRPr="000702A9">
          <w:rPr>
            <w:rStyle w:val="Hyperlink"/>
            <w:sz w:val="14"/>
            <w:szCs w:val="14"/>
          </w:rPr>
          <w:t>https://pubs.acs.org/doi/10.1021/acs.energyfuels.5c01661?utm_source=SendGrid_ealert&amp;utm_medium=ealert&amp;utm_campaign=ASAP_enfuem_v0_i0</w:t>
        </w:r>
      </w:hyperlink>
      <w:r w:rsidRPr="000702A9">
        <w:rPr>
          <w:rFonts w:hint="cs"/>
          <w:sz w:val="18"/>
          <w:szCs w:val="18"/>
          <w:rtl/>
        </w:rPr>
        <w:t xml:space="preserve"> </w:t>
      </w:r>
    </w:p>
  </w:footnote>
  <w:footnote w:id="162">
    <w:p w14:paraId="500E20FB" w14:textId="3045CC35" w:rsidR="00CE7EE9" w:rsidRPr="008B7BBC" w:rsidRDefault="00CE7EE9">
      <w:pPr>
        <w:pStyle w:val="FootnoteText"/>
        <w:rPr>
          <w:sz w:val="16"/>
          <w:szCs w:val="16"/>
        </w:rPr>
      </w:pPr>
      <w:r w:rsidRPr="008B7BBC">
        <w:rPr>
          <w:rStyle w:val="FootnoteReference"/>
          <w:sz w:val="16"/>
          <w:szCs w:val="16"/>
        </w:rPr>
        <w:footnoteRef/>
      </w:r>
      <w:r w:rsidRPr="008B7BBC">
        <w:rPr>
          <w:sz w:val="16"/>
          <w:szCs w:val="16"/>
        </w:rPr>
        <w:t xml:space="preserve"> </w:t>
      </w:r>
      <w:hyperlink r:id="rId208" w:history="1">
        <w:r w:rsidR="005E3112" w:rsidRPr="008B7BBC">
          <w:rPr>
            <w:rStyle w:val="Hyperlink"/>
            <w:sz w:val="16"/>
            <w:szCs w:val="16"/>
          </w:rPr>
          <w:t>https://web.stanford.edu/group/efmh/jacobson/Articles/I/Heat&amp;ColdStorage.pdf</w:t>
        </w:r>
      </w:hyperlink>
      <w:r w:rsidR="005E3112" w:rsidRPr="008B7BBC">
        <w:rPr>
          <w:sz w:val="16"/>
          <w:szCs w:val="16"/>
          <w:rtl/>
        </w:rPr>
        <w:t xml:space="preserve"> </w:t>
      </w:r>
      <w:r w:rsidRPr="008B7BBC">
        <w:rPr>
          <w:sz w:val="16"/>
          <w:szCs w:val="16"/>
          <w:rtl/>
        </w:rPr>
        <w:t xml:space="preserve"> </w:t>
      </w:r>
      <w:r w:rsidRPr="008B7BBC">
        <w:rPr>
          <w:sz w:val="16"/>
          <w:szCs w:val="16"/>
        </w:rPr>
        <w:t xml:space="preserve"> </w:t>
      </w:r>
    </w:p>
  </w:footnote>
  <w:footnote w:id="163">
    <w:p w14:paraId="4B2EB241" w14:textId="1834F473" w:rsidR="00CE7EE9" w:rsidRPr="008B7BBC" w:rsidRDefault="00CE7EE9" w:rsidP="00AA1A78">
      <w:pPr>
        <w:pStyle w:val="FootnoteText"/>
        <w:bidi/>
        <w:rPr>
          <w:sz w:val="16"/>
          <w:szCs w:val="16"/>
          <w:rtl/>
        </w:rPr>
      </w:pPr>
      <w:r w:rsidRPr="008B7BBC">
        <w:rPr>
          <w:rStyle w:val="FootnoteReference"/>
          <w:sz w:val="16"/>
          <w:szCs w:val="16"/>
        </w:rPr>
        <w:footnoteRef/>
      </w:r>
      <w:r w:rsidRPr="008B7BBC">
        <w:rPr>
          <w:sz w:val="16"/>
          <w:szCs w:val="16"/>
        </w:rPr>
        <w:t xml:space="preserve"> </w:t>
      </w:r>
      <w:r w:rsidR="00202501" w:rsidRPr="008B7BBC">
        <w:rPr>
          <w:rFonts w:hint="cs"/>
          <w:sz w:val="16"/>
          <w:szCs w:val="16"/>
          <w:rtl/>
        </w:rPr>
        <w:t>המתכות</w:t>
      </w:r>
      <w:r w:rsidRPr="008B7BBC">
        <w:rPr>
          <w:sz w:val="16"/>
          <w:szCs w:val="16"/>
          <w:rtl/>
        </w:rPr>
        <w:t xml:space="preserve"> הללו יקר</w:t>
      </w:r>
      <w:r w:rsidR="00202501" w:rsidRPr="008B7BBC">
        <w:rPr>
          <w:rFonts w:hint="cs"/>
          <w:sz w:val="16"/>
          <w:szCs w:val="16"/>
          <w:rtl/>
        </w:rPr>
        <w:t>ות</w:t>
      </w:r>
      <w:r w:rsidRPr="008B7BBC">
        <w:rPr>
          <w:sz w:val="16"/>
          <w:szCs w:val="16"/>
          <w:rtl/>
        </w:rPr>
        <w:t xml:space="preserve"> </w:t>
      </w:r>
      <w:r w:rsidR="00D94D44" w:rsidRPr="008B7BBC">
        <w:rPr>
          <w:rFonts w:hint="cs"/>
          <w:sz w:val="16"/>
          <w:szCs w:val="16"/>
          <w:rtl/>
        </w:rPr>
        <w:t>ונדירות יחסית</w:t>
      </w:r>
      <w:r w:rsidRPr="008B7BBC">
        <w:rPr>
          <w:sz w:val="16"/>
          <w:szCs w:val="16"/>
          <w:rtl/>
        </w:rPr>
        <w:t xml:space="preserve"> וחציבת</w:t>
      </w:r>
      <w:r w:rsidR="00202501" w:rsidRPr="008B7BBC">
        <w:rPr>
          <w:rFonts w:hint="cs"/>
          <w:sz w:val="16"/>
          <w:szCs w:val="16"/>
          <w:rtl/>
        </w:rPr>
        <w:t>ן</w:t>
      </w:r>
      <w:r w:rsidRPr="008B7BBC">
        <w:rPr>
          <w:sz w:val="16"/>
          <w:szCs w:val="16"/>
          <w:rtl/>
        </w:rPr>
        <w:t xml:space="preserve"> יוצרת נזקים סביבתיים וחברתיים, </w:t>
      </w:r>
      <w:r w:rsidR="00202501" w:rsidRPr="008B7BBC">
        <w:rPr>
          <w:rFonts w:hint="cs"/>
          <w:sz w:val="16"/>
          <w:szCs w:val="16"/>
          <w:rtl/>
        </w:rPr>
        <w:t>ראו פרקים 4, 5</w:t>
      </w:r>
      <w:r w:rsidRPr="008B7BBC">
        <w:rPr>
          <w:sz w:val="16"/>
          <w:szCs w:val="16"/>
          <w:rtl/>
        </w:rPr>
        <w:t xml:space="preserve">.  </w:t>
      </w:r>
      <w:r w:rsidR="005B670C" w:rsidRPr="008B7BBC">
        <w:rPr>
          <w:rFonts w:hint="cs"/>
          <w:sz w:val="16"/>
          <w:szCs w:val="16"/>
          <w:rtl/>
        </w:rPr>
        <w:t>לכן מחפשים להם תחליפים</w:t>
      </w:r>
      <w:r w:rsidR="005E75F0" w:rsidRPr="008B7BBC">
        <w:rPr>
          <w:rFonts w:hint="cs"/>
          <w:sz w:val="16"/>
          <w:szCs w:val="16"/>
          <w:rtl/>
        </w:rPr>
        <w:t xml:space="preserve"> (בעיקר, אך לא רק </w:t>
      </w:r>
      <w:r w:rsidR="005E75F0" w:rsidRPr="008B7BBC">
        <w:rPr>
          <w:rFonts w:hint="cs"/>
          <w:b/>
          <w:bCs/>
          <w:sz w:val="16"/>
          <w:szCs w:val="16"/>
          <w:rtl/>
        </w:rPr>
        <w:t>נתרן</w:t>
      </w:r>
      <w:r w:rsidR="005E75F0" w:rsidRPr="008B7BBC">
        <w:rPr>
          <w:rFonts w:hint="cs"/>
          <w:sz w:val="16"/>
          <w:szCs w:val="16"/>
          <w:rtl/>
        </w:rPr>
        <w:t xml:space="preserve"> במקום </w:t>
      </w:r>
      <w:r w:rsidR="005E75F0" w:rsidRPr="008B7BBC">
        <w:rPr>
          <w:rFonts w:hint="cs"/>
          <w:b/>
          <w:bCs/>
          <w:sz w:val="16"/>
          <w:szCs w:val="16"/>
          <w:rtl/>
        </w:rPr>
        <w:t>ליתיום</w:t>
      </w:r>
      <w:r w:rsidR="005E75F0" w:rsidRPr="008B7BBC">
        <w:rPr>
          <w:rFonts w:hint="cs"/>
          <w:sz w:val="16"/>
          <w:szCs w:val="16"/>
          <w:rtl/>
        </w:rPr>
        <w:t>)</w:t>
      </w:r>
      <w:r w:rsidR="005B670C" w:rsidRPr="008B7BBC">
        <w:rPr>
          <w:rFonts w:hint="cs"/>
          <w:sz w:val="16"/>
          <w:szCs w:val="16"/>
          <w:rtl/>
        </w:rPr>
        <w:t>:</w:t>
      </w:r>
    </w:p>
    <w:p w14:paraId="6CC4E5AB" w14:textId="05C232B8" w:rsidR="005B670C" w:rsidRPr="008B7BBC" w:rsidRDefault="005E75F0" w:rsidP="005E75F0">
      <w:pPr>
        <w:pStyle w:val="FootnoteText"/>
        <w:rPr>
          <w:sz w:val="16"/>
          <w:szCs w:val="16"/>
          <w:rtl/>
        </w:rPr>
      </w:pPr>
      <w:r w:rsidRPr="008B7BBC">
        <w:rPr>
          <w:sz w:val="16"/>
          <w:szCs w:val="16"/>
        </w:rPr>
        <w:t xml:space="preserve">(1) Choi, J. H. et al. (2024) Low-crystallinity conductive multivalence iron sulfide-embedded S-doped anode and high-surface area O-doped cathode of 3D porous N-rich graphitic carbon frameworks for high-performance sodium-ion hybrid energy storages. </w:t>
      </w:r>
      <w:r w:rsidRPr="008B7BBC">
        <w:rPr>
          <w:i/>
          <w:iCs/>
          <w:sz w:val="16"/>
          <w:szCs w:val="16"/>
        </w:rPr>
        <w:t>Energy Storage Materials</w:t>
      </w:r>
      <w:r w:rsidRPr="008B7BBC">
        <w:rPr>
          <w:sz w:val="16"/>
          <w:szCs w:val="16"/>
        </w:rPr>
        <w:t xml:space="preserve">, </w:t>
      </w:r>
      <w:r w:rsidRPr="008B7BBC">
        <w:rPr>
          <w:b/>
          <w:bCs/>
          <w:sz w:val="16"/>
          <w:szCs w:val="16"/>
        </w:rPr>
        <w:t>68</w:t>
      </w:r>
      <w:r w:rsidRPr="008B7BBC">
        <w:rPr>
          <w:sz w:val="16"/>
          <w:szCs w:val="16"/>
        </w:rPr>
        <w:t xml:space="preserve">. </w:t>
      </w:r>
      <w:hyperlink r:id="rId209" w:history="1">
        <w:r w:rsidRPr="008B7BBC">
          <w:rPr>
            <w:rStyle w:val="Hyperlink"/>
            <w:sz w:val="16"/>
            <w:szCs w:val="16"/>
          </w:rPr>
          <w:t>https://doi.org/https://doi.org/10.1016/j.ensm.2024.103368</w:t>
        </w:r>
      </w:hyperlink>
      <w:r w:rsidRPr="008B7BBC">
        <w:rPr>
          <w:sz w:val="16"/>
          <w:szCs w:val="16"/>
        </w:rPr>
        <w:t xml:space="preserve">;  (2) </w:t>
      </w:r>
      <w:hyperlink r:id="rId210" w:history="1">
        <w:r w:rsidRPr="008B7BBC">
          <w:rPr>
            <w:rStyle w:val="Hyperlink"/>
            <w:sz w:val="16"/>
            <w:szCs w:val="16"/>
          </w:rPr>
          <w:t>https://www.theguardian.com/business/2023/nov/21/breakthrough-battery-from-sweden-may-cut-dependency-on-china</w:t>
        </w:r>
      </w:hyperlink>
      <w:r w:rsidR="005B670C" w:rsidRPr="008B7BBC">
        <w:rPr>
          <w:rFonts w:hint="cs"/>
          <w:sz w:val="16"/>
          <w:szCs w:val="16"/>
          <w:rtl/>
        </w:rPr>
        <w:t xml:space="preserve"> </w:t>
      </w:r>
      <w:r w:rsidR="00334AF3" w:rsidRPr="008B7BBC">
        <w:rPr>
          <w:sz w:val="16"/>
          <w:szCs w:val="16"/>
        </w:rPr>
        <w:t xml:space="preserve">; (3) </w:t>
      </w:r>
      <w:proofErr w:type="spellStart"/>
      <w:r w:rsidR="00334AF3" w:rsidRPr="008B7BBC">
        <w:rPr>
          <w:sz w:val="16"/>
          <w:szCs w:val="16"/>
        </w:rPr>
        <w:t>Velumani</w:t>
      </w:r>
      <w:proofErr w:type="spellEnd"/>
      <w:r w:rsidR="00334AF3" w:rsidRPr="008B7BBC">
        <w:rPr>
          <w:sz w:val="16"/>
          <w:szCs w:val="16"/>
        </w:rPr>
        <w:t xml:space="preserve">, D., &amp; Bansal, A. (2022) Thermal behavior of lithium- and sodium-ion batteries: A review on heat generation, battery degradation, thermal runway – Perspective and future directions. </w:t>
      </w:r>
      <w:r w:rsidR="00334AF3" w:rsidRPr="008B7BBC">
        <w:rPr>
          <w:sz w:val="16"/>
          <w:szCs w:val="16"/>
          <w:lang w:val="fr-FR"/>
        </w:rPr>
        <w:t xml:space="preserve">Energy &amp; Fuels. </w:t>
      </w:r>
      <w:hyperlink r:id="rId211" w:history="1">
        <w:r w:rsidR="00334AF3" w:rsidRPr="008B7BBC">
          <w:rPr>
            <w:rStyle w:val="Hyperlink"/>
            <w:sz w:val="16"/>
            <w:szCs w:val="16"/>
            <w:lang w:val="fr-FR"/>
          </w:rPr>
          <w:t>https://doi.org/10.1021/acs.energyfuels.2c02889</w:t>
        </w:r>
      </w:hyperlink>
      <w:proofErr w:type="gramStart"/>
      <w:r w:rsidR="00334AF3" w:rsidRPr="008B7BBC">
        <w:rPr>
          <w:sz w:val="16"/>
          <w:szCs w:val="16"/>
          <w:lang w:val="fr-FR"/>
        </w:rPr>
        <w:t>.</w:t>
      </w:r>
      <w:r w:rsidR="00202501" w:rsidRPr="008B7BBC">
        <w:rPr>
          <w:sz w:val="16"/>
          <w:szCs w:val="16"/>
          <w:lang w:val="fr-FR"/>
        </w:rPr>
        <w:t>;</w:t>
      </w:r>
      <w:proofErr w:type="gramEnd"/>
      <w:r w:rsidR="00202501" w:rsidRPr="008B7BBC">
        <w:rPr>
          <w:sz w:val="16"/>
          <w:szCs w:val="16"/>
          <w:lang w:val="fr-FR"/>
        </w:rPr>
        <w:t xml:space="preserve"> (4) Shi, K. et al. (2024) Recent progress and prospects on sodium-ion battery and all-solid-state sodium </w:t>
      </w:r>
      <w:proofErr w:type="gramStart"/>
      <w:r w:rsidR="00202501" w:rsidRPr="008B7BBC">
        <w:rPr>
          <w:sz w:val="16"/>
          <w:szCs w:val="16"/>
          <w:lang w:val="fr-FR"/>
        </w:rPr>
        <w:t>battery:</w:t>
      </w:r>
      <w:proofErr w:type="gramEnd"/>
      <w:r w:rsidR="00202501" w:rsidRPr="008B7BBC">
        <w:rPr>
          <w:sz w:val="16"/>
          <w:szCs w:val="16"/>
          <w:lang w:val="fr-FR"/>
        </w:rPr>
        <w:t xml:space="preserve"> A promising choice of future batteries for energy storage. </w:t>
      </w:r>
      <w:r w:rsidR="00202501" w:rsidRPr="008B7BBC">
        <w:rPr>
          <w:i/>
          <w:iCs/>
          <w:sz w:val="16"/>
          <w:szCs w:val="16"/>
          <w:lang w:val="fr-FR"/>
        </w:rPr>
        <w:t>Energy &amp; Fuels</w:t>
      </w:r>
      <w:r w:rsidR="00202501" w:rsidRPr="008B7BBC">
        <w:rPr>
          <w:sz w:val="16"/>
          <w:szCs w:val="16"/>
          <w:lang w:val="fr-FR"/>
        </w:rPr>
        <w:t xml:space="preserve">. </w:t>
      </w:r>
      <w:hyperlink r:id="rId212" w:history="1">
        <w:r w:rsidR="00202501" w:rsidRPr="008B7BBC">
          <w:rPr>
            <w:rStyle w:val="Hyperlink"/>
            <w:sz w:val="16"/>
            <w:szCs w:val="16"/>
            <w:lang w:val="fr-FR"/>
          </w:rPr>
          <w:t>https://doi.org/10.1021/acs.energyfuels.4c00980</w:t>
        </w:r>
      </w:hyperlink>
      <w:r w:rsidR="00202501" w:rsidRPr="008B7BBC">
        <w:rPr>
          <w:sz w:val="16"/>
          <w:szCs w:val="16"/>
          <w:lang w:val="fr-FR"/>
        </w:rPr>
        <w:t xml:space="preserve"> </w:t>
      </w:r>
      <w:r w:rsidR="0097009D" w:rsidRPr="008B7BBC">
        <w:rPr>
          <w:sz w:val="16"/>
          <w:szCs w:val="16"/>
          <w:lang w:val="fr-FR"/>
        </w:rPr>
        <w:t xml:space="preserve">; (5) </w:t>
      </w:r>
      <w:hyperlink r:id="rId213" w:history="1">
        <w:r w:rsidR="0097009D" w:rsidRPr="008B7BBC">
          <w:rPr>
            <w:rStyle w:val="Hyperlink"/>
            <w:sz w:val="16"/>
            <w:szCs w:val="16"/>
            <w:lang w:val="fr-FR"/>
          </w:rPr>
          <w:t>https://www.science.org/doi/epdf/10.1126/science.adw8627</w:t>
        </w:r>
      </w:hyperlink>
      <w:r w:rsidR="0097009D" w:rsidRPr="008B7BBC">
        <w:rPr>
          <w:sz w:val="16"/>
          <w:szCs w:val="16"/>
          <w:lang w:val="fr-FR"/>
        </w:rPr>
        <w:t xml:space="preserve"> </w:t>
      </w:r>
      <w:r w:rsidR="00D94D44" w:rsidRPr="008B7BBC">
        <w:rPr>
          <w:sz w:val="16"/>
          <w:szCs w:val="16"/>
        </w:rPr>
        <w:t xml:space="preserve">; (6) Wang H. et al. (2025) Entropy-tailored fast-charging sodium layered cathodes. </w:t>
      </w:r>
      <w:r w:rsidR="00D94D44" w:rsidRPr="008B7BBC">
        <w:rPr>
          <w:i/>
          <w:iCs/>
          <w:sz w:val="16"/>
          <w:szCs w:val="16"/>
        </w:rPr>
        <w:t>J.  American Chemical Society</w:t>
      </w:r>
      <w:r w:rsidR="00D94D44" w:rsidRPr="008B7BBC">
        <w:rPr>
          <w:sz w:val="16"/>
          <w:szCs w:val="16"/>
        </w:rPr>
        <w:t xml:space="preserve"> </w:t>
      </w:r>
      <w:r w:rsidR="00D94D44" w:rsidRPr="008B7BBC">
        <w:rPr>
          <w:b/>
          <w:bCs/>
          <w:sz w:val="16"/>
          <w:szCs w:val="16"/>
        </w:rPr>
        <w:t>147</w:t>
      </w:r>
      <w:r w:rsidR="00D94D44" w:rsidRPr="008B7BBC">
        <w:rPr>
          <w:sz w:val="16"/>
          <w:szCs w:val="16"/>
        </w:rPr>
        <w:t xml:space="preserve">, 4810-4820. </w:t>
      </w:r>
      <w:hyperlink r:id="rId214" w:history="1">
        <w:r w:rsidR="00D94D44" w:rsidRPr="008B7BBC">
          <w:rPr>
            <w:rStyle w:val="Hyperlink"/>
            <w:sz w:val="16"/>
            <w:szCs w:val="16"/>
          </w:rPr>
          <w:t>https://pubs.acs.org/doi/10.1021/jacs.4c12733</w:t>
        </w:r>
      </w:hyperlink>
      <w:r w:rsidR="00D94D44" w:rsidRPr="008B7BBC">
        <w:rPr>
          <w:sz w:val="16"/>
          <w:szCs w:val="16"/>
        </w:rPr>
        <w:t xml:space="preserve"> </w:t>
      </w:r>
      <w:r w:rsidR="008B7BBC">
        <w:rPr>
          <w:sz w:val="16"/>
          <w:szCs w:val="16"/>
        </w:rPr>
        <w:t xml:space="preserve">; (7) </w:t>
      </w:r>
      <w:r w:rsidR="008B7BBC" w:rsidRPr="008B7BBC">
        <w:rPr>
          <w:sz w:val="16"/>
          <w:szCs w:val="16"/>
        </w:rPr>
        <w:t xml:space="preserve">An, H. et al. (2025) Hybrid electrolyte enables solid-state sodium batteries sustaining 50,000 cycles. Nat Sustain 8, 661–671 (2025). </w:t>
      </w:r>
      <w:hyperlink r:id="rId215" w:history="1">
        <w:r w:rsidR="008B7BBC" w:rsidRPr="00062E56">
          <w:rPr>
            <w:rStyle w:val="Hyperlink"/>
            <w:sz w:val="16"/>
            <w:szCs w:val="16"/>
          </w:rPr>
          <w:t>https://doi.org/10.1038/s41893-025-01544-6</w:t>
        </w:r>
      </w:hyperlink>
      <w:r w:rsidR="008B7BBC">
        <w:rPr>
          <w:sz w:val="16"/>
          <w:szCs w:val="16"/>
        </w:rPr>
        <w:t xml:space="preserve"> </w:t>
      </w:r>
    </w:p>
  </w:footnote>
  <w:footnote w:id="164">
    <w:p w14:paraId="14A20B18" w14:textId="6513ABE1" w:rsidR="007E15C9" w:rsidRPr="008B7BBC" w:rsidRDefault="007E15C9">
      <w:pPr>
        <w:pStyle w:val="FootnoteText"/>
        <w:rPr>
          <w:sz w:val="16"/>
          <w:szCs w:val="16"/>
        </w:rPr>
      </w:pPr>
      <w:r w:rsidRPr="008B7BBC">
        <w:rPr>
          <w:rStyle w:val="FootnoteReference"/>
          <w:sz w:val="16"/>
          <w:szCs w:val="16"/>
        </w:rPr>
        <w:footnoteRef/>
      </w:r>
      <w:r w:rsidRPr="008B7BBC">
        <w:rPr>
          <w:sz w:val="16"/>
          <w:szCs w:val="16"/>
        </w:rPr>
        <w:t xml:space="preserve"> (1) Turner J.M. (2022) Charged. University of Washington Press. “Charged is more critical of battery power than most other books on this topic, noting that they appear “clean” only because they obscure other, more discrete, impacts. In the environmental dimension, batteries depend on some of the most toxic metals and materials in industrial supply chains. The list of environmental insults is long and sobering: lead, sulfuric acid, mercury, manganese, zinc, steel, carbon, graphite, ammonium chloride, potassium hydroxide, cadmium, lithium, nickel, cobalt, and sometimes rare earth minerals. Batteries are thus intimately connected with mining and extraction and with energy-intensive processing. When they are used up, they often return to the earth in the hazardous form of waste or pollution.” In: The hidden costs of batteries by B. K. </w:t>
      </w:r>
      <w:proofErr w:type="spellStart"/>
      <w:r w:rsidRPr="008B7BBC">
        <w:rPr>
          <w:sz w:val="16"/>
          <w:szCs w:val="16"/>
        </w:rPr>
        <w:t>Sovacool</w:t>
      </w:r>
      <w:proofErr w:type="spellEnd"/>
      <w:r w:rsidRPr="008B7BBC">
        <w:rPr>
          <w:sz w:val="16"/>
          <w:szCs w:val="16"/>
        </w:rPr>
        <w:t xml:space="preserve"> (2022) Science 377, DOI: 10.1126/</w:t>
      </w:r>
      <w:proofErr w:type="gramStart"/>
      <w:r w:rsidRPr="008B7BBC">
        <w:rPr>
          <w:sz w:val="16"/>
          <w:szCs w:val="16"/>
        </w:rPr>
        <w:t>science.add</w:t>
      </w:r>
      <w:proofErr w:type="gramEnd"/>
      <w:r w:rsidRPr="008B7BBC">
        <w:rPr>
          <w:sz w:val="16"/>
          <w:szCs w:val="16"/>
        </w:rPr>
        <w:t xml:space="preserve">0714; </w:t>
      </w:r>
    </w:p>
  </w:footnote>
  <w:footnote w:id="165">
    <w:p w14:paraId="133D552E" w14:textId="30C9834E" w:rsidR="00795DC6" w:rsidRPr="00795DC6" w:rsidRDefault="00795DC6">
      <w:pPr>
        <w:pStyle w:val="FootnoteText"/>
        <w:rPr>
          <w:sz w:val="16"/>
          <w:szCs w:val="16"/>
        </w:rPr>
      </w:pPr>
      <w:r w:rsidRPr="00795DC6">
        <w:rPr>
          <w:rStyle w:val="FootnoteReference"/>
          <w:sz w:val="16"/>
          <w:szCs w:val="16"/>
        </w:rPr>
        <w:footnoteRef/>
      </w:r>
      <w:r w:rsidRPr="00795DC6">
        <w:rPr>
          <w:sz w:val="16"/>
          <w:szCs w:val="16"/>
        </w:rPr>
        <w:t xml:space="preserve"> </w:t>
      </w:r>
      <w:proofErr w:type="spellStart"/>
      <w:r w:rsidRPr="00795DC6">
        <w:rPr>
          <w:sz w:val="16"/>
          <w:szCs w:val="16"/>
        </w:rPr>
        <w:t>Berr</w:t>
      </w:r>
      <w:proofErr w:type="spellEnd"/>
      <w:r w:rsidRPr="00795DC6">
        <w:rPr>
          <w:sz w:val="16"/>
          <w:szCs w:val="16"/>
        </w:rPr>
        <w:t xml:space="preserve">, M., </w:t>
      </w:r>
      <w:proofErr w:type="spellStart"/>
      <w:r w:rsidRPr="00795DC6">
        <w:rPr>
          <w:sz w:val="16"/>
          <w:szCs w:val="16"/>
        </w:rPr>
        <w:t>Hischier</w:t>
      </w:r>
      <w:proofErr w:type="spellEnd"/>
      <w:r w:rsidRPr="00795DC6">
        <w:rPr>
          <w:sz w:val="16"/>
          <w:szCs w:val="16"/>
        </w:rPr>
        <w:t xml:space="preserve">, R., &amp; </w:t>
      </w:r>
      <w:proofErr w:type="spellStart"/>
      <w:r w:rsidRPr="00795DC6">
        <w:rPr>
          <w:sz w:val="16"/>
          <w:szCs w:val="16"/>
        </w:rPr>
        <w:t>Wäger</w:t>
      </w:r>
      <w:proofErr w:type="spellEnd"/>
      <w:r w:rsidRPr="00795DC6">
        <w:rPr>
          <w:sz w:val="16"/>
          <w:szCs w:val="16"/>
        </w:rPr>
        <w:t xml:space="preserve">, P. (2023) Assessing short-term supply disruption impacts within life cycle sustainability assessment ─ A case study of electric vehicles. </w:t>
      </w:r>
      <w:r w:rsidRPr="00795DC6">
        <w:rPr>
          <w:i/>
          <w:iCs/>
          <w:sz w:val="16"/>
          <w:szCs w:val="16"/>
        </w:rPr>
        <w:t>ES&amp;T</w:t>
      </w:r>
      <w:r w:rsidRPr="00795DC6">
        <w:rPr>
          <w:sz w:val="16"/>
          <w:szCs w:val="16"/>
        </w:rPr>
        <w:t xml:space="preserve">. </w:t>
      </w:r>
      <w:hyperlink r:id="rId216" w:history="1">
        <w:r w:rsidRPr="00795DC6">
          <w:rPr>
            <w:rStyle w:val="Hyperlink"/>
            <w:sz w:val="16"/>
            <w:szCs w:val="16"/>
          </w:rPr>
          <w:t>https://doi.org/10.1021/acs.est.3c05957</w:t>
        </w:r>
      </w:hyperlink>
      <w:r w:rsidRPr="00795DC6">
        <w:rPr>
          <w:rFonts w:hint="cs"/>
          <w:sz w:val="16"/>
          <w:szCs w:val="16"/>
          <w:rtl/>
        </w:rPr>
        <w:t xml:space="preserve"> </w:t>
      </w:r>
    </w:p>
  </w:footnote>
  <w:footnote w:id="166">
    <w:p w14:paraId="657C0470" w14:textId="7E6FB433" w:rsidR="00A2124B" w:rsidRPr="00CF02A9" w:rsidRDefault="00A2124B">
      <w:pPr>
        <w:pStyle w:val="FootnoteText"/>
        <w:rPr>
          <w:sz w:val="16"/>
          <w:szCs w:val="16"/>
        </w:rPr>
      </w:pPr>
      <w:r w:rsidRPr="00CF02A9">
        <w:rPr>
          <w:rStyle w:val="FootnoteReference"/>
          <w:sz w:val="16"/>
          <w:szCs w:val="16"/>
        </w:rPr>
        <w:footnoteRef/>
      </w:r>
      <w:r w:rsidRPr="00CF02A9">
        <w:rPr>
          <w:sz w:val="16"/>
          <w:szCs w:val="16"/>
        </w:rPr>
        <w:t xml:space="preserve"> </w:t>
      </w:r>
      <w:r w:rsidR="001356E2">
        <w:rPr>
          <w:sz w:val="16"/>
          <w:szCs w:val="16"/>
        </w:rPr>
        <w:t xml:space="preserve">(1) </w:t>
      </w:r>
      <w:r w:rsidRPr="00CF02A9">
        <w:rPr>
          <w:sz w:val="16"/>
          <w:szCs w:val="16"/>
        </w:rPr>
        <w:t xml:space="preserve">Yang L., </w:t>
      </w:r>
      <w:r w:rsidR="00CF02A9">
        <w:rPr>
          <w:sz w:val="16"/>
          <w:szCs w:val="16"/>
        </w:rPr>
        <w:t>et al</w:t>
      </w:r>
      <w:r w:rsidRPr="00CF02A9">
        <w:rPr>
          <w:sz w:val="16"/>
          <w:szCs w:val="16"/>
        </w:rPr>
        <w:t xml:space="preserve">. (2023). Direct </w:t>
      </w:r>
      <w:r w:rsidR="00CF02A9">
        <w:rPr>
          <w:sz w:val="16"/>
          <w:szCs w:val="16"/>
        </w:rPr>
        <w:t>e</w:t>
      </w:r>
      <w:r w:rsidRPr="00CF02A9">
        <w:rPr>
          <w:sz w:val="16"/>
          <w:szCs w:val="16"/>
        </w:rPr>
        <w:t xml:space="preserve">lectrochemical </w:t>
      </w:r>
      <w:r w:rsidR="00CF02A9">
        <w:rPr>
          <w:sz w:val="16"/>
          <w:szCs w:val="16"/>
        </w:rPr>
        <w:t>l</w:t>
      </w:r>
      <w:r w:rsidRPr="00CF02A9">
        <w:rPr>
          <w:sz w:val="16"/>
          <w:szCs w:val="16"/>
        </w:rPr>
        <w:t xml:space="preserve">eaching </w:t>
      </w:r>
      <w:r w:rsidR="00CF02A9">
        <w:rPr>
          <w:sz w:val="16"/>
          <w:szCs w:val="16"/>
        </w:rPr>
        <w:t>m</w:t>
      </w:r>
      <w:r w:rsidRPr="00CF02A9">
        <w:rPr>
          <w:sz w:val="16"/>
          <w:szCs w:val="16"/>
        </w:rPr>
        <w:t xml:space="preserve">ethod for </w:t>
      </w:r>
      <w:r w:rsidR="00CF02A9">
        <w:rPr>
          <w:sz w:val="16"/>
          <w:szCs w:val="16"/>
        </w:rPr>
        <w:t>h</w:t>
      </w:r>
      <w:r w:rsidRPr="00CF02A9">
        <w:rPr>
          <w:sz w:val="16"/>
          <w:szCs w:val="16"/>
        </w:rPr>
        <w:t>igh-</w:t>
      </w:r>
      <w:r w:rsidR="00CF02A9">
        <w:rPr>
          <w:sz w:val="16"/>
          <w:szCs w:val="16"/>
        </w:rPr>
        <w:t>p</w:t>
      </w:r>
      <w:r w:rsidRPr="00CF02A9">
        <w:rPr>
          <w:sz w:val="16"/>
          <w:szCs w:val="16"/>
        </w:rPr>
        <w:t xml:space="preserve">urity </w:t>
      </w:r>
      <w:r w:rsidR="00CF02A9">
        <w:rPr>
          <w:sz w:val="16"/>
          <w:szCs w:val="16"/>
        </w:rPr>
        <w:t>l</w:t>
      </w:r>
      <w:r w:rsidRPr="00CF02A9">
        <w:rPr>
          <w:sz w:val="16"/>
          <w:szCs w:val="16"/>
        </w:rPr>
        <w:t xml:space="preserve">ithium </w:t>
      </w:r>
      <w:r w:rsidR="00CF02A9">
        <w:rPr>
          <w:sz w:val="16"/>
          <w:szCs w:val="16"/>
        </w:rPr>
        <w:t>r</w:t>
      </w:r>
      <w:r w:rsidRPr="00CF02A9">
        <w:rPr>
          <w:sz w:val="16"/>
          <w:szCs w:val="16"/>
        </w:rPr>
        <w:t xml:space="preserve">ecovery from </w:t>
      </w:r>
      <w:r w:rsidR="00CF02A9">
        <w:rPr>
          <w:sz w:val="16"/>
          <w:szCs w:val="16"/>
        </w:rPr>
        <w:t>s</w:t>
      </w:r>
      <w:r w:rsidRPr="00CF02A9">
        <w:rPr>
          <w:sz w:val="16"/>
          <w:szCs w:val="16"/>
        </w:rPr>
        <w:t xml:space="preserve">pent </w:t>
      </w:r>
      <w:r w:rsidR="00CF02A9">
        <w:rPr>
          <w:sz w:val="16"/>
          <w:szCs w:val="16"/>
        </w:rPr>
        <w:t>l</w:t>
      </w:r>
      <w:r w:rsidRPr="00CF02A9">
        <w:rPr>
          <w:sz w:val="16"/>
          <w:szCs w:val="16"/>
        </w:rPr>
        <w:t xml:space="preserve">ithium </w:t>
      </w:r>
      <w:r w:rsidR="00CF02A9">
        <w:rPr>
          <w:sz w:val="16"/>
          <w:szCs w:val="16"/>
        </w:rPr>
        <w:t>b</w:t>
      </w:r>
      <w:r w:rsidRPr="00CF02A9">
        <w:rPr>
          <w:sz w:val="16"/>
          <w:szCs w:val="16"/>
        </w:rPr>
        <w:t xml:space="preserve">atteries. </w:t>
      </w:r>
      <w:r w:rsidR="00066113">
        <w:rPr>
          <w:rFonts w:hint="cs"/>
          <w:i/>
          <w:iCs/>
          <w:sz w:val="16"/>
          <w:szCs w:val="16"/>
        </w:rPr>
        <w:t>ES</w:t>
      </w:r>
      <w:r w:rsidR="00066113">
        <w:rPr>
          <w:rFonts w:hint="cs"/>
          <w:i/>
          <w:iCs/>
          <w:sz w:val="16"/>
          <w:szCs w:val="16"/>
          <w:rtl/>
        </w:rPr>
        <w:t>&amp;</w:t>
      </w:r>
      <w:r w:rsidR="00066113">
        <w:rPr>
          <w:rFonts w:hint="cs"/>
          <w:i/>
          <w:iCs/>
          <w:sz w:val="16"/>
          <w:szCs w:val="16"/>
        </w:rPr>
        <w:t>T</w:t>
      </w:r>
      <w:r w:rsidRPr="00CF02A9">
        <w:rPr>
          <w:sz w:val="16"/>
          <w:szCs w:val="16"/>
        </w:rPr>
        <w:t xml:space="preserve">. </w:t>
      </w:r>
      <w:hyperlink r:id="rId217" w:history="1">
        <w:r w:rsidR="00CF02A9" w:rsidRPr="00D22C3C">
          <w:rPr>
            <w:rStyle w:val="Hyperlink"/>
            <w:sz w:val="16"/>
            <w:szCs w:val="16"/>
          </w:rPr>
          <w:t>https://doi.org/10.1021/acs.est.3c00287</w:t>
        </w:r>
      </w:hyperlink>
      <w:r w:rsidR="00CF02A9">
        <w:rPr>
          <w:sz w:val="16"/>
          <w:szCs w:val="16"/>
        </w:rPr>
        <w:t xml:space="preserve"> </w:t>
      </w:r>
      <w:r w:rsidR="001356E2">
        <w:rPr>
          <w:sz w:val="16"/>
          <w:szCs w:val="16"/>
        </w:rPr>
        <w:t xml:space="preserve">; (2) </w:t>
      </w:r>
      <w:r w:rsidR="001356E2" w:rsidRPr="001356E2">
        <w:rPr>
          <w:sz w:val="16"/>
          <w:szCs w:val="16"/>
        </w:rPr>
        <w:t>Zhang, L.</w:t>
      </w:r>
      <w:r w:rsidR="001356E2">
        <w:rPr>
          <w:sz w:val="16"/>
          <w:szCs w:val="16"/>
        </w:rPr>
        <w:t xml:space="preserve"> et al. </w:t>
      </w:r>
      <w:r w:rsidR="001356E2" w:rsidRPr="001356E2">
        <w:rPr>
          <w:sz w:val="16"/>
          <w:szCs w:val="16"/>
        </w:rPr>
        <w:t xml:space="preserve">(2023) The </w:t>
      </w:r>
      <w:r w:rsidR="001356E2">
        <w:rPr>
          <w:sz w:val="16"/>
          <w:szCs w:val="16"/>
        </w:rPr>
        <w:t>f</w:t>
      </w:r>
      <w:r w:rsidR="001356E2" w:rsidRPr="001356E2">
        <w:rPr>
          <w:sz w:val="16"/>
          <w:szCs w:val="16"/>
        </w:rPr>
        <w:t xml:space="preserve">oreseeable </w:t>
      </w:r>
      <w:r w:rsidR="001356E2">
        <w:rPr>
          <w:sz w:val="16"/>
          <w:szCs w:val="16"/>
        </w:rPr>
        <w:t>f</w:t>
      </w:r>
      <w:r w:rsidR="001356E2" w:rsidRPr="001356E2">
        <w:rPr>
          <w:sz w:val="16"/>
          <w:szCs w:val="16"/>
        </w:rPr>
        <w:t xml:space="preserve">uture of </w:t>
      </w:r>
      <w:r w:rsidR="001356E2">
        <w:rPr>
          <w:sz w:val="16"/>
          <w:szCs w:val="16"/>
        </w:rPr>
        <w:t>s</w:t>
      </w:r>
      <w:r w:rsidR="001356E2" w:rsidRPr="001356E2">
        <w:rPr>
          <w:sz w:val="16"/>
          <w:szCs w:val="16"/>
        </w:rPr>
        <w:t xml:space="preserve">pent </w:t>
      </w:r>
      <w:r w:rsidR="001356E2">
        <w:rPr>
          <w:sz w:val="16"/>
          <w:szCs w:val="16"/>
        </w:rPr>
        <w:t>l</w:t>
      </w:r>
      <w:r w:rsidR="001356E2" w:rsidRPr="001356E2">
        <w:rPr>
          <w:sz w:val="16"/>
          <w:szCs w:val="16"/>
        </w:rPr>
        <w:t>ithium-</w:t>
      </w:r>
      <w:r w:rsidR="001356E2">
        <w:rPr>
          <w:sz w:val="16"/>
          <w:szCs w:val="16"/>
        </w:rPr>
        <w:t>i</w:t>
      </w:r>
      <w:r w:rsidR="001356E2" w:rsidRPr="001356E2">
        <w:rPr>
          <w:sz w:val="16"/>
          <w:szCs w:val="16"/>
        </w:rPr>
        <w:t xml:space="preserve">on </w:t>
      </w:r>
      <w:r w:rsidR="001356E2">
        <w:rPr>
          <w:sz w:val="16"/>
          <w:szCs w:val="16"/>
        </w:rPr>
        <w:t>b</w:t>
      </w:r>
      <w:r w:rsidR="001356E2" w:rsidRPr="001356E2">
        <w:rPr>
          <w:sz w:val="16"/>
          <w:szCs w:val="16"/>
        </w:rPr>
        <w:t xml:space="preserve">atteries: Advanced </w:t>
      </w:r>
      <w:r w:rsidR="001356E2">
        <w:rPr>
          <w:sz w:val="16"/>
          <w:szCs w:val="16"/>
        </w:rPr>
        <w:t>u</w:t>
      </w:r>
      <w:r w:rsidR="001356E2" w:rsidRPr="001356E2">
        <w:rPr>
          <w:sz w:val="16"/>
          <w:szCs w:val="16"/>
        </w:rPr>
        <w:t xml:space="preserve">pcycling for </w:t>
      </w:r>
      <w:r w:rsidR="001356E2">
        <w:rPr>
          <w:sz w:val="16"/>
          <w:szCs w:val="16"/>
        </w:rPr>
        <w:t>t</w:t>
      </w:r>
      <w:r w:rsidR="001356E2" w:rsidRPr="001356E2">
        <w:rPr>
          <w:sz w:val="16"/>
          <w:szCs w:val="16"/>
        </w:rPr>
        <w:t xml:space="preserve">oxic </w:t>
      </w:r>
      <w:r w:rsidR="001356E2">
        <w:rPr>
          <w:sz w:val="16"/>
          <w:szCs w:val="16"/>
        </w:rPr>
        <w:t>e</w:t>
      </w:r>
      <w:r w:rsidR="001356E2" w:rsidRPr="001356E2">
        <w:rPr>
          <w:sz w:val="16"/>
          <w:szCs w:val="16"/>
        </w:rPr>
        <w:t xml:space="preserve">lectrolyte, </w:t>
      </w:r>
      <w:r w:rsidR="001356E2">
        <w:rPr>
          <w:sz w:val="16"/>
          <w:szCs w:val="16"/>
        </w:rPr>
        <w:t>c</w:t>
      </w:r>
      <w:r w:rsidR="001356E2" w:rsidRPr="001356E2">
        <w:rPr>
          <w:sz w:val="16"/>
          <w:szCs w:val="16"/>
        </w:rPr>
        <w:t xml:space="preserve">athode, and </w:t>
      </w:r>
      <w:r w:rsidR="001356E2">
        <w:rPr>
          <w:sz w:val="16"/>
          <w:szCs w:val="16"/>
        </w:rPr>
        <w:t>a</w:t>
      </w:r>
      <w:r w:rsidR="001356E2" w:rsidRPr="001356E2">
        <w:rPr>
          <w:sz w:val="16"/>
          <w:szCs w:val="16"/>
        </w:rPr>
        <w:t xml:space="preserve">node from </w:t>
      </w:r>
      <w:r w:rsidR="001356E2">
        <w:rPr>
          <w:sz w:val="16"/>
          <w:szCs w:val="16"/>
        </w:rPr>
        <w:t>e</w:t>
      </w:r>
      <w:r w:rsidR="001356E2" w:rsidRPr="001356E2">
        <w:rPr>
          <w:sz w:val="16"/>
          <w:szCs w:val="16"/>
        </w:rPr>
        <w:t xml:space="preserve">nvironmental and </w:t>
      </w:r>
      <w:r w:rsidR="001356E2">
        <w:rPr>
          <w:sz w:val="16"/>
          <w:szCs w:val="16"/>
        </w:rPr>
        <w:t>t</w:t>
      </w:r>
      <w:r w:rsidR="001356E2" w:rsidRPr="001356E2">
        <w:rPr>
          <w:sz w:val="16"/>
          <w:szCs w:val="16"/>
        </w:rPr>
        <w:t xml:space="preserve">echnological </w:t>
      </w:r>
      <w:r w:rsidR="001356E2">
        <w:rPr>
          <w:sz w:val="16"/>
          <w:szCs w:val="16"/>
        </w:rPr>
        <w:t>p</w:t>
      </w:r>
      <w:r w:rsidR="001356E2" w:rsidRPr="001356E2">
        <w:rPr>
          <w:sz w:val="16"/>
          <w:szCs w:val="16"/>
        </w:rPr>
        <w:t xml:space="preserve">erspectives. </w:t>
      </w:r>
      <w:r w:rsidR="001356E2" w:rsidRPr="001356E2">
        <w:rPr>
          <w:i/>
          <w:iCs/>
          <w:sz w:val="16"/>
          <w:szCs w:val="16"/>
        </w:rPr>
        <w:t>ES&amp;T</w:t>
      </w:r>
      <w:r w:rsidR="001356E2" w:rsidRPr="001356E2">
        <w:rPr>
          <w:sz w:val="16"/>
          <w:szCs w:val="16"/>
        </w:rPr>
        <w:t xml:space="preserve">. </w:t>
      </w:r>
      <w:hyperlink r:id="rId218" w:history="1">
        <w:r w:rsidR="001356E2" w:rsidRPr="00913E09">
          <w:rPr>
            <w:rStyle w:val="Hyperlink"/>
            <w:sz w:val="16"/>
            <w:szCs w:val="16"/>
          </w:rPr>
          <w:t>https://doi.org/10.1021/acs.est.3c01369</w:t>
        </w:r>
      </w:hyperlink>
      <w:r w:rsidR="001356E2">
        <w:rPr>
          <w:sz w:val="16"/>
          <w:szCs w:val="16"/>
        </w:rPr>
        <w:t xml:space="preserve"> </w:t>
      </w:r>
      <w:r w:rsidR="0009530F">
        <w:rPr>
          <w:sz w:val="16"/>
          <w:szCs w:val="16"/>
        </w:rPr>
        <w:t xml:space="preserve">; (3) </w:t>
      </w:r>
      <w:r w:rsidR="0009530F" w:rsidRPr="0009530F">
        <w:rPr>
          <w:sz w:val="16"/>
          <w:szCs w:val="16"/>
        </w:rPr>
        <w:t>Tong, Z.</w:t>
      </w:r>
      <w:r w:rsidR="0009530F">
        <w:rPr>
          <w:sz w:val="16"/>
          <w:szCs w:val="16"/>
        </w:rPr>
        <w:t xml:space="preserve"> et al</w:t>
      </w:r>
      <w:r w:rsidR="0009530F" w:rsidRPr="0009530F">
        <w:rPr>
          <w:sz w:val="16"/>
          <w:szCs w:val="16"/>
        </w:rPr>
        <w:t xml:space="preserve">. (2023) Review of </w:t>
      </w:r>
      <w:r w:rsidR="0009530F">
        <w:rPr>
          <w:sz w:val="16"/>
          <w:szCs w:val="16"/>
        </w:rPr>
        <w:t>u</w:t>
      </w:r>
      <w:r w:rsidR="0009530F" w:rsidRPr="0009530F">
        <w:rPr>
          <w:sz w:val="16"/>
          <w:szCs w:val="16"/>
        </w:rPr>
        <w:t>ltrasound-</w:t>
      </w:r>
      <w:r w:rsidR="0009530F">
        <w:rPr>
          <w:sz w:val="16"/>
          <w:szCs w:val="16"/>
        </w:rPr>
        <w:t>a</w:t>
      </w:r>
      <w:r w:rsidR="0009530F" w:rsidRPr="0009530F">
        <w:rPr>
          <w:sz w:val="16"/>
          <w:szCs w:val="16"/>
        </w:rPr>
        <w:t xml:space="preserve">ssisted </w:t>
      </w:r>
      <w:r w:rsidR="0009530F">
        <w:rPr>
          <w:sz w:val="16"/>
          <w:szCs w:val="16"/>
        </w:rPr>
        <w:t>r</w:t>
      </w:r>
      <w:r w:rsidR="0009530F" w:rsidRPr="0009530F">
        <w:rPr>
          <w:sz w:val="16"/>
          <w:szCs w:val="16"/>
        </w:rPr>
        <w:t xml:space="preserve">ecycling and </w:t>
      </w:r>
      <w:r w:rsidR="0009530F">
        <w:rPr>
          <w:sz w:val="16"/>
          <w:szCs w:val="16"/>
        </w:rPr>
        <w:t>u</w:t>
      </w:r>
      <w:r w:rsidR="0009530F" w:rsidRPr="0009530F">
        <w:rPr>
          <w:sz w:val="16"/>
          <w:szCs w:val="16"/>
        </w:rPr>
        <w:t xml:space="preserve">tilization of </w:t>
      </w:r>
      <w:r w:rsidR="0009530F">
        <w:rPr>
          <w:sz w:val="16"/>
          <w:szCs w:val="16"/>
        </w:rPr>
        <w:t>c</w:t>
      </w:r>
      <w:r w:rsidR="0009530F" w:rsidRPr="0009530F">
        <w:rPr>
          <w:sz w:val="16"/>
          <w:szCs w:val="16"/>
        </w:rPr>
        <w:t xml:space="preserve">athode </w:t>
      </w:r>
      <w:r w:rsidR="0009530F">
        <w:rPr>
          <w:sz w:val="16"/>
          <w:szCs w:val="16"/>
        </w:rPr>
        <w:t>m</w:t>
      </w:r>
      <w:r w:rsidR="0009530F" w:rsidRPr="0009530F">
        <w:rPr>
          <w:sz w:val="16"/>
          <w:szCs w:val="16"/>
        </w:rPr>
        <w:t xml:space="preserve">aterials from </w:t>
      </w:r>
      <w:r w:rsidR="0009530F">
        <w:rPr>
          <w:sz w:val="16"/>
          <w:szCs w:val="16"/>
        </w:rPr>
        <w:t>s</w:t>
      </w:r>
      <w:r w:rsidR="0009530F" w:rsidRPr="0009530F">
        <w:rPr>
          <w:sz w:val="16"/>
          <w:szCs w:val="16"/>
        </w:rPr>
        <w:t xml:space="preserve">pent </w:t>
      </w:r>
      <w:r w:rsidR="0009530F">
        <w:rPr>
          <w:sz w:val="16"/>
          <w:szCs w:val="16"/>
        </w:rPr>
        <w:t>l</w:t>
      </w:r>
      <w:r w:rsidR="0009530F" w:rsidRPr="0009530F">
        <w:rPr>
          <w:sz w:val="16"/>
          <w:szCs w:val="16"/>
        </w:rPr>
        <w:t>ithium-</w:t>
      </w:r>
      <w:r w:rsidR="0009530F">
        <w:rPr>
          <w:sz w:val="16"/>
          <w:szCs w:val="16"/>
        </w:rPr>
        <w:t>i</w:t>
      </w:r>
      <w:r w:rsidR="0009530F" w:rsidRPr="0009530F">
        <w:rPr>
          <w:sz w:val="16"/>
          <w:szCs w:val="16"/>
        </w:rPr>
        <w:t xml:space="preserve">on </w:t>
      </w:r>
      <w:r w:rsidR="0009530F">
        <w:rPr>
          <w:sz w:val="16"/>
          <w:szCs w:val="16"/>
        </w:rPr>
        <w:t>b</w:t>
      </w:r>
      <w:r w:rsidR="0009530F" w:rsidRPr="0009530F">
        <w:rPr>
          <w:sz w:val="16"/>
          <w:szCs w:val="16"/>
        </w:rPr>
        <w:t>atteries: State-of-the-</w:t>
      </w:r>
      <w:r w:rsidR="0009530F">
        <w:rPr>
          <w:sz w:val="16"/>
          <w:szCs w:val="16"/>
        </w:rPr>
        <w:t>a</w:t>
      </w:r>
      <w:r w:rsidR="0009530F" w:rsidRPr="0009530F">
        <w:rPr>
          <w:sz w:val="16"/>
          <w:szCs w:val="16"/>
        </w:rPr>
        <w:t xml:space="preserve">rt and </w:t>
      </w:r>
      <w:r w:rsidR="0009530F">
        <w:rPr>
          <w:sz w:val="16"/>
          <w:szCs w:val="16"/>
        </w:rPr>
        <w:t>o</w:t>
      </w:r>
      <w:r w:rsidR="0009530F" w:rsidRPr="0009530F">
        <w:rPr>
          <w:sz w:val="16"/>
          <w:szCs w:val="16"/>
        </w:rPr>
        <w:t xml:space="preserve">utlook. </w:t>
      </w:r>
      <w:r w:rsidR="0009530F" w:rsidRPr="0009530F">
        <w:rPr>
          <w:i/>
          <w:iCs/>
          <w:sz w:val="16"/>
          <w:szCs w:val="16"/>
        </w:rPr>
        <w:t>Energy &amp; Fuels</w:t>
      </w:r>
      <w:r w:rsidR="0009530F" w:rsidRPr="0009530F">
        <w:rPr>
          <w:sz w:val="16"/>
          <w:szCs w:val="16"/>
        </w:rPr>
        <w:t xml:space="preserve">. </w:t>
      </w:r>
      <w:hyperlink r:id="rId219" w:history="1">
        <w:r w:rsidR="0009530F" w:rsidRPr="00384A2A">
          <w:rPr>
            <w:rStyle w:val="Hyperlink"/>
            <w:sz w:val="16"/>
            <w:szCs w:val="16"/>
          </w:rPr>
          <w:t>https://doi.org/10.1021/acs.energyfuels.3c02290</w:t>
        </w:r>
      </w:hyperlink>
      <w:r w:rsidR="0009530F">
        <w:rPr>
          <w:sz w:val="16"/>
          <w:szCs w:val="16"/>
        </w:rPr>
        <w:t xml:space="preserve"> </w:t>
      </w:r>
      <w:r w:rsidR="00215780">
        <w:rPr>
          <w:sz w:val="16"/>
          <w:szCs w:val="16"/>
        </w:rPr>
        <w:t xml:space="preserve">; (4) </w:t>
      </w:r>
      <w:proofErr w:type="spellStart"/>
      <w:r w:rsidR="00215780" w:rsidRPr="00215780">
        <w:rPr>
          <w:sz w:val="16"/>
          <w:szCs w:val="16"/>
        </w:rPr>
        <w:t>Dolotko</w:t>
      </w:r>
      <w:proofErr w:type="spellEnd"/>
      <w:r w:rsidR="00215780" w:rsidRPr="00215780">
        <w:rPr>
          <w:sz w:val="16"/>
          <w:szCs w:val="16"/>
        </w:rPr>
        <w:t>, O.</w:t>
      </w:r>
      <w:r w:rsidR="00215780">
        <w:rPr>
          <w:sz w:val="16"/>
          <w:szCs w:val="16"/>
        </w:rPr>
        <w:t xml:space="preserve"> </w:t>
      </w:r>
      <w:r w:rsidR="00215780" w:rsidRPr="00215780">
        <w:rPr>
          <w:sz w:val="16"/>
          <w:szCs w:val="16"/>
        </w:rPr>
        <w:t xml:space="preserve">et al. </w:t>
      </w:r>
      <w:r w:rsidR="00215780">
        <w:rPr>
          <w:sz w:val="16"/>
          <w:szCs w:val="16"/>
        </w:rPr>
        <w:t xml:space="preserve">(2023) </w:t>
      </w:r>
      <w:r w:rsidR="00215780" w:rsidRPr="00215780">
        <w:rPr>
          <w:sz w:val="16"/>
          <w:szCs w:val="16"/>
        </w:rPr>
        <w:t xml:space="preserve">Universal and efficient extraction of lithium for lithium-ion battery recycling using mechanochemistry. </w:t>
      </w:r>
      <w:proofErr w:type="spellStart"/>
      <w:r w:rsidR="00215780" w:rsidRPr="00215780">
        <w:rPr>
          <w:i/>
          <w:iCs/>
          <w:sz w:val="16"/>
          <w:szCs w:val="16"/>
        </w:rPr>
        <w:t>Commun</w:t>
      </w:r>
      <w:proofErr w:type="spellEnd"/>
      <w:r w:rsidR="00215780" w:rsidRPr="00215780">
        <w:rPr>
          <w:i/>
          <w:iCs/>
          <w:sz w:val="16"/>
          <w:szCs w:val="16"/>
        </w:rPr>
        <w:t xml:space="preserve"> Chem</w:t>
      </w:r>
      <w:r w:rsidR="00215780" w:rsidRPr="00215780">
        <w:rPr>
          <w:sz w:val="16"/>
          <w:szCs w:val="16"/>
        </w:rPr>
        <w:t xml:space="preserve"> </w:t>
      </w:r>
      <w:r w:rsidR="00215780" w:rsidRPr="00215780">
        <w:rPr>
          <w:b/>
          <w:bCs/>
          <w:sz w:val="16"/>
          <w:szCs w:val="16"/>
        </w:rPr>
        <w:t>6</w:t>
      </w:r>
      <w:r w:rsidR="00215780" w:rsidRPr="00215780">
        <w:rPr>
          <w:sz w:val="16"/>
          <w:szCs w:val="16"/>
        </w:rPr>
        <w:t xml:space="preserve">, 49. </w:t>
      </w:r>
      <w:hyperlink r:id="rId220" w:history="1">
        <w:r w:rsidR="00215780" w:rsidRPr="00384A2A">
          <w:rPr>
            <w:rStyle w:val="Hyperlink"/>
            <w:sz w:val="16"/>
            <w:szCs w:val="16"/>
          </w:rPr>
          <w:t>https://doi.org/10.1038/s42004-023-00844-2</w:t>
        </w:r>
      </w:hyperlink>
      <w:r w:rsidR="00215780">
        <w:rPr>
          <w:sz w:val="16"/>
          <w:szCs w:val="16"/>
        </w:rPr>
        <w:t xml:space="preserve"> </w:t>
      </w:r>
    </w:p>
  </w:footnote>
  <w:footnote w:id="167">
    <w:p w14:paraId="1EF4D5A5" w14:textId="7557F4B8" w:rsidR="00CE7EE9" w:rsidRPr="00CF02A9" w:rsidRDefault="00CE7EE9" w:rsidP="00EE7DD0">
      <w:pPr>
        <w:autoSpaceDE w:val="0"/>
        <w:autoSpaceDN w:val="0"/>
        <w:adjustRightInd w:val="0"/>
        <w:spacing w:after="0" w:line="240" w:lineRule="auto"/>
        <w:rPr>
          <w:sz w:val="16"/>
          <w:szCs w:val="16"/>
        </w:rPr>
      </w:pPr>
      <w:r w:rsidRPr="00CF02A9">
        <w:rPr>
          <w:rStyle w:val="FootnoteReference"/>
          <w:sz w:val="16"/>
          <w:szCs w:val="16"/>
        </w:rPr>
        <w:footnoteRef/>
      </w:r>
      <w:r w:rsidRPr="00CF02A9">
        <w:rPr>
          <w:sz w:val="16"/>
          <w:szCs w:val="16"/>
        </w:rPr>
        <w:t xml:space="preserve"> (</w:t>
      </w:r>
      <w:r w:rsidR="007E15C9">
        <w:rPr>
          <w:sz w:val="16"/>
          <w:szCs w:val="16"/>
        </w:rPr>
        <w:t>1</w:t>
      </w:r>
      <w:r w:rsidRPr="00CF02A9">
        <w:rPr>
          <w:sz w:val="16"/>
          <w:szCs w:val="16"/>
        </w:rPr>
        <w:t xml:space="preserve">) Pang Q. et al. (2022) Fast-charging </w:t>
      </w:r>
      <w:r w:rsidR="00CF02A9" w:rsidRPr="00CF02A9">
        <w:rPr>
          <w:sz w:val="16"/>
          <w:szCs w:val="16"/>
        </w:rPr>
        <w:t>aluminum</w:t>
      </w:r>
      <w:r w:rsidRPr="00CF02A9">
        <w:rPr>
          <w:sz w:val="16"/>
          <w:szCs w:val="16"/>
        </w:rPr>
        <w:t xml:space="preserve">–chalcogen batteries resistant to dendritic shorting. </w:t>
      </w:r>
      <w:r w:rsidRPr="00CF02A9">
        <w:rPr>
          <w:i/>
          <w:iCs/>
          <w:sz w:val="16"/>
          <w:szCs w:val="16"/>
        </w:rPr>
        <w:t>Nature</w:t>
      </w:r>
      <w:r w:rsidRPr="00CF02A9">
        <w:rPr>
          <w:sz w:val="16"/>
          <w:szCs w:val="16"/>
        </w:rPr>
        <w:t xml:space="preserve"> </w:t>
      </w:r>
      <w:r w:rsidRPr="00CF02A9">
        <w:rPr>
          <w:b/>
          <w:bCs/>
          <w:sz w:val="16"/>
          <w:szCs w:val="16"/>
        </w:rPr>
        <w:t>608</w:t>
      </w:r>
      <w:r w:rsidRPr="00CF02A9">
        <w:rPr>
          <w:sz w:val="16"/>
          <w:szCs w:val="16"/>
        </w:rPr>
        <w:t xml:space="preserve">, </w:t>
      </w:r>
      <w:hyperlink r:id="rId221" w:history="1">
        <w:r w:rsidRPr="00CF02A9">
          <w:rPr>
            <w:rStyle w:val="Hyperlink"/>
            <w:sz w:val="16"/>
            <w:szCs w:val="16"/>
          </w:rPr>
          <w:t>https://doi.org/10.1038/s41586-022-04983-9</w:t>
        </w:r>
      </w:hyperlink>
      <w:r w:rsidRPr="00CF02A9">
        <w:rPr>
          <w:sz w:val="16"/>
          <w:szCs w:val="16"/>
        </w:rPr>
        <w:t xml:space="preserve">. </w:t>
      </w:r>
      <w:r w:rsidRPr="00CF02A9">
        <w:rPr>
          <w:sz w:val="16"/>
          <w:szCs w:val="16"/>
          <w:lang w:val="fr-FR"/>
        </w:rPr>
        <w:t>(</w:t>
      </w:r>
      <w:r w:rsidR="007E15C9">
        <w:rPr>
          <w:sz w:val="16"/>
          <w:szCs w:val="16"/>
          <w:lang w:val="fr-FR"/>
        </w:rPr>
        <w:t>2</w:t>
      </w:r>
      <w:r w:rsidRPr="00CF02A9">
        <w:rPr>
          <w:sz w:val="16"/>
          <w:szCs w:val="16"/>
          <w:lang w:val="fr-FR"/>
        </w:rPr>
        <w:t xml:space="preserve">) </w:t>
      </w:r>
      <w:r w:rsidRPr="00CF02A9">
        <w:rPr>
          <w:color w:val="000000"/>
          <w:sz w:val="16"/>
          <w:szCs w:val="16"/>
          <w:lang w:val="fr-FR"/>
        </w:rPr>
        <w:t>Zhu, G., Tian, X.</w:t>
      </w:r>
      <w:r w:rsidR="00EE7DD0">
        <w:rPr>
          <w:color w:val="000000"/>
          <w:sz w:val="16"/>
          <w:szCs w:val="16"/>
          <w:lang w:val="fr-FR"/>
        </w:rPr>
        <w:t xml:space="preserve"> </w:t>
      </w:r>
      <w:r w:rsidRPr="00CF02A9">
        <w:rPr>
          <w:color w:val="000000"/>
          <w:sz w:val="16"/>
          <w:szCs w:val="16"/>
          <w:lang w:val="fr-FR"/>
        </w:rPr>
        <w:t xml:space="preserve">et al. </w:t>
      </w:r>
      <w:r w:rsidRPr="00CF02A9">
        <w:rPr>
          <w:color w:val="000000"/>
          <w:sz w:val="16"/>
          <w:szCs w:val="16"/>
        </w:rPr>
        <w:t xml:space="preserve">(2021) Rechargeable Na/Cl2 and Li/Cl2 batteries. </w:t>
      </w:r>
      <w:r w:rsidRPr="00CF02A9">
        <w:rPr>
          <w:i/>
          <w:iCs/>
          <w:color w:val="000000"/>
          <w:sz w:val="16"/>
          <w:szCs w:val="16"/>
        </w:rPr>
        <w:t>Nature</w:t>
      </w:r>
      <w:r w:rsidRPr="00CF02A9">
        <w:rPr>
          <w:color w:val="000000"/>
          <w:sz w:val="16"/>
          <w:szCs w:val="16"/>
        </w:rPr>
        <w:t xml:space="preserve"> </w:t>
      </w:r>
      <w:r w:rsidRPr="00CF02A9">
        <w:rPr>
          <w:b/>
          <w:bCs/>
          <w:color w:val="000000"/>
          <w:sz w:val="16"/>
          <w:szCs w:val="16"/>
        </w:rPr>
        <w:t>596</w:t>
      </w:r>
      <w:r w:rsidRPr="00CF02A9">
        <w:rPr>
          <w:color w:val="000000"/>
          <w:sz w:val="16"/>
          <w:szCs w:val="16"/>
        </w:rPr>
        <w:t xml:space="preserve">, 525–530. </w:t>
      </w:r>
      <w:hyperlink r:id="rId222" w:history="1">
        <w:r w:rsidRPr="00CF02A9">
          <w:rPr>
            <w:rStyle w:val="Hyperlink"/>
            <w:sz w:val="16"/>
            <w:szCs w:val="16"/>
          </w:rPr>
          <w:t>https://doi.org/10.1038/s41586-021-03757-z</w:t>
        </w:r>
      </w:hyperlink>
      <w:r w:rsidRPr="00CF02A9">
        <w:rPr>
          <w:color w:val="000000"/>
          <w:sz w:val="16"/>
          <w:szCs w:val="16"/>
        </w:rPr>
        <w:t xml:space="preserve"> </w:t>
      </w:r>
      <w:r w:rsidR="00334AF3">
        <w:rPr>
          <w:color w:val="000000"/>
          <w:sz w:val="16"/>
          <w:szCs w:val="16"/>
        </w:rPr>
        <w:t>; (</w:t>
      </w:r>
      <w:r w:rsidR="007E15C9">
        <w:rPr>
          <w:color w:val="000000"/>
          <w:sz w:val="16"/>
          <w:szCs w:val="16"/>
        </w:rPr>
        <w:t>3</w:t>
      </w:r>
      <w:r w:rsidR="00334AF3">
        <w:rPr>
          <w:color w:val="000000"/>
          <w:sz w:val="16"/>
          <w:szCs w:val="16"/>
        </w:rPr>
        <w:t xml:space="preserve">) </w:t>
      </w:r>
      <w:proofErr w:type="spellStart"/>
      <w:r w:rsidR="00334AF3" w:rsidRPr="00334AF3">
        <w:rPr>
          <w:color w:val="000000"/>
          <w:sz w:val="16"/>
          <w:szCs w:val="16"/>
        </w:rPr>
        <w:t>Gopinadh</w:t>
      </w:r>
      <w:proofErr w:type="spellEnd"/>
      <w:r w:rsidR="00334AF3" w:rsidRPr="00334AF3">
        <w:rPr>
          <w:color w:val="000000"/>
          <w:sz w:val="16"/>
          <w:szCs w:val="16"/>
        </w:rPr>
        <w:t xml:space="preserve">, S. V. </w:t>
      </w:r>
      <w:r w:rsidR="00334AF3">
        <w:rPr>
          <w:color w:val="000000"/>
          <w:sz w:val="16"/>
          <w:szCs w:val="16"/>
        </w:rPr>
        <w:t>et al</w:t>
      </w:r>
      <w:r w:rsidR="00334AF3" w:rsidRPr="00334AF3">
        <w:rPr>
          <w:color w:val="000000"/>
          <w:sz w:val="16"/>
          <w:szCs w:val="16"/>
        </w:rPr>
        <w:t xml:space="preserve">. (2024) Progress, </w:t>
      </w:r>
      <w:r w:rsidR="00334AF3">
        <w:rPr>
          <w:color w:val="000000"/>
          <w:sz w:val="16"/>
          <w:szCs w:val="16"/>
        </w:rPr>
        <w:t>c</w:t>
      </w:r>
      <w:r w:rsidR="00334AF3" w:rsidRPr="00334AF3">
        <w:rPr>
          <w:color w:val="000000"/>
          <w:sz w:val="16"/>
          <w:szCs w:val="16"/>
        </w:rPr>
        <w:t xml:space="preserve">hallenges, and </w:t>
      </w:r>
      <w:r w:rsidR="00334AF3">
        <w:rPr>
          <w:color w:val="000000"/>
          <w:sz w:val="16"/>
          <w:szCs w:val="16"/>
        </w:rPr>
        <w:t>p</w:t>
      </w:r>
      <w:r w:rsidR="00334AF3" w:rsidRPr="00334AF3">
        <w:rPr>
          <w:color w:val="000000"/>
          <w:sz w:val="16"/>
          <w:szCs w:val="16"/>
        </w:rPr>
        <w:t xml:space="preserve">erspectives on </w:t>
      </w:r>
      <w:r w:rsidR="00334AF3">
        <w:rPr>
          <w:color w:val="000000"/>
          <w:sz w:val="16"/>
          <w:szCs w:val="16"/>
        </w:rPr>
        <w:t>a</w:t>
      </w:r>
      <w:r w:rsidR="00334AF3" w:rsidRPr="00334AF3">
        <w:rPr>
          <w:color w:val="000000"/>
          <w:sz w:val="16"/>
          <w:szCs w:val="16"/>
        </w:rPr>
        <w:t>lloy-</w:t>
      </w:r>
      <w:r w:rsidR="00334AF3">
        <w:rPr>
          <w:color w:val="000000"/>
          <w:sz w:val="16"/>
          <w:szCs w:val="16"/>
        </w:rPr>
        <w:t>b</w:t>
      </w:r>
      <w:r w:rsidR="00334AF3" w:rsidRPr="00334AF3">
        <w:rPr>
          <w:color w:val="000000"/>
          <w:sz w:val="16"/>
          <w:szCs w:val="16"/>
        </w:rPr>
        <w:t xml:space="preserve">ased </w:t>
      </w:r>
      <w:r w:rsidR="00334AF3">
        <w:rPr>
          <w:color w:val="000000"/>
          <w:sz w:val="16"/>
          <w:szCs w:val="16"/>
        </w:rPr>
        <w:t>a</w:t>
      </w:r>
      <w:r w:rsidR="00334AF3" w:rsidRPr="00334AF3">
        <w:rPr>
          <w:color w:val="000000"/>
          <w:sz w:val="16"/>
          <w:szCs w:val="16"/>
        </w:rPr>
        <w:t xml:space="preserve">node </w:t>
      </w:r>
      <w:r w:rsidR="00334AF3">
        <w:rPr>
          <w:color w:val="000000"/>
          <w:sz w:val="16"/>
          <w:szCs w:val="16"/>
        </w:rPr>
        <w:t>m</w:t>
      </w:r>
      <w:r w:rsidR="00334AF3" w:rsidRPr="00334AF3">
        <w:rPr>
          <w:color w:val="000000"/>
          <w:sz w:val="16"/>
          <w:szCs w:val="16"/>
        </w:rPr>
        <w:t xml:space="preserve">aterials for </w:t>
      </w:r>
      <w:proofErr w:type="gramStart"/>
      <w:r w:rsidR="00334AF3">
        <w:rPr>
          <w:color w:val="000000"/>
          <w:sz w:val="16"/>
          <w:szCs w:val="16"/>
        </w:rPr>
        <w:t>l</w:t>
      </w:r>
      <w:r w:rsidR="00334AF3" w:rsidRPr="00334AF3">
        <w:rPr>
          <w:color w:val="000000"/>
          <w:sz w:val="16"/>
          <w:szCs w:val="16"/>
        </w:rPr>
        <w:t xml:space="preserve">ithium </w:t>
      </w:r>
      <w:r w:rsidR="00334AF3">
        <w:rPr>
          <w:color w:val="000000"/>
          <w:sz w:val="16"/>
          <w:szCs w:val="16"/>
        </w:rPr>
        <w:t>i</w:t>
      </w:r>
      <w:r w:rsidR="00334AF3" w:rsidRPr="00334AF3">
        <w:rPr>
          <w:color w:val="000000"/>
          <w:sz w:val="16"/>
          <w:szCs w:val="16"/>
        </w:rPr>
        <w:t>on</w:t>
      </w:r>
      <w:proofErr w:type="gramEnd"/>
      <w:r w:rsidR="00334AF3" w:rsidRPr="00334AF3">
        <w:rPr>
          <w:color w:val="000000"/>
          <w:sz w:val="16"/>
          <w:szCs w:val="16"/>
        </w:rPr>
        <w:t xml:space="preserve"> </w:t>
      </w:r>
      <w:r w:rsidR="00334AF3">
        <w:rPr>
          <w:color w:val="000000"/>
          <w:sz w:val="16"/>
          <w:szCs w:val="16"/>
        </w:rPr>
        <w:t>b</w:t>
      </w:r>
      <w:r w:rsidR="00334AF3" w:rsidRPr="00334AF3">
        <w:rPr>
          <w:color w:val="000000"/>
          <w:sz w:val="16"/>
          <w:szCs w:val="16"/>
        </w:rPr>
        <w:t xml:space="preserve">attery: A </w:t>
      </w:r>
      <w:r w:rsidR="00334AF3">
        <w:rPr>
          <w:color w:val="000000"/>
          <w:sz w:val="16"/>
          <w:szCs w:val="16"/>
        </w:rPr>
        <w:t>m</w:t>
      </w:r>
      <w:r w:rsidR="00334AF3" w:rsidRPr="00334AF3">
        <w:rPr>
          <w:color w:val="000000"/>
          <w:sz w:val="16"/>
          <w:szCs w:val="16"/>
        </w:rPr>
        <w:t>ini-</w:t>
      </w:r>
      <w:r w:rsidR="00334AF3">
        <w:rPr>
          <w:color w:val="000000"/>
          <w:sz w:val="16"/>
          <w:szCs w:val="16"/>
        </w:rPr>
        <w:t>r</w:t>
      </w:r>
      <w:r w:rsidR="00334AF3" w:rsidRPr="00334AF3">
        <w:rPr>
          <w:color w:val="000000"/>
          <w:sz w:val="16"/>
          <w:szCs w:val="16"/>
        </w:rPr>
        <w:t xml:space="preserve">eview. </w:t>
      </w:r>
      <w:r w:rsidR="00334AF3" w:rsidRPr="00334AF3">
        <w:rPr>
          <w:i/>
          <w:iCs/>
          <w:color w:val="000000"/>
          <w:sz w:val="16"/>
          <w:szCs w:val="16"/>
        </w:rPr>
        <w:t>Energy &amp; Fuels</w:t>
      </w:r>
      <w:r w:rsidR="00334AF3" w:rsidRPr="00334AF3">
        <w:rPr>
          <w:color w:val="000000"/>
          <w:sz w:val="16"/>
          <w:szCs w:val="16"/>
        </w:rPr>
        <w:t xml:space="preserve">. </w:t>
      </w:r>
      <w:hyperlink r:id="rId223" w:history="1">
        <w:r w:rsidR="00334AF3" w:rsidRPr="00384A2A">
          <w:rPr>
            <w:rStyle w:val="Hyperlink"/>
            <w:sz w:val="16"/>
            <w:szCs w:val="16"/>
          </w:rPr>
          <w:t>https://doi.org/10.1021/acs.energyfuels.4c03023</w:t>
        </w:r>
      </w:hyperlink>
      <w:r w:rsidR="00334AF3">
        <w:rPr>
          <w:color w:val="000000"/>
          <w:sz w:val="16"/>
          <w:szCs w:val="16"/>
        </w:rPr>
        <w:t xml:space="preserve"> </w:t>
      </w:r>
      <w:r w:rsidR="00EE7DD0">
        <w:rPr>
          <w:color w:val="000000"/>
          <w:sz w:val="16"/>
          <w:szCs w:val="16"/>
        </w:rPr>
        <w:t xml:space="preserve">; (4) </w:t>
      </w:r>
      <w:r w:rsidR="00EE7DD0" w:rsidRPr="00EE7DD0">
        <w:rPr>
          <w:color w:val="000000"/>
          <w:sz w:val="16"/>
          <w:szCs w:val="16"/>
        </w:rPr>
        <w:t xml:space="preserve">Kaur H. et al. (2025) A review on multifaceted role of </w:t>
      </w:r>
      <w:r w:rsidR="00EE7DD0">
        <w:rPr>
          <w:color w:val="000000"/>
          <w:sz w:val="16"/>
          <w:szCs w:val="16"/>
        </w:rPr>
        <w:t>i</w:t>
      </w:r>
      <w:r w:rsidR="00EE7DD0" w:rsidRPr="00EE7DD0">
        <w:rPr>
          <w:color w:val="000000"/>
          <w:sz w:val="16"/>
          <w:szCs w:val="16"/>
        </w:rPr>
        <w:t xml:space="preserve">onic </w:t>
      </w:r>
      <w:r w:rsidR="00EE7DD0">
        <w:rPr>
          <w:color w:val="000000"/>
          <w:sz w:val="16"/>
          <w:szCs w:val="16"/>
        </w:rPr>
        <w:t>l</w:t>
      </w:r>
      <w:r w:rsidR="00EE7DD0" w:rsidRPr="00EE7DD0">
        <w:rPr>
          <w:color w:val="000000"/>
          <w:sz w:val="16"/>
          <w:szCs w:val="16"/>
        </w:rPr>
        <w:t xml:space="preserve">iquids in </w:t>
      </w:r>
      <w:r w:rsidR="00EE7DD0">
        <w:rPr>
          <w:color w:val="000000"/>
          <w:sz w:val="16"/>
          <w:szCs w:val="16"/>
        </w:rPr>
        <w:t>m</w:t>
      </w:r>
      <w:r w:rsidR="00EE7DD0" w:rsidRPr="00EE7DD0">
        <w:rPr>
          <w:color w:val="000000"/>
          <w:sz w:val="16"/>
          <w:szCs w:val="16"/>
        </w:rPr>
        <w:t xml:space="preserve">odern </w:t>
      </w:r>
      <w:r w:rsidR="00EE7DD0">
        <w:rPr>
          <w:color w:val="000000"/>
          <w:sz w:val="16"/>
          <w:szCs w:val="16"/>
        </w:rPr>
        <w:t>e</w:t>
      </w:r>
      <w:r w:rsidR="00EE7DD0" w:rsidRPr="00EE7DD0">
        <w:rPr>
          <w:color w:val="000000"/>
          <w:sz w:val="16"/>
          <w:szCs w:val="16"/>
        </w:rPr>
        <w:t xml:space="preserve">nergy </w:t>
      </w:r>
      <w:r w:rsidR="00EE7DD0">
        <w:rPr>
          <w:color w:val="000000"/>
          <w:sz w:val="16"/>
          <w:szCs w:val="16"/>
        </w:rPr>
        <w:t>s</w:t>
      </w:r>
      <w:r w:rsidR="00EE7DD0" w:rsidRPr="00EE7DD0">
        <w:rPr>
          <w:color w:val="000000"/>
          <w:sz w:val="16"/>
          <w:szCs w:val="16"/>
        </w:rPr>
        <w:t xml:space="preserve">torage </w:t>
      </w:r>
      <w:r w:rsidR="00EE7DD0">
        <w:rPr>
          <w:color w:val="000000"/>
          <w:sz w:val="16"/>
          <w:szCs w:val="16"/>
        </w:rPr>
        <w:t>s</w:t>
      </w:r>
      <w:r w:rsidR="00EE7DD0" w:rsidRPr="00EE7DD0">
        <w:rPr>
          <w:color w:val="000000"/>
          <w:sz w:val="16"/>
          <w:szCs w:val="16"/>
        </w:rPr>
        <w:t xml:space="preserve">ystems: From </w:t>
      </w:r>
      <w:r w:rsidR="00EE7DD0">
        <w:rPr>
          <w:color w:val="000000"/>
          <w:sz w:val="16"/>
          <w:szCs w:val="16"/>
        </w:rPr>
        <w:t>e</w:t>
      </w:r>
      <w:r w:rsidR="00EE7DD0" w:rsidRPr="00EE7DD0">
        <w:rPr>
          <w:color w:val="000000"/>
          <w:sz w:val="16"/>
          <w:szCs w:val="16"/>
        </w:rPr>
        <w:t xml:space="preserve">lectrochemical </w:t>
      </w:r>
      <w:r w:rsidR="00EE7DD0">
        <w:rPr>
          <w:color w:val="000000"/>
          <w:sz w:val="16"/>
          <w:szCs w:val="16"/>
        </w:rPr>
        <w:t>p</w:t>
      </w:r>
      <w:r w:rsidR="00EE7DD0" w:rsidRPr="00EE7DD0">
        <w:rPr>
          <w:color w:val="000000"/>
          <w:sz w:val="16"/>
          <w:szCs w:val="16"/>
        </w:rPr>
        <w:t xml:space="preserve">erformance to </w:t>
      </w:r>
      <w:r w:rsidR="00EE7DD0">
        <w:rPr>
          <w:color w:val="000000"/>
          <w:sz w:val="16"/>
          <w:szCs w:val="16"/>
        </w:rPr>
        <w:t>e</w:t>
      </w:r>
      <w:r w:rsidR="00EE7DD0" w:rsidRPr="00EE7DD0">
        <w:rPr>
          <w:color w:val="000000"/>
          <w:sz w:val="16"/>
          <w:szCs w:val="16"/>
        </w:rPr>
        <w:t xml:space="preserve">nvironmental </w:t>
      </w:r>
      <w:r w:rsidR="00EE7DD0">
        <w:rPr>
          <w:color w:val="000000"/>
          <w:sz w:val="16"/>
          <w:szCs w:val="16"/>
        </w:rPr>
        <w:t>s</w:t>
      </w:r>
      <w:r w:rsidR="00EE7DD0" w:rsidRPr="00EE7DD0">
        <w:rPr>
          <w:color w:val="000000"/>
          <w:sz w:val="16"/>
          <w:szCs w:val="16"/>
        </w:rPr>
        <w:t xml:space="preserve">ustainability. </w:t>
      </w:r>
      <w:r w:rsidR="00EE7DD0" w:rsidRPr="00EE7DD0">
        <w:rPr>
          <w:i/>
          <w:iCs/>
          <w:color w:val="000000"/>
          <w:sz w:val="16"/>
          <w:szCs w:val="16"/>
        </w:rPr>
        <w:t>Energy &amp; Fuels</w:t>
      </w:r>
      <w:r w:rsidR="00EE7DD0">
        <w:rPr>
          <w:color w:val="000000"/>
          <w:sz w:val="16"/>
          <w:szCs w:val="16"/>
        </w:rPr>
        <w:t xml:space="preserve">. </w:t>
      </w:r>
      <w:hyperlink r:id="rId224" w:history="1">
        <w:r w:rsidR="00EE7DD0" w:rsidRPr="00AF1409">
          <w:rPr>
            <w:rStyle w:val="Hyperlink"/>
            <w:sz w:val="16"/>
            <w:szCs w:val="16"/>
          </w:rPr>
          <w:t>https://pubs.acs.org/doi/epdf/10.1021/acs.energyfuels.4c05274?ref=article_openPDF</w:t>
        </w:r>
      </w:hyperlink>
      <w:r w:rsidR="00EE7DD0">
        <w:rPr>
          <w:color w:val="000000"/>
          <w:sz w:val="16"/>
          <w:szCs w:val="16"/>
        </w:rPr>
        <w:t xml:space="preserve"> </w:t>
      </w:r>
    </w:p>
  </w:footnote>
  <w:footnote w:id="168">
    <w:p w14:paraId="5EA14337" w14:textId="08CA7C16" w:rsidR="00A24D2B" w:rsidRPr="00A24D2B" w:rsidRDefault="00A24D2B">
      <w:pPr>
        <w:pStyle w:val="FootnoteText"/>
        <w:rPr>
          <w:sz w:val="16"/>
          <w:szCs w:val="16"/>
          <w:rtl/>
        </w:rPr>
      </w:pPr>
      <w:r w:rsidRPr="00A24D2B">
        <w:rPr>
          <w:rStyle w:val="FootnoteReference"/>
          <w:sz w:val="16"/>
          <w:szCs w:val="16"/>
        </w:rPr>
        <w:footnoteRef/>
      </w:r>
      <w:r w:rsidRPr="00A24D2B">
        <w:rPr>
          <w:sz w:val="16"/>
          <w:szCs w:val="16"/>
        </w:rPr>
        <w:t xml:space="preserve"> </w:t>
      </w:r>
      <w:hyperlink r:id="rId225" w:history="1">
        <w:r w:rsidRPr="00A24D2B">
          <w:rPr>
            <w:rStyle w:val="Hyperlink"/>
            <w:sz w:val="16"/>
            <w:szCs w:val="16"/>
          </w:rPr>
          <w:t>https://www.ft.com/content/14a60649-172a-45c1-99a9-039f481430e7</w:t>
        </w:r>
      </w:hyperlink>
      <w:r w:rsidRPr="00A24D2B">
        <w:rPr>
          <w:rFonts w:hint="cs"/>
          <w:sz w:val="16"/>
          <w:szCs w:val="16"/>
          <w:rtl/>
        </w:rPr>
        <w:t xml:space="preserve"> </w:t>
      </w:r>
    </w:p>
  </w:footnote>
  <w:footnote w:id="169">
    <w:p w14:paraId="58173229" w14:textId="6C9C3B11" w:rsidR="007624AB" w:rsidRDefault="007624AB">
      <w:pPr>
        <w:pStyle w:val="FootnoteText"/>
        <w:rPr>
          <w:rtl/>
        </w:rPr>
      </w:pPr>
      <w:r w:rsidRPr="007624AB">
        <w:rPr>
          <w:rStyle w:val="FootnoteReference"/>
          <w:sz w:val="16"/>
          <w:szCs w:val="16"/>
        </w:rPr>
        <w:footnoteRef/>
      </w:r>
      <w:r w:rsidRPr="007624AB">
        <w:rPr>
          <w:sz w:val="16"/>
          <w:szCs w:val="16"/>
        </w:rPr>
        <w:t xml:space="preserve"> </w:t>
      </w:r>
      <w:hyperlink r:id="rId226" w:history="1">
        <w:r w:rsidRPr="007624AB">
          <w:rPr>
            <w:rStyle w:val="Hyperlink"/>
            <w:sz w:val="16"/>
            <w:szCs w:val="16"/>
          </w:rPr>
          <w:t>https://www.nationalacademies.org/news/2024/08/can-hydrogen-help-the-energy-transition-panel-explores-the-benefits-and-challenges-of-developing-more-clean-hydrogen-for-fuel?utm_source=NASEM+News+and+Publications&amp;utm_campaign=3ad4539596-EMAIL_CAMPAIGN_2024_08_26_03_27&amp;utm_medium=email&amp;utm_term=0_-3ad4539596-%5BLIST_EMAIL_ID%5D&amp;mc_cid=3ad4539596&amp;mc_eid=dd09b313d4</w:t>
        </w:r>
      </w:hyperlink>
      <w:r>
        <w:rPr>
          <w:rFonts w:hint="cs"/>
          <w:rtl/>
        </w:rPr>
        <w:t xml:space="preserve"> </w:t>
      </w:r>
    </w:p>
  </w:footnote>
  <w:footnote w:id="170">
    <w:p w14:paraId="26085294" w14:textId="1246B503" w:rsidR="00285EE6" w:rsidRPr="00285EE6" w:rsidRDefault="00285EE6">
      <w:pPr>
        <w:pStyle w:val="FootnoteText"/>
        <w:rPr>
          <w:sz w:val="16"/>
          <w:szCs w:val="16"/>
          <w:rtl/>
        </w:rPr>
      </w:pPr>
      <w:r w:rsidRPr="00285EE6">
        <w:rPr>
          <w:rStyle w:val="FootnoteReference"/>
          <w:sz w:val="16"/>
          <w:szCs w:val="16"/>
        </w:rPr>
        <w:footnoteRef/>
      </w:r>
      <w:r w:rsidRPr="00285EE6">
        <w:rPr>
          <w:sz w:val="16"/>
          <w:szCs w:val="16"/>
        </w:rPr>
        <w:t xml:space="preserve"> El-</w:t>
      </w:r>
      <w:proofErr w:type="spellStart"/>
      <w:r w:rsidRPr="00285EE6">
        <w:rPr>
          <w:sz w:val="16"/>
          <w:szCs w:val="16"/>
        </w:rPr>
        <w:t>Adawy</w:t>
      </w:r>
      <w:proofErr w:type="spellEnd"/>
      <w:r w:rsidRPr="00285EE6">
        <w:rPr>
          <w:sz w:val="16"/>
          <w:szCs w:val="16"/>
        </w:rPr>
        <w:t>, M.</w:t>
      </w:r>
      <w:r>
        <w:rPr>
          <w:sz w:val="16"/>
          <w:szCs w:val="16"/>
        </w:rPr>
        <w:t xml:space="preserve"> et al</w:t>
      </w:r>
      <w:r w:rsidRPr="00285EE6">
        <w:rPr>
          <w:sz w:val="16"/>
          <w:szCs w:val="16"/>
        </w:rPr>
        <w:t xml:space="preserve">. (2024) Review of </w:t>
      </w:r>
      <w:r>
        <w:rPr>
          <w:sz w:val="16"/>
          <w:szCs w:val="16"/>
        </w:rPr>
        <w:t>s</w:t>
      </w:r>
      <w:r w:rsidRPr="00285EE6">
        <w:rPr>
          <w:sz w:val="16"/>
          <w:szCs w:val="16"/>
        </w:rPr>
        <w:t xml:space="preserve">ustainable </w:t>
      </w:r>
      <w:r>
        <w:rPr>
          <w:sz w:val="16"/>
          <w:szCs w:val="16"/>
        </w:rPr>
        <w:t>h</w:t>
      </w:r>
      <w:r w:rsidRPr="00285EE6">
        <w:rPr>
          <w:sz w:val="16"/>
          <w:szCs w:val="16"/>
        </w:rPr>
        <w:t xml:space="preserve">ydrogen </w:t>
      </w:r>
      <w:r>
        <w:rPr>
          <w:sz w:val="16"/>
          <w:szCs w:val="16"/>
        </w:rPr>
        <w:t>e</w:t>
      </w:r>
      <w:r w:rsidRPr="00285EE6">
        <w:rPr>
          <w:sz w:val="16"/>
          <w:szCs w:val="16"/>
        </w:rPr>
        <w:t xml:space="preserve">nergy </w:t>
      </w:r>
      <w:r>
        <w:rPr>
          <w:sz w:val="16"/>
          <w:szCs w:val="16"/>
        </w:rPr>
        <w:t>p</w:t>
      </w:r>
      <w:r w:rsidRPr="00285EE6">
        <w:rPr>
          <w:sz w:val="16"/>
          <w:szCs w:val="16"/>
        </w:rPr>
        <w:t xml:space="preserve">rocesses: Production, </w:t>
      </w:r>
      <w:r>
        <w:rPr>
          <w:sz w:val="16"/>
          <w:szCs w:val="16"/>
        </w:rPr>
        <w:t>s</w:t>
      </w:r>
      <w:r w:rsidRPr="00285EE6">
        <w:rPr>
          <w:sz w:val="16"/>
          <w:szCs w:val="16"/>
        </w:rPr>
        <w:t xml:space="preserve">torage, </w:t>
      </w:r>
      <w:r>
        <w:rPr>
          <w:sz w:val="16"/>
          <w:szCs w:val="16"/>
        </w:rPr>
        <w:t>t</w:t>
      </w:r>
      <w:r w:rsidRPr="00285EE6">
        <w:rPr>
          <w:sz w:val="16"/>
          <w:szCs w:val="16"/>
        </w:rPr>
        <w:t xml:space="preserve">ransportation, and </w:t>
      </w:r>
      <w:r>
        <w:rPr>
          <w:sz w:val="16"/>
          <w:szCs w:val="16"/>
        </w:rPr>
        <w:t>c</w:t>
      </w:r>
      <w:r w:rsidRPr="00285EE6">
        <w:rPr>
          <w:sz w:val="16"/>
          <w:szCs w:val="16"/>
        </w:rPr>
        <w:t>olor-</w:t>
      </w:r>
      <w:r>
        <w:rPr>
          <w:sz w:val="16"/>
          <w:szCs w:val="16"/>
        </w:rPr>
        <w:t>c</w:t>
      </w:r>
      <w:r w:rsidRPr="00285EE6">
        <w:rPr>
          <w:sz w:val="16"/>
          <w:szCs w:val="16"/>
        </w:rPr>
        <w:t xml:space="preserve">oded </w:t>
      </w:r>
      <w:r>
        <w:rPr>
          <w:sz w:val="16"/>
          <w:szCs w:val="16"/>
        </w:rPr>
        <w:t>c</w:t>
      </w:r>
      <w:r w:rsidRPr="00285EE6">
        <w:rPr>
          <w:sz w:val="16"/>
          <w:szCs w:val="16"/>
        </w:rPr>
        <w:t xml:space="preserve">lassifications. </w:t>
      </w:r>
      <w:r w:rsidRPr="00285EE6">
        <w:rPr>
          <w:i/>
          <w:iCs/>
          <w:sz w:val="16"/>
          <w:szCs w:val="16"/>
        </w:rPr>
        <w:t>Energy &amp; Fuels</w:t>
      </w:r>
      <w:r w:rsidRPr="00285EE6">
        <w:rPr>
          <w:sz w:val="16"/>
          <w:szCs w:val="16"/>
        </w:rPr>
        <w:t xml:space="preserve">. </w:t>
      </w:r>
      <w:hyperlink r:id="rId227" w:history="1">
        <w:r w:rsidRPr="00285EE6">
          <w:rPr>
            <w:rStyle w:val="Hyperlink"/>
            <w:sz w:val="16"/>
            <w:szCs w:val="16"/>
          </w:rPr>
          <w:t>https://doi.org/10.1021/acs.energyfuels.4c04317</w:t>
        </w:r>
      </w:hyperlink>
      <w:r w:rsidRPr="00285EE6">
        <w:rPr>
          <w:rFonts w:hint="cs"/>
          <w:sz w:val="16"/>
          <w:szCs w:val="16"/>
          <w:rtl/>
        </w:rPr>
        <w:t xml:space="preserve"> </w:t>
      </w:r>
    </w:p>
  </w:footnote>
  <w:footnote w:id="171">
    <w:p w14:paraId="6AA21DD7" w14:textId="33EA2BE5" w:rsidR="002D0305" w:rsidRPr="002D0305" w:rsidRDefault="00946A87" w:rsidP="002D0305">
      <w:pPr>
        <w:pStyle w:val="FootnoteText"/>
        <w:rPr>
          <w:sz w:val="16"/>
          <w:szCs w:val="16"/>
        </w:rPr>
      </w:pPr>
      <w:r w:rsidRPr="00CF02A9">
        <w:rPr>
          <w:rStyle w:val="FootnoteReference"/>
          <w:sz w:val="16"/>
          <w:szCs w:val="16"/>
        </w:rPr>
        <w:footnoteRef/>
      </w:r>
      <w:r w:rsidRPr="00CF02A9">
        <w:rPr>
          <w:sz w:val="16"/>
          <w:szCs w:val="16"/>
        </w:rPr>
        <w:t xml:space="preserve"> (1) Lokesh, S., &amp; Srivastava, R. (2022) Advanced </w:t>
      </w:r>
      <w:r>
        <w:rPr>
          <w:sz w:val="16"/>
          <w:szCs w:val="16"/>
        </w:rPr>
        <w:t>t</w:t>
      </w:r>
      <w:r w:rsidRPr="00CF02A9">
        <w:rPr>
          <w:sz w:val="16"/>
          <w:szCs w:val="16"/>
        </w:rPr>
        <w:t>wo-</w:t>
      </w:r>
      <w:r>
        <w:rPr>
          <w:sz w:val="16"/>
          <w:szCs w:val="16"/>
        </w:rPr>
        <w:t>d</w:t>
      </w:r>
      <w:r w:rsidRPr="00CF02A9">
        <w:rPr>
          <w:sz w:val="16"/>
          <w:szCs w:val="16"/>
        </w:rPr>
        <w:t xml:space="preserve">imensional </w:t>
      </w:r>
      <w:r>
        <w:rPr>
          <w:sz w:val="16"/>
          <w:szCs w:val="16"/>
        </w:rPr>
        <w:t>m</w:t>
      </w:r>
      <w:r w:rsidRPr="00CF02A9">
        <w:rPr>
          <w:sz w:val="16"/>
          <w:szCs w:val="16"/>
        </w:rPr>
        <w:t xml:space="preserve">aterials for </w:t>
      </w:r>
      <w:r>
        <w:rPr>
          <w:sz w:val="16"/>
          <w:szCs w:val="16"/>
        </w:rPr>
        <w:t>g</w:t>
      </w:r>
      <w:r w:rsidRPr="00CF02A9">
        <w:rPr>
          <w:sz w:val="16"/>
          <w:szCs w:val="16"/>
        </w:rPr>
        <w:t xml:space="preserve">reen </w:t>
      </w:r>
      <w:r>
        <w:rPr>
          <w:sz w:val="16"/>
          <w:szCs w:val="16"/>
        </w:rPr>
        <w:t>h</w:t>
      </w:r>
      <w:r w:rsidRPr="00CF02A9">
        <w:rPr>
          <w:sz w:val="16"/>
          <w:szCs w:val="16"/>
        </w:rPr>
        <w:t xml:space="preserve">ydrogen </w:t>
      </w:r>
      <w:r>
        <w:rPr>
          <w:sz w:val="16"/>
          <w:szCs w:val="16"/>
        </w:rPr>
        <w:t>g</w:t>
      </w:r>
      <w:r w:rsidRPr="00CF02A9">
        <w:rPr>
          <w:sz w:val="16"/>
          <w:szCs w:val="16"/>
        </w:rPr>
        <w:t xml:space="preserve">eneration: Strategies toward </w:t>
      </w:r>
      <w:r>
        <w:rPr>
          <w:sz w:val="16"/>
          <w:szCs w:val="16"/>
        </w:rPr>
        <w:t>c</w:t>
      </w:r>
      <w:r w:rsidRPr="00CF02A9">
        <w:rPr>
          <w:sz w:val="16"/>
          <w:szCs w:val="16"/>
        </w:rPr>
        <w:t xml:space="preserve">orrosion </w:t>
      </w:r>
      <w:r>
        <w:rPr>
          <w:sz w:val="16"/>
          <w:szCs w:val="16"/>
        </w:rPr>
        <w:t>r</w:t>
      </w:r>
      <w:r w:rsidRPr="00CF02A9">
        <w:rPr>
          <w:sz w:val="16"/>
          <w:szCs w:val="16"/>
        </w:rPr>
        <w:t xml:space="preserve">esistance </w:t>
      </w:r>
      <w:r>
        <w:rPr>
          <w:sz w:val="16"/>
          <w:szCs w:val="16"/>
        </w:rPr>
        <w:t>s</w:t>
      </w:r>
      <w:r w:rsidRPr="00CF02A9">
        <w:rPr>
          <w:sz w:val="16"/>
          <w:szCs w:val="16"/>
        </w:rPr>
        <w:t xml:space="preserve">eawater </w:t>
      </w:r>
      <w:r>
        <w:rPr>
          <w:sz w:val="16"/>
          <w:szCs w:val="16"/>
        </w:rPr>
        <w:t>e</w:t>
      </w:r>
      <w:r w:rsidRPr="00CF02A9">
        <w:rPr>
          <w:sz w:val="16"/>
          <w:szCs w:val="16"/>
        </w:rPr>
        <w:t>lectrolysis</w:t>
      </w:r>
      <w:r w:rsidR="002D0305">
        <w:rPr>
          <w:sz w:val="16"/>
          <w:szCs w:val="16"/>
        </w:rPr>
        <w:t xml:space="preserve"> </w:t>
      </w:r>
      <w:r w:rsidRPr="00CF02A9">
        <w:rPr>
          <w:sz w:val="16"/>
          <w:szCs w:val="16"/>
        </w:rPr>
        <w:t>─</w:t>
      </w:r>
      <w:r w:rsidR="002D0305">
        <w:rPr>
          <w:sz w:val="16"/>
          <w:szCs w:val="16"/>
        </w:rPr>
        <w:t xml:space="preserve"> </w:t>
      </w:r>
      <w:r>
        <w:rPr>
          <w:sz w:val="16"/>
          <w:szCs w:val="16"/>
        </w:rPr>
        <w:t>r</w:t>
      </w:r>
      <w:r w:rsidRPr="00CF02A9">
        <w:rPr>
          <w:sz w:val="16"/>
          <w:szCs w:val="16"/>
        </w:rPr>
        <w:t xml:space="preserve">eview and </w:t>
      </w:r>
      <w:r>
        <w:rPr>
          <w:sz w:val="16"/>
          <w:szCs w:val="16"/>
        </w:rPr>
        <w:t>f</w:t>
      </w:r>
      <w:r w:rsidRPr="00CF02A9">
        <w:rPr>
          <w:sz w:val="16"/>
          <w:szCs w:val="16"/>
        </w:rPr>
        <w:t xml:space="preserve">uture </w:t>
      </w:r>
      <w:r>
        <w:rPr>
          <w:sz w:val="16"/>
          <w:szCs w:val="16"/>
        </w:rPr>
        <w:t>p</w:t>
      </w:r>
      <w:r w:rsidRPr="00CF02A9">
        <w:rPr>
          <w:sz w:val="16"/>
          <w:szCs w:val="16"/>
        </w:rPr>
        <w:t xml:space="preserve">erspectives. </w:t>
      </w:r>
      <w:r w:rsidRPr="00CF02A9">
        <w:rPr>
          <w:i/>
          <w:iCs/>
          <w:sz w:val="16"/>
          <w:szCs w:val="16"/>
        </w:rPr>
        <w:t>Energy &amp; Fuels</w:t>
      </w:r>
      <w:r w:rsidRPr="00CF02A9">
        <w:rPr>
          <w:sz w:val="16"/>
          <w:szCs w:val="16"/>
        </w:rPr>
        <w:t xml:space="preserve">. </w:t>
      </w:r>
      <w:hyperlink r:id="rId228" w:history="1">
        <w:r w:rsidRPr="00CF02A9">
          <w:rPr>
            <w:rStyle w:val="Hyperlink"/>
            <w:sz w:val="16"/>
            <w:szCs w:val="16"/>
          </w:rPr>
          <w:t>https://doi.org/10.1021/acs.energyfuels.2c02013</w:t>
        </w:r>
      </w:hyperlink>
      <w:r w:rsidRPr="00CF02A9">
        <w:rPr>
          <w:sz w:val="16"/>
          <w:szCs w:val="16"/>
        </w:rPr>
        <w:t xml:space="preserve">. (2) Farooq, U., </w:t>
      </w:r>
      <w:r>
        <w:rPr>
          <w:sz w:val="16"/>
          <w:szCs w:val="16"/>
        </w:rPr>
        <w:t>et al.</w:t>
      </w:r>
      <w:r w:rsidRPr="00CF02A9">
        <w:rPr>
          <w:sz w:val="16"/>
          <w:szCs w:val="16"/>
        </w:rPr>
        <w:t xml:space="preserve"> (2023) Review on metals and metal oxides in sustainable energy production: Progress and perspectives. </w:t>
      </w:r>
      <w:r w:rsidRPr="00CF02A9">
        <w:rPr>
          <w:i/>
          <w:iCs/>
          <w:sz w:val="16"/>
          <w:szCs w:val="16"/>
        </w:rPr>
        <w:t>Energy &amp; Fuels</w:t>
      </w:r>
      <w:r w:rsidRPr="00CF02A9">
        <w:rPr>
          <w:sz w:val="16"/>
          <w:szCs w:val="16"/>
        </w:rPr>
        <w:t xml:space="preserve">. </w:t>
      </w:r>
      <w:hyperlink r:id="rId229" w:history="1">
        <w:r w:rsidRPr="00CF02A9">
          <w:rPr>
            <w:rStyle w:val="Hyperlink"/>
            <w:sz w:val="16"/>
            <w:szCs w:val="16"/>
          </w:rPr>
          <w:t>https://doi.org/10.1021/acs.energyfuels.2c03396</w:t>
        </w:r>
      </w:hyperlink>
      <w:r w:rsidRPr="00CF02A9">
        <w:rPr>
          <w:sz w:val="16"/>
          <w:szCs w:val="16"/>
        </w:rPr>
        <w:t xml:space="preserve"> </w:t>
      </w:r>
      <w:r>
        <w:rPr>
          <w:sz w:val="16"/>
          <w:szCs w:val="16"/>
        </w:rPr>
        <w:t xml:space="preserve">; (3) H2 production in Oman - </w:t>
      </w:r>
      <w:hyperlink r:id="rId230" w:history="1">
        <w:r w:rsidRPr="00384A2A">
          <w:rPr>
            <w:rStyle w:val="Hyperlink"/>
            <w:sz w:val="16"/>
            <w:szCs w:val="16"/>
          </w:rPr>
          <w:t>https://www.zawya.com/en/projects/industry/oman-on-track-to-become-the-largest-green-hydrogen-exporter-in-the-middle-east-iea-dzjrpqn7?utm_source=SendGrid&amp;utm_medium=Email&amp;utm_campaign=IEA+newsletters</w:t>
        </w:r>
      </w:hyperlink>
      <w:r>
        <w:rPr>
          <w:sz w:val="16"/>
          <w:szCs w:val="16"/>
        </w:rPr>
        <w:t xml:space="preserve"> ; (4) </w:t>
      </w:r>
      <w:r w:rsidRPr="00946A87">
        <w:rPr>
          <w:sz w:val="16"/>
          <w:szCs w:val="16"/>
        </w:rPr>
        <w:t>Holmes-Gentle, I.</w:t>
      </w:r>
      <w:r>
        <w:rPr>
          <w:sz w:val="16"/>
          <w:szCs w:val="16"/>
        </w:rPr>
        <w:t xml:space="preserve"> </w:t>
      </w:r>
      <w:r w:rsidRPr="00946A87">
        <w:rPr>
          <w:sz w:val="16"/>
          <w:szCs w:val="16"/>
        </w:rPr>
        <w:t xml:space="preserve">et al. </w:t>
      </w:r>
      <w:r>
        <w:rPr>
          <w:sz w:val="16"/>
          <w:szCs w:val="16"/>
        </w:rPr>
        <w:t xml:space="preserve">(2023) </w:t>
      </w:r>
      <w:r w:rsidRPr="00946A87">
        <w:rPr>
          <w:sz w:val="16"/>
          <w:szCs w:val="16"/>
        </w:rPr>
        <w:t xml:space="preserve">Kilowatt-scale solar hydrogen production system using a concentrated integrated photoelectrochemical device. </w:t>
      </w:r>
      <w:r w:rsidRPr="00946A87">
        <w:rPr>
          <w:i/>
          <w:iCs/>
          <w:sz w:val="16"/>
          <w:szCs w:val="16"/>
        </w:rPr>
        <w:t>Nat Energy</w:t>
      </w:r>
      <w:r w:rsidRPr="00946A87">
        <w:rPr>
          <w:sz w:val="16"/>
          <w:szCs w:val="16"/>
        </w:rPr>
        <w:t xml:space="preserve">. </w:t>
      </w:r>
      <w:hyperlink r:id="rId231" w:history="1">
        <w:r w:rsidRPr="00384A2A">
          <w:rPr>
            <w:rStyle w:val="Hyperlink"/>
            <w:sz w:val="16"/>
            <w:szCs w:val="16"/>
          </w:rPr>
          <w:t>https://doi.org/10.1038/s41560-023-01247-2</w:t>
        </w:r>
      </w:hyperlink>
      <w:r>
        <w:rPr>
          <w:sz w:val="16"/>
          <w:szCs w:val="16"/>
        </w:rPr>
        <w:t xml:space="preserve"> </w:t>
      </w:r>
      <w:r w:rsidR="002D0305">
        <w:rPr>
          <w:sz w:val="16"/>
          <w:szCs w:val="16"/>
        </w:rPr>
        <w:t xml:space="preserve">; (5) </w:t>
      </w:r>
      <w:r w:rsidR="002D0305" w:rsidRPr="002D0305">
        <w:rPr>
          <w:sz w:val="16"/>
          <w:szCs w:val="16"/>
        </w:rPr>
        <w:t>Dutta, T. et al. (2025) Review and outlook of graphene-based catalysis: Revolutionizing water splitting for sustainable hydrogen production. Energy &amp; Fuels 10.1021/acs.energyfuels.5c00967.</w:t>
      </w:r>
    </w:p>
    <w:p w14:paraId="54FF8D8B" w14:textId="32C3059A" w:rsidR="00946A87" w:rsidRPr="002D0305" w:rsidRDefault="005A384E" w:rsidP="002D0305">
      <w:pPr>
        <w:pStyle w:val="FootnoteText"/>
        <w:rPr>
          <w:sz w:val="14"/>
          <w:szCs w:val="14"/>
        </w:rPr>
      </w:pPr>
      <w:hyperlink r:id="rId232" w:history="1">
        <w:r w:rsidR="002D0305" w:rsidRPr="002D0305">
          <w:rPr>
            <w:rStyle w:val="Hyperlink"/>
            <w:sz w:val="14"/>
            <w:szCs w:val="14"/>
          </w:rPr>
          <w:t>https://pubs.acs.org/doi/10.1021/acs.energyfuels.5c00967?utm_source=SendGrid_ealert&amp;utm_medium=ealert&amp;utm_campaign=ASAP_enfuem_v0_i0</w:t>
        </w:r>
      </w:hyperlink>
      <w:r w:rsidR="002D0305" w:rsidRPr="002D0305">
        <w:rPr>
          <w:sz w:val="14"/>
          <w:szCs w:val="14"/>
        </w:rPr>
        <w:t xml:space="preserve"> </w:t>
      </w:r>
    </w:p>
  </w:footnote>
  <w:footnote w:id="172">
    <w:p w14:paraId="429D1848" w14:textId="51EA894C" w:rsidR="001E2F8A" w:rsidRPr="001E2F8A" w:rsidRDefault="001E2F8A">
      <w:pPr>
        <w:pStyle w:val="FootnoteText"/>
        <w:rPr>
          <w:sz w:val="14"/>
          <w:szCs w:val="14"/>
          <w:rtl/>
        </w:rPr>
      </w:pPr>
      <w:r w:rsidRPr="002D0305">
        <w:rPr>
          <w:rStyle w:val="FootnoteReference"/>
          <w:color w:val="000000" w:themeColor="text1"/>
          <w:sz w:val="16"/>
          <w:szCs w:val="16"/>
        </w:rPr>
        <w:footnoteRef/>
      </w:r>
      <w:r w:rsidRPr="002D0305">
        <w:rPr>
          <w:color w:val="000000" w:themeColor="text1"/>
          <w:sz w:val="16"/>
          <w:szCs w:val="16"/>
        </w:rPr>
        <w:t xml:space="preserve"> </w:t>
      </w:r>
      <w:proofErr w:type="spellStart"/>
      <w:r w:rsidRPr="001E2F8A">
        <w:rPr>
          <w:sz w:val="16"/>
          <w:szCs w:val="16"/>
        </w:rPr>
        <w:t>Riorda</w:t>
      </w:r>
      <w:proofErr w:type="spellEnd"/>
      <w:r w:rsidRPr="001E2F8A">
        <w:rPr>
          <w:sz w:val="16"/>
          <w:szCs w:val="16"/>
        </w:rPr>
        <w:t xml:space="preserve">, A. et al. (2025) Sustainable hydrogen from biomass: What is its potential contribution to the European </w:t>
      </w:r>
      <w:proofErr w:type="spellStart"/>
      <w:r w:rsidRPr="001E2F8A">
        <w:rPr>
          <w:sz w:val="16"/>
          <w:szCs w:val="16"/>
        </w:rPr>
        <w:t>defossilization</w:t>
      </w:r>
      <w:proofErr w:type="spellEnd"/>
      <w:r w:rsidRPr="001E2F8A">
        <w:rPr>
          <w:sz w:val="16"/>
          <w:szCs w:val="16"/>
        </w:rPr>
        <w:t xml:space="preserve"> targets? </w:t>
      </w:r>
      <w:r w:rsidRPr="007F6C14">
        <w:rPr>
          <w:i/>
          <w:iCs/>
          <w:sz w:val="16"/>
          <w:szCs w:val="16"/>
        </w:rPr>
        <w:t>Energy &amp; Fuels</w:t>
      </w:r>
      <w:r w:rsidRPr="001E2F8A">
        <w:rPr>
          <w:sz w:val="16"/>
          <w:szCs w:val="16"/>
        </w:rPr>
        <w:t xml:space="preserve"> </w:t>
      </w:r>
      <w:r w:rsidRPr="007F6C14">
        <w:rPr>
          <w:b/>
          <w:bCs/>
          <w:sz w:val="16"/>
          <w:szCs w:val="16"/>
        </w:rPr>
        <w:t>10</w:t>
      </w:r>
      <w:r w:rsidRPr="001E2F8A">
        <w:rPr>
          <w:sz w:val="16"/>
          <w:szCs w:val="16"/>
        </w:rPr>
        <w:t xml:space="preserve">.1021/acs.energyfuels.4c05085. </w:t>
      </w:r>
      <w:hyperlink r:id="rId233" w:history="1">
        <w:r w:rsidR="00553F8C" w:rsidRPr="006F76B0">
          <w:rPr>
            <w:rStyle w:val="Hyperlink"/>
            <w:sz w:val="14"/>
            <w:szCs w:val="14"/>
          </w:rPr>
          <w:t>https://pubs.acs.org/doi/10.1021/acs.energyfuels.4c05085?utm_source=SendGrid_ealert&amp;utm_medium=ealert&amp;utm_campaign=ASAP_enfuem_v0_i0</w:t>
        </w:r>
      </w:hyperlink>
      <w:r w:rsidRPr="001E2F8A">
        <w:rPr>
          <w:rFonts w:hint="cs"/>
          <w:sz w:val="14"/>
          <w:szCs w:val="14"/>
          <w:rtl/>
        </w:rPr>
        <w:t xml:space="preserve"> </w:t>
      </w:r>
    </w:p>
  </w:footnote>
  <w:footnote w:id="173">
    <w:p w14:paraId="4AB86CEC" w14:textId="77777777" w:rsidR="005A5692" w:rsidRPr="003C07F0" w:rsidRDefault="005A5692" w:rsidP="005A5692">
      <w:pPr>
        <w:pStyle w:val="FootnoteText"/>
        <w:rPr>
          <w:sz w:val="16"/>
          <w:szCs w:val="16"/>
        </w:rPr>
      </w:pPr>
      <w:r w:rsidRPr="003C07F0">
        <w:rPr>
          <w:rStyle w:val="FootnoteReference"/>
          <w:sz w:val="16"/>
          <w:szCs w:val="16"/>
        </w:rPr>
        <w:footnoteRef/>
      </w:r>
      <w:r w:rsidRPr="003C07F0">
        <w:rPr>
          <w:sz w:val="16"/>
          <w:szCs w:val="16"/>
        </w:rPr>
        <w:t xml:space="preserve"> Wang K., et al. (2025) Integrated process of natural gas decarbonization to produce zero-carbon fuel by double chemical looping coupling. </w:t>
      </w:r>
      <w:r w:rsidRPr="003C07F0">
        <w:rPr>
          <w:i/>
          <w:iCs/>
          <w:sz w:val="16"/>
          <w:szCs w:val="16"/>
        </w:rPr>
        <w:t>Energy &amp; Fuels</w:t>
      </w:r>
      <w:r w:rsidRPr="003C07F0">
        <w:rPr>
          <w:sz w:val="16"/>
          <w:szCs w:val="16"/>
        </w:rPr>
        <w:t xml:space="preserve"> 10.1021/acs.energyfuels.5c00717.</w:t>
      </w:r>
    </w:p>
    <w:p w14:paraId="203766EA" w14:textId="77777777" w:rsidR="005A5692" w:rsidRPr="003C07F0" w:rsidRDefault="005A384E" w:rsidP="005A5692">
      <w:pPr>
        <w:pStyle w:val="FootnoteText"/>
        <w:rPr>
          <w:sz w:val="14"/>
          <w:szCs w:val="14"/>
        </w:rPr>
      </w:pPr>
      <w:hyperlink r:id="rId234" w:history="1">
        <w:r w:rsidR="005A5692" w:rsidRPr="003C07F0">
          <w:rPr>
            <w:rStyle w:val="Hyperlink"/>
            <w:sz w:val="14"/>
            <w:szCs w:val="14"/>
          </w:rPr>
          <w:t>https://pubs.acs.org/doi/10.1021/acs.energyfuels.5c00717?utm_source=SendGrid_ealert&amp;utm_medium=ealert&amp;utm_campaign=ASAP_enfuem_v0_i0</w:t>
        </w:r>
      </w:hyperlink>
      <w:r w:rsidR="005A5692" w:rsidRPr="003C07F0">
        <w:rPr>
          <w:sz w:val="14"/>
          <w:szCs w:val="14"/>
        </w:rPr>
        <w:t xml:space="preserve"> </w:t>
      </w:r>
    </w:p>
  </w:footnote>
  <w:footnote w:id="174">
    <w:p w14:paraId="470B390D" w14:textId="05B13D0E" w:rsidR="009F7DD1" w:rsidRPr="00C363F2" w:rsidRDefault="009F7DD1">
      <w:pPr>
        <w:pStyle w:val="FootnoteText"/>
        <w:rPr>
          <w:sz w:val="16"/>
          <w:szCs w:val="16"/>
        </w:rPr>
      </w:pPr>
      <w:r w:rsidRPr="00C363F2">
        <w:rPr>
          <w:rStyle w:val="FootnoteReference"/>
          <w:sz w:val="16"/>
          <w:szCs w:val="16"/>
        </w:rPr>
        <w:footnoteRef/>
      </w:r>
      <w:r w:rsidRPr="00C363F2">
        <w:rPr>
          <w:sz w:val="16"/>
          <w:szCs w:val="16"/>
        </w:rPr>
        <w:t xml:space="preserve"> </w:t>
      </w:r>
      <w:r w:rsidR="007A7257" w:rsidRPr="00C363F2">
        <w:rPr>
          <w:sz w:val="16"/>
          <w:szCs w:val="16"/>
        </w:rPr>
        <w:t xml:space="preserve">(1) Kramer D. (2024) Green ammonia can be a clean energy source. </w:t>
      </w:r>
      <w:r w:rsidR="007A7257" w:rsidRPr="00C363F2">
        <w:rPr>
          <w:i/>
          <w:iCs/>
          <w:sz w:val="16"/>
          <w:szCs w:val="16"/>
        </w:rPr>
        <w:t>Physics Today</w:t>
      </w:r>
      <w:r w:rsidR="007A7257" w:rsidRPr="00C363F2">
        <w:rPr>
          <w:sz w:val="16"/>
          <w:szCs w:val="16"/>
        </w:rPr>
        <w:t xml:space="preserve"> </w:t>
      </w:r>
      <w:r w:rsidR="007A7257" w:rsidRPr="00C363F2">
        <w:rPr>
          <w:b/>
          <w:bCs/>
          <w:sz w:val="16"/>
          <w:szCs w:val="16"/>
        </w:rPr>
        <w:t>77</w:t>
      </w:r>
      <w:r w:rsidR="007A7257" w:rsidRPr="00C363F2">
        <w:rPr>
          <w:sz w:val="16"/>
          <w:szCs w:val="16"/>
        </w:rPr>
        <w:t xml:space="preserve"> (3): 17–19. </w:t>
      </w:r>
      <w:hyperlink r:id="rId235" w:history="1">
        <w:r w:rsidR="007A7257" w:rsidRPr="00C363F2">
          <w:rPr>
            <w:rStyle w:val="Hyperlink"/>
            <w:sz w:val="16"/>
            <w:szCs w:val="16"/>
          </w:rPr>
          <w:t>https://doi.org/10.1063/pt.jsem.adxu</w:t>
        </w:r>
      </w:hyperlink>
      <w:r w:rsidR="007A7257" w:rsidRPr="00C363F2">
        <w:rPr>
          <w:sz w:val="16"/>
          <w:szCs w:val="16"/>
        </w:rPr>
        <w:t xml:space="preserve">; (2) </w:t>
      </w:r>
      <w:proofErr w:type="spellStart"/>
      <w:r w:rsidR="00A26478" w:rsidRPr="00A26478">
        <w:rPr>
          <w:sz w:val="16"/>
          <w:szCs w:val="16"/>
        </w:rPr>
        <w:t>Portarapillo</w:t>
      </w:r>
      <w:proofErr w:type="spellEnd"/>
      <w:r w:rsidR="00A26478" w:rsidRPr="00A26478">
        <w:rPr>
          <w:sz w:val="16"/>
          <w:szCs w:val="16"/>
        </w:rPr>
        <w:t xml:space="preserve"> M. et al. (2025) Ammonia as a hydrogen carrier: </w:t>
      </w:r>
      <w:proofErr w:type="gramStart"/>
      <w:r w:rsidR="00A26478" w:rsidRPr="00A26478">
        <w:rPr>
          <w:sz w:val="16"/>
          <w:szCs w:val="16"/>
        </w:rPr>
        <w:t>Energetic</w:t>
      </w:r>
      <w:proofErr w:type="gramEnd"/>
      <w:r w:rsidR="00A26478" w:rsidRPr="00A26478">
        <w:rPr>
          <w:sz w:val="16"/>
          <w:szCs w:val="16"/>
        </w:rPr>
        <w:t xml:space="preserve"> assessment of processes integrated with fuel cells for power generation. Energy &amp; Fuels 10.1021/acs.energyfuels.4c04626. </w:t>
      </w:r>
      <w:hyperlink r:id="rId236" w:history="1">
        <w:r w:rsidR="00A26478" w:rsidRPr="00077064">
          <w:rPr>
            <w:rStyle w:val="Hyperlink"/>
            <w:sz w:val="16"/>
            <w:szCs w:val="16"/>
          </w:rPr>
          <w:t>https://pubs.acs.org/doi/full/10.1021/acs.energyfuels.4c04626</w:t>
        </w:r>
      </w:hyperlink>
      <w:r w:rsidR="00A26478">
        <w:rPr>
          <w:sz w:val="16"/>
          <w:szCs w:val="16"/>
        </w:rPr>
        <w:t xml:space="preserve"> ; (3) </w:t>
      </w:r>
      <w:r w:rsidRPr="00C363F2">
        <w:rPr>
          <w:sz w:val="16"/>
          <w:szCs w:val="16"/>
        </w:rPr>
        <w:t xml:space="preserve">Xu, X. et al. (2024) Electrochemical hydrogen storage materials: State-of-the-art and future perspectives. </w:t>
      </w:r>
      <w:r w:rsidRPr="00C363F2">
        <w:rPr>
          <w:i/>
          <w:iCs/>
          <w:sz w:val="16"/>
          <w:szCs w:val="16"/>
        </w:rPr>
        <w:t>Energy &amp; Fuels</w:t>
      </w:r>
      <w:r w:rsidRPr="00C363F2">
        <w:rPr>
          <w:sz w:val="16"/>
          <w:szCs w:val="16"/>
        </w:rPr>
        <w:t xml:space="preserve">. </w:t>
      </w:r>
      <w:hyperlink r:id="rId237" w:history="1">
        <w:r w:rsidRPr="00C363F2">
          <w:rPr>
            <w:rStyle w:val="Hyperlink"/>
            <w:sz w:val="16"/>
            <w:szCs w:val="16"/>
          </w:rPr>
          <w:t>https://doi.org/10.1021/acs.energyfuels.3c05138</w:t>
        </w:r>
      </w:hyperlink>
      <w:r w:rsidRPr="00C363F2">
        <w:rPr>
          <w:rFonts w:hint="cs"/>
          <w:sz w:val="16"/>
          <w:szCs w:val="16"/>
          <w:rtl/>
        </w:rPr>
        <w:t xml:space="preserve"> </w:t>
      </w:r>
      <w:r w:rsidR="00A63550" w:rsidRPr="00C363F2">
        <w:rPr>
          <w:sz w:val="16"/>
          <w:szCs w:val="16"/>
        </w:rPr>
        <w:t>; (</w:t>
      </w:r>
      <w:r w:rsidR="00A26478">
        <w:rPr>
          <w:sz w:val="16"/>
          <w:szCs w:val="16"/>
        </w:rPr>
        <w:t>4</w:t>
      </w:r>
      <w:r w:rsidR="00A63550" w:rsidRPr="00C363F2">
        <w:rPr>
          <w:sz w:val="16"/>
          <w:szCs w:val="16"/>
        </w:rPr>
        <w:t xml:space="preserve">) </w:t>
      </w:r>
      <w:r w:rsidR="00C363F2" w:rsidRPr="00C363F2">
        <w:rPr>
          <w:sz w:val="16"/>
          <w:szCs w:val="16"/>
        </w:rPr>
        <w:t xml:space="preserve">Service R. F. (2023) Molecular ‘sponges’ could be hydrogen fuel tanks, </w:t>
      </w:r>
      <w:r w:rsidR="00C363F2" w:rsidRPr="00C363F2">
        <w:rPr>
          <w:i/>
          <w:iCs/>
          <w:sz w:val="16"/>
          <w:szCs w:val="16"/>
        </w:rPr>
        <w:t>Science</w:t>
      </w:r>
      <w:r w:rsidR="00C363F2" w:rsidRPr="00C363F2">
        <w:rPr>
          <w:sz w:val="16"/>
          <w:szCs w:val="16"/>
        </w:rPr>
        <w:t xml:space="preserve"> </w:t>
      </w:r>
      <w:r w:rsidR="00C363F2" w:rsidRPr="00C363F2">
        <w:rPr>
          <w:b/>
          <w:bCs/>
          <w:sz w:val="16"/>
          <w:szCs w:val="16"/>
        </w:rPr>
        <w:t>381</w:t>
      </w:r>
      <w:r w:rsidR="00C363F2" w:rsidRPr="00C363F2">
        <w:rPr>
          <w:sz w:val="16"/>
          <w:szCs w:val="16"/>
        </w:rPr>
        <w:t xml:space="preserve">, </w:t>
      </w:r>
      <w:hyperlink r:id="rId238" w:history="1">
        <w:r w:rsidR="00C363F2" w:rsidRPr="00384A2A">
          <w:rPr>
            <w:rStyle w:val="Hyperlink"/>
            <w:sz w:val="16"/>
            <w:szCs w:val="16"/>
          </w:rPr>
          <w:t>https://www.science.org/doi/epdf/10.1126/science.adl0643</w:t>
        </w:r>
      </w:hyperlink>
      <w:r w:rsidR="00C363F2">
        <w:rPr>
          <w:sz w:val="16"/>
          <w:szCs w:val="16"/>
        </w:rPr>
        <w:t>; (</w:t>
      </w:r>
      <w:r w:rsidR="00A26478">
        <w:rPr>
          <w:sz w:val="16"/>
          <w:szCs w:val="16"/>
        </w:rPr>
        <w:t>5</w:t>
      </w:r>
      <w:r w:rsidR="00C363F2">
        <w:rPr>
          <w:sz w:val="16"/>
          <w:szCs w:val="16"/>
        </w:rPr>
        <w:t xml:space="preserve">) </w:t>
      </w:r>
      <w:r w:rsidR="00A63550" w:rsidRPr="00C363F2">
        <w:rPr>
          <w:sz w:val="16"/>
          <w:szCs w:val="16"/>
        </w:rPr>
        <w:t xml:space="preserve">Huang, Z. et al. (2024) Influence of </w:t>
      </w:r>
      <w:proofErr w:type="spellStart"/>
      <w:r w:rsidR="00A63550" w:rsidRPr="00C363F2">
        <w:rPr>
          <w:sz w:val="16"/>
          <w:szCs w:val="16"/>
        </w:rPr>
        <w:t>Ti</w:t>
      </w:r>
      <w:proofErr w:type="spellEnd"/>
      <w:r w:rsidR="00A63550" w:rsidRPr="00C363F2">
        <w:rPr>
          <w:sz w:val="16"/>
          <w:szCs w:val="16"/>
        </w:rPr>
        <w:t xml:space="preserve">-rich secondary phase on the hydrogen storage performance of V-based hydrogen storage alloys. </w:t>
      </w:r>
      <w:r w:rsidR="00A63550" w:rsidRPr="00C363F2">
        <w:rPr>
          <w:i/>
          <w:iCs/>
          <w:sz w:val="16"/>
          <w:szCs w:val="16"/>
        </w:rPr>
        <w:t>Energy &amp; Fuels</w:t>
      </w:r>
      <w:r w:rsidR="00A63550" w:rsidRPr="00C363F2">
        <w:rPr>
          <w:sz w:val="16"/>
          <w:szCs w:val="16"/>
        </w:rPr>
        <w:t xml:space="preserve">. </w:t>
      </w:r>
      <w:hyperlink r:id="rId239" w:history="1">
        <w:r w:rsidR="00A63550" w:rsidRPr="00C363F2">
          <w:rPr>
            <w:rStyle w:val="Hyperlink"/>
            <w:sz w:val="16"/>
            <w:szCs w:val="16"/>
          </w:rPr>
          <w:t>https://doi.org/10.1021/acs.energyfuels.4c01025</w:t>
        </w:r>
      </w:hyperlink>
      <w:r w:rsidR="00A63550" w:rsidRPr="00C363F2">
        <w:rPr>
          <w:sz w:val="16"/>
          <w:szCs w:val="16"/>
        </w:rPr>
        <w:t xml:space="preserve"> </w:t>
      </w:r>
      <w:r w:rsidR="000703A4">
        <w:rPr>
          <w:sz w:val="16"/>
          <w:szCs w:val="16"/>
        </w:rPr>
        <w:t>; (</w:t>
      </w:r>
      <w:r w:rsidR="00A26478">
        <w:rPr>
          <w:sz w:val="16"/>
          <w:szCs w:val="16"/>
        </w:rPr>
        <w:t>6</w:t>
      </w:r>
      <w:r w:rsidR="000703A4">
        <w:rPr>
          <w:sz w:val="16"/>
          <w:szCs w:val="16"/>
        </w:rPr>
        <w:t xml:space="preserve">) </w:t>
      </w:r>
      <w:r w:rsidR="000703A4" w:rsidRPr="000703A4">
        <w:rPr>
          <w:sz w:val="16"/>
          <w:szCs w:val="16"/>
        </w:rPr>
        <w:t xml:space="preserve">Thomas S. A. et al. (2025) Minireview on Exploring MAX phases for hydrogen energy storage: strategies, development, and future perspectives. </w:t>
      </w:r>
      <w:r w:rsidR="000703A4" w:rsidRPr="000703A4">
        <w:rPr>
          <w:i/>
          <w:iCs/>
          <w:sz w:val="16"/>
          <w:szCs w:val="16"/>
        </w:rPr>
        <w:t>Energy &amp; Fuels</w:t>
      </w:r>
      <w:r w:rsidR="000703A4" w:rsidRPr="000703A4">
        <w:rPr>
          <w:sz w:val="16"/>
          <w:szCs w:val="16"/>
        </w:rPr>
        <w:t xml:space="preserve"> </w:t>
      </w:r>
      <w:hyperlink r:id="rId240" w:history="1">
        <w:r w:rsidR="000703A4" w:rsidRPr="002F3E19">
          <w:rPr>
            <w:rStyle w:val="Hyperlink"/>
            <w:sz w:val="16"/>
            <w:szCs w:val="16"/>
          </w:rPr>
          <w:t>https://pubs.acs.org/doi/abs/10.1021/acs.energyfuels.4c03822</w:t>
        </w:r>
      </w:hyperlink>
      <w:r w:rsidR="000703A4">
        <w:rPr>
          <w:sz w:val="16"/>
          <w:szCs w:val="16"/>
        </w:rPr>
        <w:t xml:space="preserve">   </w:t>
      </w:r>
    </w:p>
  </w:footnote>
  <w:footnote w:id="175">
    <w:p w14:paraId="20D07671" w14:textId="77777777" w:rsidR="003F3FCF" w:rsidRPr="003F3FCF" w:rsidRDefault="003F3FCF" w:rsidP="003F3FCF">
      <w:pPr>
        <w:pStyle w:val="FootnoteText"/>
        <w:rPr>
          <w:sz w:val="16"/>
          <w:szCs w:val="16"/>
        </w:rPr>
      </w:pPr>
      <w:r w:rsidRPr="003F3FCF">
        <w:rPr>
          <w:rStyle w:val="FootnoteReference"/>
          <w:sz w:val="16"/>
          <w:szCs w:val="16"/>
        </w:rPr>
        <w:footnoteRef/>
      </w:r>
      <w:r w:rsidRPr="003F3FCF">
        <w:rPr>
          <w:sz w:val="16"/>
          <w:szCs w:val="16"/>
        </w:rPr>
        <w:t xml:space="preserve"> </w:t>
      </w:r>
      <w:proofErr w:type="spellStart"/>
      <w:r w:rsidRPr="003F3FCF">
        <w:rPr>
          <w:sz w:val="16"/>
          <w:szCs w:val="16"/>
        </w:rPr>
        <w:t>Kasala</w:t>
      </w:r>
      <w:proofErr w:type="spellEnd"/>
      <w:r w:rsidRPr="003F3FCF">
        <w:rPr>
          <w:sz w:val="16"/>
          <w:szCs w:val="16"/>
        </w:rPr>
        <w:t xml:space="preserve">, E. E. et al. (2025) Review and perspectives on enhancing the hydrogen (H2) storage capacity and stability in geological formations via nanoparticle - assisted surfactant/polymer formulations. </w:t>
      </w:r>
      <w:r w:rsidRPr="003F3FCF">
        <w:rPr>
          <w:i/>
          <w:iCs/>
          <w:sz w:val="16"/>
          <w:szCs w:val="16"/>
        </w:rPr>
        <w:t>Energy &amp; Fuels</w:t>
      </w:r>
      <w:r w:rsidRPr="003F3FCF">
        <w:rPr>
          <w:sz w:val="16"/>
          <w:szCs w:val="16"/>
        </w:rPr>
        <w:t xml:space="preserve"> 10.1021/acs.energyfuels.5c01249.</w:t>
      </w:r>
    </w:p>
    <w:p w14:paraId="638B33D2" w14:textId="51D75024" w:rsidR="003F3FCF" w:rsidRPr="003F3FCF" w:rsidRDefault="005A384E" w:rsidP="003F3FCF">
      <w:pPr>
        <w:pStyle w:val="FootnoteText"/>
        <w:rPr>
          <w:sz w:val="14"/>
          <w:szCs w:val="14"/>
          <w:rtl/>
        </w:rPr>
      </w:pPr>
      <w:hyperlink r:id="rId241" w:history="1">
        <w:r w:rsidR="003F3FCF" w:rsidRPr="003F3FCF">
          <w:rPr>
            <w:rStyle w:val="Hyperlink"/>
            <w:sz w:val="14"/>
            <w:szCs w:val="14"/>
          </w:rPr>
          <w:t>https://pubs.acs.org/doi/10.1021/acs.energyfuels.5c01249?utm_source=SendGrid_ealert&amp;utm_medium=ealert&amp;utm_campaign=ASAP_enfuem_v0_i0</w:t>
        </w:r>
      </w:hyperlink>
      <w:r w:rsidR="003F3FCF" w:rsidRPr="003F3FCF">
        <w:rPr>
          <w:rFonts w:hint="cs"/>
          <w:sz w:val="14"/>
          <w:szCs w:val="14"/>
          <w:rtl/>
        </w:rPr>
        <w:t xml:space="preserve"> </w:t>
      </w:r>
    </w:p>
  </w:footnote>
  <w:footnote w:id="176">
    <w:p w14:paraId="21D35EDD" w14:textId="0F107E08" w:rsidR="009532C2" w:rsidRPr="009532C2" w:rsidRDefault="009532C2">
      <w:pPr>
        <w:pStyle w:val="FootnoteText"/>
        <w:rPr>
          <w:sz w:val="16"/>
          <w:szCs w:val="16"/>
          <w:rtl/>
        </w:rPr>
      </w:pPr>
      <w:r w:rsidRPr="009532C2">
        <w:rPr>
          <w:rStyle w:val="FootnoteReference"/>
          <w:sz w:val="16"/>
          <w:szCs w:val="16"/>
        </w:rPr>
        <w:footnoteRef/>
      </w:r>
      <w:r w:rsidRPr="009532C2">
        <w:rPr>
          <w:sz w:val="16"/>
          <w:szCs w:val="16"/>
        </w:rPr>
        <w:t xml:space="preserve"> </w:t>
      </w:r>
      <w:proofErr w:type="spellStart"/>
      <w:r w:rsidRPr="009532C2">
        <w:rPr>
          <w:sz w:val="16"/>
          <w:szCs w:val="16"/>
        </w:rPr>
        <w:t>Thangamuthu</w:t>
      </w:r>
      <w:proofErr w:type="spellEnd"/>
      <w:r w:rsidR="00716673">
        <w:rPr>
          <w:sz w:val="16"/>
          <w:szCs w:val="16"/>
        </w:rPr>
        <w:t>,</w:t>
      </w:r>
      <w:r w:rsidRPr="009532C2">
        <w:rPr>
          <w:sz w:val="16"/>
          <w:szCs w:val="16"/>
        </w:rPr>
        <w:t xml:space="preserve"> M. </w:t>
      </w:r>
      <w:r>
        <w:rPr>
          <w:sz w:val="16"/>
          <w:szCs w:val="16"/>
        </w:rPr>
        <w:t xml:space="preserve">et al. </w:t>
      </w:r>
      <w:r w:rsidRPr="009532C2">
        <w:rPr>
          <w:sz w:val="16"/>
          <w:szCs w:val="16"/>
        </w:rPr>
        <w:t xml:space="preserve">(2024) From scrap metal to highly efficient electrodes: harnessing the nanotextured surface of swarf for effective </w:t>
      </w:r>
      <w:proofErr w:type="spellStart"/>
      <w:r w:rsidRPr="009532C2">
        <w:rPr>
          <w:sz w:val="16"/>
          <w:szCs w:val="16"/>
        </w:rPr>
        <w:t>utilisation</w:t>
      </w:r>
      <w:proofErr w:type="spellEnd"/>
      <w:r w:rsidRPr="009532C2">
        <w:rPr>
          <w:sz w:val="16"/>
          <w:szCs w:val="16"/>
        </w:rPr>
        <w:t xml:space="preserve"> of Pt and Co for hydrogen production</w:t>
      </w:r>
      <w:r>
        <w:rPr>
          <w:sz w:val="16"/>
          <w:szCs w:val="16"/>
        </w:rPr>
        <w:t>. J.</w:t>
      </w:r>
      <w:r w:rsidRPr="009532C2">
        <w:rPr>
          <w:sz w:val="16"/>
          <w:szCs w:val="16"/>
        </w:rPr>
        <w:t xml:space="preserve"> Materials Chemistry A. </w:t>
      </w:r>
      <w:hyperlink r:id="rId242" w:history="1">
        <w:r w:rsidRPr="009532C2">
          <w:rPr>
            <w:rStyle w:val="Hyperlink"/>
            <w:sz w:val="16"/>
            <w:szCs w:val="16"/>
          </w:rPr>
          <w:t>https://doi.org/10.1039/D4TA00711E</w:t>
        </w:r>
      </w:hyperlink>
      <w:r w:rsidRPr="009532C2">
        <w:rPr>
          <w:rFonts w:hint="cs"/>
          <w:sz w:val="16"/>
          <w:szCs w:val="16"/>
          <w:rtl/>
        </w:rPr>
        <w:t xml:space="preserve"> </w:t>
      </w:r>
    </w:p>
  </w:footnote>
  <w:footnote w:id="177">
    <w:p w14:paraId="07C13393" w14:textId="19E446C0" w:rsidR="00F04A7D" w:rsidRPr="00CF02A9" w:rsidRDefault="00F04A7D" w:rsidP="00F04A7D">
      <w:pPr>
        <w:pStyle w:val="FootnoteText"/>
        <w:rPr>
          <w:sz w:val="16"/>
          <w:szCs w:val="16"/>
          <w:rtl/>
        </w:rPr>
      </w:pPr>
      <w:r w:rsidRPr="00CF02A9">
        <w:rPr>
          <w:rStyle w:val="FootnoteReference"/>
          <w:sz w:val="16"/>
          <w:szCs w:val="16"/>
        </w:rPr>
        <w:footnoteRef/>
      </w:r>
      <w:r w:rsidRPr="00CF02A9">
        <w:rPr>
          <w:sz w:val="16"/>
          <w:szCs w:val="16"/>
        </w:rPr>
        <w:t xml:space="preserve"> Yuan Y., </w:t>
      </w:r>
      <w:r>
        <w:rPr>
          <w:sz w:val="16"/>
          <w:szCs w:val="16"/>
        </w:rPr>
        <w:t>et al</w:t>
      </w:r>
      <w:r w:rsidRPr="00CF02A9">
        <w:rPr>
          <w:sz w:val="16"/>
          <w:szCs w:val="16"/>
        </w:rPr>
        <w:t>. (2022). Earth-abundant photocatalyst for H</w:t>
      </w:r>
      <w:r w:rsidRPr="00CF02A9">
        <w:rPr>
          <w:rFonts w:hint="cs"/>
          <w:sz w:val="16"/>
          <w:szCs w:val="16"/>
          <w:rtl/>
        </w:rPr>
        <w:t>2</w:t>
      </w:r>
      <w:r w:rsidRPr="00CF02A9">
        <w:rPr>
          <w:sz w:val="16"/>
          <w:szCs w:val="16"/>
        </w:rPr>
        <w:t xml:space="preserve"> generation from NH</w:t>
      </w:r>
      <w:r w:rsidRPr="00CF02A9">
        <w:rPr>
          <w:rFonts w:hint="cs"/>
          <w:sz w:val="16"/>
          <w:szCs w:val="16"/>
          <w:rtl/>
        </w:rPr>
        <w:t>3</w:t>
      </w:r>
      <w:r w:rsidRPr="00CF02A9">
        <w:rPr>
          <w:sz w:val="16"/>
          <w:szCs w:val="16"/>
        </w:rPr>
        <w:t xml:space="preserve"> with light-emitting diode illumination. </w:t>
      </w:r>
      <w:r w:rsidRPr="00CF02A9">
        <w:rPr>
          <w:i/>
          <w:iCs/>
          <w:sz w:val="16"/>
          <w:szCs w:val="16"/>
        </w:rPr>
        <w:t>Science</w:t>
      </w:r>
      <w:r>
        <w:rPr>
          <w:sz w:val="16"/>
          <w:szCs w:val="16"/>
        </w:rPr>
        <w:t xml:space="preserve"> </w:t>
      </w:r>
      <w:r w:rsidRPr="00CF02A9">
        <w:rPr>
          <w:b/>
          <w:bCs/>
          <w:sz w:val="16"/>
          <w:szCs w:val="16"/>
        </w:rPr>
        <w:t>378</w:t>
      </w:r>
      <w:r>
        <w:rPr>
          <w:rFonts w:hint="cs"/>
          <w:b/>
          <w:bCs/>
          <w:sz w:val="16"/>
          <w:szCs w:val="16"/>
          <w:rtl/>
        </w:rPr>
        <w:t xml:space="preserve"> </w:t>
      </w:r>
      <w:r w:rsidRPr="00CF02A9">
        <w:rPr>
          <w:sz w:val="16"/>
          <w:szCs w:val="16"/>
        </w:rPr>
        <w:t xml:space="preserve">(6622), 889-893. </w:t>
      </w:r>
      <w:hyperlink r:id="rId243" w:history="1">
        <w:r w:rsidRPr="00CF02A9">
          <w:rPr>
            <w:rStyle w:val="Hyperlink"/>
            <w:sz w:val="16"/>
            <w:szCs w:val="16"/>
          </w:rPr>
          <w:t>https://doi.org/doi:10.1126/science.abn5636</w:t>
        </w:r>
      </w:hyperlink>
      <w:r w:rsidRPr="00CF02A9">
        <w:rPr>
          <w:rFonts w:hint="cs"/>
          <w:sz w:val="16"/>
          <w:szCs w:val="16"/>
          <w:rtl/>
        </w:rPr>
        <w:t xml:space="preserve"> </w:t>
      </w:r>
    </w:p>
  </w:footnote>
  <w:footnote w:id="178">
    <w:p w14:paraId="22EDB9E8" w14:textId="0639D96C" w:rsidR="00CE7EE9" w:rsidRPr="00CF02A9" w:rsidRDefault="00CE7EE9" w:rsidP="00A17D09">
      <w:pPr>
        <w:autoSpaceDE w:val="0"/>
        <w:autoSpaceDN w:val="0"/>
        <w:adjustRightInd w:val="0"/>
        <w:spacing w:after="0" w:line="240" w:lineRule="auto"/>
        <w:rPr>
          <w:sz w:val="16"/>
          <w:szCs w:val="16"/>
        </w:rPr>
      </w:pPr>
      <w:r w:rsidRPr="00CF02A9">
        <w:rPr>
          <w:rStyle w:val="FootnoteReference"/>
          <w:sz w:val="16"/>
          <w:szCs w:val="16"/>
        </w:rPr>
        <w:footnoteRef/>
      </w:r>
      <w:r w:rsidRPr="00CF02A9">
        <w:rPr>
          <w:sz w:val="16"/>
          <w:szCs w:val="16"/>
        </w:rPr>
        <w:t xml:space="preserve"> </w:t>
      </w:r>
      <w:r w:rsidR="00A17D09">
        <w:rPr>
          <w:sz w:val="16"/>
          <w:szCs w:val="16"/>
        </w:rPr>
        <w:t xml:space="preserve">(1) </w:t>
      </w:r>
      <w:r w:rsidRPr="00CF02A9">
        <w:rPr>
          <w:sz w:val="16"/>
          <w:szCs w:val="16"/>
        </w:rPr>
        <w:t>Dotan</w:t>
      </w:r>
      <w:r w:rsidR="00716673">
        <w:rPr>
          <w:sz w:val="16"/>
          <w:szCs w:val="16"/>
        </w:rPr>
        <w:t>,</w:t>
      </w:r>
      <w:r w:rsidRPr="00CF02A9">
        <w:rPr>
          <w:sz w:val="16"/>
          <w:szCs w:val="16"/>
        </w:rPr>
        <w:t xml:space="preserve"> H. et al (2019) </w:t>
      </w:r>
      <w:r w:rsidR="00A17D09" w:rsidRPr="00A17D09">
        <w:rPr>
          <w:sz w:val="16"/>
          <w:szCs w:val="16"/>
        </w:rPr>
        <w:t xml:space="preserve">Decoupled hydrogen and oxygen evolution by a two-step electrochemical–chemical cycle for efficient overall water splitting. </w:t>
      </w:r>
      <w:r w:rsidR="00A17D09" w:rsidRPr="00A17D09">
        <w:rPr>
          <w:i/>
          <w:iCs/>
          <w:sz w:val="16"/>
          <w:szCs w:val="16"/>
        </w:rPr>
        <w:t>Nat Energy</w:t>
      </w:r>
      <w:r w:rsidR="00A17D09" w:rsidRPr="00A17D09">
        <w:rPr>
          <w:sz w:val="16"/>
          <w:szCs w:val="16"/>
        </w:rPr>
        <w:t xml:space="preserve"> </w:t>
      </w:r>
      <w:r w:rsidR="00A17D09" w:rsidRPr="00A17D09">
        <w:rPr>
          <w:b/>
          <w:bCs/>
          <w:sz w:val="16"/>
          <w:szCs w:val="16"/>
        </w:rPr>
        <w:t>4</w:t>
      </w:r>
      <w:r w:rsidR="00A17D09" w:rsidRPr="00A17D09">
        <w:rPr>
          <w:sz w:val="16"/>
          <w:szCs w:val="16"/>
        </w:rPr>
        <w:t xml:space="preserve">, 786–795. </w:t>
      </w:r>
      <w:hyperlink r:id="rId244" w:history="1">
        <w:r w:rsidR="00A17D09" w:rsidRPr="00D042E7">
          <w:rPr>
            <w:rStyle w:val="Hyperlink"/>
            <w:sz w:val="16"/>
            <w:szCs w:val="16"/>
          </w:rPr>
          <w:t>https://doi.org/10.1038/s41560-019-0462-7</w:t>
        </w:r>
      </w:hyperlink>
      <w:r w:rsidR="00A17D09">
        <w:rPr>
          <w:sz w:val="16"/>
          <w:szCs w:val="16"/>
        </w:rPr>
        <w:t xml:space="preserve">; (2) </w:t>
      </w:r>
      <w:hyperlink r:id="rId245" w:history="1">
        <w:r w:rsidR="006519BB" w:rsidRPr="00077064">
          <w:rPr>
            <w:rStyle w:val="Hyperlink"/>
            <w:sz w:val="16"/>
            <w:szCs w:val="16"/>
          </w:rPr>
          <w:t>https://www.iea.org/reports/breakthrough-agenda-report-2023/hydrogen</w:t>
        </w:r>
      </w:hyperlink>
      <w:r w:rsidR="006519BB">
        <w:rPr>
          <w:sz w:val="16"/>
          <w:szCs w:val="16"/>
        </w:rPr>
        <w:t xml:space="preserve"> ; (3) </w:t>
      </w:r>
      <w:r w:rsidR="00980298" w:rsidRPr="00980298">
        <w:rPr>
          <w:sz w:val="16"/>
          <w:szCs w:val="16"/>
        </w:rPr>
        <w:t xml:space="preserve">Singh S. K. and Tiwari A. K. (2024) Solar-powered hydrogen production: Advancements, challenges, and the path to net-zero emissions. </w:t>
      </w:r>
      <w:r w:rsidR="00980298" w:rsidRPr="00980298">
        <w:rPr>
          <w:i/>
          <w:iCs/>
          <w:sz w:val="16"/>
          <w:szCs w:val="16"/>
        </w:rPr>
        <w:t xml:space="preserve">International </w:t>
      </w:r>
      <w:r w:rsidR="00980298">
        <w:rPr>
          <w:i/>
          <w:iCs/>
          <w:sz w:val="16"/>
          <w:szCs w:val="16"/>
        </w:rPr>
        <w:t xml:space="preserve">J. </w:t>
      </w:r>
      <w:r w:rsidR="00980298" w:rsidRPr="00980298">
        <w:rPr>
          <w:i/>
          <w:iCs/>
          <w:sz w:val="16"/>
          <w:szCs w:val="16"/>
        </w:rPr>
        <w:t>Hydrogen Energy</w:t>
      </w:r>
      <w:r w:rsidR="00980298" w:rsidRPr="00980298">
        <w:rPr>
          <w:sz w:val="16"/>
          <w:szCs w:val="16"/>
        </w:rPr>
        <w:t xml:space="preserve"> </w:t>
      </w:r>
      <w:r w:rsidR="00980298" w:rsidRPr="00980298">
        <w:rPr>
          <w:b/>
          <w:bCs/>
          <w:sz w:val="16"/>
          <w:szCs w:val="16"/>
        </w:rPr>
        <w:t>84</w:t>
      </w:r>
      <w:r w:rsidR="00980298" w:rsidRPr="00980298">
        <w:rPr>
          <w:sz w:val="16"/>
          <w:szCs w:val="16"/>
        </w:rPr>
        <w:t>, 549-579</w:t>
      </w:r>
      <w:r w:rsidR="00980298">
        <w:rPr>
          <w:sz w:val="16"/>
          <w:szCs w:val="16"/>
        </w:rPr>
        <w:t xml:space="preserve">, </w:t>
      </w:r>
      <w:hyperlink r:id="rId246" w:history="1">
        <w:r w:rsidR="00980298" w:rsidRPr="00077064">
          <w:rPr>
            <w:rStyle w:val="Hyperlink"/>
            <w:sz w:val="16"/>
            <w:szCs w:val="16"/>
          </w:rPr>
          <w:t>https://www.sciencedirect.com/science/article/pii/S0360319924033676</w:t>
        </w:r>
      </w:hyperlink>
      <w:r w:rsidR="00980298">
        <w:rPr>
          <w:sz w:val="16"/>
          <w:szCs w:val="16"/>
        </w:rPr>
        <w:t xml:space="preserve"> ; </w:t>
      </w:r>
    </w:p>
  </w:footnote>
  <w:footnote w:id="179">
    <w:p w14:paraId="5E7A5788" w14:textId="6A3F3534" w:rsidR="00CE7EE9" w:rsidRPr="00CF02A9" w:rsidRDefault="00CE7EE9">
      <w:pPr>
        <w:pStyle w:val="FootnoteText"/>
        <w:rPr>
          <w:sz w:val="16"/>
          <w:szCs w:val="16"/>
          <w:rtl/>
        </w:rPr>
      </w:pPr>
      <w:r w:rsidRPr="00CF02A9">
        <w:rPr>
          <w:rStyle w:val="FootnoteReference"/>
          <w:sz w:val="16"/>
          <w:szCs w:val="16"/>
        </w:rPr>
        <w:footnoteRef/>
      </w:r>
      <w:r w:rsidRPr="00CF02A9">
        <w:rPr>
          <w:sz w:val="16"/>
          <w:szCs w:val="16"/>
        </w:rPr>
        <w:t xml:space="preserve"> (1) </w:t>
      </w:r>
      <w:hyperlink r:id="rId247" w:history="1">
        <w:r w:rsidRPr="00CF02A9">
          <w:rPr>
            <w:rStyle w:val="Hyperlink"/>
            <w:sz w:val="16"/>
            <w:szCs w:val="16"/>
          </w:rPr>
          <w:t>https://www.gov.uk/government/publications/hydrogen-investor-roadmap-leading-the-way-to-net-zero</w:t>
        </w:r>
      </w:hyperlink>
      <w:r w:rsidRPr="00CF02A9">
        <w:rPr>
          <w:sz w:val="16"/>
          <w:szCs w:val="16"/>
        </w:rPr>
        <w:t xml:space="preserve"> ; (2) Long, C., Dong, X., &amp; Huang, J. (2022). Latest progress on photocatalytic H2 production by water splitting and H2 production coupled with selective oxidation of organics over ZnIn2S4-based photocatalysts. </w:t>
      </w:r>
      <w:r w:rsidRPr="00CF02A9">
        <w:rPr>
          <w:i/>
          <w:iCs/>
          <w:sz w:val="16"/>
          <w:szCs w:val="16"/>
        </w:rPr>
        <w:t>Energy &amp; Fuels</w:t>
      </w:r>
      <w:r w:rsidRPr="00CF02A9">
        <w:rPr>
          <w:sz w:val="16"/>
          <w:szCs w:val="16"/>
        </w:rPr>
        <w:t xml:space="preserve">. </w:t>
      </w:r>
      <w:hyperlink r:id="rId248" w:history="1">
        <w:r w:rsidRPr="00CF02A9">
          <w:rPr>
            <w:rStyle w:val="Hyperlink"/>
            <w:sz w:val="16"/>
            <w:szCs w:val="16"/>
          </w:rPr>
          <w:t>https://doi.org/10.1021/acs.energyfuels.2c03588</w:t>
        </w:r>
      </w:hyperlink>
      <w:r w:rsidRPr="00CF02A9">
        <w:rPr>
          <w:sz w:val="16"/>
          <w:szCs w:val="16"/>
        </w:rPr>
        <w:t xml:space="preserve">. </w:t>
      </w:r>
    </w:p>
  </w:footnote>
  <w:footnote w:id="180">
    <w:p w14:paraId="6890928B" w14:textId="1363BD15" w:rsidR="00B71735" w:rsidRPr="00CF02A9" w:rsidRDefault="00B71735">
      <w:pPr>
        <w:pStyle w:val="FootnoteText"/>
        <w:rPr>
          <w:sz w:val="16"/>
          <w:szCs w:val="16"/>
          <w:rtl/>
        </w:rPr>
      </w:pPr>
      <w:r w:rsidRPr="00CF02A9">
        <w:rPr>
          <w:rStyle w:val="FootnoteReference"/>
          <w:sz w:val="16"/>
          <w:szCs w:val="16"/>
        </w:rPr>
        <w:footnoteRef/>
      </w:r>
      <w:r w:rsidRPr="00CF02A9">
        <w:rPr>
          <w:sz w:val="16"/>
          <w:szCs w:val="16"/>
        </w:rPr>
        <w:t xml:space="preserve"> </w:t>
      </w:r>
      <w:hyperlink r:id="rId249" w:history="1">
        <w:r w:rsidRPr="00CF02A9">
          <w:rPr>
            <w:rStyle w:val="Hyperlink"/>
            <w:sz w:val="16"/>
            <w:szCs w:val="16"/>
          </w:rPr>
          <w:t>https://ravensr.com/water-intensity-is-tantamount-to-carbon-intensity-for-climate-friendly-fuels/</w:t>
        </w:r>
      </w:hyperlink>
      <w:r w:rsidRPr="00CF02A9">
        <w:rPr>
          <w:sz w:val="16"/>
          <w:szCs w:val="16"/>
          <w:rtl/>
        </w:rPr>
        <w:t xml:space="preserve"> </w:t>
      </w:r>
    </w:p>
  </w:footnote>
  <w:footnote w:id="181">
    <w:p w14:paraId="54FF79B8" w14:textId="0C7CC59D" w:rsidR="00DC378E" w:rsidRPr="00DC378E" w:rsidRDefault="00DC378E">
      <w:pPr>
        <w:pStyle w:val="FootnoteText"/>
        <w:rPr>
          <w:sz w:val="16"/>
          <w:szCs w:val="16"/>
          <w:rtl/>
        </w:rPr>
      </w:pPr>
      <w:r w:rsidRPr="00DC378E">
        <w:rPr>
          <w:rStyle w:val="FootnoteReference"/>
          <w:sz w:val="16"/>
          <w:szCs w:val="16"/>
        </w:rPr>
        <w:footnoteRef/>
      </w:r>
      <w:r w:rsidRPr="00DC378E">
        <w:rPr>
          <w:sz w:val="16"/>
          <w:szCs w:val="16"/>
        </w:rPr>
        <w:t xml:space="preserve"> Das, S., &amp; Peter, S. C. (2024) Green </w:t>
      </w:r>
      <w:r>
        <w:rPr>
          <w:sz w:val="16"/>
          <w:szCs w:val="16"/>
        </w:rPr>
        <w:t>h</w:t>
      </w:r>
      <w:r w:rsidRPr="00DC378E">
        <w:rPr>
          <w:sz w:val="16"/>
          <w:szCs w:val="16"/>
        </w:rPr>
        <w:t xml:space="preserve">ydrogen from </w:t>
      </w:r>
      <w:r>
        <w:rPr>
          <w:sz w:val="16"/>
          <w:szCs w:val="16"/>
        </w:rPr>
        <w:t>w</w:t>
      </w:r>
      <w:r w:rsidRPr="00DC378E">
        <w:rPr>
          <w:sz w:val="16"/>
          <w:szCs w:val="16"/>
        </w:rPr>
        <w:t>astewater</w:t>
      </w:r>
      <w:r>
        <w:rPr>
          <w:sz w:val="16"/>
          <w:szCs w:val="16"/>
        </w:rPr>
        <w:t xml:space="preserve"> </w:t>
      </w:r>
      <w:r w:rsidRPr="00DC378E">
        <w:rPr>
          <w:sz w:val="16"/>
          <w:szCs w:val="16"/>
        </w:rPr>
        <w:t>─</w:t>
      </w:r>
      <w:r>
        <w:rPr>
          <w:sz w:val="16"/>
          <w:szCs w:val="16"/>
        </w:rPr>
        <w:t xml:space="preserve"> </w:t>
      </w:r>
      <w:r w:rsidRPr="00DC378E">
        <w:rPr>
          <w:sz w:val="16"/>
          <w:szCs w:val="16"/>
        </w:rPr>
        <w:t xml:space="preserve">A </w:t>
      </w:r>
      <w:r>
        <w:rPr>
          <w:sz w:val="16"/>
          <w:szCs w:val="16"/>
        </w:rPr>
        <w:t>d</w:t>
      </w:r>
      <w:r w:rsidRPr="00DC378E">
        <w:rPr>
          <w:sz w:val="16"/>
          <w:szCs w:val="16"/>
        </w:rPr>
        <w:t xml:space="preserve">ual </w:t>
      </w:r>
      <w:r>
        <w:rPr>
          <w:sz w:val="16"/>
          <w:szCs w:val="16"/>
        </w:rPr>
        <w:t>c</w:t>
      </w:r>
      <w:r w:rsidRPr="00DC378E">
        <w:rPr>
          <w:sz w:val="16"/>
          <w:szCs w:val="16"/>
        </w:rPr>
        <w:t xml:space="preserve">risis </w:t>
      </w:r>
      <w:r>
        <w:rPr>
          <w:sz w:val="16"/>
          <w:szCs w:val="16"/>
        </w:rPr>
        <w:t>r</w:t>
      </w:r>
      <w:r w:rsidRPr="00DC378E">
        <w:rPr>
          <w:sz w:val="16"/>
          <w:szCs w:val="16"/>
        </w:rPr>
        <w:t xml:space="preserve">esolution. </w:t>
      </w:r>
      <w:r w:rsidRPr="00DC378E">
        <w:rPr>
          <w:i/>
          <w:iCs/>
          <w:sz w:val="16"/>
          <w:szCs w:val="16"/>
        </w:rPr>
        <w:t>Energy &amp; Fuels</w:t>
      </w:r>
      <w:r w:rsidRPr="00DC378E">
        <w:rPr>
          <w:sz w:val="16"/>
          <w:szCs w:val="16"/>
        </w:rPr>
        <w:t xml:space="preserve">. </w:t>
      </w:r>
      <w:hyperlink r:id="rId250" w:history="1">
        <w:r w:rsidRPr="00DC378E">
          <w:rPr>
            <w:rStyle w:val="Hyperlink"/>
            <w:sz w:val="16"/>
            <w:szCs w:val="16"/>
          </w:rPr>
          <w:t>https://doi.org/10.1021/acs.energyfuels.4c03122</w:t>
        </w:r>
      </w:hyperlink>
      <w:r w:rsidRPr="00DC378E">
        <w:rPr>
          <w:rFonts w:hint="cs"/>
          <w:sz w:val="16"/>
          <w:szCs w:val="16"/>
          <w:rtl/>
        </w:rPr>
        <w:t xml:space="preserve"> </w:t>
      </w:r>
    </w:p>
  </w:footnote>
  <w:footnote w:id="182">
    <w:p w14:paraId="01EBE1E8" w14:textId="36870C9A" w:rsidR="00DA6730" w:rsidRPr="00DA6730" w:rsidRDefault="00DA6730">
      <w:pPr>
        <w:pStyle w:val="FootnoteText"/>
        <w:rPr>
          <w:sz w:val="14"/>
          <w:szCs w:val="14"/>
          <w:rtl/>
        </w:rPr>
      </w:pPr>
      <w:r w:rsidRPr="00DA6730">
        <w:rPr>
          <w:rStyle w:val="FootnoteReference"/>
          <w:sz w:val="16"/>
          <w:szCs w:val="16"/>
        </w:rPr>
        <w:footnoteRef/>
      </w:r>
      <w:r w:rsidRPr="00DA6730">
        <w:rPr>
          <w:sz w:val="16"/>
          <w:szCs w:val="16"/>
        </w:rPr>
        <w:t xml:space="preserve"> (1) Sayed, E. T. et al. (2019) Direct urea fuel cells: Challenges and opportunities</w:t>
      </w:r>
      <w:r w:rsidRPr="009A0602">
        <w:rPr>
          <w:i/>
          <w:iCs/>
          <w:sz w:val="16"/>
          <w:szCs w:val="16"/>
        </w:rPr>
        <w:t>. J. Sources</w:t>
      </w:r>
      <w:r w:rsidRPr="00DA6730">
        <w:rPr>
          <w:sz w:val="16"/>
          <w:szCs w:val="16"/>
        </w:rPr>
        <w:t xml:space="preserve"> </w:t>
      </w:r>
      <w:r w:rsidRPr="009A0602">
        <w:rPr>
          <w:b/>
          <w:bCs/>
          <w:sz w:val="16"/>
          <w:szCs w:val="16"/>
        </w:rPr>
        <w:t>417</w:t>
      </w:r>
      <w:r w:rsidRPr="00DA6730">
        <w:rPr>
          <w:sz w:val="16"/>
          <w:szCs w:val="16"/>
        </w:rPr>
        <w:t xml:space="preserve">, 159-175. </w:t>
      </w:r>
      <w:hyperlink r:id="rId251" w:history="1">
        <w:r w:rsidRPr="00DA6730">
          <w:rPr>
            <w:rStyle w:val="Hyperlink"/>
            <w:sz w:val="16"/>
            <w:szCs w:val="16"/>
          </w:rPr>
          <w:t>https://www.sciencedirect.com/science/article/pii/S0378775318313752</w:t>
        </w:r>
      </w:hyperlink>
      <w:r w:rsidRPr="00DA6730">
        <w:rPr>
          <w:rFonts w:hint="cs"/>
          <w:sz w:val="16"/>
          <w:szCs w:val="16"/>
          <w:rtl/>
        </w:rPr>
        <w:t xml:space="preserve"> </w:t>
      </w:r>
      <w:r w:rsidRPr="00DA6730">
        <w:rPr>
          <w:sz w:val="16"/>
          <w:szCs w:val="16"/>
        </w:rPr>
        <w:t xml:space="preserve">; (2) Goswami S., et al. (2025) Direct </w:t>
      </w:r>
      <w:r w:rsidR="009A0602">
        <w:rPr>
          <w:sz w:val="16"/>
          <w:szCs w:val="16"/>
        </w:rPr>
        <w:t>u</w:t>
      </w:r>
      <w:r w:rsidRPr="00DA6730">
        <w:rPr>
          <w:sz w:val="16"/>
          <w:szCs w:val="16"/>
        </w:rPr>
        <w:t xml:space="preserve">rea </w:t>
      </w:r>
      <w:r w:rsidR="009A0602">
        <w:rPr>
          <w:sz w:val="16"/>
          <w:szCs w:val="16"/>
        </w:rPr>
        <w:t>f</w:t>
      </w:r>
      <w:r w:rsidRPr="00DA6730">
        <w:rPr>
          <w:sz w:val="16"/>
          <w:szCs w:val="16"/>
        </w:rPr>
        <w:t xml:space="preserve">uel </w:t>
      </w:r>
      <w:r w:rsidR="009A0602">
        <w:rPr>
          <w:sz w:val="16"/>
          <w:szCs w:val="16"/>
        </w:rPr>
        <w:t>c</w:t>
      </w:r>
      <w:r w:rsidRPr="00DA6730">
        <w:rPr>
          <w:sz w:val="16"/>
          <w:szCs w:val="16"/>
        </w:rPr>
        <w:t xml:space="preserve">ells: A </w:t>
      </w:r>
      <w:r w:rsidR="009A0602">
        <w:rPr>
          <w:sz w:val="16"/>
          <w:szCs w:val="16"/>
        </w:rPr>
        <w:t>r</w:t>
      </w:r>
      <w:r w:rsidRPr="00DA6730">
        <w:rPr>
          <w:sz w:val="16"/>
          <w:szCs w:val="16"/>
        </w:rPr>
        <w:t xml:space="preserve">eview on </w:t>
      </w:r>
      <w:r w:rsidR="009A0602">
        <w:rPr>
          <w:sz w:val="16"/>
          <w:szCs w:val="16"/>
        </w:rPr>
        <w:t>r</w:t>
      </w:r>
      <w:r w:rsidRPr="00DA6730">
        <w:rPr>
          <w:sz w:val="16"/>
          <w:szCs w:val="16"/>
        </w:rPr>
        <w:t xml:space="preserve">oadmap, </w:t>
      </w:r>
      <w:r w:rsidR="009A0602">
        <w:rPr>
          <w:sz w:val="16"/>
          <w:szCs w:val="16"/>
        </w:rPr>
        <w:t>m</w:t>
      </w:r>
      <w:r w:rsidRPr="00DA6730">
        <w:rPr>
          <w:sz w:val="16"/>
          <w:szCs w:val="16"/>
        </w:rPr>
        <w:t xml:space="preserve">echanism, </w:t>
      </w:r>
      <w:r w:rsidR="009A0602">
        <w:rPr>
          <w:sz w:val="16"/>
          <w:szCs w:val="16"/>
        </w:rPr>
        <w:t>b</w:t>
      </w:r>
      <w:r w:rsidRPr="00DA6730">
        <w:rPr>
          <w:sz w:val="16"/>
          <w:szCs w:val="16"/>
        </w:rPr>
        <w:t xml:space="preserve">ottleneck, and </w:t>
      </w:r>
      <w:r w:rsidR="009A0602">
        <w:rPr>
          <w:sz w:val="16"/>
          <w:szCs w:val="16"/>
        </w:rPr>
        <w:t>f</w:t>
      </w:r>
      <w:r w:rsidRPr="00DA6730">
        <w:rPr>
          <w:sz w:val="16"/>
          <w:szCs w:val="16"/>
        </w:rPr>
        <w:t xml:space="preserve">uture </w:t>
      </w:r>
      <w:r w:rsidR="009A0602">
        <w:rPr>
          <w:sz w:val="16"/>
          <w:szCs w:val="16"/>
        </w:rPr>
        <w:t>p</w:t>
      </w:r>
      <w:r w:rsidRPr="00DA6730">
        <w:rPr>
          <w:sz w:val="16"/>
          <w:szCs w:val="16"/>
        </w:rPr>
        <w:t xml:space="preserve">erspective. </w:t>
      </w:r>
      <w:r w:rsidRPr="009A0602">
        <w:rPr>
          <w:i/>
          <w:iCs/>
          <w:sz w:val="16"/>
          <w:szCs w:val="16"/>
        </w:rPr>
        <w:t>Energy &amp; Fuels</w:t>
      </w:r>
      <w:r w:rsidRPr="00DA6730">
        <w:rPr>
          <w:sz w:val="16"/>
          <w:szCs w:val="16"/>
        </w:rPr>
        <w:t xml:space="preserve"> </w:t>
      </w:r>
      <w:r w:rsidRPr="009A0602">
        <w:rPr>
          <w:b/>
          <w:bCs/>
          <w:sz w:val="16"/>
          <w:szCs w:val="16"/>
        </w:rPr>
        <w:t>39</w:t>
      </w:r>
      <w:r w:rsidRPr="00DA6730">
        <w:rPr>
          <w:sz w:val="16"/>
          <w:szCs w:val="16"/>
        </w:rPr>
        <w:t xml:space="preserve">, 6709-6727. </w:t>
      </w:r>
      <w:hyperlink r:id="rId252" w:history="1">
        <w:r w:rsidRPr="00DA6730">
          <w:rPr>
            <w:rStyle w:val="Hyperlink"/>
            <w:sz w:val="14"/>
            <w:szCs w:val="14"/>
          </w:rPr>
          <w:t>https://pubs.acs.org/doi/10.1021/acs.energyfuels.4c05534?utm_source=SendGrid_ealert&amp;utm_medium=ealert&amp;utm_campaign=ASAP_enfuem_v0_i0</w:t>
        </w:r>
      </w:hyperlink>
      <w:r w:rsidRPr="00DA6730">
        <w:rPr>
          <w:sz w:val="14"/>
          <w:szCs w:val="14"/>
        </w:rPr>
        <w:t xml:space="preserve"> </w:t>
      </w:r>
    </w:p>
  </w:footnote>
  <w:footnote w:id="183">
    <w:p w14:paraId="70C64A4F" w14:textId="421F242F" w:rsidR="00D26397" w:rsidRPr="00CF02A9" w:rsidRDefault="00D26397" w:rsidP="00D26397">
      <w:pPr>
        <w:autoSpaceDE w:val="0"/>
        <w:autoSpaceDN w:val="0"/>
        <w:adjustRightInd w:val="0"/>
        <w:spacing w:after="0" w:line="240" w:lineRule="auto"/>
        <w:rPr>
          <w:sz w:val="16"/>
          <w:szCs w:val="16"/>
          <w:rtl/>
        </w:rPr>
      </w:pPr>
      <w:r w:rsidRPr="00CF02A9">
        <w:rPr>
          <w:rStyle w:val="FootnoteReference"/>
          <w:sz w:val="16"/>
          <w:szCs w:val="16"/>
        </w:rPr>
        <w:footnoteRef/>
      </w:r>
      <w:r w:rsidRPr="00CF02A9">
        <w:rPr>
          <w:sz w:val="16"/>
          <w:szCs w:val="16"/>
        </w:rPr>
        <w:t xml:space="preserve"> </w:t>
      </w:r>
      <w:hyperlink r:id="rId253" w:history="1">
        <w:r w:rsidRPr="00CF02A9">
          <w:rPr>
            <w:rStyle w:val="Hyperlink"/>
            <w:sz w:val="16"/>
            <w:szCs w:val="16"/>
          </w:rPr>
          <w:t>https://www.science.org/content/article/splitting-seawater-provide-endless-source-green-hydrogen?utm_source=sfmc&amp;utm_medium=email&amp;utm_campaign=DailyLatestNews&amp;utm_content=alert&amp;et_rid=644476212&amp;et_cid=4639837</w:t>
        </w:r>
      </w:hyperlink>
      <w:r w:rsidRPr="00CF02A9">
        <w:rPr>
          <w:color w:val="000000"/>
          <w:sz w:val="16"/>
          <w:szCs w:val="16"/>
          <w:rtl/>
        </w:rPr>
        <w:t xml:space="preserve"> </w:t>
      </w:r>
    </w:p>
  </w:footnote>
  <w:footnote w:id="184">
    <w:p w14:paraId="3FF20BDD" w14:textId="77777777" w:rsidR="00E07904" w:rsidRPr="00130227" w:rsidRDefault="00E07904" w:rsidP="00E07904">
      <w:pPr>
        <w:pStyle w:val="FootnoteText"/>
        <w:rPr>
          <w:sz w:val="16"/>
          <w:szCs w:val="16"/>
          <w:rtl/>
        </w:rPr>
      </w:pPr>
      <w:r w:rsidRPr="00130227">
        <w:rPr>
          <w:rStyle w:val="FootnoteReference"/>
          <w:sz w:val="16"/>
          <w:szCs w:val="16"/>
        </w:rPr>
        <w:footnoteRef/>
      </w:r>
      <w:r w:rsidRPr="00130227">
        <w:rPr>
          <w:sz w:val="16"/>
          <w:szCs w:val="16"/>
        </w:rPr>
        <w:t xml:space="preserve"> </w:t>
      </w:r>
      <w:hyperlink r:id="rId254" w:history="1">
        <w:r w:rsidRPr="00130227">
          <w:rPr>
            <w:rStyle w:val="Hyperlink"/>
            <w:sz w:val="16"/>
            <w:szCs w:val="16"/>
          </w:rPr>
          <w:t>https://world-nuclear.org/information-library/current-and-future-generation/nuclear-fusion-power.aspx</w:t>
        </w:r>
      </w:hyperlink>
      <w:r w:rsidRPr="00130227">
        <w:rPr>
          <w:sz w:val="16"/>
          <w:szCs w:val="16"/>
        </w:rPr>
        <w:t xml:space="preserve"> </w:t>
      </w:r>
    </w:p>
  </w:footnote>
  <w:footnote w:id="185">
    <w:p w14:paraId="43BE007E" w14:textId="1B7AED9C" w:rsidR="00E07904" w:rsidRPr="00130227" w:rsidRDefault="00E07904" w:rsidP="00E07904">
      <w:pPr>
        <w:pStyle w:val="FootnoteText"/>
        <w:bidi/>
        <w:rPr>
          <w:sz w:val="16"/>
          <w:szCs w:val="16"/>
          <w:rtl/>
        </w:rPr>
      </w:pPr>
      <w:r w:rsidRPr="00130227">
        <w:rPr>
          <w:rStyle w:val="FootnoteReference"/>
          <w:sz w:val="16"/>
          <w:szCs w:val="16"/>
        </w:rPr>
        <w:footnoteRef/>
      </w:r>
      <w:r w:rsidRPr="00130227">
        <w:rPr>
          <w:sz w:val="16"/>
          <w:szCs w:val="16"/>
        </w:rPr>
        <w:t xml:space="preserve"> </w:t>
      </w:r>
      <w:r w:rsidRPr="00130227">
        <w:rPr>
          <w:sz w:val="16"/>
          <w:szCs w:val="16"/>
          <w:rtl/>
        </w:rPr>
        <w:t>כמו כל איזוטופ רדיואקטיבי, טריטיום אינו יציב ומתפרק כל הזמן. לטריטיום יש זמן מחצית חיים של 12.</w:t>
      </w:r>
      <w:r>
        <w:rPr>
          <w:rFonts w:hint="cs"/>
          <w:sz w:val="16"/>
          <w:szCs w:val="16"/>
          <w:rtl/>
        </w:rPr>
        <w:t>33</w:t>
      </w:r>
      <w:r w:rsidRPr="00130227">
        <w:rPr>
          <w:sz w:val="16"/>
          <w:szCs w:val="16"/>
          <w:rtl/>
        </w:rPr>
        <w:t xml:space="preserve"> שנה (כלומר כל 12.</w:t>
      </w:r>
      <w:r w:rsidR="00232DD1">
        <w:rPr>
          <w:rFonts w:hint="cs"/>
          <w:sz w:val="16"/>
          <w:szCs w:val="16"/>
          <w:rtl/>
        </w:rPr>
        <w:t>33</w:t>
      </w:r>
      <w:r w:rsidRPr="00130227">
        <w:rPr>
          <w:sz w:val="16"/>
          <w:szCs w:val="16"/>
          <w:rtl/>
        </w:rPr>
        <w:t xml:space="preserve"> שנים הוא יורד למחצית מכמותו – אחרי 12.</w:t>
      </w:r>
      <w:r w:rsidR="00232DD1">
        <w:rPr>
          <w:rFonts w:hint="cs"/>
          <w:sz w:val="16"/>
          <w:szCs w:val="16"/>
          <w:rtl/>
        </w:rPr>
        <w:t>33</w:t>
      </w:r>
      <w:r w:rsidRPr="00130227">
        <w:rPr>
          <w:sz w:val="16"/>
          <w:szCs w:val="16"/>
          <w:rtl/>
        </w:rPr>
        <w:t xml:space="preserve"> שנה תישאר מחצית, אחרי 2</w:t>
      </w:r>
      <w:r w:rsidR="00232DD1">
        <w:rPr>
          <w:rFonts w:hint="cs"/>
          <w:sz w:val="16"/>
          <w:szCs w:val="16"/>
          <w:rtl/>
        </w:rPr>
        <w:t>4.66</w:t>
      </w:r>
      <w:r w:rsidRPr="00130227">
        <w:rPr>
          <w:sz w:val="16"/>
          <w:szCs w:val="16"/>
          <w:rtl/>
        </w:rPr>
        <w:t xml:space="preserve"> שנה יישאר רבע, אחרי 3</w:t>
      </w:r>
      <w:r w:rsidR="00232DD1">
        <w:rPr>
          <w:rFonts w:hint="cs"/>
          <w:sz w:val="16"/>
          <w:szCs w:val="16"/>
          <w:rtl/>
        </w:rPr>
        <w:t>6</w:t>
      </w:r>
      <w:r w:rsidRPr="00130227">
        <w:rPr>
          <w:sz w:val="16"/>
          <w:szCs w:val="16"/>
          <w:rtl/>
        </w:rPr>
        <w:t>.</w:t>
      </w:r>
      <w:r w:rsidR="00232DD1">
        <w:rPr>
          <w:rFonts w:hint="cs"/>
          <w:sz w:val="16"/>
          <w:szCs w:val="16"/>
          <w:rtl/>
        </w:rPr>
        <w:t>99</w:t>
      </w:r>
      <w:r w:rsidRPr="00130227">
        <w:rPr>
          <w:sz w:val="16"/>
          <w:szCs w:val="16"/>
          <w:rtl/>
        </w:rPr>
        <w:t xml:space="preserve"> שנה תישאר שמינית מכמותו הראשונית, וכן הלאה).</w:t>
      </w:r>
    </w:p>
  </w:footnote>
  <w:footnote w:id="186">
    <w:p w14:paraId="6B25A821" w14:textId="77777777" w:rsidR="00E07904" w:rsidRPr="00130227" w:rsidRDefault="00E07904" w:rsidP="00E07904">
      <w:pPr>
        <w:pStyle w:val="FootnoteText"/>
        <w:rPr>
          <w:sz w:val="16"/>
          <w:szCs w:val="16"/>
          <w:rtl/>
        </w:rPr>
      </w:pPr>
      <w:r w:rsidRPr="00130227">
        <w:rPr>
          <w:rStyle w:val="FootnoteReference"/>
          <w:sz w:val="16"/>
          <w:szCs w:val="16"/>
        </w:rPr>
        <w:footnoteRef/>
      </w:r>
      <w:r w:rsidRPr="00130227">
        <w:rPr>
          <w:sz w:val="16"/>
          <w:szCs w:val="16"/>
        </w:rPr>
        <w:t xml:space="preserve"> </w:t>
      </w:r>
      <w:proofErr w:type="spellStart"/>
      <w:r w:rsidRPr="00130227">
        <w:rPr>
          <w:sz w:val="16"/>
          <w:szCs w:val="16"/>
        </w:rPr>
        <w:t>Clery</w:t>
      </w:r>
      <w:proofErr w:type="spellEnd"/>
      <w:r w:rsidRPr="00130227">
        <w:rPr>
          <w:sz w:val="16"/>
          <w:szCs w:val="16"/>
        </w:rPr>
        <w:t xml:space="preserve"> D. (2022) A shortage of tritium fuel may leave fusion energy with an empty tank. Science 376, 1372-1376; “The world’s only commercial sources are the 19 Canada Deuterium Uranium (CANDU) nuclear reactors, which each produce about 0.5 kilograms a year as a waste product, and half are due to retire this decade. The available tritium stockpile—thought to be about 25 kilograms today—will peak before the end of the decade and begin a steady decline as it is sold off and decays, according to projections in ITER’s 2018 research plan.” ITER “is one of the most ambitious energy projects in the world today. In southern France, 35 nations are collaborating to build the world's largest tokamak, a magnetic fusion device that has been designed to prove the feasibility of fusion as a large-scale and carbon-free source of energy based on the same principle that powers our Sun and stars.”</w:t>
      </w:r>
    </w:p>
  </w:footnote>
  <w:footnote w:id="187">
    <w:p w14:paraId="1EAFE956" w14:textId="77777777" w:rsidR="00E07904" w:rsidRPr="00D1037C" w:rsidRDefault="00E07904" w:rsidP="00E07904">
      <w:pPr>
        <w:pStyle w:val="FootnoteText"/>
        <w:bidi/>
        <w:rPr>
          <w:sz w:val="16"/>
          <w:szCs w:val="16"/>
          <w:rtl/>
        </w:rPr>
      </w:pPr>
      <w:r w:rsidRPr="00D1037C">
        <w:rPr>
          <w:rStyle w:val="FootnoteReference"/>
          <w:sz w:val="16"/>
          <w:szCs w:val="16"/>
        </w:rPr>
        <w:footnoteRef/>
      </w:r>
      <w:r w:rsidRPr="00D1037C">
        <w:rPr>
          <w:sz w:val="16"/>
          <w:szCs w:val="16"/>
        </w:rPr>
        <w:t xml:space="preserve"> </w:t>
      </w:r>
      <w:r w:rsidRPr="00D1037C">
        <w:rPr>
          <w:rFonts w:hint="cs"/>
          <w:sz w:val="16"/>
          <w:szCs w:val="16"/>
          <w:rtl/>
        </w:rPr>
        <w:t xml:space="preserve"> </w:t>
      </w:r>
      <w:r w:rsidRPr="00D1037C">
        <w:rPr>
          <w:rFonts w:cs="Calibri"/>
          <w:sz w:val="16"/>
          <w:szCs w:val="16"/>
          <w:rtl/>
        </w:rPr>
        <w:t>יש גם מספר קטן של חברות הזנק שעובדות על מיזוג של פרוטונים וגרעינים של בורון-11 שלא פולט ניטרונים ולא  מייצר טריטיום. זה נקרא</w:t>
      </w:r>
      <w:r w:rsidRPr="00D1037C">
        <w:rPr>
          <w:rFonts w:cs="Calibri" w:hint="cs"/>
          <w:sz w:val="16"/>
          <w:szCs w:val="16"/>
          <w:rtl/>
        </w:rPr>
        <w:t xml:space="preserve"> - </w:t>
      </w:r>
      <w:r w:rsidRPr="00D1037C">
        <w:rPr>
          <w:sz w:val="16"/>
          <w:szCs w:val="16"/>
        </w:rPr>
        <w:t>NEUTRONLESS FUSION</w:t>
      </w:r>
    </w:p>
  </w:footnote>
  <w:footnote w:id="188">
    <w:p w14:paraId="5D9738B8" w14:textId="77777777" w:rsidR="00E07904" w:rsidRPr="003E472C" w:rsidRDefault="00E07904" w:rsidP="00E07904">
      <w:pPr>
        <w:pStyle w:val="FootnoteText"/>
        <w:rPr>
          <w:sz w:val="16"/>
          <w:szCs w:val="16"/>
        </w:rPr>
      </w:pPr>
      <w:r w:rsidRPr="003E472C">
        <w:rPr>
          <w:rStyle w:val="FootnoteReference"/>
          <w:sz w:val="16"/>
          <w:szCs w:val="16"/>
        </w:rPr>
        <w:footnoteRef/>
      </w:r>
      <w:r>
        <w:rPr>
          <w:sz w:val="16"/>
          <w:szCs w:val="16"/>
        </w:rPr>
        <w:t xml:space="preserve"> (1)</w:t>
      </w:r>
      <w:r w:rsidRPr="003E472C">
        <w:rPr>
          <w:sz w:val="16"/>
          <w:szCs w:val="16"/>
        </w:rPr>
        <w:t xml:space="preserve"> </w:t>
      </w:r>
      <w:hyperlink r:id="rId255" w:history="1">
        <w:r w:rsidRPr="003E472C">
          <w:rPr>
            <w:rStyle w:val="Hyperlink"/>
            <w:sz w:val="16"/>
            <w:szCs w:val="16"/>
          </w:rPr>
          <w:t>https://journals.aps.org/prl/abstract/10.1103/PhysRevLett.132.065102</w:t>
        </w:r>
      </w:hyperlink>
      <w:r w:rsidRPr="003E472C">
        <w:rPr>
          <w:sz w:val="16"/>
          <w:szCs w:val="16"/>
        </w:rPr>
        <w:t xml:space="preserve"> </w:t>
      </w:r>
      <w:r>
        <w:rPr>
          <w:sz w:val="16"/>
          <w:szCs w:val="16"/>
        </w:rPr>
        <w:t xml:space="preserve">; (2) </w:t>
      </w:r>
      <w:r w:rsidRPr="006B0DA3">
        <w:rPr>
          <w:sz w:val="16"/>
          <w:szCs w:val="16"/>
        </w:rPr>
        <w:t>Ding, S.</w:t>
      </w:r>
      <w:r>
        <w:rPr>
          <w:sz w:val="16"/>
          <w:szCs w:val="16"/>
        </w:rPr>
        <w:t xml:space="preserve"> </w:t>
      </w:r>
      <w:r w:rsidRPr="006B0DA3">
        <w:rPr>
          <w:sz w:val="16"/>
          <w:szCs w:val="16"/>
        </w:rPr>
        <w:t xml:space="preserve">et al. </w:t>
      </w:r>
      <w:r>
        <w:rPr>
          <w:sz w:val="16"/>
          <w:szCs w:val="16"/>
        </w:rPr>
        <w:t xml:space="preserve">(2024) </w:t>
      </w:r>
      <w:r w:rsidRPr="006B0DA3">
        <w:rPr>
          <w:sz w:val="16"/>
          <w:szCs w:val="16"/>
        </w:rPr>
        <w:t xml:space="preserve">A high-density and high-confinement tokamak plasma regime for fusion energy. </w:t>
      </w:r>
      <w:r w:rsidRPr="006B0DA3">
        <w:rPr>
          <w:i/>
          <w:iCs/>
          <w:sz w:val="16"/>
          <w:szCs w:val="16"/>
        </w:rPr>
        <w:t>Nature</w:t>
      </w:r>
      <w:r w:rsidRPr="006B0DA3">
        <w:rPr>
          <w:sz w:val="16"/>
          <w:szCs w:val="16"/>
        </w:rPr>
        <w:t xml:space="preserve"> </w:t>
      </w:r>
      <w:r w:rsidRPr="006B0DA3">
        <w:rPr>
          <w:b/>
          <w:bCs/>
          <w:sz w:val="16"/>
          <w:szCs w:val="16"/>
        </w:rPr>
        <w:t>629</w:t>
      </w:r>
      <w:r w:rsidRPr="006B0DA3">
        <w:rPr>
          <w:sz w:val="16"/>
          <w:szCs w:val="16"/>
        </w:rPr>
        <w:t xml:space="preserve">, 555–560. </w:t>
      </w:r>
      <w:hyperlink r:id="rId256" w:history="1">
        <w:r w:rsidRPr="00B5493E">
          <w:rPr>
            <w:rStyle w:val="Hyperlink"/>
            <w:sz w:val="16"/>
            <w:szCs w:val="16"/>
          </w:rPr>
          <w:t>https://doi.org/10.1038/s41586-024-07313-3</w:t>
        </w:r>
      </w:hyperlink>
      <w:r>
        <w:rPr>
          <w:sz w:val="16"/>
          <w:szCs w:val="16"/>
        </w:rPr>
        <w:t xml:space="preserve"> ; (3) </w:t>
      </w:r>
      <w:hyperlink r:id="rId257" w:history="1">
        <w:r w:rsidRPr="00B5493E">
          <w:rPr>
            <w:rStyle w:val="Hyperlink"/>
            <w:sz w:val="16"/>
            <w:szCs w:val="16"/>
          </w:rPr>
          <w:t>https://www.nature.com/articles/d41586-023-04045-8?utm_source=Live+Audience&amp;utm_campaign=9bb1ed2d7c-briefing-dy-20231218&amp;utm_medium=email&amp;utm_term=0_b27a691814-9bb1ed2d7c-51688660</w:t>
        </w:r>
      </w:hyperlink>
      <w:r>
        <w:rPr>
          <w:sz w:val="16"/>
          <w:szCs w:val="16"/>
        </w:rPr>
        <w:t xml:space="preserve"> </w:t>
      </w:r>
    </w:p>
  </w:footnote>
  <w:footnote w:id="189">
    <w:p w14:paraId="0D67D8B1" w14:textId="77777777" w:rsidR="00E07904" w:rsidRPr="00D1037C" w:rsidRDefault="00E07904" w:rsidP="00E07904">
      <w:pPr>
        <w:spacing w:after="0"/>
        <w:rPr>
          <w:sz w:val="16"/>
          <w:szCs w:val="16"/>
          <w:rtl/>
        </w:rPr>
      </w:pPr>
      <w:r w:rsidRPr="00D1037C">
        <w:rPr>
          <w:rStyle w:val="FootnoteReference"/>
          <w:sz w:val="16"/>
          <w:szCs w:val="16"/>
        </w:rPr>
        <w:footnoteRef/>
      </w:r>
      <w:r w:rsidRPr="00D1037C">
        <w:rPr>
          <w:sz w:val="16"/>
          <w:szCs w:val="16"/>
        </w:rPr>
        <w:t xml:space="preserve"> </w:t>
      </w:r>
      <w:r>
        <w:rPr>
          <w:sz w:val="16"/>
          <w:szCs w:val="16"/>
        </w:rPr>
        <w:t xml:space="preserve">(1) </w:t>
      </w:r>
      <w:r w:rsidRPr="00D1037C">
        <w:rPr>
          <w:rFonts w:cs="GraphikNaturel-Semibold"/>
          <w:sz w:val="16"/>
          <w:szCs w:val="16"/>
        </w:rPr>
        <w:t xml:space="preserve">Ball P. (2021) The race to fusion energy. </w:t>
      </w:r>
      <w:r w:rsidRPr="00D1037C">
        <w:rPr>
          <w:rFonts w:cs="GraphikNaturel-Semibold"/>
          <w:i/>
          <w:iCs/>
          <w:sz w:val="16"/>
          <w:szCs w:val="16"/>
        </w:rPr>
        <w:t>Nature</w:t>
      </w:r>
      <w:r w:rsidRPr="00D1037C">
        <w:rPr>
          <w:rFonts w:cs="GraphikNaturel-Semibold"/>
          <w:sz w:val="16"/>
          <w:szCs w:val="16"/>
        </w:rPr>
        <w:t xml:space="preserve"> </w:t>
      </w:r>
      <w:r w:rsidRPr="00D1037C">
        <w:rPr>
          <w:rFonts w:cs="GraphikNaturel-Semibold"/>
          <w:b/>
          <w:bCs/>
          <w:sz w:val="16"/>
          <w:szCs w:val="16"/>
        </w:rPr>
        <w:t>599</w:t>
      </w:r>
      <w:r w:rsidRPr="00D1037C">
        <w:rPr>
          <w:rFonts w:cs="GraphikNaturel-Semibold"/>
          <w:sz w:val="16"/>
          <w:szCs w:val="16"/>
        </w:rPr>
        <w:t>, 362-366</w:t>
      </w:r>
      <w:r>
        <w:rPr>
          <w:rFonts w:cs="GraphikNaturel-Semibold"/>
          <w:sz w:val="16"/>
          <w:szCs w:val="16"/>
        </w:rPr>
        <w:t xml:space="preserve">, </w:t>
      </w:r>
      <w:hyperlink r:id="rId258" w:history="1">
        <w:r w:rsidRPr="00B5493E">
          <w:rPr>
            <w:rStyle w:val="Hyperlink"/>
            <w:rFonts w:cs="GraphikNaturel-Semibold"/>
            <w:sz w:val="16"/>
            <w:szCs w:val="16"/>
          </w:rPr>
          <w:t>https://www.nature.com/immersive/d41586-021-03401-w/index.html</w:t>
        </w:r>
      </w:hyperlink>
      <w:r>
        <w:rPr>
          <w:rFonts w:cs="GraphikNaturel-Semibold"/>
          <w:sz w:val="16"/>
          <w:szCs w:val="16"/>
        </w:rPr>
        <w:t xml:space="preserve"> ; (2) </w:t>
      </w:r>
      <w:hyperlink r:id="rId259" w:history="1">
        <w:r w:rsidRPr="00B5493E">
          <w:rPr>
            <w:rStyle w:val="Hyperlink"/>
            <w:rFonts w:cs="GraphikNaturel-Semibold"/>
            <w:sz w:val="16"/>
            <w:szCs w:val="16"/>
          </w:rPr>
          <w:t>https://www.helionenergy.com/</w:t>
        </w:r>
      </w:hyperlink>
      <w:r>
        <w:rPr>
          <w:rFonts w:cs="GraphikNaturel-Semibold"/>
          <w:sz w:val="16"/>
          <w:szCs w:val="16"/>
        </w:rPr>
        <w:t xml:space="preserve"> </w:t>
      </w:r>
    </w:p>
  </w:footnote>
  <w:footnote w:id="190">
    <w:p w14:paraId="63F0BCB7" w14:textId="77777777" w:rsidR="00E07904" w:rsidRPr="00130227" w:rsidRDefault="00E07904" w:rsidP="00E07904">
      <w:pPr>
        <w:pStyle w:val="FootnoteText"/>
        <w:rPr>
          <w:sz w:val="16"/>
          <w:szCs w:val="16"/>
        </w:rPr>
      </w:pPr>
      <w:r w:rsidRPr="00130227">
        <w:rPr>
          <w:rStyle w:val="FootnoteReference"/>
          <w:sz w:val="16"/>
          <w:szCs w:val="16"/>
        </w:rPr>
        <w:footnoteRef/>
      </w:r>
      <w:r w:rsidRPr="00130227">
        <w:rPr>
          <w:sz w:val="16"/>
          <w:szCs w:val="16"/>
        </w:rPr>
        <w:t xml:space="preserve"> (1) </w:t>
      </w:r>
      <w:hyperlink r:id="rId260" w:history="1">
        <w:r w:rsidRPr="00130227">
          <w:rPr>
            <w:rStyle w:val="Hyperlink"/>
            <w:sz w:val="16"/>
            <w:szCs w:val="16"/>
          </w:rPr>
          <w:t>https://www.science.org/content/article/historic-explosion-long-sought-fusion-breakthrough?utm_source=sfmc&amp;utm_medium=email&amp;utm_campaign=DailyLatestNews&amp;utm_content=alert&amp;et_rid=644476212&amp;et_cid=4528004</w:t>
        </w:r>
      </w:hyperlink>
      <w:r w:rsidRPr="00130227">
        <w:rPr>
          <w:sz w:val="16"/>
          <w:szCs w:val="16"/>
        </w:rPr>
        <w:t xml:space="preserve"> ; (2) </w:t>
      </w:r>
      <w:hyperlink r:id="rId261" w:history="1">
        <w:r w:rsidRPr="00130227">
          <w:rPr>
            <w:rStyle w:val="Hyperlink"/>
            <w:sz w:val="16"/>
            <w:szCs w:val="16"/>
          </w:rPr>
          <w:t>https://www.nytimes.com/2022/12/13/science/nuclear-fusion-energy-breakthrough.html?campaign_id=60&amp;emc=edit_na_20221213&amp;instance_id=0&amp;nl=breaking-news&amp;ref=cta&amp;regi_id=185025816&amp;segment_id=116850&amp;user_id=120f7b8cbcbdc0cbf2de99d57de9e990</w:t>
        </w:r>
      </w:hyperlink>
      <w:r w:rsidRPr="00130227">
        <w:rPr>
          <w:rFonts w:hint="cs"/>
          <w:sz w:val="16"/>
          <w:szCs w:val="16"/>
          <w:rtl/>
        </w:rPr>
        <w:t xml:space="preserve"> </w:t>
      </w:r>
      <w:r w:rsidRPr="00130227">
        <w:rPr>
          <w:sz w:val="16"/>
          <w:szCs w:val="16"/>
        </w:rPr>
        <w:t xml:space="preserve">; (3) </w:t>
      </w:r>
      <w:hyperlink r:id="rId262" w:history="1">
        <w:r w:rsidRPr="00130227">
          <w:rPr>
            <w:rStyle w:val="Hyperlink"/>
            <w:sz w:val="16"/>
            <w:szCs w:val="16"/>
          </w:rPr>
          <w:t>https://www.haaretz.co.il/science/2022-12-13/ty-article-magazine/.premium/00000185-089f-d11b-a1ff-1fdf319b0000</w:t>
        </w:r>
      </w:hyperlink>
      <w:r w:rsidRPr="00130227">
        <w:rPr>
          <w:sz w:val="16"/>
          <w:szCs w:val="16"/>
        </w:rPr>
        <w:t xml:space="preserve"> ; (4) </w:t>
      </w:r>
      <w:hyperlink r:id="rId263" w:history="1">
        <w:r w:rsidRPr="00130227">
          <w:rPr>
            <w:rStyle w:val="Hyperlink"/>
            <w:sz w:val="16"/>
            <w:szCs w:val="16"/>
          </w:rPr>
          <w:t>https://www.science.org/doi/epdf/10.1126/science.adg2854</w:t>
        </w:r>
      </w:hyperlink>
      <w:r w:rsidRPr="00130227">
        <w:rPr>
          <w:sz w:val="16"/>
          <w:szCs w:val="16"/>
        </w:rPr>
        <w:t xml:space="preserve"> ; (5) David, K. (2022) National Ignition Facility surpasses long-awaited fusion milestone. </w:t>
      </w:r>
      <w:r w:rsidRPr="00130227">
        <w:rPr>
          <w:i/>
          <w:iCs/>
          <w:sz w:val="16"/>
          <w:szCs w:val="16"/>
        </w:rPr>
        <w:t>Physics Today</w:t>
      </w:r>
      <w:r w:rsidRPr="00130227">
        <w:rPr>
          <w:sz w:val="16"/>
          <w:szCs w:val="16"/>
        </w:rPr>
        <w:t xml:space="preserve">. </w:t>
      </w:r>
      <w:hyperlink r:id="rId264" w:history="1">
        <w:r w:rsidRPr="00130227">
          <w:rPr>
            <w:rStyle w:val="Hyperlink"/>
            <w:sz w:val="16"/>
            <w:szCs w:val="16"/>
          </w:rPr>
          <w:t>https://doi.org/10.1063/PT.6.2.20221213a</w:t>
        </w:r>
      </w:hyperlink>
      <w:r w:rsidRPr="00130227">
        <w:rPr>
          <w:sz w:val="16"/>
          <w:szCs w:val="16"/>
        </w:rPr>
        <w:t xml:space="preserve"> </w:t>
      </w:r>
      <w:r>
        <w:rPr>
          <w:sz w:val="16"/>
          <w:szCs w:val="16"/>
        </w:rPr>
        <w:t xml:space="preserve">; (6) </w:t>
      </w:r>
      <w:r w:rsidRPr="00A92942">
        <w:rPr>
          <w:sz w:val="16"/>
          <w:szCs w:val="16"/>
        </w:rPr>
        <w:t>Atzeni</w:t>
      </w:r>
      <w:r>
        <w:rPr>
          <w:sz w:val="16"/>
          <w:szCs w:val="16"/>
        </w:rPr>
        <w:t xml:space="preserve"> S.</w:t>
      </w:r>
      <w:r w:rsidRPr="00A92942">
        <w:rPr>
          <w:sz w:val="16"/>
          <w:szCs w:val="16"/>
        </w:rPr>
        <w:t>, Callahan</w:t>
      </w:r>
      <w:r>
        <w:rPr>
          <w:sz w:val="16"/>
          <w:szCs w:val="16"/>
        </w:rPr>
        <w:t xml:space="preserve"> D. (2024)</w:t>
      </w:r>
      <w:r w:rsidRPr="00A92942">
        <w:rPr>
          <w:sz w:val="16"/>
          <w:szCs w:val="16"/>
        </w:rPr>
        <w:t xml:space="preserve"> Harnessing energy from laser fusion. </w:t>
      </w:r>
      <w:r w:rsidRPr="00A92942">
        <w:rPr>
          <w:i/>
          <w:iCs/>
          <w:sz w:val="16"/>
          <w:szCs w:val="16"/>
        </w:rPr>
        <w:t>Physics Today</w:t>
      </w:r>
      <w:r w:rsidRPr="00A92942">
        <w:rPr>
          <w:sz w:val="16"/>
          <w:szCs w:val="16"/>
        </w:rPr>
        <w:t xml:space="preserve"> </w:t>
      </w:r>
      <w:r w:rsidRPr="00A92942">
        <w:rPr>
          <w:b/>
          <w:bCs/>
          <w:sz w:val="16"/>
          <w:szCs w:val="16"/>
        </w:rPr>
        <w:t>77</w:t>
      </w:r>
      <w:r w:rsidRPr="00A92942">
        <w:rPr>
          <w:sz w:val="16"/>
          <w:szCs w:val="16"/>
        </w:rPr>
        <w:t xml:space="preserve"> (8): 44–50. </w:t>
      </w:r>
      <w:hyperlink r:id="rId265" w:history="1">
        <w:r w:rsidRPr="00B5493E">
          <w:rPr>
            <w:rStyle w:val="Hyperlink"/>
            <w:sz w:val="16"/>
            <w:szCs w:val="16"/>
          </w:rPr>
          <w:t>https://doi.org/10.1063/pt.zghg.fite</w:t>
        </w:r>
      </w:hyperlink>
      <w:r>
        <w:rPr>
          <w:sz w:val="16"/>
          <w:szCs w:val="16"/>
        </w:rPr>
        <w:t xml:space="preserve"> </w:t>
      </w:r>
    </w:p>
  </w:footnote>
  <w:footnote w:id="191">
    <w:p w14:paraId="25849E16" w14:textId="77777777" w:rsidR="00E07904" w:rsidRPr="00130227" w:rsidRDefault="00E07904" w:rsidP="00E07904">
      <w:pPr>
        <w:spacing w:after="0"/>
        <w:rPr>
          <w:sz w:val="16"/>
          <w:szCs w:val="16"/>
          <w:rtl/>
        </w:rPr>
      </w:pPr>
      <w:r w:rsidRPr="00130227">
        <w:rPr>
          <w:rStyle w:val="FootnoteReference"/>
          <w:sz w:val="16"/>
          <w:szCs w:val="16"/>
        </w:rPr>
        <w:footnoteRef/>
      </w:r>
      <w:r w:rsidRPr="00130227">
        <w:rPr>
          <w:sz w:val="16"/>
          <w:szCs w:val="16"/>
        </w:rPr>
        <w:t xml:space="preserve"> "While the Livermore team achieved what researchers call a scientific break-even or energy gain, </w:t>
      </w:r>
      <w:r w:rsidRPr="00130227">
        <w:rPr>
          <w:sz w:val="16"/>
          <w:szCs w:val="16"/>
          <w:lang w:val="en"/>
        </w:rPr>
        <w:t>it did not achieve an engineering break-even: The lasers used in the experiment required about 300 megajoules of energy to fire the 2 megajoules of energy into the experiment.</w:t>
      </w:r>
      <w:r w:rsidRPr="00130227">
        <w:rPr>
          <w:sz w:val="16"/>
          <w:szCs w:val="16"/>
        </w:rPr>
        <w:t xml:space="preserve"> Thus, they need to achieve a 100</w:t>
      </w:r>
      <w:r>
        <w:rPr>
          <w:sz w:val="16"/>
          <w:szCs w:val="16"/>
        </w:rPr>
        <w:t>-</w:t>
      </w:r>
      <w:r w:rsidRPr="00130227">
        <w:rPr>
          <w:sz w:val="16"/>
          <w:szCs w:val="16"/>
        </w:rPr>
        <w:t>fold more power generated by fusion before this is really a breakeven exp. "</w:t>
      </w:r>
    </w:p>
  </w:footnote>
  <w:footnote w:id="192">
    <w:p w14:paraId="336B1108" w14:textId="77777777" w:rsidR="00536830" w:rsidRDefault="00536830" w:rsidP="00536830">
      <w:pPr>
        <w:autoSpaceDE w:val="0"/>
        <w:autoSpaceDN w:val="0"/>
        <w:adjustRightInd w:val="0"/>
        <w:spacing w:after="0" w:line="240" w:lineRule="auto"/>
        <w:rPr>
          <w:color w:val="000000"/>
          <w:sz w:val="16"/>
          <w:szCs w:val="16"/>
          <w:rtl/>
        </w:rPr>
      </w:pPr>
      <w:r w:rsidRPr="00C231D2">
        <w:rPr>
          <w:rStyle w:val="FootnoteReference"/>
          <w:sz w:val="16"/>
          <w:szCs w:val="16"/>
        </w:rPr>
        <w:footnoteRef/>
      </w:r>
      <w:r w:rsidRPr="00C231D2">
        <w:rPr>
          <w:sz w:val="16"/>
          <w:szCs w:val="16"/>
        </w:rPr>
        <w:t xml:space="preserve"> (1) </w:t>
      </w:r>
      <w:proofErr w:type="spellStart"/>
      <w:r w:rsidRPr="00C231D2">
        <w:rPr>
          <w:sz w:val="16"/>
          <w:szCs w:val="16"/>
        </w:rPr>
        <w:t>Lollar</w:t>
      </w:r>
      <w:proofErr w:type="spellEnd"/>
      <w:r w:rsidRPr="00C231D2">
        <w:rPr>
          <w:sz w:val="16"/>
          <w:szCs w:val="16"/>
        </w:rPr>
        <w:t xml:space="preserve">, B. S. </w:t>
      </w:r>
      <w:r>
        <w:rPr>
          <w:sz w:val="16"/>
          <w:szCs w:val="16"/>
        </w:rPr>
        <w:t>et al</w:t>
      </w:r>
      <w:r w:rsidRPr="00C231D2">
        <w:rPr>
          <w:sz w:val="16"/>
          <w:szCs w:val="16"/>
        </w:rPr>
        <w:t xml:space="preserve">. (2014) The contribution of the Precambrian continental lithosphere to global H2 production. </w:t>
      </w:r>
      <w:r w:rsidRPr="00C231D2">
        <w:rPr>
          <w:i/>
          <w:iCs/>
          <w:sz w:val="16"/>
          <w:szCs w:val="16"/>
        </w:rPr>
        <w:t>Nature</w:t>
      </w:r>
      <w:r w:rsidRPr="00C231D2">
        <w:rPr>
          <w:sz w:val="16"/>
          <w:szCs w:val="16"/>
        </w:rPr>
        <w:t xml:space="preserve"> </w:t>
      </w:r>
      <w:r w:rsidRPr="00C231D2">
        <w:rPr>
          <w:b/>
          <w:bCs/>
          <w:sz w:val="16"/>
          <w:szCs w:val="16"/>
        </w:rPr>
        <w:t>516</w:t>
      </w:r>
      <w:r w:rsidRPr="00C231D2">
        <w:rPr>
          <w:sz w:val="16"/>
          <w:szCs w:val="16"/>
        </w:rPr>
        <w:t>(7531), 379-382</w:t>
      </w:r>
      <w:r w:rsidRPr="00C231D2">
        <w:rPr>
          <w:color w:val="000000"/>
          <w:sz w:val="16"/>
          <w:szCs w:val="16"/>
        </w:rPr>
        <w:t>; (2) Warr, O.</w:t>
      </w:r>
      <w:r>
        <w:rPr>
          <w:color w:val="000000"/>
          <w:sz w:val="16"/>
          <w:szCs w:val="16"/>
        </w:rPr>
        <w:t xml:space="preserve"> et al</w:t>
      </w:r>
      <w:r w:rsidRPr="00C231D2">
        <w:rPr>
          <w:color w:val="000000"/>
          <w:sz w:val="16"/>
          <w:szCs w:val="16"/>
        </w:rPr>
        <w:t xml:space="preserve">. (2019) Mechanisms and rates of </w:t>
      </w:r>
      <w:r w:rsidRPr="00C231D2">
        <w:rPr>
          <w:color w:val="000000"/>
          <w:sz w:val="16"/>
          <w:szCs w:val="16"/>
          <w:vertAlign w:val="superscript"/>
        </w:rPr>
        <w:t>4</w:t>
      </w:r>
      <w:r w:rsidRPr="00C231D2">
        <w:rPr>
          <w:color w:val="000000"/>
          <w:sz w:val="16"/>
          <w:szCs w:val="16"/>
        </w:rPr>
        <w:t xml:space="preserve">He, </w:t>
      </w:r>
      <w:r w:rsidRPr="00C231D2">
        <w:rPr>
          <w:color w:val="000000"/>
          <w:sz w:val="16"/>
          <w:szCs w:val="16"/>
          <w:vertAlign w:val="superscript"/>
        </w:rPr>
        <w:t>40</w:t>
      </w:r>
      <w:r w:rsidRPr="00C231D2">
        <w:rPr>
          <w:color w:val="000000"/>
          <w:sz w:val="16"/>
          <w:szCs w:val="16"/>
        </w:rPr>
        <w:t>Ar, and H</w:t>
      </w:r>
      <w:r w:rsidRPr="00C231D2">
        <w:rPr>
          <w:color w:val="000000"/>
          <w:sz w:val="16"/>
          <w:szCs w:val="16"/>
          <w:vertAlign w:val="subscript"/>
        </w:rPr>
        <w:t>2</w:t>
      </w:r>
      <w:r w:rsidRPr="00C231D2">
        <w:rPr>
          <w:color w:val="000000"/>
          <w:sz w:val="16"/>
          <w:szCs w:val="16"/>
        </w:rPr>
        <w:t xml:space="preserve"> production and accumulation in fracture fluids in Precambrian Shield environments. </w:t>
      </w:r>
      <w:r w:rsidRPr="00C231D2">
        <w:rPr>
          <w:i/>
          <w:iCs/>
          <w:color w:val="000000"/>
          <w:sz w:val="16"/>
          <w:szCs w:val="16"/>
        </w:rPr>
        <w:t>Chemical Geology</w:t>
      </w:r>
      <w:r w:rsidRPr="00C231D2">
        <w:rPr>
          <w:color w:val="000000"/>
          <w:sz w:val="16"/>
          <w:szCs w:val="16"/>
        </w:rPr>
        <w:t>,</w:t>
      </w:r>
      <w:r w:rsidRPr="00C231D2">
        <w:rPr>
          <w:i/>
          <w:iCs/>
          <w:color w:val="000000"/>
          <w:sz w:val="16"/>
          <w:szCs w:val="16"/>
        </w:rPr>
        <w:t xml:space="preserve"> </w:t>
      </w:r>
      <w:r w:rsidRPr="00C231D2">
        <w:rPr>
          <w:b/>
          <w:bCs/>
          <w:color w:val="000000"/>
          <w:sz w:val="16"/>
          <w:szCs w:val="16"/>
        </w:rPr>
        <w:t>530</w:t>
      </w:r>
      <w:r w:rsidRPr="00C231D2">
        <w:rPr>
          <w:color w:val="000000"/>
          <w:sz w:val="16"/>
          <w:szCs w:val="16"/>
        </w:rPr>
        <w:t xml:space="preserve">, 119322; (3) </w:t>
      </w:r>
      <w:r w:rsidRPr="00C231D2">
        <w:rPr>
          <w:sz w:val="16"/>
          <w:szCs w:val="16"/>
        </w:rPr>
        <w:t xml:space="preserve">Hidden hydrogen - </w:t>
      </w:r>
      <w:hyperlink r:id="rId266" w:history="1">
        <w:r w:rsidRPr="00C231D2">
          <w:rPr>
            <w:rStyle w:val="Hyperlink"/>
            <w:sz w:val="16"/>
            <w:szCs w:val="16"/>
          </w:rPr>
          <w:t>https://www.science.org/content/article/hidden-hydrogen-earth-may-hold-vast-stores-renewable-carbon-free-fuel</w:t>
        </w:r>
      </w:hyperlink>
      <w:r w:rsidRPr="00C231D2">
        <w:rPr>
          <w:color w:val="000000"/>
          <w:sz w:val="16"/>
          <w:szCs w:val="16"/>
        </w:rPr>
        <w:t xml:space="preserve"> ; (4) Government offers first major funding for unexplored energy source - </w:t>
      </w:r>
      <w:hyperlink r:id="rId267" w:history="1">
        <w:r w:rsidRPr="00C231D2">
          <w:rPr>
            <w:rStyle w:val="Hyperlink"/>
            <w:sz w:val="16"/>
            <w:szCs w:val="16"/>
          </w:rPr>
          <w:t>https://www.science.org/content/article/u-s-bets-it-can-drill-climate-friendly-hydrogen-just-oil?utm_source=sfmc&amp;utm_medium=email&amp;utm_campaign=DailyLatestNews&amp;utm_content=alert&amp;et_rid=644476212&amp;et_cid=4892736</w:t>
        </w:r>
      </w:hyperlink>
      <w:r w:rsidRPr="00C231D2">
        <w:rPr>
          <w:color w:val="000000"/>
          <w:sz w:val="16"/>
          <w:szCs w:val="16"/>
        </w:rPr>
        <w:t xml:space="preserve"> </w:t>
      </w:r>
      <w:r>
        <w:rPr>
          <w:color w:val="000000"/>
          <w:sz w:val="16"/>
          <w:szCs w:val="16"/>
        </w:rPr>
        <w:t xml:space="preserve">; (5) </w:t>
      </w:r>
      <w:proofErr w:type="spellStart"/>
      <w:r w:rsidRPr="00827E4D">
        <w:rPr>
          <w:color w:val="000000"/>
          <w:sz w:val="16"/>
          <w:szCs w:val="16"/>
        </w:rPr>
        <w:t>Truche</w:t>
      </w:r>
      <w:proofErr w:type="spellEnd"/>
      <w:r w:rsidRPr="00827E4D">
        <w:rPr>
          <w:color w:val="000000"/>
          <w:sz w:val="16"/>
          <w:szCs w:val="16"/>
        </w:rPr>
        <w:t xml:space="preserve"> L. et al. (2024) A deep reservoir for hydrogen drives intense degassing in the </w:t>
      </w:r>
      <w:proofErr w:type="spellStart"/>
      <w:r w:rsidRPr="00827E4D">
        <w:rPr>
          <w:color w:val="000000"/>
          <w:sz w:val="16"/>
          <w:szCs w:val="16"/>
        </w:rPr>
        <w:t>Bulqizë</w:t>
      </w:r>
      <w:proofErr w:type="spellEnd"/>
      <w:r w:rsidRPr="00827E4D">
        <w:rPr>
          <w:color w:val="000000"/>
          <w:sz w:val="16"/>
          <w:szCs w:val="16"/>
        </w:rPr>
        <w:t xml:space="preserve"> ophiolite. </w:t>
      </w:r>
      <w:r w:rsidRPr="00827E4D">
        <w:rPr>
          <w:i/>
          <w:iCs/>
          <w:color w:val="000000"/>
          <w:sz w:val="16"/>
          <w:szCs w:val="16"/>
        </w:rPr>
        <w:t>Science</w:t>
      </w:r>
      <w:r w:rsidRPr="00827E4D">
        <w:rPr>
          <w:color w:val="000000"/>
          <w:sz w:val="16"/>
          <w:szCs w:val="16"/>
        </w:rPr>
        <w:t xml:space="preserve"> </w:t>
      </w:r>
      <w:r w:rsidRPr="00827E4D">
        <w:rPr>
          <w:b/>
          <w:bCs/>
          <w:color w:val="000000"/>
          <w:sz w:val="16"/>
          <w:szCs w:val="16"/>
        </w:rPr>
        <w:t>383</w:t>
      </w:r>
      <w:r w:rsidRPr="00827E4D">
        <w:rPr>
          <w:color w:val="000000"/>
          <w:sz w:val="16"/>
          <w:szCs w:val="16"/>
        </w:rPr>
        <w:t>, 618-621. DOI:10.1126/</w:t>
      </w:r>
      <w:proofErr w:type="gramStart"/>
      <w:r w:rsidRPr="00827E4D">
        <w:rPr>
          <w:color w:val="000000"/>
          <w:sz w:val="16"/>
          <w:szCs w:val="16"/>
        </w:rPr>
        <w:t>science.adk</w:t>
      </w:r>
      <w:proofErr w:type="gramEnd"/>
      <w:r w:rsidRPr="00827E4D">
        <w:rPr>
          <w:color w:val="000000"/>
          <w:sz w:val="16"/>
          <w:szCs w:val="16"/>
        </w:rPr>
        <w:t xml:space="preserve">9099, </w:t>
      </w:r>
      <w:hyperlink r:id="rId268" w:history="1">
        <w:r w:rsidRPr="00047FF4">
          <w:rPr>
            <w:rStyle w:val="Hyperlink"/>
            <w:sz w:val="16"/>
            <w:szCs w:val="16"/>
          </w:rPr>
          <w:t>https://www.science.org/doi/10.1126/science.adk9099</w:t>
        </w:r>
      </w:hyperlink>
      <w:r>
        <w:rPr>
          <w:color w:val="000000"/>
          <w:sz w:val="16"/>
          <w:szCs w:val="16"/>
        </w:rPr>
        <w:t xml:space="preserve"> ; (6) </w:t>
      </w:r>
      <w:r w:rsidRPr="00FB69E1">
        <w:rPr>
          <w:color w:val="000000"/>
          <w:sz w:val="16"/>
          <w:szCs w:val="16"/>
        </w:rPr>
        <w:t>Joseph, A.</w:t>
      </w:r>
      <w:r>
        <w:rPr>
          <w:color w:val="000000"/>
          <w:sz w:val="16"/>
          <w:szCs w:val="16"/>
        </w:rPr>
        <w:t>,</w:t>
      </w:r>
      <w:r w:rsidRPr="00FB69E1">
        <w:rPr>
          <w:color w:val="000000"/>
          <w:sz w:val="16"/>
          <w:szCs w:val="16"/>
        </w:rPr>
        <w:t xml:space="preserve"> </w:t>
      </w:r>
      <w:proofErr w:type="spellStart"/>
      <w:r w:rsidRPr="00FB69E1">
        <w:rPr>
          <w:color w:val="000000"/>
          <w:sz w:val="16"/>
          <w:szCs w:val="16"/>
        </w:rPr>
        <w:t>Oghenegare</w:t>
      </w:r>
      <w:proofErr w:type="spellEnd"/>
      <w:r w:rsidRPr="00FB69E1">
        <w:rPr>
          <w:color w:val="000000"/>
          <w:sz w:val="16"/>
          <w:szCs w:val="16"/>
        </w:rPr>
        <w:t xml:space="preserve">, E. </w:t>
      </w:r>
      <w:r>
        <w:rPr>
          <w:color w:val="000000"/>
          <w:sz w:val="16"/>
          <w:szCs w:val="16"/>
        </w:rPr>
        <w:t xml:space="preserve">(2023) </w:t>
      </w:r>
      <w:r w:rsidRPr="00FB69E1">
        <w:rPr>
          <w:color w:val="000000"/>
          <w:sz w:val="16"/>
          <w:szCs w:val="16"/>
        </w:rPr>
        <w:t>Recent advances in white hydrogen</w:t>
      </w:r>
      <w:r>
        <w:rPr>
          <w:color w:val="000000"/>
          <w:sz w:val="16"/>
          <w:szCs w:val="16"/>
        </w:rPr>
        <w:t xml:space="preserve"> </w:t>
      </w:r>
      <w:r w:rsidRPr="00FB69E1">
        <w:rPr>
          <w:color w:val="000000"/>
          <w:sz w:val="16"/>
          <w:szCs w:val="16"/>
        </w:rPr>
        <w:t xml:space="preserve">exploration and production: a mini review. </w:t>
      </w:r>
      <w:r>
        <w:rPr>
          <w:i/>
          <w:iCs/>
          <w:color w:val="000000"/>
          <w:sz w:val="16"/>
          <w:szCs w:val="16"/>
        </w:rPr>
        <w:t>J.</w:t>
      </w:r>
      <w:r w:rsidRPr="00FB69E1">
        <w:rPr>
          <w:i/>
          <w:iCs/>
          <w:color w:val="000000"/>
          <w:sz w:val="16"/>
          <w:szCs w:val="16"/>
        </w:rPr>
        <w:t xml:space="preserve"> Energy Research and Reviews</w:t>
      </w:r>
      <w:r w:rsidRPr="00FB69E1">
        <w:rPr>
          <w:color w:val="000000"/>
          <w:sz w:val="16"/>
          <w:szCs w:val="16"/>
        </w:rPr>
        <w:t>, 13, 64−79</w:t>
      </w:r>
      <w:r>
        <w:rPr>
          <w:color w:val="000000"/>
          <w:sz w:val="16"/>
          <w:szCs w:val="16"/>
        </w:rPr>
        <w:t xml:space="preserve"> </w:t>
      </w:r>
    </w:p>
    <w:p w14:paraId="2D793939" w14:textId="77777777" w:rsidR="00536830" w:rsidRPr="008259F2" w:rsidRDefault="00536830" w:rsidP="00536830">
      <w:pPr>
        <w:autoSpaceDE w:val="0"/>
        <w:autoSpaceDN w:val="0"/>
        <w:adjustRightInd w:val="0"/>
        <w:spacing w:after="0" w:line="240" w:lineRule="auto"/>
        <w:rPr>
          <w:color w:val="000000"/>
          <w:sz w:val="16"/>
          <w:szCs w:val="16"/>
        </w:rPr>
      </w:pPr>
      <w:r w:rsidRPr="00445C0A">
        <w:rPr>
          <w:i/>
          <w:color w:val="000000"/>
          <w:sz w:val="16"/>
          <w:szCs w:val="16"/>
        </w:rPr>
        <w:t>Geology 530</w:t>
      </w:r>
      <w:r w:rsidRPr="00445C0A">
        <w:rPr>
          <w:color w:val="000000"/>
          <w:sz w:val="16"/>
          <w:szCs w:val="16"/>
        </w:rPr>
        <w:t xml:space="preserve">, 119322; </w:t>
      </w:r>
    </w:p>
  </w:footnote>
  <w:footnote w:id="193">
    <w:p w14:paraId="1E9506F7" w14:textId="77777777" w:rsidR="00536830" w:rsidRPr="00CF4A5E" w:rsidRDefault="00536830" w:rsidP="00536830">
      <w:pPr>
        <w:pStyle w:val="FootnoteText"/>
        <w:rPr>
          <w:sz w:val="16"/>
          <w:szCs w:val="16"/>
          <w:rtl/>
        </w:rPr>
      </w:pPr>
      <w:r w:rsidRPr="00CF4A5E">
        <w:rPr>
          <w:rStyle w:val="FootnoteReference"/>
          <w:sz w:val="16"/>
          <w:szCs w:val="16"/>
        </w:rPr>
        <w:footnoteRef/>
      </w:r>
      <w:r w:rsidRPr="00CF4A5E">
        <w:rPr>
          <w:sz w:val="16"/>
          <w:szCs w:val="16"/>
        </w:rPr>
        <w:t xml:space="preserve"> </w:t>
      </w:r>
      <w:r>
        <w:rPr>
          <w:sz w:val="16"/>
          <w:szCs w:val="16"/>
        </w:rPr>
        <w:t xml:space="preserve">(1) </w:t>
      </w:r>
      <w:r w:rsidRPr="00CF4A5E">
        <w:rPr>
          <w:sz w:val="16"/>
          <w:szCs w:val="16"/>
        </w:rPr>
        <w:t xml:space="preserve">Ballentine, C.J. et al. (2025) Natural hydrogen resource accumulation in the continental crust. </w:t>
      </w:r>
      <w:r w:rsidRPr="00CF4A5E">
        <w:rPr>
          <w:i/>
          <w:iCs/>
          <w:sz w:val="16"/>
          <w:szCs w:val="16"/>
        </w:rPr>
        <w:t>Nat Rev Earth Environ</w:t>
      </w:r>
      <w:r w:rsidRPr="00CF4A5E">
        <w:rPr>
          <w:sz w:val="16"/>
          <w:szCs w:val="16"/>
        </w:rPr>
        <w:t xml:space="preserve"> </w:t>
      </w:r>
      <w:r w:rsidRPr="00CF4A5E">
        <w:rPr>
          <w:b/>
          <w:bCs/>
          <w:sz w:val="16"/>
          <w:szCs w:val="16"/>
        </w:rPr>
        <w:t>6</w:t>
      </w:r>
      <w:r w:rsidRPr="00CF4A5E">
        <w:rPr>
          <w:sz w:val="16"/>
          <w:szCs w:val="16"/>
        </w:rPr>
        <w:t xml:space="preserve">, 342–356. </w:t>
      </w:r>
      <w:hyperlink r:id="rId269" w:history="1">
        <w:r w:rsidRPr="00CF4A5E">
          <w:rPr>
            <w:rStyle w:val="Hyperlink"/>
            <w:sz w:val="16"/>
            <w:szCs w:val="16"/>
          </w:rPr>
          <w:t>https://doi.org/10.1038/s43017-025-00670-1</w:t>
        </w:r>
      </w:hyperlink>
      <w:r w:rsidRPr="00CF4A5E">
        <w:rPr>
          <w:rFonts w:hint="cs"/>
          <w:sz w:val="16"/>
          <w:szCs w:val="16"/>
          <w:rtl/>
        </w:rPr>
        <w:t xml:space="preserve"> </w:t>
      </w:r>
      <w:r>
        <w:rPr>
          <w:sz w:val="16"/>
          <w:szCs w:val="16"/>
        </w:rPr>
        <w:t xml:space="preserve">; (2) </w:t>
      </w:r>
      <w:hyperlink r:id="rId270" w:history="1">
        <w:r w:rsidRPr="00D325D2">
          <w:rPr>
            <w:rStyle w:val="Hyperlink"/>
            <w:sz w:val="16"/>
            <w:szCs w:val="16"/>
          </w:rPr>
          <w:t>https://www.eurekalert.org/news-releases/1083138</w:t>
        </w:r>
      </w:hyperlink>
      <w:r>
        <w:rPr>
          <w:sz w:val="16"/>
          <w:szCs w:val="16"/>
        </w:rPr>
        <w:t xml:space="preserve">; (3) </w:t>
      </w:r>
      <w:hyperlink r:id="rId271" w:history="1">
        <w:r w:rsidRPr="00D325D2">
          <w:rPr>
            <w:rStyle w:val="Hyperlink"/>
            <w:sz w:val="16"/>
            <w:szCs w:val="16"/>
          </w:rPr>
          <w:t>https://www.snowfoxdiscovery.com/</w:t>
        </w:r>
      </w:hyperlink>
      <w:r>
        <w:rPr>
          <w:sz w:val="16"/>
          <w:szCs w:val="16"/>
        </w:rPr>
        <w:t xml:space="preserve"> </w:t>
      </w:r>
    </w:p>
  </w:footnote>
  <w:footnote w:id="194">
    <w:p w14:paraId="1D0FD559" w14:textId="77777777" w:rsidR="00B43E8D" w:rsidRPr="005D2181" w:rsidRDefault="00B43E8D" w:rsidP="00B43E8D">
      <w:pPr>
        <w:pStyle w:val="FootnoteText"/>
        <w:rPr>
          <w:sz w:val="16"/>
          <w:szCs w:val="16"/>
          <w:rtl/>
        </w:rPr>
      </w:pPr>
      <w:r w:rsidRPr="005D2181">
        <w:rPr>
          <w:rStyle w:val="FootnoteReference"/>
          <w:sz w:val="16"/>
          <w:szCs w:val="16"/>
        </w:rPr>
        <w:footnoteRef/>
      </w:r>
      <w:r w:rsidRPr="005D2181">
        <w:rPr>
          <w:sz w:val="16"/>
          <w:szCs w:val="16"/>
        </w:rPr>
        <w:t xml:space="preserve"> Ellis, G. S. and Gelman, S. E. (2024) Model predictions of global geologic hydrogen resources. </w:t>
      </w:r>
      <w:r w:rsidRPr="005D2181">
        <w:rPr>
          <w:i/>
          <w:iCs/>
          <w:sz w:val="16"/>
          <w:szCs w:val="16"/>
        </w:rPr>
        <w:t>Sci. Adv</w:t>
      </w:r>
      <w:r w:rsidRPr="005D2181">
        <w:rPr>
          <w:sz w:val="16"/>
          <w:szCs w:val="16"/>
        </w:rPr>
        <w:t xml:space="preserve">. </w:t>
      </w:r>
      <w:r w:rsidRPr="005D2181">
        <w:rPr>
          <w:b/>
          <w:bCs/>
          <w:sz w:val="16"/>
          <w:szCs w:val="16"/>
        </w:rPr>
        <w:t>10</w:t>
      </w:r>
      <w:r w:rsidRPr="005D2181">
        <w:rPr>
          <w:sz w:val="16"/>
          <w:szCs w:val="16"/>
        </w:rPr>
        <w:t xml:space="preserve">. </w:t>
      </w:r>
      <w:hyperlink r:id="rId272" w:history="1">
        <w:r w:rsidRPr="005D2181">
          <w:rPr>
            <w:rStyle w:val="Hyperlink"/>
            <w:sz w:val="16"/>
            <w:szCs w:val="16"/>
          </w:rPr>
          <w:t>https://www.science.org/doi/10.1126/sciadv.ado0955</w:t>
        </w:r>
      </w:hyperlink>
      <w:r w:rsidRPr="005D2181">
        <w:rPr>
          <w:rFonts w:hint="cs"/>
          <w:sz w:val="16"/>
          <w:szCs w:val="16"/>
          <w:rtl/>
        </w:rPr>
        <w:t xml:space="preserve"> </w:t>
      </w:r>
    </w:p>
  </w:footnote>
  <w:footnote w:id="195">
    <w:p w14:paraId="0378784D" w14:textId="77777777" w:rsidR="00B43E8D" w:rsidRPr="00C231D2" w:rsidRDefault="00B43E8D" w:rsidP="00B43E8D">
      <w:pPr>
        <w:autoSpaceDE w:val="0"/>
        <w:autoSpaceDN w:val="0"/>
        <w:adjustRightInd w:val="0"/>
        <w:spacing w:after="0" w:line="240" w:lineRule="auto"/>
        <w:rPr>
          <w:sz w:val="16"/>
          <w:szCs w:val="16"/>
          <w:rtl/>
        </w:rPr>
      </w:pPr>
      <w:r w:rsidRPr="00C231D2">
        <w:rPr>
          <w:rStyle w:val="FootnoteReference"/>
          <w:sz w:val="16"/>
          <w:szCs w:val="16"/>
        </w:rPr>
        <w:footnoteRef/>
      </w:r>
      <w:r w:rsidRPr="00C231D2">
        <w:rPr>
          <w:sz w:val="16"/>
          <w:szCs w:val="16"/>
        </w:rPr>
        <w:t xml:space="preserve"> There are two major pathways to produce H</w:t>
      </w:r>
      <w:r w:rsidRPr="00C231D2">
        <w:rPr>
          <w:sz w:val="16"/>
          <w:szCs w:val="16"/>
          <w:vertAlign w:val="subscript"/>
        </w:rPr>
        <w:t>2</w:t>
      </w:r>
      <w:r w:rsidRPr="00C231D2">
        <w:rPr>
          <w:sz w:val="16"/>
          <w:szCs w:val="16"/>
        </w:rPr>
        <w:t xml:space="preserve"> by igneous rocks (</w:t>
      </w:r>
      <w:proofErr w:type="spellStart"/>
      <w:r w:rsidRPr="00C231D2">
        <w:rPr>
          <w:sz w:val="16"/>
          <w:szCs w:val="16"/>
        </w:rPr>
        <w:t>Lollar</w:t>
      </w:r>
      <w:proofErr w:type="spellEnd"/>
      <w:r w:rsidRPr="00C231D2">
        <w:rPr>
          <w:sz w:val="16"/>
          <w:szCs w:val="16"/>
        </w:rPr>
        <w:t xml:space="preserve">, et al., 2014): (1) ~80% s produced through serpentinization - water reaction with iron-rich minerals that reside in iron-rich rocks to make hydrogen; (2) ~20% is produced by water splitting facilitated by radiation emitted from trace radioactive elements (mostly U and Th) usually enriched in granites. This process is slow, so ancient (Precambrian) rocks are most likely to generate hydrogen. </w:t>
      </w:r>
    </w:p>
  </w:footnote>
  <w:footnote w:id="196">
    <w:p w14:paraId="5639019A" w14:textId="77777777" w:rsidR="00536830" w:rsidRPr="00B37B41" w:rsidRDefault="00536830" w:rsidP="00536830">
      <w:pPr>
        <w:pStyle w:val="FootnoteText"/>
        <w:rPr>
          <w:sz w:val="16"/>
          <w:szCs w:val="16"/>
          <w:rtl/>
        </w:rPr>
      </w:pPr>
      <w:r w:rsidRPr="00B37B41">
        <w:rPr>
          <w:rStyle w:val="FootnoteReference"/>
          <w:sz w:val="16"/>
          <w:szCs w:val="16"/>
        </w:rPr>
        <w:footnoteRef/>
      </w:r>
      <w:r w:rsidRPr="00B37B41">
        <w:rPr>
          <w:sz w:val="16"/>
          <w:szCs w:val="16"/>
        </w:rPr>
        <w:t xml:space="preserve"> (1) Biomass-based porous carbon (BBPC) - Song, A.</w:t>
      </w:r>
      <w:r>
        <w:rPr>
          <w:sz w:val="16"/>
          <w:szCs w:val="16"/>
        </w:rPr>
        <w:t xml:space="preserve"> et al</w:t>
      </w:r>
      <w:r w:rsidRPr="00B37B41">
        <w:rPr>
          <w:sz w:val="16"/>
          <w:szCs w:val="16"/>
        </w:rPr>
        <w:t xml:space="preserve">. (2024) Storage </w:t>
      </w:r>
      <w:r>
        <w:rPr>
          <w:sz w:val="16"/>
          <w:szCs w:val="16"/>
        </w:rPr>
        <w:t>m</w:t>
      </w:r>
      <w:r w:rsidRPr="00B37B41">
        <w:rPr>
          <w:sz w:val="16"/>
          <w:szCs w:val="16"/>
        </w:rPr>
        <w:t xml:space="preserve">echanism and </w:t>
      </w:r>
      <w:r>
        <w:rPr>
          <w:sz w:val="16"/>
          <w:szCs w:val="16"/>
        </w:rPr>
        <w:t>s</w:t>
      </w:r>
      <w:r w:rsidRPr="00B37B41">
        <w:rPr>
          <w:sz w:val="16"/>
          <w:szCs w:val="16"/>
        </w:rPr>
        <w:t xml:space="preserve">tructural </w:t>
      </w:r>
      <w:r>
        <w:rPr>
          <w:sz w:val="16"/>
          <w:szCs w:val="16"/>
        </w:rPr>
        <w:t>d</w:t>
      </w:r>
      <w:r w:rsidRPr="00B37B41">
        <w:rPr>
          <w:sz w:val="16"/>
          <w:szCs w:val="16"/>
        </w:rPr>
        <w:t xml:space="preserve">esign of </w:t>
      </w:r>
      <w:r>
        <w:rPr>
          <w:sz w:val="16"/>
          <w:szCs w:val="16"/>
        </w:rPr>
        <w:t>h</w:t>
      </w:r>
      <w:r w:rsidRPr="00B37B41">
        <w:rPr>
          <w:sz w:val="16"/>
          <w:szCs w:val="16"/>
        </w:rPr>
        <w:t>igh-</w:t>
      </w:r>
      <w:r>
        <w:rPr>
          <w:sz w:val="16"/>
          <w:szCs w:val="16"/>
        </w:rPr>
        <w:t>p</w:t>
      </w:r>
      <w:r w:rsidRPr="00B37B41">
        <w:rPr>
          <w:sz w:val="16"/>
          <w:szCs w:val="16"/>
        </w:rPr>
        <w:t xml:space="preserve">erformance </w:t>
      </w:r>
      <w:r>
        <w:rPr>
          <w:sz w:val="16"/>
          <w:szCs w:val="16"/>
        </w:rPr>
        <w:t>r</w:t>
      </w:r>
      <w:r w:rsidRPr="00B37B41">
        <w:rPr>
          <w:sz w:val="16"/>
          <w:szCs w:val="16"/>
        </w:rPr>
        <w:t xml:space="preserve">enewable </w:t>
      </w:r>
      <w:r>
        <w:rPr>
          <w:sz w:val="16"/>
          <w:szCs w:val="16"/>
        </w:rPr>
        <w:t>h</w:t>
      </w:r>
      <w:r w:rsidRPr="00B37B41">
        <w:rPr>
          <w:sz w:val="16"/>
          <w:szCs w:val="16"/>
        </w:rPr>
        <w:t xml:space="preserve">ydrogen </w:t>
      </w:r>
      <w:r>
        <w:rPr>
          <w:sz w:val="16"/>
          <w:szCs w:val="16"/>
        </w:rPr>
        <w:t>s</w:t>
      </w:r>
      <w:r w:rsidRPr="00B37B41">
        <w:rPr>
          <w:sz w:val="16"/>
          <w:szCs w:val="16"/>
        </w:rPr>
        <w:t xml:space="preserve">torage </w:t>
      </w:r>
      <w:r>
        <w:rPr>
          <w:sz w:val="16"/>
          <w:szCs w:val="16"/>
        </w:rPr>
        <w:t>m</w:t>
      </w:r>
      <w:r w:rsidRPr="00B37B41">
        <w:rPr>
          <w:sz w:val="16"/>
          <w:szCs w:val="16"/>
        </w:rPr>
        <w:t xml:space="preserve">aterials </w:t>
      </w:r>
      <w:r>
        <w:rPr>
          <w:sz w:val="16"/>
          <w:szCs w:val="16"/>
        </w:rPr>
        <w:t>d</w:t>
      </w:r>
      <w:r w:rsidRPr="00B37B41">
        <w:rPr>
          <w:sz w:val="16"/>
          <w:szCs w:val="16"/>
        </w:rPr>
        <w:t xml:space="preserve">erived from Biomass-Based Porous Carbon: A </w:t>
      </w:r>
      <w:r>
        <w:rPr>
          <w:sz w:val="16"/>
          <w:szCs w:val="16"/>
        </w:rPr>
        <w:t>m</w:t>
      </w:r>
      <w:r w:rsidRPr="00B37B41">
        <w:rPr>
          <w:sz w:val="16"/>
          <w:szCs w:val="16"/>
        </w:rPr>
        <w:t>ini-</w:t>
      </w:r>
      <w:r>
        <w:rPr>
          <w:sz w:val="16"/>
          <w:szCs w:val="16"/>
        </w:rPr>
        <w:t>r</w:t>
      </w:r>
      <w:r w:rsidRPr="00B37B41">
        <w:rPr>
          <w:sz w:val="16"/>
          <w:szCs w:val="16"/>
        </w:rPr>
        <w:t xml:space="preserve">eview. </w:t>
      </w:r>
      <w:r w:rsidRPr="00B37B41">
        <w:rPr>
          <w:i/>
          <w:iCs/>
          <w:sz w:val="16"/>
          <w:szCs w:val="16"/>
        </w:rPr>
        <w:t>Energy &amp; Fuels</w:t>
      </w:r>
      <w:r w:rsidRPr="00B37B41">
        <w:rPr>
          <w:sz w:val="16"/>
          <w:szCs w:val="16"/>
        </w:rPr>
        <w:t xml:space="preserve">. </w:t>
      </w:r>
      <w:hyperlink r:id="rId273" w:history="1">
        <w:r w:rsidRPr="00B37B41">
          <w:rPr>
            <w:rStyle w:val="Hyperlink"/>
            <w:sz w:val="16"/>
            <w:szCs w:val="16"/>
          </w:rPr>
          <w:t>https://doi.org/10.1021/acs.energyfuels.4c02615</w:t>
        </w:r>
      </w:hyperlink>
      <w:r w:rsidRPr="00B37B41">
        <w:rPr>
          <w:sz w:val="16"/>
          <w:szCs w:val="16"/>
        </w:rPr>
        <w:t xml:space="preserve"> </w:t>
      </w:r>
    </w:p>
  </w:footnote>
  <w:footnote w:id="197">
    <w:p w14:paraId="47F1E7F0" w14:textId="77777777" w:rsidR="00F15D55" w:rsidRPr="00CF02A9" w:rsidRDefault="00F15D55" w:rsidP="00F15D55">
      <w:pPr>
        <w:pStyle w:val="FootnoteText"/>
        <w:rPr>
          <w:rFonts w:cs="Segoe UI"/>
          <w:sz w:val="16"/>
          <w:szCs w:val="16"/>
          <w:shd w:val="clear" w:color="auto" w:fill="FCFCFC"/>
        </w:rPr>
      </w:pPr>
      <w:r w:rsidRPr="00CF02A9">
        <w:rPr>
          <w:rStyle w:val="FootnoteReference"/>
          <w:sz w:val="16"/>
          <w:szCs w:val="16"/>
        </w:rPr>
        <w:footnoteRef/>
      </w:r>
      <w:r w:rsidRPr="00CF02A9">
        <w:rPr>
          <w:sz w:val="16"/>
          <w:szCs w:val="16"/>
        </w:rPr>
        <w:t xml:space="preserve"> (1) </w:t>
      </w:r>
      <w:r w:rsidRPr="00CF02A9">
        <w:rPr>
          <w:rFonts w:cs="Segoe UI"/>
          <w:sz w:val="16"/>
          <w:szCs w:val="16"/>
          <w:shd w:val="clear" w:color="auto" w:fill="FCFCFC"/>
        </w:rPr>
        <w:t>Zou, C. (2020) Energy Internet Technology. In: New Energy. Springer, Singapore.</w:t>
      </w:r>
      <w:r>
        <w:rPr>
          <w:rFonts w:cs="Segoe UI"/>
          <w:sz w:val="16"/>
          <w:szCs w:val="16"/>
          <w:shd w:val="clear" w:color="auto" w:fill="FCFCFC"/>
        </w:rPr>
        <w:t xml:space="preserve"> </w:t>
      </w:r>
      <w:hyperlink r:id="rId274" w:history="1">
        <w:r w:rsidRPr="00D22C3C">
          <w:rPr>
            <w:rStyle w:val="Hyperlink"/>
            <w:rFonts w:cs="Segoe UI"/>
            <w:sz w:val="16"/>
            <w:szCs w:val="16"/>
            <w:shd w:val="clear" w:color="auto" w:fill="FCFCFC"/>
          </w:rPr>
          <w:t>https://doi.org/10.1007/978-981-15-2728-9_5</w:t>
        </w:r>
      </w:hyperlink>
      <w:r>
        <w:rPr>
          <w:rStyle w:val="Hyperlink"/>
          <w:rFonts w:cs="Segoe UI"/>
          <w:color w:val="auto"/>
          <w:sz w:val="16"/>
          <w:szCs w:val="16"/>
          <w:shd w:val="clear" w:color="auto" w:fill="FCFCFC"/>
        </w:rPr>
        <w:t xml:space="preserve"> </w:t>
      </w:r>
    </w:p>
    <w:p w14:paraId="265BC1CC" w14:textId="77777777" w:rsidR="00F15D55" w:rsidRPr="00CF02A9" w:rsidRDefault="00F15D55" w:rsidP="00F15D55">
      <w:pPr>
        <w:pStyle w:val="FootnoteText"/>
        <w:rPr>
          <w:sz w:val="16"/>
          <w:szCs w:val="16"/>
          <w:lang w:val="fr-FR"/>
        </w:rPr>
      </w:pPr>
      <w:r w:rsidRPr="00CF02A9">
        <w:rPr>
          <w:rFonts w:cs="Segoe UI"/>
          <w:sz w:val="16"/>
          <w:szCs w:val="16"/>
          <w:shd w:val="clear" w:color="auto" w:fill="FCFCFC"/>
        </w:rPr>
        <w:t xml:space="preserve">(2) Joseph A. &amp; </w:t>
      </w:r>
      <w:proofErr w:type="spellStart"/>
      <w:r w:rsidRPr="00CF02A9">
        <w:rPr>
          <w:rFonts w:cs="Segoe UI"/>
          <w:sz w:val="16"/>
          <w:szCs w:val="16"/>
          <w:shd w:val="clear" w:color="auto" w:fill="FCFCFC"/>
        </w:rPr>
        <w:t>Balachandra</w:t>
      </w:r>
      <w:proofErr w:type="spellEnd"/>
      <w:r w:rsidRPr="00CF02A9">
        <w:rPr>
          <w:rFonts w:cs="Segoe UI"/>
          <w:sz w:val="16"/>
          <w:szCs w:val="16"/>
          <w:shd w:val="clear" w:color="auto" w:fill="FCFCFC"/>
        </w:rPr>
        <w:t xml:space="preserve"> P. (2020) Energy Internet, the future electricity system: Overview, concept, model structure, and mechanism. </w:t>
      </w:r>
      <w:r w:rsidRPr="00CF02A9">
        <w:rPr>
          <w:rFonts w:cs="Segoe UI"/>
          <w:i/>
          <w:iCs/>
          <w:sz w:val="16"/>
          <w:szCs w:val="16"/>
          <w:shd w:val="clear" w:color="auto" w:fill="FCFCFC"/>
          <w:lang w:val="fr-FR"/>
        </w:rPr>
        <w:t>Energies</w:t>
      </w:r>
      <w:r w:rsidRPr="00CF02A9">
        <w:rPr>
          <w:rFonts w:cs="Segoe UI"/>
          <w:sz w:val="16"/>
          <w:szCs w:val="16"/>
          <w:shd w:val="clear" w:color="auto" w:fill="FCFCFC"/>
          <w:lang w:val="fr-FR"/>
        </w:rPr>
        <w:t xml:space="preserve"> </w:t>
      </w:r>
      <w:r w:rsidRPr="00CF02A9">
        <w:rPr>
          <w:rFonts w:cs="Segoe UI"/>
          <w:b/>
          <w:bCs/>
          <w:sz w:val="16"/>
          <w:szCs w:val="16"/>
          <w:shd w:val="clear" w:color="auto" w:fill="FCFCFC"/>
          <w:lang w:val="fr-FR"/>
        </w:rPr>
        <w:t>13</w:t>
      </w:r>
      <w:r w:rsidRPr="00CF02A9">
        <w:rPr>
          <w:rFonts w:cs="Segoe UI"/>
          <w:sz w:val="16"/>
          <w:szCs w:val="16"/>
          <w:shd w:val="clear" w:color="auto" w:fill="FCFCFC"/>
          <w:lang w:val="fr-FR"/>
        </w:rPr>
        <w:t>, 4242. 10.3390/en13164242.</w:t>
      </w:r>
    </w:p>
  </w:footnote>
  <w:footnote w:id="198">
    <w:p w14:paraId="7C6CAABD" w14:textId="0385C183" w:rsidR="004147F2" w:rsidRPr="004147F2" w:rsidRDefault="004147F2">
      <w:pPr>
        <w:pStyle w:val="FootnoteText"/>
        <w:rPr>
          <w:sz w:val="16"/>
          <w:szCs w:val="16"/>
          <w:rtl/>
        </w:rPr>
      </w:pPr>
      <w:r w:rsidRPr="004147F2">
        <w:rPr>
          <w:rStyle w:val="FootnoteReference"/>
          <w:sz w:val="16"/>
          <w:szCs w:val="16"/>
        </w:rPr>
        <w:footnoteRef/>
      </w:r>
      <w:r w:rsidRPr="004147F2">
        <w:rPr>
          <w:sz w:val="16"/>
          <w:szCs w:val="16"/>
        </w:rPr>
        <w:t xml:space="preserve"> </w:t>
      </w:r>
      <w:bookmarkStart w:id="6" w:name="_Hlk206584332"/>
      <w:proofErr w:type="spellStart"/>
      <w:r w:rsidRPr="004147F2">
        <w:rPr>
          <w:sz w:val="16"/>
          <w:szCs w:val="16"/>
        </w:rPr>
        <w:t>Allesch</w:t>
      </w:r>
      <w:proofErr w:type="spellEnd"/>
      <w:r w:rsidRPr="004147F2">
        <w:rPr>
          <w:sz w:val="16"/>
          <w:szCs w:val="16"/>
        </w:rPr>
        <w:t>, A., Huber-</w:t>
      </w:r>
      <w:proofErr w:type="spellStart"/>
      <w:r w:rsidRPr="004147F2">
        <w:rPr>
          <w:sz w:val="16"/>
          <w:szCs w:val="16"/>
        </w:rPr>
        <w:t>Humer</w:t>
      </w:r>
      <w:proofErr w:type="spellEnd"/>
      <w:r w:rsidRPr="004147F2">
        <w:rPr>
          <w:sz w:val="16"/>
          <w:szCs w:val="16"/>
        </w:rPr>
        <w:t xml:space="preserve">, M. (2023) A Brief Glance on Global Waste Management. In: </w:t>
      </w:r>
      <w:proofErr w:type="spellStart"/>
      <w:r w:rsidRPr="004147F2">
        <w:rPr>
          <w:sz w:val="16"/>
          <w:szCs w:val="16"/>
        </w:rPr>
        <w:t>Tribaudino</w:t>
      </w:r>
      <w:proofErr w:type="spellEnd"/>
      <w:r w:rsidRPr="004147F2">
        <w:rPr>
          <w:sz w:val="16"/>
          <w:szCs w:val="16"/>
        </w:rPr>
        <w:t xml:space="preserve">, M., </w:t>
      </w:r>
      <w:proofErr w:type="spellStart"/>
      <w:r w:rsidRPr="004147F2">
        <w:rPr>
          <w:sz w:val="16"/>
          <w:szCs w:val="16"/>
        </w:rPr>
        <w:t>Vollprecht</w:t>
      </w:r>
      <w:proofErr w:type="spellEnd"/>
      <w:r w:rsidRPr="004147F2">
        <w:rPr>
          <w:sz w:val="16"/>
          <w:szCs w:val="16"/>
        </w:rPr>
        <w:t xml:space="preserve">, D., Pavese, A. (eds) Minerals and Waste. Earth and Environmental Sciences Library. Springer, Cham. </w:t>
      </w:r>
      <w:hyperlink r:id="rId275" w:history="1">
        <w:r w:rsidRPr="004147F2">
          <w:rPr>
            <w:rStyle w:val="Hyperlink"/>
            <w:sz w:val="16"/>
            <w:szCs w:val="16"/>
          </w:rPr>
          <w:t>https://doi.org/10.1007/978-3-031-16135-3_9</w:t>
        </w:r>
      </w:hyperlink>
      <w:bookmarkEnd w:id="6"/>
      <w:r w:rsidRPr="004147F2">
        <w:rPr>
          <w:rFonts w:hint="cs"/>
          <w:sz w:val="16"/>
          <w:szCs w:val="16"/>
          <w:rtl/>
        </w:rPr>
        <w:t xml:space="preserve"> </w:t>
      </w:r>
    </w:p>
  </w:footnote>
  <w:footnote w:id="199">
    <w:p w14:paraId="4080BBB5" w14:textId="3E01FC3E" w:rsidR="00CE7EE9" w:rsidRPr="008E0A1F" w:rsidRDefault="00CE7EE9" w:rsidP="00EC438A">
      <w:pPr>
        <w:pStyle w:val="FootnoteText"/>
        <w:rPr>
          <w:sz w:val="16"/>
          <w:szCs w:val="16"/>
          <w:rtl/>
        </w:rPr>
      </w:pPr>
      <w:r w:rsidRPr="00C231D2">
        <w:rPr>
          <w:rStyle w:val="FootnoteReference"/>
          <w:sz w:val="16"/>
          <w:szCs w:val="16"/>
        </w:rPr>
        <w:footnoteRef/>
      </w:r>
      <w:r w:rsidRPr="00C231D2">
        <w:rPr>
          <w:sz w:val="16"/>
          <w:szCs w:val="16"/>
          <w:lang w:val="fr-FR"/>
        </w:rPr>
        <w:t xml:space="preserve"> (1) </w:t>
      </w:r>
      <w:hyperlink r:id="rId276" w:history="1">
        <w:r w:rsidRPr="00C231D2">
          <w:rPr>
            <w:rStyle w:val="Hyperlink"/>
            <w:sz w:val="16"/>
            <w:szCs w:val="16"/>
            <w:lang w:val="fr-FR"/>
          </w:rPr>
          <w:t>https://web.stanford.edu/group/efmh/jacobson/WWSBook/WWSBook.html</w:t>
        </w:r>
      </w:hyperlink>
      <w:r w:rsidRPr="00C231D2">
        <w:rPr>
          <w:sz w:val="16"/>
          <w:szCs w:val="16"/>
          <w:lang w:val="fr-FR"/>
        </w:rPr>
        <w:t xml:space="preserve"> ; (2) </w:t>
      </w:r>
      <w:hyperlink r:id="rId277" w:history="1">
        <w:r w:rsidR="00597DC3" w:rsidRPr="00C231D2">
          <w:rPr>
            <w:rStyle w:val="Hyperlink"/>
            <w:sz w:val="16"/>
            <w:szCs w:val="16"/>
            <w:lang w:val="fr-FR"/>
          </w:rPr>
          <w:t>http://www.eia.gov/outlooks/ieo/pdf/IEO2021_ChartLibrary_References.pdf</w:t>
        </w:r>
      </w:hyperlink>
      <w:r w:rsidR="00597DC3" w:rsidRPr="00C231D2">
        <w:rPr>
          <w:sz w:val="16"/>
          <w:szCs w:val="16"/>
          <w:lang w:val="fr-FR"/>
        </w:rPr>
        <w:t xml:space="preserve"> </w:t>
      </w:r>
      <w:r w:rsidR="008E0A1F">
        <w:rPr>
          <w:sz w:val="16"/>
          <w:szCs w:val="16"/>
        </w:rPr>
        <w:t xml:space="preserve">; (3) </w:t>
      </w:r>
      <w:proofErr w:type="spellStart"/>
      <w:r w:rsidR="008E0A1F" w:rsidRPr="008E0A1F">
        <w:rPr>
          <w:sz w:val="16"/>
          <w:szCs w:val="16"/>
        </w:rPr>
        <w:t>Cembalest</w:t>
      </w:r>
      <w:proofErr w:type="spellEnd"/>
      <w:r w:rsidR="008E0A1F" w:rsidRPr="008E0A1F">
        <w:rPr>
          <w:sz w:val="16"/>
          <w:szCs w:val="16"/>
        </w:rPr>
        <w:t xml:space="preserve"> M. (2025) Eye on the Market, 15th annual energy paper. </w:t>
      </w:r>
      <w:hyperlink r:id="rId278" w:history="1">
        <w:r w:rsidR="008E0A1F" w:rsidRPr="006130C1">
          <w:rPr>
            <w:rStyle w:val="Hyperlink"/>
            <w:sz w:val="16"/>
            <w:szCs w:val="16"/>
          </w:rPr>
          <w:t>https://privatebank.jpmorgan.com/eur/en/insights/latest-and-featured/eotm/annual-energy-paper</w:t>
        </w:r>
      </w:hyperlink>
      <w:r w:rsidR="008E0A1F">
        <w:rPr>
          <w:sz w:val="16"/>
          <w:szCs w:val="16"/>
        </w:rPr>
        <w:t xml:space="preserve"> </w:t>
      </w:r>
    </w:p>
  </w:footnote>
  <w:footnote w:id="200">
    <w:p w14:paraId="1CADC75F" w14:textId="6BCCC58A" w:rsidR="00CE7EE9" w:rsidRPr="00C231D2" w:rsidRDefault="00CE7EE9">
      <w:pPr>
        <w:pStyle w:val="FootnoteText"/>
        <w:rPr>
          <w:rFonts w:cstheme="minorBidi"/>
          <w:sz w:val="16"/>
          <w:szCs w:val="16"/>
          <w:rtl/>
        </w:rPr>
      </w:pPr>
      <w:r w:rsidRPr="00C231D2">
        <w:rPr>
          <w:rStyle w:val="FootnoteReference"/>
          <w:sz w:val="16"/>
          <w:szCs w:val="16"/>
        </w:rPr>
        <w:footnoteRef/>
      </w:r>
      <w:r w:rsidRPr="00C231D2">
        <w:rPr>
          <w:sz w:val="16"/>
          <w:szCs w:val="16"/>
        </w:rPr>
        <w:t xml:space="preserve"> </w:t>
      </w:r>
      <w:hyperlink r:id="rId279" w:history="1">
        <w:r w:rsidRPr="00C231D2">
          <w:rPr>
            <w:rStyle w:val="Hyperlink"/>
            <w:sz w:val="16"/>
            <w:szCs w:val="16"/>
          </w:rPr>
          <w:t>https://www.oneearth.org/the-7-reasons-why-nuclear-energy-is-not-the-answer-to-solve-climate-change/</w:t>
        </w:r>
      </w:hyperlink>
      <w:r w:rsidRPr="00C231D2">
        <w:rPr>
          <w:rFonts w:hint="cs"/>
          <w:sz w:val="16"/>
          <w:szCs w:val="16"/>
          <w:rtl/>
        </w:rPr>
        <w:t xml:space="preserve"> </w:t>
      </w:r>
    </w:p>
  </w:footnote>
  <w:footnote w:id="201">
    <w:p w14:paraId="4EE7714C" w14:textId="27E47A31" w:rsidR="00D20E66" w:rsidRPr="00CE1C07" w:rsidRDefault="00D20E66" w:rsidP="00CE1C07">
      <w:pPr>
        <w:pStyle w:val="FootnoteText"/>
        <w:bidi/>
        <w:rPr>
          <w:rFonts w:cs="Calibri"/>
          <w:sz w:val="16"/>
          <w:szCs w:val="16"/>
        </w:rPr>
      </w:pPr>
      <w:r>
        <w:rPr>
          <w:rStyle w:val="FootnoteReference"/>
        </w:rPr>
        <w:footnoteRef/>
      </w:r>
      <w:r>
        <w:t xml:space="preserve"> </w:t>
      </w:r>
      <w:r w:rsidRPr="00D20E66">
        <w:rPr>
          <w:rFonts w:cs="Calibri"/>
          <w:sz w:val="16"/>
          <w:szCs w:val="16"/>
          <w:rtl/>
        </w:rPr>
        <w:t xml:space="preserve">הקוריאנים בנו עכשיו </w:t>
      </w:r>
      <w:r>
        <w:rPr>
          <w:rFonts w:cs="Calibri" w:hint="cs"/>
          <w:sz w:val="16"/>
          <w:szCs w:val="16"/>
          <w:rtl/>
        </w:rPr>
        <w:t xml:space="preserve">ארבעה </w:t>
      </w:r>
      <w:r w:rsidRPr="00D20E66">
        <w:rPr>
          <w:rFonts w:cs="Calibri"/>
          <w:sz w:val="16"/>
          <w:szCs w:val="16"/>
          <w:rtl/>
        </w:rPr>
        <w:t>כורים גדולים באמירויות תוך כ 5-6 שנים לכור</w:t>
      </w:r>
      <w:r w:rsidRPr="00D20E66">
        <w:rPr>
          <w:sz w:val="16"/>
          <w:szCs w:val="16"/>
        </w:rPr>
        <w:t>.</w:t>
      </w:r>
      <w:r>
        <w:rPr>
          <w:rFonts w:hint="cs"/>
          <w:sz w:val="16"/>
          <w:szCs w:val="16"/>
          <w:rtl/>
        </w:rPr>
        <w:t xml:space="preserve"> </w:t>
      </w:r>
      <w:r>
        <w:rPr>
          <w:rFonts w:cs="Calibri" w:hint="cs"/>
          <w:sz w:val="16"/>
          <w:szCs w:val="16"/>
          <w:rtl/>
        </w:rPr>
        <w:t>כמו כן</w:t>
      </w:r>
      <w:r w:rsidRPr="00D20E66">
        <w:rPr>
          <w:rFonts w:cs="Calibri"/>
          <w:sz w:val="16"/>
          <w:szCs w:val="16"/>
          <w:rtl/>
        </w:rPr>
        <w:t xml:space="preserve"> </w:t>
      </w:r>
      <w:r>
        <w:rPr>
          <w:rFonts w:cs="Calibri"/>
          <w:sz w:val="16"/>
          <w:szCs w:val="16"/>
          <w:rtl/>
        </w:rPr>
        <w:t>–</w:t>
      </w:r>
      <w:r w:rsidRPr="00D20E66">
        <w:rPr>
          <w:rFonts w:cs="Calibri"/>
          <w:sz w:val="16"/>
          <w:szCs w:val="16"/>
          <w:rtl/>
        </w:rPr>
        <w:t xml:space="preserve"> </w:t>
      </w:r>
      <w:r>
        <w:rPr>
          <w:rFonts w:cs="Calibri" w:hint="cs"/>
          <w:sz w:val="16"/>
          <w:szCs w:val="16"/>
          <w:rtl/>
        </w:rPr>
        <w:t xml:space="preserve">כיום </w:t>
      </w:r>
      <w:r w:rsidRPr="00D20E66">
        <w:rPr>
          <w:rFonts w:cs="Calibri"/>
          <w:sz w:val="16"/>
          <w:szCs w:val="16"/>
          <w:rtl/>
        </w:rPr>
        <w:t xml:space="preserve">עובדים במרץ על פיתוח </w:t>
      </w:r>
      <w:r w:rsidRPr="00D20E66">
        <w:rPr>
          <w:sz w:val="16"/>
          <w:szCs w:val="16"/>
        </w:rPr>
        <w:t>SMR</w:t>
      </w:r>
      <w:r w:rsidRPr="00D20E66">
        <w:rPr>
          <w:rFonts w:cs="Calibri"/>
          <w:sz w:val="16"/>
          <w:szCs w:val="16"/>
          <w:rtl/>
        </w:rPr>
        <w:t xml:space="preserve"> שזמן התקנתם יהיה 3 עד 5 שנים</w:t>
      </w:r>
      <w:r>
        <w:rPr>
          <w:rFonts w:cs="Calibri" w:hint="cs"/>
          <w:sz w:val="16"/>
          <w:szCs w:val="16"/>
          <w:rtl/>
        </w:rPr>
        <w:t>.</w:t>
      </w:r>
    </w:p>
  </w:footnote>
  <w:footnote w:id="202">
    <w:p w14:paraId="10C68F39" w14:textId="6B1DE976" w:rsidR="00CE7EE9" w:rsidRPr="00C231D2" w:rsidRDefault="00CE7EE9">
      <w:pPr>
        <w:pStyle w:val="FootnoteText"/>
        <w:rPr>
          <w:sz w:val="16"/>
          <w:szCs w:val="16"/>
          <w:rtl/>
        </w:rPr>
      </w:pPr>
      <w:r w:rsidRPr="00C231D2">
        <w:rPr>
          <w:rStyle w:val="FootnoteReference"/>
          <w:sz w:val="16"/>
          <w:szCs w:val="16"/>
        </w:rPr>
        <w:footnoteRef/>
      </w:r>
      <w:r w:rsidRPr="00C231D2">
        <w:rPr>
          <w:sz w:val="16"/>
          <w:szCs w:val="16"/>
        </w:rPr>
        <w:t xml:space="preserve"> On the one hand Japan has built a total of eight nuclear power plants since 1996, being the fastest, taking only 46 months to build each plant. But with a cost: “Japanese nuclear power plants are disasters waiting to happen.” – in: H. Blatt (2011) America’s Environmental Report Card, 2</w:t>
      </w:r>
      <w:r w:rsidRPr="00C231D2">
        <w:rPr>
          <w:sz w:val="16"/>
          <w:szCs w:val="16"/>
          <w:vertAlign w:val="superscript"/>
        </w:rPr>
        <w:t>nd</w:t>
      </w:r>
      <w:r w:rsidRPr="00C231D2">
        <w:rPr>
          <w:sz w:val="16"/>
          <w:szCs w:val="16"/>
        </w:rPr>
        <w:t xml:space="preserve"> edition, p. 224, published two months before the March 11</w:t>
      </w:r>
      <w:r w:rsidRPr="00C231D2">
        <w:rPr>
          <w:sz w:val="16"/>
          <w:szCs w:val="16"/>
          <w:vertAlign w:val="superscript"/>
        </w:rPr>
        <w:t>th</w:t>
      </w:r>
      <w:r w:rsidRPr="00C231D2">
        <w:rPr>
          <w:sz w:val="16"/>
          <w:szCs w:val="16"/>
        </w:rPr>
        <w:t xml:space="preserve"> 2011 Fukushima nuclear disaster.</w:t>
      </w:r>
    </w:p>
  </w:footnote>
  <w:footnote w:id="203">
    <w:p w14:paraId="3912DC1C" w14:textId="56613046" w:rsidR="00CE7EE9" w:rsidRPr="00C231D2" w:rsidRDefault="00CE7EE9">
      <w:pPr>
        <w:pStyle w:val="FootnoteText"/>
        <w:rPr>
          <w:sz w:val="16"/>
          <w:szCs w:val="16"/>
        </w:rPr>
      </w:pPr>
      <w:r w:rsidRPr="00C231D2">
        <w:rPr>
          <w:rStyle w:val="FootnoteReference"/>
          <w:sz w:val="16"/>
          <w:szCs w:val="16"/>
        </w:rPr>
        <w:footnoteRef/>
      </w:r>
      <w:r w:rsidRPr="00C231D2">
        <w:rPr>
          <w:sz w:val="16"/>
          <w:szCs w:val="16"/>
        </w:rPr>
        <w:t xml:space="preserve"> </w:t>
      </w:r>
      <w:proofErr w:type="spellStart"/>
      <w:r w:rsidRPr="00C231D2">
        <w:rPr>
          <w:rStyle w:val="Emphasis"/>
          <w:i w:val="0"/>
          <w:iCs w:val="0"/>
          <w:sz w:val="16"/>
          <w:szCs w:val="16"/>
          <w:shd w:val="clear" w:color="auto" w:fill="FFFFFF"/>
        </w:rPr>
        <w:t>Smil</w:t>
      </w:r>
      <w:proofErr w:type="spellEnd"/>
      <w:r w:rsidRPr="00C231D2">
        <w:rPr>
          <w:rStyle w:val="Emphasis"/>
          <w:i w:val="0"/>
          <w:iCs w:val="0"/>
          <w:sz w:val="16"/>
          <w:szCs w:val="16"/>
          <w:shd w:val="clear" w:color="auto" w:fill="FFFFFF"/>
        </w:rPr>
        <w:t xml:space="preserve"> </w:t>
      </w:r>
      <w:r w:rsidR="00A70C7F">
        <w:rPr>
          <w:rStyle w:val="Emphasis"/>
          <w:i w:val="0"/>
          <w:iCs w:val="0"/>
          <w:sz w:val="16"/>
          <w:szCs w:val="16"/>
          <w:shd w:val="clear" w:color="auto" w:fill="FFFFFF"/>
        </w:rPr>
        <w:t xml:space="preserve">V. </w:t>
      </w:r>
      <w:r w:rsidRPr="00C231D2">
        <w:rPr>
          <w:rStyle w:val="Emphasis"/>
          <w:i w:val="0"/>
          <w:iCs w:val="0"/>
          <w:sz w:val="16"/>
          <w:szCs w:val="16"/>
          <w:shd w:val="clear" w:color="auto" w:fill="FFFFFF"/>
        </w:rPr>
        <w:t>(2017) Energy and Civilization: A History; MIT Press.</w:t>
      </w:r>
    </w:p>
  </w:footnote>
  <w:footnote w:id="204">
    <w:p w14:paraId="6D92C4E0" w14:textId="745BA88D" w:rsidR="00CE7EE9" w:rsidRPr="00C231D2" w:rsidRDefault="00CE7EE9">
      <w:pPr>
        <w:pStyle w:val="FootnoteText"/>
        <w:rPr>
          <w:sz w:val="16"/>
          <w:szCs w:val="16"/>
          <w:rtl/>
        </w:rPr>
      </w:pPr>
      <w:r w:rsidRPr="00C231D2">
        <w:rPr>
          <w:rStyle w:val="FootnoteReference"/>
          <w:sz w:val="16"/>
          <w:szCs w:val="16"/>
        </w:rPr>
        <w:footnoteRef/>
      </w:r>
      <w:r w:rsidRPr="00C231D2">
        <w:rPr>
          <w:sz w:val="16"/>
          <w:szCs w:val="16"/>
        </w:rPr>
        <w:t xml:space="preserve"> </w:t>
      </w:r>
      <w:hyperlink r:id="rId280" w:history="1">
        <w:r w:rsidRPr="00C231D2">
          <w:rPr>
            <w:rStyle w:val="Hyperlink"/>
            <w:sz w:val="16"/>
            <w:szCs w:val="16"/>
          </w:rPr>
          <w:t>https://unece.org/sites/default/files/2022-04/LCA_3_FINAL%20March%202022.pdf</w:t>
        </w:r>
      </w:hyperlink>
      <w:r w:rsidRPr="00C231D2">
        <w:rPr>
          <w:rFonts w:hint="cs"/>
          <w:sz w:val="16"/>
          <w:szCs w:val="16"/>
          <w:rtl/>
        </w:rPr>
        <w:t xml:space="preserve"> </w:t>
      </w:r>
    </w:p>
  </w:footnote>
  <w:footnote w:id="205">
    <w:p w14:paraId="58A47DBE" w14:textId="174C41E0" w:rsidR="00CE7EE9" w:rsidRPr="00C231D2" w:rsidRDefault="00CE7EE9">
      <w:pPr>
        <w:pStyle w:val="FootnoteText"/>
        <w:rPr>
          <w:rFonts w:cstheme="minorBidi"/>
          <w:sz w:val="16"/>
          <w:szCs w:val="16"/>
          <w:rtl/>
        </w:rPr>
      </w:pPr>
      <w:r w:rsidRPr="00C231D2">
        <w:rPr>
          <w:rStyle w:val="FootnoteReference"/>
          <w:sz w:val="16"/>
          <w:szCs w:val="16"/>
        </w:rPr>
        <w:footnoteRef/>
      </w:r>
      <w:r w:rsidRPr="00C231D2">
        <w:rPr>
          <w:sz w:val="16"/>
          <w:szCs w:val="16"/>
        </w:rPr>
        <w:t xml:space="preserve"> </w:t>
      </w:r>
      <w:r w:rsidR="0006587D">
        <w:rPr>
          <w:sz w:val="16"/>
          <w:szCs w:val="16"/>
        </w:rPr>
        <w:t xml:space="preserve">(1) </w:t>
      </w:r>
      <w:hyperlink r:id="rId281" w:history="1">
        <w:r w:rsidR="0006587D" w:rsidRPr="00F5716E">
          <w:rPr>
            <w:rStyle w:val="Hyperlink"/>
            <w:sz w:val="16"/>
            <w:szCs w:val="16"/>
          </w:rPr>
          <w:t>https://www.eia.gov/analysis/</w:t>
        </w:r>
      </w:hyperlink>
      <w:r w:rsidR="0006587D">
        <w:rPr>
          <w:sz w:val="16"/>
          <w:szCs w:val="16"/>
        </w:rPr>
        <w:t xml:space="preserve">; (2) </w:t>
      </w:r>
      <w:r w:rsidR="0006587D" w:rsidRPr="0006587D">
        <w:rPr>
          <w:sz w:val="16"/>
          <w:szCs w:val="16"/>
        </w:rPr>
        <w:t xml:space="preserve">IEA (2024) Renewables </w:t>
      </w:r>
      <w:hyperlink r:id="rId282" w:history="1">
        <w:r w:rsidR="0006587D" w:rsidRPr="00F5716E">
          <w:rPr>
            <w:rStyle w:val="Hyperlink"/>
            <w:sz w:val="16"/>
            <w:szCs w:val="16"/>
          </w:rPr>
          <w:t>https://iea.blob.core.windows.net/assets/45704c88-a7b0-4001-b319-c5fc45298e07/Renewables2024.pdf</w:t>
        </w:r>
      </w:hyperlink>
      <w:r w:rsidR="0006587D">
        <w:rPr>
          <w:sz w:val="16"/>
          <w:szCs w:val="16"/>
        </w:rPr>
        <w:t xml:space="preserve"> </w:t>
      </w:r>
      <w:r w:rsidRPr="00C231D2">
        <w:rPr>
          <w:rStyle w:val="Emphasis"/>
          <w:rFonts w:hint="cs"/>
          <w:i w:val="0"/>
          <w:iCs w:val="0"/>
          <w:sz w:val="16"/>
          <w:szCs w:val="16"/>
          <w:shd w:val="clear" w:color="auto" w:fill="FFFFFF"/>
          <w:rtl/>
        </w:rPr>
        <w:t xml:space="preserve"> </w:t>
      </w:r>
    </w:p>
  </w:footnote>
  <w:footnote w:id="206">
    <w:p w14:paraId="147868B0" w14:textId="77777777" w:rsidR="002D616E" w:rsidRPr="00490B2F" w:rsidRDefault="002D616E" w:rsidP="002D616E">
      <w:pPr>
        <w:pStyle w:val="FootnoteText"/>
        <w:rPr>
          <w:sz w:val="14"/>
          <w:szCs w:val="14"/>
        </w:rPr>
      </w:pPr>
      <w:r w:rsidRPr="00490B2F">
        <w:rPr>
          <w:rStyle w:val="FootnoteReference"/>
          <w:sz w:val="14"/>
          <w:szCs w:val="14"/>
        </w:rPr>
        <w:footnoteRef/>
      </w:r>
      <w:r w:rsidRPr="00490B2F">
        <w:rPr>
          <w:sz w:val="14"/>
          <w:szCs w:val="14"/>
        </w:rPr>
        <w:t xml:space="preserve"> </w:t>
      </w:r>
      <w:hyperlink r:id="rId283" w:history="1">
        <w:r w:rsidRPr="006F76B0">
          <w:rPr>
            <w:rStyle w:val="Hyperlink"/>
            <w:sz w:val="14"/>
            <w:szCs w:val="14"/>
          </w:rPr>
          <w:t>https://ourworldindata.org/co2-and-greenhouse-gas-emissions</w:t>
        </w:r>
        <w:r w:rsidRPr="00490B2F">
          <w:rPr>
            <w:rStyle w:val="Hyperlink"/>
            <w:sz w:val="14"/>
            <w:szCs w:val="14"/>
            <w:u w:val="none"/>
          </w:rPr>
          <w:t xml:space="preserve">  </w:t>
        </w:r>
      </w:hyperlink>
      <w:r>
        <w:rPr>
          <w:sz w:val="14"/>
          <w:szCs w:val="14"/>
        </w:rPr>
        <w:t xml:space="preserve"> </w:t>
      </w:r>
      <w:r w:rsidRPr="00490B2F">
        <w:rPr>
          <w:sz w:val="14"/>
          <w:szCs w:val="14"/>
        </w:rPr>
        <w:t>- in 2003: 27.7 GT CO</w:t>
      </w:r>
      <w:r w:rsidRPr="00490B2F">
        <w:rPr>
          <w:sz w:val="14"/>
          <w:szCs w:val="14"/>
          <w:vertAlign w:val="subscript"/>
        </w:rPr>
        <w:t>2</w:t>
      </w:r>
      <w:r w:rsidRPr="00490B2F">
        <w:rPr>
          <w:sz w:val="14"/>
          <w:szCs w:val="14"/>
        </w:rPr>
        <w:t xml:space="preserve"> were emitted, in 2013 – 35.3 GT, and in 2023 – 37.8 GT (delta CO</w:t>
      </w:r>
      <w:r w:rsidRPr="00490B2F">
        <w:rPr>
          <w:sz w:val="14"/>
          <w:szCs w:val="14"/>
          <w:vertAlign w:val="subscript"/>
        </w:rPr>
        <w:t>2</w:t>
      </w:r>
      <w:r>
        <w:rPr>
          <w:sz w:val="14"/>
          <w:szCs w:val="14"/>
        </w:rPr>
        <w:t xml:space="preserve">: </w:t>
      </w:r>
      <w:r w:rsidRPr="00490B2F">
        <w:rPr>
          <w:sz w:val="14"/>
          <w:szCs w:val="14"/>
        </w:rPr>
        <w:t>2003 – 2013 = 7.6 GT; 2013-2023 = 2.5 GT).</w:t>
      </w:r>
    </w:p>
  </w:footnote>
  <w:footnote w:id="207">
    <w:p w14:paraId="6CE6BF9B" w14:textId="30F7D48D" w:rsidR="00FD1621" w:rsidRPr="00FD1621" w:rsidRDefault="00FD1621">
      <w:pPr>
        <w:pStyle w:val="FootnoteText"/>
        <w:rPr>
          <w:sz w:val="16"/>
          <w:szCs w:val="16"/>
          <w:rtl/>
        </w:rPr>
      </w:pPr>
      <w:r w:rsidRPr="00FD1621">
        <w:rPr>
          <w:rStyle w:val="FootnoteReference"/>
          <w:sz w:val="16"/>
          <w:szCs w:val="16"/>
        </w:rPr>
        <w:footnoteRef/>
      </w:r>
      <w:r w:rsidRPr="00FD1621">
        <w:rPr>
          <w:sz w:val="16"/>
          <w:szCs w:val="16"/>
        </w:rPr>
        <w:t xml:space="preserve"> </w:t>
      </w:r>
      <w:hyperlink r:id="rId284" w:history="1">
        <w:r w:rsidRPr="00FD1621">
          <w:rPr>
            <w:rStyle w:val="Hyperlink"/>
            <w:sz w:val="16"/>
            <w:szCs w:val="16"/>
          </w:rPr>
          <w:t>https://about.bnef.com/blog/power-transition-trends-2023/</w:t>
        </w:r>
      </w:hyperlink>
      <w:r w:rsidRPr="00FD1621">
        <w:rPr>
          <w:rFonts w:hint="cs"/>
          <w:sz w:val="16"/>
          <w:szCs w:val="16"/>
          <w:rtl/>
        </w:rPr>
        <w:t xml:space="preserve"> </w:t>
      </w:r>
    </w:p>
  </w:footnote>
  <w:footnote w:id="208">
    <w:p w14:paraId="66672BB1" w14:textId="660E9D78" w:rsidR="005679EB" w:rsidRPr="005679EB" w:rsidRDefault="005679EB">
      <w:pPr>
        <w:pStyle w:val="FootnoteText"/>
        <w:rPr>
          <w:sz w:val="16"/>
          <w:szCs w:val="16"/>
          <w:rtl/>
        </w:rPr>
      </w:pPr>
      <w:r w:rsidRPr="005679EB">
        <w:rPr>
          <w:rStyle w:val="FootnoteReference"/>
          <w:sz w:val="16"/>
          <w:szCs w:val="16"/>
        </w:rPr>
        <w:footnoteRef/>
      </w:r>
      <w:r w:rsidRPr="005679EB">
        <w:rPr>
          <w:sz w:val="16"/>
          <w:szCs w:val="16"/>
        </w:rPr>
        <w:t xml:space="preserve"> </w:t>
      </w:r>
      <w:hyperlink r:id="rId285" w:history="1">
        <w:r w:rsidRPr="005679EB">
          <w:rPr>
            <w:rStyle w:val="Hyperlink"/>
            <w:sz w:val="16"/>
            <w:szCs w:val="16"/>
          </w:rPr>
          <w:t>https://www.ecowatch.com/china-solar-wind-installations-world-records-2025.html</w:t>
        </w:r>
      </w:hyperlink>
      <w:r w:rsidRPr="005679EB">
        <w:rPr>
          <w:rFonts w:hint="cs"/>
          <w:sz w:val="16"/>
          <w:szCs w:val="16"/>
          <w:rtl/>
        </w:rPr>
        <w:t xml:space="preserve"> </w:t>
      </w:r>
    </w:p>
  </w:footnote>
  <w:footnote w:id="209">
    <w:p w14:paraId="1E3131E2" w14:textId="4724051A" w:rsidR="00724F9E" w:rsidRPr="00724F9E" w:rsidRDefault="00724F9E">
      <w:pPr>
        <w:pStyle w:val="FootnoteText"/>
        <w:rPr>
          <w:sz w:val="18"/>
          <w:szCs w:val="18"/>
          <w:rtl/>
        </w:rPr>
      </w:pPr>
      <w:r w:rsidRPr="00724F9E">
        <w:rPr>
          <w:rStyle w:val="FootnoteReference"/>
          <w:sz w:val="16"/>
          <w:szCs w:val="16"/>
        </w:rPr>
        <w:footnoteRef/>
      </w:r>
      <w:r w:rsidRPr="00724F9E">
        <w:rPr>
          <w:sz w:val="16"/>
          <w:szCs w:val="16"/>
        </w:rPr>
        <w:t xml:space="preserve"> Yun, H. et al. (2025) Feasibility and challenges of low-carbon transition of China’s power system. </w:t>
      </w:r>
      <w:r w:rsidRPr="00724F9E">
        <w:rPr>
          <w:i/>
          <w:iCs/>
          <w:sz w:val="16"/>
          <w:szCs w:val="16"/>
        </w:rPr>
        <w:t>ES&amp;T</w:t>
      </w:r>
      <w:r w:rsidRPr="00724F9E">
        <w:rPr>
          <w:sz w:val="16"/>
          <w:szCs w:val="16"/>
        </w:rPr>
        <w:t xml:space="preserve"> 10.1021/acs.est.5c03894. </w:t>
      </w:r>
      <w:hyperlink r:id="rId286" w:history="1">
        <w:r w:rsidRPr="00724F9E">
          <w:rPr>
            <w:rStyle w:val="Hyperlink"/>
            <w:sz w:val="14"/>
            <w:szCs w:val="14"/>
          </w:rPr>
          <w:t>https://pubs.acs.org/doi/10.1021/acs.est.5c03894?utm_source=SendGrid_ealert&amp;utm_medium=ealert&amp;utm_campaign=ASAP_esthag_v0_i0</w:t>
        </w:r>
      </w:hyperlink>
      <w:r w:rsidRPr="00724F9E">
        <w:rPr>
          <w:rFonts w:hint="cs"/>
          <w:sz w:val="18"/>
          <w:szCs w:val="18"/>
          <w:rtl/>
        </w:rPr>
        <w:t xml:space="preserve"> </w:t>
      </w:r>
    </w:p>
  </w:footnote>
  <w:footnote w:id="210">
    <w:p w14:paraId="02120FB3" w14:textId="77777777" w:rsidR="00AE12C8" w:rsidRPr="00AE12C8" w:rsidRDefault="00AE12C8" w:rsidP="00AE12C8">
      <w:pPr>
        <w:pStyle w:val="FootnoteText"/>
        <w:rPr>
          <w:sz w:val="16"/>
          <w:szCs w:val="16"/>
        </w:rPr>
      </w:pPr>
      <w:r w:rsidRPr="00AE12C8">
        <w:rPr>
          <w:rStyle w:val="FootnoteReference"/>
          <w:sz w:val="16"/>
          <w:szCs w:val="16"/>
        </w:rPr>
        <w:footnoteRef/>
      </w:r>
      <w:r w:rsidRPr="00AE12C8">
        <w:rPr>
          <w:sz w:val="16"/>
          <w:szCs w:val="16"/>
        </w:rPr>
        <w:t xml:space="preserve"> Jacobson M. Z. et al. (2025) Energy, health, and climate costs of carbon-capture and direct-air-capture versus 100%-wind-water-solar climate policies in 149 countries. Environmental Science &amp; Technology 10.1021/acs.est.4c10686.</w:t>
      </w:r>
    </w:p>
    <w:p w14:paraId="09F10652" w14:textId="77777777" w:rsidR="00AE12C8" w:rsidRPr="00AE12C8" w:rsidRDefault="005A384E" w:rsidP="00AE12C8">
      <w:pPr>
        <w:pStyle w:val="FootnoteText"/>
        <w:rPr>
          <w:sz w:val="18"/>
          <w:szCs w:val="18"/>
          <w:rtl/>
        </w:rPr>
      </w:pPr>
      <w:hyperlink r:id="rId287" w:history="1">
        <w:r w:rsidR="00AE12C8" w:rsidRPr="00AE12C8">
          <w:rPr>
            <w:rStyle w:val="Hyperlink"/>
            <w:sz w:val="14"/>
            <w:szCs w:val="14"/>
          </w:rPr>
          <w:t>https://pubs.acs.org/doi/10.1021/acs.est.4c10686?utm_source=SendGrid_ealert&amp;utm_medium=ealert&amp;utm_campaign=ASAP_esthag_v0_i0</w:t>
        </w:r>
      </w:hyperlink>
      <w:r w:rsidR="00AE12C8" w:rsidRPr="00AE12C8">
        <w:rPr>
          <w:rFonts w:hint="cs"/>
          <w:sz w:val="18"/>
          <w:szCs w:val="18"/>
          <w:rtl/>
        </w:rPr>
        <w:t xml:space="preserve"> </w:t>
      </w:r>
    </w:p>
  </w:footnote>
  <w:footnote w:id="211">
    <w:p w14:paraId="6927583B" w14:textId="2B1A6D09" w:rsidR="00124469" w:rsidRPr="00124469" w:rsidRDefault="00124469">
      <w:pPr>
        <w:pStyle w:val="FootnoteText"/>
        <w:rPr>
          <w:sz w:val="16"/>
          <w:szCs w:val="16"/>
          <w:rtl/>
        </w:rPr>
      </w:pPr>
      <w:r w:rsidRPr="00124469">
        <w:rPr>
          <w:rStyle w:val="FootnoteReference"/>
          <w:sz w:val="16"/>
          <w:szCs w:val="16"/>
        </w:rPr>
        <w:footnoteRef/>
      </w:r>
      <w:r w:rsidRPr="00124469">
        <w:rPr>
          <w:sz w:val="16"/>
          <w:szCs w:val="16"/>
        </w:rPr>
        <w:t xml:space="preserve"> (1) Cleaner power makes for a healthier world (2023) </w:t>
      </w:r>
      <w:hyperlink r:id="rId288" w:history="1">
        <w:r w:rsidRPr="00124469">
          <w:rPr>
            <w:rStyle w:val="Hyperlink"/>
            <w:sz w:val="16"/>
            <w:szCs w:val="16"/>
          </w:rPr>
          <w:t>https://www.nature.com/articles/d41586-023-02510-y?WT.ec_id=NATURE-20230810&amp;utm_source=nature_etoc&amp;utm_medium=email&amp;utm_campaign=20230810&amp;sap-outbound-id=86F16316049D90474DFC56A2ABAD08D952F29727</w:t>
        </w:r>
      </w:hyperlink>
      <w:r w:rsidRPr="00124469">
        <w:rPr>
          <w:sz w:val="16"/>
          <w:szCs w:val="16"/>
        </w:rPr>
        <w:t xml:space="preserve"> ; (2) </w:t>
      </w:r>
      <w:r w:rsidR="00636054" w:rsidRPr="00636054">
        <w:rPr>
          <w:sz w:val="16"/>
          <w:szCs w:val="16"/>
        </w:rPr>
        <w:t xml:space="preserve">Vohra, K. et al. (2021) Global mortality from outdoor fine particle pollution generated by fossil fuel combustion: Results from GEOS-Chem. Environmental Research 195, 110754. </w:t>
      </w:r>
      <w:hyperlink r:id="rId289" w:history="1">
        <w:r w:rsidR="00636054" w:rsidRPr="005F66BF">
          <w:rPr>
            <w:rStyle w:val="Hyperlink"/>
            <w:sz w:val="16"/>
            <w:szCs w:val="16"/>
          </w:rPr>
          <w:t>https://doi.org/https://doi.org/10.1016/j.envres.2021.110754</w:t>
        </w:r>
      </w:hyperlink>
      <w:r w:rsidRPr="00124469">
        <w:rPr>
          <w:sz w:val="16"/>
          <w:szCs w:val="16"/>
        </w:rPr>
        <w:t>;</w:t>
      </w:r>
      <w:r w:rsidR="00636054">
        <w:rPr>
          <w:sz w:val="16"/>
          <w:szCs w:val="16"/>
        </w:rPr>
        <w:t xml:space="preserve"> </w:t>
      </w:r>
      <w:r w:rsidRPr="00124469">
        <w:rPr>
          <w:sz w:val="16"/>
          <w:szCs w:val="16"/>
        </w:rPr>
        <w:t xml:space="preserve">(3) </w:t>
      </w:r>
      <w:proofErr w:type="spellStart"/>
      <w:r w:rsidR="00636054" w:rsidRPr="00636054">
        <w:rPr>
          <w:sz w:val="16"/>
          <w:szCs w:val="16"/>
        </w:rPr>
        <w:t>Iacobuţă</w:t>
      </w:r>
      <w:proofErr w:type="spellEnd"/>
      <w:r w:rsidR="00636054" w:rsidRPr="00636054">
        <w:rPr>
          <w:sz w:val="16"/>
          <w:szCs w:val="16"/>
        </w:rPr>
        <w:t>, G. I.</w:t>
      </w:r>
      <w:r w:rsidR="00636054">
        <w:rPr>
          <w:sz w:val="16"/>
          <w:szCs w:val="16"/>
        </w:rPr>
        <w:t xml:space="preserve"> et al</w:t>
      </w:r>
      <w:r w:rsidR="00636054" w:rsidRPr="00636054">
        <w:rPr>
          <w:sz w:val="16"/>
          <w:szCs w:val="16"/>
        </w:rPr>
        <w:t xml:space="preserve">. (2021) Transitioning to </w:t>
      </w:r>
      <w:r w:rsidR="00636054">
        <w:rPr>
          <w:sz w:val="16"/>
          <w:szCs w:val="16"/>
        </w:rPr>
        <w:t>l</w:t>
      </w:r>
      <w:r w:rsidR="00636054" w:rsidRPr="00636054">
        <w:rPr>
          <w:sz w:val="16"/>
          <w:szCs w:val="16"/>
        </w:rPr>
        <w:t>ow-</w:t>
      </w:r>
      <w:r w:rsidR="00636054">
        <w:rPr>
          <w:sz w:val="16"/>
          <w:szCs w:val="16"/>
        </w:rPr>
        <w:t>c</w:t>
      </w:r>
      <w:r w:rsidR="00636054" w:rsidRPr="00636054">
        <w:rPr>
          <w:sz w:val="16"/>
          <w:szCs w:val="16"/>
        </w:rPr>
        <w:t xml:space="preserve">arbon </w:t>
      </w:r>
      <w:r w:rsidR="00636054">
        <w:rPr>
          <w:sz w:val="16"/>
          <w:szCs w:val="16"/>
        </w:rPr>
        <w:t>e</w:t>
      </w:r>
      <w:r w:rsidR="00636054" w:rsidRPr="00636054">
        <w:rPr>
          <w:sz w:val="16"/>
          <w:szCs w:val="16"/>
        </w:rPr>
        <w:t xml:space="preserve">conomies under the 2030 </w:t>
      </w:r>
      <w:r w:rsidR="00636054">
        <w:rPr>
          <w:sz w:val="16"/>
          <w:szCs w:val="16"/>
        </w:rPr>
        <w:t>a</w:t>
      </w:r>
      <w:r w:rsidR="00636054" w:rsidRPr="00636054">
        <w:rPr>
          <w:sz w:val="16"/>
          <w:szCs w:val="16"/>
        </w:rPr>
        <w:t xml:space="preserve">genda: Minimizing </w:t>
      </w:r>
      <w:r w:rsidR="00636054">
        <w:rPr>
          <w:sz w:val="16"/>
          <w:szCs w:val="16"/>
        </w:rPr>
        <w:t>t</w:t>
      </w:r>
      <w:r w:rsidR="00636054" w:rsidRPr="00636054">
        <w:rPr>
          <w:sz w:val="16"/>
          <w:szCs w:val="16"/>
        </w:rPr>
        <w:t>rade-</w:t>
      </w:r>
      <w:r w:rsidR="00636054">
        <w:rPr>
          <w:sz w:val="16"/>
          <w:szCs w:val="16"/>
        </w:rPr>
        <w:t>o</w:t>
      </w:r>
      <w:r w:rsidR="00636054" w:rsidRPr="00636054">
        <w:rPr>
          <w:sz w:val="16"/>
          <w:szCs w:val="16"/>
        </w:rPr>
        <w:t xml:space="preserve">ffs and </w:t>
      </w:r>
      <w:r w:rsidR="00636054">
        <w:rPr>
          <w:sz w:val="16"/>
          <w:szCs w:val="16"/>
        </w:rPr>
        <w:t>e</w:t>
      </w:r>
      <w:r w:rsidR="00636054" w:rsidRPr="00636054">
        <w:rPr>
          <w:sz w:val="16"/>
          <w:szCs w:val="16"/>
        </w:rPr>
        <w:t xml:space="preserve">nhancing </w:t>
      </w:r>
      <w:r w:rsidR="00636054">
        <w:rPr>
          <w:sz w:val="16"/>
          <w:szCs w:val="16"/>
        </w:rPr>
        <w:t>c</w:t>
      </w:r>
      <w:r w:rsidR="00636054" w:rsidRPr="00636054">
        <w:rPr>
          <w:sz w:val="16"/>
          <w:szCs w:val="16"/>
        </w:rPr>
        <w:t>o-</w:t>
      </w:r>
      <w:r w:rsidR="00636054">
        <w:rPr>
          <w:sz w:val="16"/>
          <w:szCs w:val="16"/>
        </w:rPr>
        <w:t>b</w:t>
      </w:r>
      <w:r w:rsidR="00636054" w:rsidRPr="00636054">
        <w:rPr>
          <w:sz w:val="16"/>
          <w:szCs w:val="16"/>
        </w:rPr>
        <w:t xml:space="preserve">enefits of </w:t>
      </w:r>
      <w:r w:rsidR="00636054">
        <w:rPr>
          <w:sz w:val="16"/>
          <w:szCs w:val="16"/>
        </w:rPr>
        <w:t>c</w:t>
      </w:r>
      <w:r w:rsidR="00636054" w:rsidRPr="00636054">
        <w:rPr>
          <w:sz w:val="16"/>
          <w:szCs w:val="16"/>
        </w:rPr>
        <w:t>limate-</w:t>
      </w:r>
      <w:r w:rsidR="00636054">
        <w:rPr>
          <w:sz w:val="16"/>
          <w:szCs w:val="16"/>
        </w:rPr>
        <w:t>c</w:t>
      </w:r>
      <w:r w:rsidR="00636054" w:rsidRPr="00636054">
        <w:rPr>
          <w:sz w:val="16"/>
          <w:szCs w:val="16"/>
        </w:rPr>
        <w:t xml:space="preserve">hange </w:t>
      </w:r>
      <w:r w:rsidR="00636054">
        <w:rPr>
          <w:sz w:val="16"/>
          <w:szCs w:val="16"/>
        </w:rPr>
        <w:t>a</w:t>
      </w:r>
      <w:r w:rsidR="00636054" w:rsidRPr="00636054">
        <w:rPr>
          <w:sz w:val="16"/>
          <w:szCs w:val="16"/>
        </w:rPr>
        <w:t xml:space="preserve">ction for the SDGs. </w:t>
      </w:r>
      <w:r w:rsidR="00636054" w:rsidRPr="00636054">
        <w:rPr>
          <w:i/>
          <w:iCs/>
          <w:sz w:val="16"/>
          <w:szCs w:val="16"/>
        </w:rPr>
        <w:t>Sustainability</w:t>
      </w:r>
      <w:r w:rsidR="00636054" w:rsidRPr="00636054">
        <w:rPr>
          <w:sz w:val="16"/>
          <w:szCs w:val="16"/>
        </w:rPr>
        <w:t xml:space="preserve">, </w:t>
      </w:r>
      <w:r w:rsidR="00636054" w:rsidRPr="00636054">
        <w:rPr>
          <w:b/>
          <w:bCs/>
          <w:sz w:val="16"/>
          <w:szCs w:val="16"/>
        </w:rPr>
        <w:t>13</w:t>
      </w:r>
      <w:r w:rsidR="00636054" w:rsidRPr="00636054">
        <w:rPr>
          <w:sz w:val="16"/>
          <w:szCs w:val="16"/>
        </w:rPr>
        <w:t xml:space="preserve">, 10774. </w:t>
      </w:r>
      <w:hyperlink r:id="rId290" w:history="1">
        <w:r w:rsidR="00636054" w:rsidRPr="005F66BF">
          <w:rPr>
            <w:rStyle w:val="Hyperlink"/>
            <w:sz w:val="16"/>
            <w:szCs w:val="16"/>
          </w:rPr>
          <w:t>https://doi.org/10.3390/su131910774</w:t>
        </w:r>
      </w:hyperlink>
      <w:r w:rsidRPr="00124469">
        <w:rPr>
          <w:sz w:val="16"/>
          <w:szCs w:val="16"/>
        </w:rPr>
        <w:t>;</w:t>
      </w:r>
      <w:r w:rsidR="00636054">
        <w:rPr>
          <w:sz w:val="16"/>
          <w:szCs w:val="16"/>
        </w:rPr>
        <w:t xml:space="preserve"> </w:t>
      </w:r>
      <w:r w:rsidRPr="00124469">
        <w:rPr>
          <w:sz w:val="16"/>
          <w:szCs w:val="16"/>
        </w:rPr>
        <w:t xml:space="preserve">(4) </w:t>
      </w:r>
      <w:proofErr w:type="spellStart"/>
      <w:r w:rsidR="005F5D7A" w:rsidRPr="005F5D7A">
        <w:rPr>
          <w:sz w:val="16"/>
          <w:szCs w:val="16"/>
        </w:rPr>
        <w:t>Soergel</w:t>
      </w:r>
      <w:proofErr w:type="spellEnd"/>
      <w:r w:rsidR="005F5D7A" w:rsidRPr="005F5D7A">
        <w:rPr>
          <w:sz w:val="16"/>
          <w:szCs w:val="16"/>
        </w:rPr>
        <w:t>, B.</w:t>
      </w:r>
      <w:r w:rsidR="005F5D7A">
        <w:rPr>
          <w:sz w:val="16"/>
          <w:szCs w:val="16"/>
        </w:rPr>
        <w:t xml:space="preserve"> </w:t>
      </w:r>
      <w:r w:rsidR="005F5D7A" w:rsidRPr="005F5D7A">
        <w:rPr>
          <w:sz w:val="16"/>
          <w:szCs w:val="16"/>
        </w:rPr>
        <w:t xml:space="preserve">et al. </w:t>
      </w:r>
      <w:r w:rsidR="005F5D7A">
        <w:rPr>
          <w:sz w:val="16"/>
          <w:szCs w:val="16"/>
        </w:rPr>
        <w:t xml:space="preserve">(2021) </w:t>
      </w:r>
      <w:r w:rsidR="005F5D7A" w:rsidRPr="005F5D7A">
        <w:rPr>
          <w:sz w:val="16"/>
          <w:szCs w:val="16"/>
        </w:rPr>
        <w:t xml:space="preserve">A sustainable development pathway for climate action within the UN 2030 Agenda. </w:t>
      </w:r>
      <w:r w:rsidR="005F5D7A" w:rsidRPr="005F5D7A">
        <w:rPr>
          <w:i/>
          <w:iCs/>
          <w:sz w:val="16"/>
          <w:szCs w:val="16"/>
        </w:rPr>
        <w:t xml:space="preserve">Nat. </w:t>
      </w:r>
      <w:proofErr w:type="spellStart"/>
      <w:r w:rsidR="005F5D7A" w:rsidRPr="005F5D7A">
        <w:rPr>
          <w:i/>
          <w:iCs/>
          <w:sz w:val="16"/>
          <w:szCs w:val="16"/>
        </w:rPr>
        <w:t>Clim</w:t>
      </w:r>
      <w:proofErr w:type="spellEnd"/>
      <w:r w:rsidR="005F5D7A" w:rsidRPr="005F5D7A">
        <w:rPr>
          <w:i/>
          <w:iCs/>
          <w:sz w:val="16"/>
          <w:szCs w:val="16"/>
        </w:rPr>
        <w:t>. Chang</w:t>
      </w:r>
      <w:r w:rsidR="005F5D7A" w:rsidRPr="005F5D7A">
        <w:rPr>
          <w:sz w:val="16"/>
          <w:szCs w:val="16"/>
        </w:rPr>
        <w:t xml:space="preserve">. </w:t>
      </w:r>
      <w:r w:rsidR="005F5D7A" w:rsidRPr="005F5D7A">
        <w:rPr>
          <w:b/>
          <w:bCs/>
          <w:sz w:val="16"/>
          <w:szCs w:val="16"/>
        </w:rPr>
        <w:t>11</w:t>
      </w:r>
      <w:r w:rsidR="005F5D7A" w:rsidRPr="005F5D7A">
        <w:rPr>
          <w:sz w:val="16"/>
          <w:szCs w:val="16"/>
        </w:rPr>
        <w:t xml:space="preserve">, 656–664. </w:t>
      </w:r>
      <w:hyperlink r:id="rId291" w:history="1">
        <w:r w:rsidR="005F5D7A" w:rsidRPr="005F66BF">
          <w:rPr>
            <w:rStyle w:val="Hyperlink"/>
            <w:sz w:val="16"/>
            <w:szCs w:val="16"/>
          </w:rPr>
          <w:t>https://doi.org/10.1038/s41558-021-01098-3</w:t>
        </w:r>
      </w:hyperlink>
      <w:r w:rsidR="005F5D7A">
        <w:rPr>
          <w:sz w:val="16"/>
          <w:szCs w:val="16"/>
        </w:rPr>
        <w:t xml:space="preserve"> </w:t>
      </w:r>
    </w:p>
  </w:footnote>
  <w:footnote w:id="212">
    <w:p w14:paraId="063634E7" w14:textId="6048FD50" w:rsidR="00CE7EE9" w:rsidRPr="00C231D2" w:rsidRDefault="00CE7EE9" w:rsidP="00CC0EA0">
      <w:pPr>
        <w:spacing w:after="0" w:line="240" w:lineRule="auto"/>
        <w:rPr>
          <w:rFonts w:cs="AdvTTd7835f12"/>
          <w:color w:val="231F20"/>
          <w:sz w:val="16"/>
          <w:szCs w:val="16"/>
        </w:rPr>
      </w:pPr>
      <w:r w:rsidRPr="00C231D2">
        <w:rPr>
          <w:rStyle w:val="FootnoteReference"/>
          <w:sz w:val="16"/>
          <w:szCs w:val="16"/>
        </w:rPr>
        <w:footnoteRef/>
      </w:r>
      <w:r w:rsidRPr="00C231D2">
        <w:rPr>
          <w:sz w:val="16"/>
          <w:szCs w:val="16"/>
          <w:lang w:val="fr-FR"/>
        </w:rPr>
        <w:t xml:space="preserve"> </w:t>
      </w:r>
      <w:r w:rsidRPr="00C231D2">
        <w:rPr>
          <w:rFonts w:cs="AdvTTd7835f12"/>
          <w:color w:val="231F20"/>
          <w:sz w:val="16"/>
          <w:szCs w:val="16"/>
          <w:lang w:val="fr-FR"/>
        </w:rPr>
        <w:t xml:space="preserve">Davis S. J. et al. (2018) </w:t>
      </w:r>
      <w:r w:rsidRPr="00C231D2">
        <w:rPr>
          <w:rFonts w:cs="AdvTTd7835f12"/>
          <w:i/>
          <w:iCs/>
          <w:color w:val="231F20"/>
          <w:sz w:val="16"/>
          <w:szCs w:val="16"/>
          <w:lang w:val="fr-FR"/>
        </w:rPr>
        <w:t>Science</w:t>
      </w:r>
      <w:r w:rsidRPr="00C231D2">
        <w:rPr>
          <w:rFonts w:cs="AdvTTd7835f12"/>
          <w:color w:val="231F20"/>
          <w:sz w:val="16"/>
          <w:szCs w:val="16"/>
          <w:lang w:val="fr-FR"/>
        </w:rPr>
        <w:t xml:space="preserve"> </w:t>
      </w:r>
      <w:r w:rsidRPr="00C231D2">
        <w:rPr>
          <w:rFonts w:cs="AdvTTd7835f12"/>
          <w:b/>
          <w:bCs/>
          <w:color w:val="231F20"/>
          <w:sz w:val="16"/>
          <w:szCs w:val="16"/>
          <w:lang w:val="fr-FR"/>
        </w:rPr>
        <w:t>360</w:t>
      </w:r>
      <w:r w:rsidRPr="00C231D2">
        <w:rPr>
          <w:rFonts w:cs="AdvTTd7835f12"/>
          <w:color w:val="231F20"/>
          <w:sz w:val="16"/>
          <w:szCs w:val="16"/>
          <w:lang w:val="fr-FR"/>
        </w:rPr>
        <w:t xml:space="preserve">, eaas9793. </w:t>
      </w:r>
      <w:r w:rsidRPr="00C231D2">
        <w:rPr>
          <w:rFonts w:cs="AdvTTd7835f12"/>
          <w:color w:val="231F20"/>
          <w:sz w:val="16"/>
          <w:szCs w:val="16"/>
        </w:rPr>
        <w:t>DOI: 10.1126/</w:t>
      </w:r>
      <w:proofErr w:type="gramStart"/>
      <w:r w:rsidRPr="00C231D2">
        <w:rPr>
          <w:rFonts w:cs="AdvTTd7835f12"/>
          <w:color w:val="231F20"/>
          <w:sz w:val="16"/>
          <w:szCs w:val="16"/>
        </w:rPr>
        <w:t>science.aas</w:t>
      </w:r>
      <w:proofErr w:type="gramEnd"/>
      <w:r w:rsidRPr="00C231D2">
        <w:rPr>
          <w:rFonts w:cs="AdvTTd7835f12"/>
          <w:color w:val="231F20"/>
          <w:sz w:val="16"/>
          <w:szCs w:val="16"/>
        </w:rPr>
        <w:t>9793.</w:t>
      </w:r>
      <w:r w:rsidRPr="00C231D2">
        <w:rPr>
          <w:rFonts w:cs="AdvTTd7835f12" w:hint="cs"/>
          <w:color w:val="231F20"/>
          <w:sz w:val="16"/>
          <w:szCs w:val="16"/>
          <w:rtl/>
        </w:rPr>
        <w:t xml:space="preserve"> </w:t>
      </w:r>
    </w:p>
  </w:footnote>
  <w:footnote w:id="213">
    <w:p w14:paraId="2831EE26" w14:textId="55E15F4C" w:rsidR="00CE7EE9" w:rsidRPr="00C231D2" w:rsidRDefault="00CE7EE9" w:rsidP="000C60CB">
      <w:pPr>
        <w:pStyle w:val="FootnoteText"/>
        <w:rPr>
          <w:sz w:val="16"/>
          <w:szCs w:val="16"/>
        </w:rPr>
      </w:pPr>
      <w:r w:rsidRPr="00C231D2">
        <w:rPr>
          <w:rStyle w:val="FootnoteReference"/>
          <w:sz w:val="16"/>
          <w:szCs w:val="16"/>
        </w:rPr>
        <w:footnoteRef/>
      </w:r>
      <w:r w:rsidRPr="00C231D2">
        <w:rPr>
          <w:sz w:val="16"/>
          <w:szCs w:val="16"/>
        </w:rPr>
        <w:t xml:space="preserve"> (1) </w:t>
      </w:r>
      <w:hyperlink r:id="rId292" w:history="1">
        <w:r w:rsidRPr="00C231D2">
          <w:rPr>
            <w:rStyle w:val="Hyperlink"/>
            <w:sz w:val="16"/>
            <w:szCs w:val="16"/>
          </w:rPr>
          <w:t>https://www.vox.com/2016/9/19/12938086/electrify-everything</w:t>
        </w:r>
      </w:hyperlink>
      <w:r w:rsidRPr="00C231D2">
        <w:rPr>
          <w:sz w:val="16"/>
          <w:szCs w:val="16"/>
        </w:rPr>
        <w:t xml:space="preserve">; (2) Williams J. H., </w:t>
      </w:r>
      <w:r w:rsidR="00C231D2">
        <w:rPr>
          <w:sz w:val="16"/>
          <w:szCs w:val="16"/>
        </w:rPr>
        <w:t>et al.</w:t>
      </w:r>
      <w:r w:rsidRPr="00C231D2">
        <w:rPr>
          <w:sz w:val="16"/>
          <w:szCs w:val="16"/>
        </w:rPr>
        <w:t xml:space="preserve"> (2012) The technology path to deep greenhouse gas emissions cuts by 2050: The pivotal role of electricity. </w:t>
      </w:r>
      <w:r w:rsidRPr="00C231D2">
        <w:rPr>
          <w:i/>
          <w:iCs/>
          <w:sz w:val="16"/>
          <w:szCs w:val="16"/>
        </w:rPr>
        <w:t>Science</w:t>
      </w:r>
      <w:r w:rsidRPr="00C231D2">
        <w:rPr>
          <w:sz w:val="16"/>
          <w:szCs w:val="16"/>
        </w:rPr>
        <w:t xml:space="preserve"> </w:t>
      </w:r>
      <w:r w:rsidRPr="00C231D2">
        <w:rPr>
          <w:b/>
          <w:bCs/>
          <w:sz w:val="16"/>
          <w:szCs w:val="16"/>
        </w:rPr>
        <w:t>335</w:t>
      </w:r>
      <w:r w:rsidRPr="00C231D2">
        <w:rPr>
          <w:sz w:val="16"/>
          <w:szCs w:val="16"/>
        </w:rPr>
        <w:t xml:space="preserve">(6064), 53-59. </w:t>
      </w:r>
      <w:hyperlink r:id="rId293" w:history="1">
        <w:r w:rsidRPr="00C231D2">
          <w:rPr>
            <w:rStyle w:val="Hyperlink"/>
            <w:sz w:val="16"/>
            <w:szCs w:val="16"/>
          </w:rPr>
          <w:t>https://doi.org/doi:10.1126/science.1208365</w:t>
        </w:r>
      </w:hyperlink>
      <w:r w:rsidRPr="00C231D2">
        <w:rPr>
          <w:sz w:val="16"/>
          <w:szCs w:val="16"/>
        </w:rPr>
        <w:t xml:space="preserve">   </w:t>
      </w:r>
    </w:p>
  </w:footnote>
  <w:footnote w:id="214">
    <w:p w14:paraId="3342B527" w14:textId="3864B16E" w:rsidR="00932293" w:rsidRPr="00932293" w:rsidRDefault="00932293">
      <w:pPr>
        <w:pStyle w:val="FootnoteText"/>
        <w:rPr>
          <w:sz w:val="16"/>
          <w:szCs w:val="16"/>
        </w:rPr>
      </w:pPr>
      <w:r w:rsidRPr="00932293">
        <w:rPr>
          <w:rStyle w:val="FootnoteReference"/>
          <w:sz w:val="16"/>
          <w:szCs w:val="16"/>
        </w:rPr>
        <w:footnoteRef/>
      </w:r>
      <w:r w:rsidRPr="00932293">
        <w:rPr>
          <w:sz w:val="16"/>
          <w:szCs w:val="16"/>
        </w:rPr>
        <w:t xml:space="preserve"> Aviation is the most difficult to convert, but there are att</w:t>
      </w:r>
      <w:r>
        <w:rPr>
          <w:sz w:val="16"/>
          <w:szCs w:val="16"/>
        </w:rPr>
        <w:t>e</w:t>
      </w:r>
      <w:r w:rsidRPr="00932293">
        <w:rPr>
          <w:sz w:val="16"/>
          <w:szCs w:val="16"/>
        </w:rPr>
        <w:t xml:space="preserve">mpts to reduce its GHGs emissions, at least in EU - </w:t>
      </w:r>
      <w:hyperlink r:id="rId294" w:history="1">
        <w:r w:rsidRPr="00932293">
          <w:rPr>
            <w:rStyle w:val="Hyperlink"/>
            <w:sz w:val="16"/>
            <w:szCs w:val="16"/>
          </w:rPr>
          <w:t>https://www.edf.org/media/us-airlines-give-legal-fight-against-eu-anti-pollution-law</w:t>
        </w:r>
      </w:hyperlink>
      <w:r w:rsidRPr="00932293">
        <w:rPr>
          <w:sz w:val="16"/>
          <w:szCs w:val="16"/>
        </w:rPr>
        <w:t xml:space="preserve"> </w:t>
      </w:r>
    </w:p>
  </w:footnote>
  <w:footnote w:id="215">
    <w:p w14:paraId="789B9139" w14:textId="252A19BE" w:rsidR="00CE7EE9" w:rsidRPr="00C231D2" w:rsidRDefault="00CE7EE9">
      <w:pPr>
        <w:pStyle w:val="FootnoteText"/>
        <w:rPr>
          <w:rFonts w:cstheme="minorBidi"/>
          <w:sz w:val="16"/>
          <w:szCs w:val="16"/>
        </w:rPr>
      </w:pPr>
      <w:r w:rsidRPr="00C231D2">
        <w:rPr>
          <w:rStyle w:val="FootnoteReference"/>
          <w:sz w:val="16"/>
          <w:szCs w:val="16"/>
        </w:rPr>
        <w:footnoteRef/>
      </w:r>
      <w:r w:rsidRPr="00C231D2">
        <w:rPr>
          <w:sz w:val="16"/>
          <w:szCs w:val="16"/>
        </w:rPr>
        <w:t xml:space="preserve"> </w:t>
      </w:r>
      <w:hyperlink r:id="rId295" w:history="1">
        <w:r w:rsidRPr="00C231D2">
          <w:rPr>
            <w:rStyle w:val="Hyperlink"/>
            <w:sz w:val="16"/>
            <w:szCs w:val="16"/>
          </w:rPr>
          <w:t>https://web.stanford.edu/group/efmh/jacobson/Articles/I/NonEnergySolutions.pdf</w:t>
        </w:r>
      </w:hyperlink>
      <w:r w:rsidRPr="00C231D2">
        <w:rPr>
          <w:rFonts w:hint="cs"/>
          <w:sz w:val="16"/>
          <w:szCs w:val="16"/>
          <w:rtl/>
        </w:rPr>
        <w:t xml:space="preserve">  </w:t>
      </w:r>
      <w:r w:rsidRPr="00C231D2">
        <w:rPr>
          <w:sz w:val="16"/>
          <w:szCs w:val="16"/>
        </w:rPr>
        <w:t xml:space="preserve"> </w:t>
      </w:r>
    </w:p>
  </w:footnote>
  <w:footnote w:id="216">
    <w:p w14:paraId="1056B29E" w14:textId="23F7B36A" w:rsidR="004E3595" w:rsidRPr="00B6372B" w:rsidRDefault="004E3595">
      <w:pPr>
        <w:pStyle w:val="FootnoteText"/>
        <w:rPr>
          <w:sz w:val="16"/>
          <w:szCs w:val="16"/>
          <w:rtl/>
        </w:rPr>
      </w:pPr>
      <w:r w:rsidRPr="00B6372B">
        <w:rPr>
          <w:rStyle w:val="FootnoteReference"/>
          <w:sz w:val="16"/>
          <w:szCs w:val="16"/>
        </w:rPr>
        <w:footnoteRef/>
      </w:r>
      <w:r w:rsidRPr="00B6372B">
        <w:rPr>
          <w:sz w:val="16"/>
          <w:szCs w:val="16"/>
        </w:rPr>
        <w:t xml:space="preserve"> </w:t>
      </w:r>
      <w:r w:rsidR="00B6372B" w:rsidRPr="00B6372B">
        <w:rPr>
          <w:sz w:val="16"/>
          <w:szCs w:val="16"/>
        </w:rPr>
        <w:t xml:space="preserve">IEA, Life Cycle Upstream Emissions Factors 2024, IEA, Paris </w:t>
      </w:r>
      <w:hyperlink r:id="rId296" w:history="1">
        <w:r w:rsidR="00B6372B" w:rsidRPr="00B6372B">
          <w:rPr>
            <w:rStyle w:val="Hyperlink"/>
            <w:sz w:val="16"/>
            <w:szCs w:val="16"/>
          </w:rPr>
          <w:t>https://www.iea.org/data-and-statistics/data-product/life-cycle-upstream-emissions-factors-2024-2</w:t>
        </w:r>
      </w:hyperlink>
      <w:r w:rsidR="00B6372B" w:rsidRPr="00B6372B">
        <w:rPr>
          <w:rFonts w:hint="cs"/>
          <w:sz w:val="16"/>
          <w:szCs w:val="16"/>
          <w:rtl/>
        </w:rPr>
        <w:t xml:space="preserve"> </w:t>
      </w:r>
      <w:r w:rsidRPr="00B6372B">
        <w:rPr>
          <w:rFonts w:hint="cs"/>
          <w:sz w:val="16"/>
          <w:szCs w:val="16"/>
          <w:rtl/>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89254" w14:textId="54C283A4" w:rsidR="008256B5" w:rsidRDefault="008256B5" w:rsidP="007145D0">
    <w:pPr>
      <w:tabs>
        <w:tab w:val="left" w:pos="5910"/>
      </w:tabs>
    </w:pPr>
    <w:r>
      <w:rPr>
        <w:rFonts w:hint="cs"/>
        <w:noProof/>
        <w:rtl/>
        <w:lang w:val="he-IL"/>
      </w:rPr>
      <w:drawing>
        <wp:anchor distT="0" distB="0" distL="114300" distR="114300" simplePos="0" relativeHeight="251659264" behindDoc="0" locked="0" layoutInCell="1" allowOverlap="1" wp14:anchorId="00E90910" wp14:editId="1BF4798E">
          <wp:simplePos x="0" y="0"/>
          <wp:positionH relativeFrom="column">
            <wp:posOffset>-94932</wp:posOffset>
          </wp:positionH>
          <wp:positionV relativeFrom="paragraph">
            <wp:posOffset>-107950</wp:posOffset>
          </wp:positionV>
          <wp:extent cx="418465" cy="670560"/>
          <wp:effectExtent l="0" t="0" r="63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p>
  <w:p w14:paraId="33027902" w14:textId="0E525594" w:rsidR="008256B5" w:rsidRDefault="008256B5" w:rsidP="008256B5">
    <w:pPr>
      <w:jc w:val="center"/>
    </w:pPr>
    <w:r>
      <w:rPr>
        <w:rFonts w:hint="cs"/>
        <w:rtl/>
      </w:rPr>
      <w:t>משבר הסביבה והאקלים (202</w:t>
    </w:r>
    <w:r w:rsidR="003960A2">
      <w:rPr>
        <w:rFonts w:hint="cs"/>
        <w:rtl/>
      </w:rPr>
      <w:t>5</w:t>
    </w:r>
    <w:r>
      <w:rPr>
        <w:rFonts w:hint="cs"/>
        <w:rtl/>
      </w:rPr>
      <w:t>)</w:t>
    </w:r>
    <w:r w:rsidR="00EB56A8">
      <w:rPr>
        <w:rFonts w:hint="cs"/>
        <w:rtl/>
      </w:rPr>
      <w:t>, פרק 3</w:t>
    </w:r>
    <w:r>
      <w:rPr>
        <w:rFonts w:hint="cs"/>
        <w:rtl/>
      </w:rPr>
      <w:t xml:space="preserve"> </w:t>
    </w:r>
    <w:r>
      <w:rPr>
        <w:rtl/>
      </w:rPr>
      <w:t>–</w:t>
    </w:r>
    <w:r>
      <w:rPr>
        <w:rFonts w:hint="cs"/>
        <w:rtl/>
      </w:rPr>
      <w:t xml:space="preserve"> יגאל אראל, מדעי כדור הארץ</w:t>
    </w:r>
  </w:p>
  <w:p w14:paraId="57A5A032" w14:textId="77777777" w:rsidR="008256B5" w:rsidRDefault="008256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EBBE1" w14:textId="73A21CF7" w:rsidR="00EB56A8" w:rsidRDefault="00EB56A8" w:rsidP="00EB56A8">
    <w:pPr>
      <w:pStyle w:val="Header"/>
      <w:jc w:val="center"/>
    </w:pPr>
    <w:r>
      <w:rPr>
        <w:rFonts w:hint="cs"/>
        <w:noProof/>
        <w:rtl/>
        <w:lang w:val="he-IL"/>
      </w:rPr>
      <w:drawing>
        <wp:anchor distT="0" distB="0" distL="114300" distR="114300" simplePos="0" relativeHeight="251661312" behindDoc="0" locked="0" layoutInCell="1" allowOverlap="1" wp14:anchorId="53F6B04A" wp14:editId="4F76EB17">
          <wp:simplePos x="0" y="0"/>
          <wp:positionH relativeFrom="column">
            <wp:posOffset>-21946</wp:posOffset>
          </wp:positionH>
          <wp:positionV relativeFrom="paragraph">
            <wp:posOffset>-322808</wp:posOffset>
          </wp:positionV>
          <wp:extent cx="418465" cy="670560"/>
          <wp:effectExtent l="0" t="0" r="63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Pr>
        <w:rFonts w:hint="cs"/>
        <w:rtl/>
      </w:rPr>
      <w:t xml:space="preserve">משבר הסביבה והאקלים (2024) </w:t>
    </w:r>
    <w:r>
      <w:rPr>
        <w:rtl/>
      </w:rPr>
      <w:t>–</w:t>
    </w:r>
    <w:r>
      <w:rPr>
        <w:rFonts w:hint="cs"/>
        <w:rtl/>
      </w:rPr>
      <w:t xml:space="preserve"> יגאל אראל, מדעי כדור הארץ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126B7"/>
    <w:multiLevelType w:val="multilevel"/>
    <w:tmpl w:val="0302B1BE"/>
    <w:lvl w:ilvl="0">
      <w:start w:val="3"/>
      <w:numFmt w:val="decimal"/>
      <w:lvlText w:val="%1"/>
      <w:lvlJc w:val="left"/>
      <w:pPr>
        <w:ind w:left="450" w:hanging="450"/>
      </w:pPr>
      <w:rPr>
        <w:rFonts w:hint="default"/>
      </w:rPr>
    </w:lvl>
    <w:lvl w:ilvl="1">
      <w:start w:val="1"/>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A1F6FF6"/>
    <w:multiLevelType w:val="multilevel"/>
    <w:tmpl w:val="FA4CE00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07B7595"/>
    <w:multiLevelType w:val="multilevel"/>
    <w:tmpl w:val="8A0C5B12"/>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525514F"/>
    <w:multiLevelType w:val="hybridMultilevel"/>
    <w:tmpl w:val="294A59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C5D5FDD"/>
    <w:multiLevelType w:val="multilevel"/>
    <w:tmpl w:val="4CCE0376"/>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D991F4C"/>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BAE6756"/>
    <w:multiLevelType w:val="hybridMultilevel"/>
    <w:tmpl w:val="53FEAA12"/>
    <w:lvl w:ilvl="0" w:tplc="1E8E9E52">
      <w:start w:val="1"/>
      <w:numFmt w:val="decimal"/>
      <w:lvlText w:val="(%1)"/>
      <w:lvlJc w:val="left"/>
      <w:pPr>
        <w:ind w:left="720" w:hanging="360"/>
      </w:pPr>
      <w:rPr>
        <w:rFonts w:hint="default"/>
        <w:sz w:val="2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D0A0762"/>
    <w:multiLevelType w:val="multilevel"/>
    <w:tmpl w:val="48C65528"/>
    <w:lvl w:ilvl="0">
      <w:start w:val="3"/>
      <w:numFmt w:val="decimal"/>
      <w:lvlText w:val="%1"/>
      <w:lvlJc w:val="left"/>
      <w:pPr>
        <w:ind w:left="450" w:hanging="450"/>
      </w:pPr>
      <w:rPr>
        <w:rFonts w:hint="default"/>
        <w:u w:val="none"/>
      </w:rPr>
    </w:lvl>
    <w:lvl w:ilvl="1">
      <w:start w:val="1"/>
      <w:numFmt w:val="decimal"/>
      <w:lvlText w:val="%1.%2"/>
      <w:lvlJc w:val="left"/>
      <w:pPr>
        <w:ind w:left="810" w:hanging="450"/>
      </w:pPr>
      <w:rPr>
        <w:rFonts w:hint="default"/>
        <w:u w:val="none"/>
      </w:rPr>
    </w:lvl>
    <w:lvl w:ilvl="2">
      <w:start w:val="3"/>
      <w:numFmt w:val="decimal"/>
      <w:lvlText w:val="%1.%2.%3"/>
      <w:lvlJc w:val="left"/>
      <w:pPr>
        <w:ind w:left="1440" w:hanging="720"/>
      </w:pPr>
      <w:rPr>
        <w:rFonts w:hint="default"/>
        <w:u w:val="none"/>
      </w:rPr>
    </w:lvl>
    <w:lvl w:ilvl="3">
      <w:start w:val="1"/>
      <w:numFmt w:val="decimal"/>
      <w:lvlText w:val="%1.%2.%3.%4"/>
      <w:lvlJc w:val="left"/>
      <w:pPr>
        <w:ind w:left="1800" w:hanging="720"/>
      </w:pPr>
      <w:rPr>
        <w:rFonts w:hint="default"/>
        <w:u w:val="none"/>
      </w:rPr>
    </w:lvl>
    <w:lvl w:ilvl="4">
      <w:start w:val="1"/>
      <w:numFmt w:val="decimal"/>
      <w:lvlText w:val="%1.%2.%3.%4.%5"/>
      <w:lvlJc w:val="left"/>
      <w:pPr>
        <w:ind w:left="2520" w:hanging="1080"/>
      </w:pPr>
      <w:rPr>
        <w:rFonts w:hint="default"/>
        <w:u w:val="none"/>
      </w:rPr>
    </w:lvl>
    <w:lvl w:ilvl="5">
      <w:start w:val="1"/>
      <w:numFmt w:val="decimal"/>
      <w:lvlText w:val="%1.%2.%3.%4.%5.%6"/>
      <w:lvlJc w:val="left"/>
      <w:pPr>
        <w:ind w:left="2880" w:hanging="1080"/>
      </w:pPr>
      <w:rPr>
        <w:rFonts w:hint="default"/>
        <w:u w:val="none"/>
      </w:rPr>
    </w:lvl>
    <w:lvl w:ilvl="6">
      <w:start w:val="1"/>
      <w:numFmt w:val="decimal"/>
      <w:lvlText w:val="%1.%2.%3.%4.%5.%6.%7"/>
      <w:lvlJc w:val="left"/>
      <w:pPr>
        <w:ind w:left="3600" w:hanging="1440"/>
      </w:pPr>
      <w:rPr>
        <w:rFonts w:hint="default"/>
        <w:u w:val="none"/>
      </w:rPr>
    </w:lvl>
    <w:lvl w:ilvl="7">
      <w:start w:val="1"/>
      <w:numFmt w:val="decimal"/>
      <w:lvlText w:val="%1.%2.%3.%4.%5.%6.%7.%8"/>
      <w:lvlJc w:val="left"/>
      <w:pPr>
        <w:ind w:left="3960" w:hanging="1440"/>
      </w:pPr>
      <w:rPr>
        <w:rFonts w:hint="default"/>
        <w:u w:val="none"/>
      </w:rPr>
    </w:lvl>
    <w:lvl w:ilvl="8">
      <w:start w:val="1"/>
      <w:numFmt w:val="decimal"/>
      <w:lvlText w:val="%1.%2.%3.%4.%5.%6.%7.%8.%9"/>
      <w:lvlJc w:val="left"/>
      <w:pPr>
        <w:ind w:left="4320" w:hanging="1440"/>
      </w:pPr>
      <w:rPr>
        <w:rFonts w:hint="default"/>
        <w:u w:val="none"/>
      </w:rPr>
    </w:lvl>
  </w:abstractNum>
  <w:abstractNum w:abstractNumId="8" w15:restartNumberingAfterBreak="0">
    <w:nsid w:val="3456162E"/>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74B04E6"/>
    <w:multiLevelType w:val="multilevel"/>
    <w:tmpl w:val="217874D8"/>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5"/>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1174CC8"/>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3636AB8"/>
    <w:multiLevelType w:val="multilevel"/>
    <w:tmpl w:val="48C65528"/>
    <w:lvl w:ilvl="0">
      <w:start w:val="3"/>
      <w:numFmt w:val="decimal"/>
      <w:lvlText w:val="%1"/>
      <w:lvlJc w:val="left"/>
      <w:pPr>
        <w:ind w:left="450" w:hanging="450"/>
      </w:pPr>
      <w:rPr>
        <w:rFonts w:hint="default"/>
      </w:rPr>
    </w:lvl>
    <w:lvl w:ilvl="1">
      <w:start w:val="1"/>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6B26AFA"/>
    <w:multiLevelType w:val="multilevel"/>
    <w:tmpl w:val="AFC6E6B0"/>
    <w:lvl w:ilvl="0">
      <w:start w:val="3"/>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88432B1"/>
    <w:multiLevelType w:val="multilevel"/>
    <w:tmpl w:val="2000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4" w15:restartNumberingAfterBreak="0">
    <w:nsid w:val="52BF4397"/>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A226855"/>
    <w:multiLevelType w:val="multilevel"/>
    <w:tmpl w:val="8E54B4BC"/>
    <w:lvl w:ilvl="0">
      <w:start w:val="3"/>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A324247"/>
    <w:multiLevelType w:val="multilevel"/>
    <w:tmpl w:val="530C74BC"/>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4"/>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3"/>
  </w:num>
  <w:num w:numId="2">
    <w:abstractNumId w:val="1"/>
  </w:num>
  <w:num w:numId="3">
    <w:abstractNumId w:val="5"/>
  </w:num>
  <w:num w:numId="4">
    <w:abstractNumId w:val="14"/>
  </w:num>
  <w:num w:numId="5">
    <w:abstractNumId w:val="8"/>
  </w:num>
  <w:num w:numId="6">
    <w:abstractNumId w:val="7"/>
  </w:num>
  <w:num w:numId="7">
    <w:abstractNumId w:val="0"/>
  </w:num>
  <w:num w:numId="8">
    <w:abstractNumId w:val="11"/>
  </w:num>
  <w:num w:numId="9">
    <w:abstractNumId w:val="16"/>
  </w:num>
  <w:num w:numId="10">
    <w:abstractNumId w:val="2"/>
  </w:num>
  <w:num w:numId="11">
    <w:abstractNumId w:val="6"/>
  </w:num>
  <w:num w:numId="12">
    <w:abstractNumId w:val="4"/>
  </w:num>
  <w:num w:numId="13">
    <w:abstractNumId w:val="9"/>
  </w:num>
  <w:num w:numId="14">
    <w:abstractNumId w:val="15"/>
  </w:num>
  <w:num w:numId="15">
    <w:abstractNumId w:val="12"/>
  </w:num>
  <w:num w:numId="16">
    <w:abstractNumId w:val="10"/>
  </w:num>
  <w:num w:numId="17">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406"/>
    <w:rsid w:val="000023B3"/>
    <w:rsid w:val="00002DFA"/>
    <w:rsid w:val="000032F4"/>
    <w:rsid w:val="0000392E"/>
    <w:rsid w:val="00005941"/>
    <w:rsid w:val="00006443"/>
    <w:rsid w:val="00006ACF"/>
    <w:rsid w:val="00006F54"/>
    <w:rsid w:val="0001003B"/>
    <w:rsid w:val="00010782"/>
    <w:rsid w:val="00011466"/>
    <w:rsid w:val="00012A22"/>
    <w:rsid w:val="0001329C"/>
    <w:rsid w:val="000132DD"/>
    <w:rsid w:val="000136C7"/>
    <w:rsid w:val="00013CB5"/>
    <w:rsid w:val="0001462A"/>
    <w:rsid w:val="00015927"/>
    <w:rsid w:val="000168C0"/>
    <w:rsid w:val="000179F7"/>
    <w:rsid w:val="00017B15"/>
    <w:rsid w:val="000202B7"/>
    <w:rsid w:val="00020A55"/>
    <w:rsid w:val="00022E6E"/>
    <w:rsid w:val="000232E7"/>
    <w:rsid w:val="000248B6"/>
    <w:rsid w:val="00024E62"/>
    <w:rsid w:val="00026068"/>
    <w:rsid w:val="00027055"/>
    <w:rsid w:val="000276F6"/>
    <w:rsid w:val="000312E6"/>
    <w:rsid w:val="00031B43"/>
    <w:rsid w:val="00032720"/>
    <w:rsid w:val="00033A2E"/>
    <w:rsid w:val="00033B0A"/>
    <w:rsid w:val="00033B23"/>
    <w:rsid w:val="00034072"/>
    <w:rsid w:val="000344DE"/>
    <w:rsid w:val="00035740"/>
    <w:rsid w:val="0003644C"/>
    <w:rsid w:val="00037EAC"/>
    <w:rsid w:val="000410AD"/>
    <w:rsid w:val="000415F6"/>
    <w:rsid w:val="00041C09"/>
    <w:rsid w:val="00041FEC"/>
    <w:rsid w:val="000437FF"/>
    <w:rsid w:val="00043948"/>
    <w:rsid w:val="00043CDF"/>
    <w:rsid w:val="00043D96"/>
    <w:rsid w:val="000461A7"/>
    <w:rsid w:val="00046AE6"/>
    <w:rsid w:val="00046CC7"/>
    <w:rsid w:val="00047770"/>
    <w:rsid w:val="000500FD"/>
    <w:rsid w:val="000505D4"/>
    <w:rsid w:val="00050718"/>
    <w:rsid w:val="00050A0F"/>
    <w:rsid w:val="00051815"/>
    <w:rsid w:val="00051C3F"/>
    <w:rsid w:val="0005215A"/>
    <w:rsid w:val="00053776"/>
    <w:rsid w:val="0005422F"/>
    <w:rsid w:val="0005509A"/>
    <w:rsid w:val="00056683"/>
    <w:rsid w:val="0005676E"/>
    <w:rsid w:val="00057305"/>
    <w:rsid w:val="000579DF"/>
    <w:rsid w:val="00061426"/>
    <w:rsid w:val="00062249"/>
    <w:rsid w:val="00062F5F"/>
    <w:rsid w:val="00063C26"/>
    <w:rsid w:val="00064A34"/>
    <w:rsid w:val="0006587D"/>
    <w:rsid w:val="00066113"/>
    <w:rsid w:val="00066A14"/>
    <w:rsid w:val="00066B68"/>
    <w:rsid w:val="00066D59"/>
    <w:rsid w:val="000702A9"/>
    <w:rsid w:val="000703A4"/>
    <w:rsid w:val="000711F6"/>
    <w:rsid w:val="00072433"/>
    <w:rsid w:val="00072B34"/>
    <w:rsid w:val="00073354"/>
    <w:rsid w:val="00075611"/>
    <w:rsid w:val="0007566D"/>
    <w:rsid w:val="00076F75"/>
    <w:rsid w:val="000802A6"/>
    <w:rsid w:val="000807F0"/>
    <w:rsid w:val="000821CB"/>
    <w:rsid w:val="0008255C"/>
    <w:rsid w:val="00084602"/>
    <w:rsid w:val="00087C34"/>
    <w:rsid w:val="00090B2F"/>
    <w:rsid w:val="00091567"/>
    <w:rsid w:val="0009204A"/>
    <w:rsid w:val="00092AA3"/>
    <w:rsid w:val="0009530F"/>
    <w:rsid w:val="00096339"/>
    <w:rsid w:val="000966A5"/>
    <w:rsid w:val="000968FE"/>
    <w:rsid w:val="000976C8"/>
    <w:rsid w:val="000A0BD1"/>
    <w:rsid w:val="000A2804"/>
    <w:rsid w:val="000A29BC"/>
    <w:rsid w:val="000A2BE0"/>
    <w:rsid w:val="000A3FCC"/>
    <w:rsid w:val="000A4960"/>
    <w:rsid w:val="000A5630"/>
    <w:rsid w:val="000A6AD5"/>
    <w:rsid w:val="000A7ADE"/>
    <w:rsid w:val="000B00E1"/>
    <w:rsid w:val="000B04EE"/>
    <w:rsid w:val="000B301E"/>
    <w:rsid w:val="000B39E5"/>
    <w:rsid w:val="000B60E7"/>
    <w:rsid w:val="000B78CD"/>
    <w:rsid w:val="000C1B01"/>
    <w:rsid w:val="000C27AF"/>
    <w:rsid w:val="000C3EF6"/>
    <w:rsid w:val="000C60CB"/>
    <w:rsid w:val="000C652A"/>
    <w:rsid w:val="000C69B6"/>
    <w:rsid w:val="000C6A67"/>
    <w:rsid w:val="000C6FE3"/>
    <w:rsid w:val="000C7169"/>
    <w:rsid w:val="000C77B5"/>
    <w:rsid w:val="000C7D88"/>
    <w:rsid w:val="000D1082"/>
    <w:rsid w:val="000D14E6"/>
    <w:rsid w:val="000D226C"/>
    <w:rsid w:val="000D3E94"/>
    <w:rsid w:val="000D4963"/>
    <w:rsid w:val="000D5C8D"/>
    <w:rsid w:val="000D5FCF"/>
    <w:rsid w:val="000D6BC4"/>
    <w:rsid w:val="000D71C5"/>
    <w:rsid w:val="000D7989"/>
    <w:rsid w:val="000D7A47"/>
    <w:rsid w:val="000E0FFD"/>
    <w:rsid w:val="000E221A"/>
    <w:rsid w:val="000E33D1"/>
    <w:rsid w:val="000E4087"/>
    <w:rsid w:val="000E5103"/>
    <w:rsid w:val="000E72E6"/>
    <w:rsid w:val="000F15F7"/>
    <w:rsid w:val="000F24DF"/>
    <w:rsid w:val="000F2D06"/>
    <w:rsid w:val="000F34FD"/>
    <w:rsid w:val="000F38B9"/>
    <w:rsid w:val="000F40E3"/>
    <w:rsid w:val="000F51FB"/>
    <w:rsid w:val="000F5AC5"/>
    <w:rsid w:val="00100123"/>
    <w:rsid w:val="00100CEA"/>
    <w:rsid w:val="0010111C"/>
    <w:rsid w:val="00101488"/>
    <w:rsid w:val="00101C97"/>
    <w:rsid w:val="00101F91"/>
    <w:rsid w:val="00102D92"/>
    <w:rsid w:val="00102EE4"/>
    <w:rsid w:val="00104295"/>
    <w:rsid w:val="00106946"/>
    <w:rsid w:val="001069DA"/>
    <w:rsid w:val="001069ED"/>
    <w:rsid w:val="001100F9"/>
    <w:rsid w:val="00113B30"/>
    <w:rsid w:val="0011407D"/>
    <w:rsid w:val="0011422E"/>
    <w:rsid w:val="001164BE"/>
    <w:rsid w:val="00116DF8"/>
    <w:rsid w:val="001170C9"/>
    <w:rsid w:val="00117C65"/>
    <w:rsid w:val="001211CD"/>
    <w:rsid w:val="00121837"/>
    <w:rsid w:val="00121CDA"/>
    <w:rsid w:val="001222B4"/>
    <w:rsid w:val="00123C52"/>
    <w:rsid w:val="00124469"/>
    <w:rsid w:val="00125A3B"/>
    <w:rsid w:val="00126871"/>
    <w:rsid w:val="00127853"/>
    <w:rsid w:val="00130227"/>
    <w:rsid w:val="001315AA"/>
    <w:rsid w:val="0013181D"/>
    <w:rsid w:val="00131A64"/>
    <w:rsid w:val="00132C8D"/>
    <w:rsid w:val="0013345B"/>
    <w:rsid w:val="00134F7A"/>
    <w:rsid w:val="001350CF"/>
    <w:rsid w:val="001356E2"/>
    <w:rsid w:val="00136D94"/>
    <w:rsid w:val="0014015D"/>
    <w:rsid w:val="00140745"/>
    <w:rsid w:val="00140A37"/>
    <w:rsid w:val="001421AD"/>
    <w:rsid w:val="00143C2D"/>
    <w:rsid w:val="00143D21"/>
    <w:rsid w:val="00143DC9"/>
    <w:rsid w:val="00144E9A"/>
    <w:rsid w:val="001466C4"/>
    <w:rsid w:val="00146BD3"/>
    <w:rsid w:val="001473DD"/>
    <w:rsid w:val="0015023A"/>
    <w:rsid w:val="001504C5"/>
    <w:rsid w:val="0015085E"/>
    <w:rsid w:val="00150D2B"/>
    <w:rsid w:val="0015121D"/>
    <w:rsid w:val="00152D62"/>
    <w:rsid w:val="00152E5C"/>
    <w:rsid w:val="00153A3B"/>
    <w:rsid w:val="001541C6"/>
    <w:rsid w:val="001573B1"/>
    <w:rsid w:val="00157419"/>
    <w:rsid w:val="00160088"/>
    <w:rsid w:val="00160C0A"/>
    <w:rsid w:val="00161704"/>
    <w:rsid w:val="0016196C"/>
    <w:rsid w:val="00161B4F"/>
    <w:rsid w:val="00163F96"/>
    <w:rsid w:val="001641BB"/>
    <w:rsid w:val="00164E61"/>
    <w:rsid w:val="00165E07"/>
    <w:rsid w:val="00166029"/>
    <w:rsid w:val="00166151"/>
    <w:rsid w:val="00166CA1"/>
    <w:rsid w:val="00166E3A"/>
    <w:rsid w:val="00166EBC"/>
    <w:rsid w:val="00166F49"/>
    <w:rsid w:val="0016779D"/>
    <w:rsid w:val="00167B13"/>
    <w:rsid w:val="00170E41"/>
    <w:rsid w:val="00171E15"/>
    <w:rsid w:val="0017267A"/>
    <w:rsid w:val="0017270C"/>
    <w:rsid w:val="00172DC8"/>
    <w:rsid w:val="00173CA8"/>
    <w:rsid w:val="00173CC9"/>
    <w:rsid w:val="00173CE7"/>
    <w:rsid w:val="001743F9"/>
    <w:rsid w:val="00175241"/>
    <w:rsid w:val="001752A0"/>
    <w:rsid w:val="001755FC"/>
    <w:rsid w:val="00176343"/>
    <w:rsid w:val="0017657D"/>
    <w:rsid w:val="0017673B"/>
    <w:rsid w:val="00176E4F"/>
    <w:rsid w:val="00176ED4"/>
    <w:rsid w:val="0017728A"/>
    <w:rsid w:val="00177925"/>
    <w:rsid w:val="00180E06"/>
    <w:rsid w:val="00181424"/>
    <w:rsid w:val="00182EBE"/>
    <w:rsid w:val="00184395"/>
    <w:rsid w:val="00184834"/>
    <w:rsid w:val="00185F7D"/>
    <w:rsid w:val="001861F8"/>
    <w:rsid w:val="00190883"/>
    <w:rsid w:val="0019164B"/>
    <w:rsid w:val="00192886"/>
    <w:rsid w:val="00194B58"/>
    <w:rsid w:val="00195039"/>
    <w:rsid w:val="00195E80"/>
    <w:rsid w:val="001A0A44"/>
    <w:rsid w:val="001A150A"/>
    <w:rsid w:val="001A195A"/>
    <w:rsid w:val="001A1E07"/>
    <w:rsid w:val="001A22BB"/>
    <w:rsid w:val="001A2813"/>
    <w:rsid w:val="001A3788"/>
    <w:rsid w:val="001A4837"/>
    <w:rsid w:val="001A4FA3"/>
    <w:rsid w:val="001A5214"/>
    <w:rsid w:val="001A6ADA"/>
    <w:rsid w:val="001B0458"/>
    <w:rsid w:val="001B1414"/>
    <w:rsid w:val="001B2E43"/>
    <w:rsid w:val="001B3CFD"/>
    <w:rsid w:val="001B441F"/>
    <w:rsid w:val="001B5CEC"/>
    <w:rsid w:val="001B66FB"/>
    <w:rsid w:val="001B6968"/>
    <w:rsid w:val="001B6AA8"/>
    <w:rsid w:val="001B712B"/>
    <w:rsid w:val="001B79A2"/>
    <w:rsid w:val="001C0204"/>
    <w:rsid w:val="001C0E28"/>
    <w:rsid w:val="001C1BD5"/>
    <w:rsid w:val="001C33C7"/>
    <w:rsid w:val="001C3531"/>
    <w:rsid w:val="001C47FD"/>
    <w:rsid w:val="001C4D1A"/>
    <w:rsid w:val="001C4E87"/>
    <w:rsid w:val="001C55BE"/>
    <w:rsid w:val="001C6071"/>
    <w:rsid w:val="001C7D6C"/>
    <w:rsid w:val="001D0033"/>
    <w:rsid w:val="001D03BC"/>
    <w:rsid w:val="001D1BAC"/>
    <w:rsid w:val="001D209B"/>
    <w:rsid w:val="001D2AD4"/>
    <w:rsid w:val="001D3DCB"/>
    <w:rsid w:val="001D4799"/>
    <w:rsid w:val="001D47BD"/>
    <w:rsid w:val="001D4869"/>
    <w:rsid w:val="001D4A5B"/>
    <w:rsid w:val="001D4DD9"/>
    <w:rsid w:val="001D53FE"/>
    <w:rsid w:val="001D557A"/>
    <w:rsid w:val="001D5BE6"/>
    <w:rsid w:val="001D6A80"/>
    <w:rsid w:val="001D702F"/>
    <w:rsid w:val="001D7690"/>
    <w:rsid w:val="001D7724"/>
    <w:rsid w:val="001D7826"/>
    <w:rsid w:val="001D7AAA"/>
    <w:rsid w:val="001D7BFA"/>
    <w:rsid w:val="001D7DB6"/>
    <w:rsid w:val="001E005B"/>
    <w:rsid w:val="001E18A1"/>
    <w:rsid w:val="001E2340"/>
    <w:rsid w:val="001E2F8A"/>
    <w:rsid w:val="001E334A"/>
    <w:rsid w:val="001E3E24"/>
    <w:rsid w:val="001E47E4"/>
    <w:rsid w:val="001E4C27"/>
    <w:rsid w:val="001E50B0"/>
    <w:rsid w:val="001E53B2"/>
    <w:rsid w:val="001E7B0B"/>
    <w:rsid w:val="001F0A58"/>
    <w:rsid w:val="001F1393"/>
    <w:rsid w:val="001F15E7"/>
    <w:rsid w:val="001F16FA"/>
    <w:rsid w:val="001F360A"/>
    <w:rsid w:val="001F3AF5"/>
    <w:rsid w:val="001F65CC"/>
    <w:rsid w:val="001F71D3"/>
    <w:rsid w:val="0020049B"/>
    <w:rsid w:val="00200D3F"/>
    <w:rsid w:val="002015C0"/>
    <w:rsid w:val="0020204F"/>
    <w:rsid w:val="00202501"/>
    <w:rsid w:val="00203ED7"/>
    <w:rsid w:val="002043F3"/>
    <w:rsid w:val="002065AB"/>
    <w:rsid w:val="002076DD"/>
    <w:rsid w:val="002078C3"/>
    <w:rsid w:val="0021085F"/>
    <w:rsid w:val="00211FEF"/>
    <w:rsid w:val="00212A07"/>
    <w:rsid w:val="00212C9B"/>
    <w:rsid w:val="00212DE2"/>
    <w:rsid w:val="00213EC8"/>
    <w:rsid w:val="00213F56"/>
    <w:rsid w:val="00214430"/>
    <w:rsid w:val="00214650"/>
    <w:rsid w:val="00215034"/>
    <w:rsid w:val="00215161"/>
    <w:rsid w:val="00215780"/>
    <w:rsid w:val="00215AEF"/>
    <w:rsid w:val="0021607C"/>
    <w:rsid w:val="002162F3"/>
    <w:rsid w:val="00216FB9"/>
    <w:rsid w:val="00217997"/>
    <w:rsid w:val="00217CA8"/>
    <w:rsid w:val="0022027D"/>
    <w:rsid w:val="00221492"/>
    <w:rsid w:val="0022167F"/>
    <w:rsid w:val="00221A25"/>
    <w:rsid w:val="00223E1B"/>
    <w:rsid w:val="00223E90"/>
    <w:rsid w:val="00225E4A"/>
    <w:rsid w:val="00227CEC"/>
    <w:rsid w:val="00227E9E"/>
    <w:rsid w:val="002307D5"/>
    <w:rsid w:val="00232BCC"/>
    <w:rsid w:val="00232DD1"/>
    <w:rsid w:val="00233FE2"/>
    <w:rsid w:val="00234108"/>
    <w:rsid w:val="00234AF6"/>
    <w:rsid w:val="00234EA6"/>
    <w:rsid w:val="002351D3"/>
    <w:rsid w:val="00235206"/>
    <w:rsid w:val="0023545E"/>
    <w:rsid w:val="002361DB"/>
    <w:rsid w:val="00237416"/>
    <w:rsid w:val="00237C4E"/>
    <w:rsid w:val="00237E48"/>
    <w:rsid w:val="00240CEF"/>
    <w:rsid w:val="0024144D"/>
    <w:rsid w:val="00241793"/>
    <w:rsid w:val="00241D07"/>
    <w:rsid w:val="002420C6"/>
    <w:rsid w:val="00242A33"/>
    <w:rsid w:val="00243000"/>
    <w:rsid w:val="00244252"/>
    <w:rsid w:val="00245C14"/>
    <w:rsid w:val="00246FD2"/>
    <w:rsid w:val="00247B8A"/>
    <w:rsid w:val="00247BD3"/>
    <w:rsid w:val="00247D9A"/>
    <w:rsid w:val="00247ECC"/>
    <w:rsid w:val="00250470"/>
    <w:rsid w:val="00250962"/>
    <w:rsid w:val="00250E85"/>
    <w:rsid w:val="00251058"/>
    <w:rsid w:val="00251D4F"/>
    <w:rsid w:val="002521B5"/>
    <w:rsid w:val="00253499"/>
    <w:rsid w:val="00253B5D"/>
    <w:rsid w:val="00253B99"/>
    <w:rsid w:val="002546CA"/>
    <w:rsid w:val="0025500F"/>
    <w:rsid w:val="0025575F"/>
    <w:rsid w:val="002564B6"/>
    <w:rsid w:val="00257277"/>
    <w:rsid w:val="00257339"/>
    <w:rsid w:val="00260AE5"/>
    <w:rsid w:val="00262C38"/>
    <w:rsid w:val="002632CE"/>
    <w:rsid w:val="00263317"/>
    <w:rsid w:val="00263F5E"/>
    <w:rsid w:val="00264FE7"/>
    <w:rsid w:val="00265262"/>
    <w:rsid w:val="0026617D"/>
    <w:rsid w:val="0027014C"/>
    <w:rsid w:val="00270E22"/>
    <w:rsid w:val="0027109B"/>
    <w:rsid w:val="00274046"/>
    <w:rsid w:val="00275F0E"/>
    <w:rsid w:val="00276027"/>
    <w:rsid w:val="002762BA"/>
    <w:rsid w:val="002769FC"/>
    <w:rsid w:val="00277E4E"/>
    <w:rsid w:val="00280EF7"/>
    <w:rsid w:val="00281428"/>
    <w:rsid w:val="00283425"/>
    <w:rsid w:val="0028423D"/>
    <w:rsid w:val="00284455"/>
    <w:rsid w:val="002845AB"/>
    <w:rsid w:val="00284FB0"/>
    <w:rsid w:val="00285EE6"/>
    <w:rsid w:val="002868A3"/>
    <w:rsid w:val="00290F0C"/>
    <w:rsid w:val="002936E9"/>
    <w:rsid w:val="00294B36"/>
    <w:rsid w:val="00295E48"/>
    <w:rsid w:val="002963BA"/>
    <w:rsid w:val="002967E3"/>
    <w:rsid w:val="00296A49"/>
    <w:rsid w:val="002A0D6F"/>
    <w:rsid w:val="002A0D77"/>
    <w:rsid w:val="002A13E4"/>
    <w:rsid w:val="002A2A29"/>
    <w:rsid w:val="002A4875"/>
    <w:rsid w:val="002A4BC1"/>
    <w:rsid w:val="002A525E"/>
    <w:rsid w:val="002A5D5B"/>
    <w:rsid w:val="002A63F5"/>
    <w:rsid w:val="002A737A"/>
    <w:rsid w:val="002B0B67"/>
    <w:rsid w:val="002B1D5F"/>
    <w:rsid w:val="002B1F5A"/>
    <w:rsid w:val="002B2CC6"/>
    <w:rsid w:val="002B2DCD"/>
    <w:rsid w:val="002B34A4"/>
    <w:rsid w:val="002B36DE"/>
    <w:rsid w:val="002B3DD5"/>
    <w:rsid w:val="002B4FD4"/>
    <w:rsid w:val="002B6F22"/>
    <w:rsid w:val="002B7D5C"/>
    <w:rsid w:val="002C01BF"/>
    <w:rsid w:val="002C1E3C"/>
    <w:rsid w:val="002C1ED0"/>
    <w:rsid w:val="002C2173"/>
    <w:rsid w:val="002C467B"/>
    <w:rsid w:val="002C6ACE"/>
    <w:rsid w:val="002C6E0C"/>
    <w:rsid w:val="002C6FE7"/>
    <w:rsid w:val="002D0305"/>
    <w:rsid w:val="002D083F"/>
    <w:rsid w:val="002D0AAF"/>
    <w:rsid w:val="002D1A82"/>
    <w:rsid w:val="002D3BC7"/>
    <w:rsid w:val="002D4656"/>
    <w:rsid w:val="002D5945"/>
    <w:rsid w:val="002D616E"/>
    <w:rsid w:val="002D6C9A"/>
    <w:rsid w:val="002D6E94"/>
    <w:rsid w:val="002D7282"/>
    <w:rsid w:val="002E42F2"/>
    <w:rsid w:val="002E4489"/>
    <w:rsid w:val="002F045D"/>
    <w:rsid w:val="002F05BB"/>
    <w:rsid w:val="002F0743"/>
    <w:rsid w:val="002F0CF4"/>
    <w:rsid w:val="002F2C7D"/>
    <w:rsid w:val="002F2D68"/>
    <w:rsid w:val="002F3D0A"/>
    <w:rsid w:val="002F43D4"/>
    <w:rsid w:val="002F5883"/>
    <w:rsid w:val="00300A7B"/>
    <w:rsid w:val="00300D6F"/>
    <w:rsid w:val="00300F33"/>
    <w:rsid w:val="00302DB8"/>
    <w:rsid w:val="0030568D"/>
    <w:rsid w:val="00305C04"/>
    <w:rsid w:val="00305FE9"/>
    <w:rsid w:val="00306D24"/>
    <w:rsid w:val="0030703B"/>
    <w:rsid w:val="003101C8"/>
    <w:rsid w:val="00310B2F"/>
    <w:rsid w:val="00310B5F"/>
    <w:rsid w:val="00311472"/>
    <w:rsid w:val="003155B6"/>
    <w:rsid w:val="003159C8"/>
    <w:rsid w:val="00315E6C"/>
    <w:rsid w:val="00315ECA"/>
    <w:rsid w:val="003167A8"/>
    <w:rsid w:val="0031682D"/>
    <w:rsid w:val="00317219"/>
    <w:rsid w:val="00320D06"/>
    <w:rsid w:val="00322371"/>
    <w:rsid w:val="003234B5"/>
    <w:rsid w:val="00323DB1"/>
    <w:rsid w:val="00325C0A"/>
    <w:rsid w:val="00325F69"/>
    <w:rsid w:val="00326BD5"/>
    <w:rsid w:val="00326FF7"/>
    <w:rsid w:val="00327182"/>
    <w:rsid w:val="003278D7"/>
    <w:rsid w:val="0033001E"/>
    <w:rsid w:val="0033063F"/>
    <w:rsid w:val="00331613"/>
    <w:rsid w:val="0033193B"/>
    <w:rsid w:val="0033215D"/>
    <w:rsid w:val="0033375B"/>
    <w:rsid w:val="00334AF3"/>
    <w:rsid w:val="00334E8C"/>
    <w:rsid w:val="00335312"/>
    <w:rsid w:val="00335CA0"/>
    <w:rsid w:val="0033631C"/>
    <w:rsid w:val="0033690E"/>
    <w:rsid w:val="0033698E"/>
    <w:rsid w:val="00337368"/>
    <w:rsid w:val="00340E53"/>
    <w:rsid w:val="00340F14"/>
    <w:rsid w:val="003414D3"/>
    <w:rsid w:val="00344583"/>
    <w:rsid w:val="0034570A"/>
    <w:rsid w:val="003508DA"/>
    <w:rsid w:val="00350B56"/>
    <w:rsid w:val="00352C7D"/>
    <w:rsid w:val="00353B8E"/>
    <w:rsid w:val="003555D0"/>
    <w:rsid w:val="003560C3"/>
    <w:rsid w:val="0035697F"/>
    <w:rsid w:val="00357697"/>
    <w:rsid w:val="003603B0"/>
    <w:rsid w:val="003622F5"/>
    <w:rsid w:val="00363AF1"/>
    <w:rsid w:val="00364415"/>
    <w:rsid w:val="003676E8"/>
    <w:rsid w:val="0037078A"/>
    <w:rsid w:val="00371185"/>
    <w:rsid w:val="003725C2"/>
    <w:rsid w:val="00372DA0"/>
    <w:rsid w:val="003732BC"/>
    <w:rsid w:val="0037358C"/>
    <w:rsid w:val="00373CF5"/>
    <w:rsid w:val="0037411C"/>
    <w:rsid w:val="0037448E"/>
    <w:rsid w:val="0037561A"/>
    <w:rsid w:val="003760C4"/>
    <w:rsid w:val="0037753B"/>
    <w:rsid w:val="00377CCD"/>
    <w:rsid w:val="00377F50"/>
    <w:rsid w:val="00380330"/>
    <w:rsid w:val="003816E1"/>
    <w:rsid w:val="00382FA7"/>
    <w:rsid w:val="0038322A"/>
    <w:rsid w:val="0038324D"/>
    <w:rsid w:val="00384610"/>
    <w:rsid w:val="0038674C"/>
    <w:rsid w:val="0038776D"/>
    <w:rsid w:val="00387797"/>
    <w:rsid w:val="00387EA8"/>
    <w:rsid w:val="00392123"/>
    <w:rsid w:val="00395D69"/>
    <w:rsid w:val="003960A2"/>
    <w:rsid w:val="003962D6"/>
    <w:rsid w:val="003963C9"/>
    <w:rsid w:val="00396B2D"/>
    <w:rsid w:val="003A00EC"/>
    <w:rsid w:val="003A02B0"/>
    <w:rsid w:val="003A1A4B"/>
    <w:rsid w:val="003A1FFB"/>
    <w:rsid w:val="003A2E5A"/>
    <w:rsid w:val="003A38F7"/>
    <w:rsid w:val="003A42DC"/>
    <w:rsid w:val="003A4C17"/>
    <w:rsid w:val="003A54D6"/>
    <w:rsid w:val="003A5DCA"/>
    <w:rsid w:val="003A5FF5"/>
    <w:rsid w:val="003A7E2F"/>
    <w:rsid w:val="003B1B84"/>
    <w:rsid w:val="003B3074"/>
    <w:rsid w:val="003B3192"/>
    <w:rsid w:val="003B436A"/>
    <w:rsid w:val="003B45D3"/>
    <w:rsid w:val="003B470E"/>
    <w:rsid w:val="003B6D91"/>
    <w:rsid w:val="003C07F0"/>
    <w:rsid w:val="003C1C64"/>
    <w:rsid w:val="003C1D36"/>
    <w:rsid w:val="003C2463"/>
    <w:rsid w:val="003C3B1B"/>
    <w:rsid w:val="003C574A"/>
    <w:rsid w:val="003C64D0"/>
    <w:rsid w:val="003C6CF0"/>
    <w:rsid w:val="003C7086"/>
    <w:rsid w:val="003C719F"/>
    <w:rsid w:val="003C737C"/>
    <w:rsid w:val="003C783D"/>
    <w:rsid w:val="003D08C1"/>
    <w:rsid w:val="003D0E11"/>
    <w:rsid w:val="003D1018"/>
    <w:rsid w:val="003D1BF9"/>
    <w:rsid w:val="003D41E5"/>
    <w:rsid w:val="003D4B7B"/>
    <w:rsid w:val="003D75FA"/>
    <w:rsid w:val="003E0024"/>
    <w:rsid w:val="003E0A6F"/>
    <w:rsid w:val="003E0B76"/>
    <w:rsid w:val="003E472C"/>
    <w:rsid w:val="003E47E8"/>
    <w:rsid w:val="003E4DB6"/>
    <w:rsid w:val="003E4E7D"/>
    <w:rsid w:val="003E4E86"/>
    <w:rsid w:val="003E6EF6"/>
    <w:rsid w:val="003E703F"/>
    <w:rsid w:val="003E70E4"/>
    <w:rsid w:val="003F0666"/>
    <w:rsid w:val="003F231F"/>
    <w:rsid w:val="003F2390"/>
    <w:rsid w:val="003F2628"/>
    <w:rsid w:val="003F3FCF"/>
    <w:rsid w:val="003F466B"/>
    <w:rsid w:val="003F47B6"/>
    <w:rsid w:val="003F54A9"/>
    <w:rsid w:val="003F58D0"/>
    <w:rsid w:val="003F6106"/>
    <w:rsid w:val="003F61AA"/>
    <w:rsid w:val="003F6E60"/>
    <w:rsid w:val="003F730E"/>
    <w:rsid w:val="003F7EFE"/>
    <w:rsid w:val="00400835"/>
    <w:rsid w:val="004008E7"/>
    <w:rsid w:val="00401EEE"/>
    <w:rsid w:val="00402014"/>
    <w:rsid w:val="00402CEF"/>
    <w:rsid w:val="00403EBF"/>
    <w:rsid w:val="00405EC3"/>
    <w:rsid w:val="0040781A"/>
    <w:rsid w:val="004078BF"/>
    <w:rsid w:val="00407999"/>
    <w:rsid w:val="00407F9C"/>
    <w:rsid w:val="004103DF"/>
    <w:rsid w:val="00410BCB"/>
    <w:rsid w:val="00410F6C"/>
    <w:rsid w:val="00410FD6"/>
    <w:rsid w:val="00411908"/>
    <w:rsid w:val="00411F41"/>
    <w:rsid w:val="004147F2"/>
    <w:rsid w:val="004148C5"/>
    <w:rsid w:val="00414969"/>
    <w:rsid w:val="00414E36"/>
    <w:rsid w:val="0041698B"/>
    <w:rsid w:val="004173B0"/>
    <w:rsid w:val="00417D64"/>
    <w:rsid w:val="0042068E"/>
    <w:rsid w:val="00422189"/>
    <w:rsid w:val="00422709"/>
    <w:rsid w:val="00422BBE"/>
    <w:rsid w:val="004231D1"/>
    <w:rsid w:val="00424C1A"/>
    <w:rsid w:val="00425069"/>
    <w:rsid w:val="0042534A"/>
    <w:rsid w:val="0042569A"/>
    <w:rsid w:val="004269B3"/>
    <w:rsid w:val="00426D86"/>
    <w:rsid w:val="004313AB"/>
    <w:rsid w:val="00434895"/>
    <w:rsid w:val="004357C7"/>
    <w:rsid w:val="0043751F"/>
    <w:rsid w:val="00437F70"/>
    <w:rsid w:val="00440CE2"/>
    <w:rsid w:val="004412DF"/>
    <w:rsid w:val="004417DB"/>
    <w:rsid w:val="00441D35"/>
    <w:rsid w:val="00441F5D"/>
    <w:rsid w:val="0044256F"/>
    <w:rsid w:val="00444AEF"/>
    <w:rsid w:val="00444C3B"/>
    <w:rsid w:val="00446450"/>
    <w:rsid w:val="00446710"/>
    <w:rsid w:val="00446D55"/>
    <w:rsid w:val="00446FA9"/>
    <w:rsid w:val="00447B2C"/>
    <w:rsid w:val="004502A7"/>
    <w:rsid w:val="0045080D"/>
    <w:rsid w:val="004522DD"/>
    <w:rsid w:val="00452B0A"/>
    <w:rsid w:val="00452B26"/>
    <w:rsid w:val="00452D4A"/>
    <w:rsid w:val="0045326F"/>
    <w:rsid w:val="0045353D"/>
    <w:rsid w:val="00453E87"/>
    <w:rsid w:val="00454F61"/>
    <w:rsid w:val="004568F3"/>
    <w:rsid w:val="00456D06"/>
    <w:rsid w:val="004577FC"/>
    <w:rsid w:val="00462D3B"/>
    <w:rsid w:val="00462DCF"/>
    <w:rsid w:val="004632E9"/>
    <w:rsid w:val="00463AA3"/>
    <w:rsid w:val="00464582"/>
    <w:rsid w:val="0046461D"/>
    <w:rsid w:val="004652F0"/>
    <w:rsid w:val="004671AD"/>
    <w:rsid w:val="00467B86"/>
    <w:rsid w:val="0047074C"/>
    <w:rsid w:val="00470C0E"/>
    <w:rsid w:val="00470D93"/>
    <w:rsid w:val="00472123"/>
    <w:rsid w:val="00472331"/>
    <w:rsid w:val="004736F7"/>
    <w:rsid w:val="00473D06"/>
    <w:rsid w:val="00477528"/>
    <w:rsid w:val="00477AE6"/>
    <w:rsid w:val="00477D0A"/>
    <w:rsid w:val="00482563"/>
    <w:rsid w:val="00484A50"/>
    <w:rsid w:val="00484D61"/>
    <w:rsid w:val="00485AC7"/>
    <w:rsid w:val="00485E9F"/>
    <w:rsid w:val="00487B52"/>
    <w:rsid w:val="00490072"/>
    <w:rsid w:val="00490B2F"/>
    <w:rsid w:val="00490DE0"/>
    <w:rsid w:val="00491AFF"/>
    <w:rsid w:val="00491B28"/>
    <w:rsid w:val="004928B5"/>
    <w:rsid w:val="0049631D"/>
    <w:rsid w:val="004965DE"/>
    <w:rsid w:val="00496B06"/>
    <w:rsid w:val="004971F5"/>
    <w:rsid w:val="0049790A"/>
    <w:rsid w:val="004A27E1"/>
    <w:rsid w:val="004A3FC2"/>
    <w:rsid w:val="004A48F8"/>
    <w:rsid w:val="004A4DEC"/>
    <w:rsid w:val="004A50B2"/>
    <w:rsid w:val="004A5ADD"/>
    <w:rsid w:val="004A6066"/>
    <w:rsid w:val="004A6893"/>
    <w:rsid w:val="004A68BD"/>
    <w:rsid w:val="004A6EFE"/>
    <w:rsid w:val="004A7155"/>
    <w:rsid w:val="004B0EFE"/>
    <w:rsid w:val="004B1892"/>
    <w:rsid w:val="004B1A9A"/>
    <w:rsid w:val="004B1B4F"/>
    <w:rsid w:val="004B20EC"/>
    <w:rsid w:val="004B265C"/>
    <w:rsid w:val="004B29AF"/>
    <w:rsid w:val="004B3539"/>
    <w:rsid w:val="004B38D7"/>
    <w:rsid w:val="004B452F"/>
    <w:rsid w:val="004B6493"/>
    <w:rsid w:val="004B683E"/>
    <w:rsid w:val="004B74EC"/>
    <w:rsid w:val="004C1FC8"/>
    <w:rsid w:val="004C295F"/>
    <w:rsid w:val="004C2B85"/>
    <w:rsid w:val="004C2D5F"/>
    <w:rsid w:val="004C2FFD"/>
    <w:rsid w:val="004C347E"/>
    <w:rsid w:val="004C3609"/>
    <w:rsid w:val="004C4066"/>
    <w:rsid w:val="004C4F48"/>
    <w:rsid w:val="004C6AEF"/>
    <w:rsid w:val="004C6D5B"/>
    <w:rsid w:val="004C7079"/>
    <w:rsid w:val="004C7455"/>
    <w:rsid w:val="004C772E"/>
    <w:rsid w:val="004C7B5A"/>
    <w:rsid w:val="004D0521"/>
    <w:rsid w:val="004D0733"/>
    <w:rsid w:val="004D22F1"/>
    <w:rsid w:val="004D319A"/>
    <w:rsid w:val="004D3263"/>
    <w:rsid w:val="004D37AE"/>
    <w:rsid w:val="004D385A"/>
    <w:rsid w:val="004E26AF"/>
    <w:rsid w:val="004E28A4"/>
    <w:rsid w:val="004E2CF6"/>
    <w:rsid w:val="004E3595"/>
    <w:rsid w:val="004E35C8"/>
    <w:rsid w:val="004E3F09"/>
    <w:rsid w:val="004E486C"/>
    <w:rsid w:val="004E6BC0"/>
    <w:rsid w:val="004E77D5"/>
    <w:rsid w:val="004E79DC"/>
    <w:rsid w:val="004F0471"/>
    <w:rsid w:val="004F0528"/>
    <w:rsid w:val="004F0A70"/>
    <w:rsid w:val="004F2DD8"/>
    <w:rsid w:val="004F3006"/>
    <w:rsid w:val="004F56FD"/>
    <w:rsid w:val="004F575C"/>
    <w:rsid w:val="004F5E66"/>
    <w:rsid w:val="004F72E0"/>
    <w:rsid w:val="004F7C87"/>
    <w:rsid w:val="005043D3"/>
    <w:rsid w:val="00504CBA"/>
    <w:rsid w:val="00505FE4"/>
    <w:rsid w:val="00506083"/>
    <w:rsid w:val="005066B0"/>
    <w:rsid w:val="005066EF"/>
    <w:rsid w:val="00506DF9"/>
    <w:rsid w:val="00507904"/>
    <w:rsid w:val="0050799D"/>
    <w:rsid w:val="00507CF9"/>
    <w:rsid w:val="00510535"/>
    <w:rsid w:val="005109A7"/>
    <w:rsid w:val="00511C3B"/>
    <w:rsid w:val="005138D5"/>
    <w:rsid w:val="0051664C"/>
    <w:rsid w:val="00517F07"/>
    <w:rsid w:val="00521D7D"/>
    <w:rsid w:val="00522056"/>
    <w:rsid w:val="00525127"/>
    <w:rsid w:val="00525A2D"/>
    <w:rsid w:val="00530CF6"/>
    <w:rsid w:val="0053226A"/>
    <w:rsid w:val="005331A3"/>
    <w:rsid w:val="005333AF"/>
    <w:rsid w:val="0053517C"/>
    <w:rsid w:val="005353E1"/>
    <w:rsid w:val="00535422"/>
    <w:rsid w:val="0053606C"/>
    <w:rsid w:val="00536830"/>
    <w:rsid w:val="00536EFA"/>
    <w:rsid w:val="0053730B"/>
    <w:rsid w:val="0054016F"/>
    <w:rsid w:val="00542BB0"/>
    <w:rsid w:val="00543730"/>
    <w:rsid w:val="00544970"/>
    <w:rsid w:val="00544E0B"/>
    <w:rsid w:val="0054567E"/>
    <w:rsid w:val="00545734"/>
    <w:rsid w:val="00546EE6"/>
    <w:rsid w:val="00546F5D"/>
    <w:rsid w:val="0054750D"/>
    <w:rsid w:val="00547CAF"/>
    <w:rsid w:val="005501F2"/>
    <w:rsid w:val="00550A79"/>
    <w:rsid w:val="00552067"/>
    <w:rsid w:val="005534C9"/>
    <w:rsid w:val="00553EA4"/>
    <w:rsid w:val="00553F8C"/>
    <w:rsid w:val="005547A2"/>
    <w:rsid w:val="0055562E"/>
    <w:rsid w:val="00555A4E"/>
    <w:rsid w:val="0055651A"/>
    <w:rsid w:val="00557007"/>
    <w:rsid w:val="005578A1"/>
    <w:rsid w:val="005610FC"/>
    <w:rsid w:val="005624AE"/>
    <w:rsid w:val="005652B6"/>
    <w:rsid w:val="00565A37"/>
    <w:rsid w:val="0056656D"/>
    <w:rsid w:val="005679EB"/>
    <w:rsid w:val="00571F30"/>
    <w:rsid w:val="00572749"/>
    <w:rsid w:val="005734CC"/>
    <w:rsid w:val="00573CF4"/>
    <w:rsid w:val="005741E5"/>
    <w:rsid w:val="0057475C"/>
    <w:rsid w:val="00577F0B"/>
    <w:rsid w:val="00581261"/>
    <w:rsid w:val="0058193E"/>
    <w:rsid w:val="0058228A"/>
    <w:rsid w:val="00583161"/>
    <w:rsid w:val="005839A5"/>
    <w:rsid w:val="00583F17"/>
    <w:rsid w:val="005847A0"/>
    <w:rsid w:val="005852E2"/>
    <w:rsid w:val="00586035"/>
    <w:rsid w:val="005864B3"/>
    <w:rsid w:val="00591E4D"/>
    <w:rsid w:val="00595E23"/>
    <w:rsid w:val="00596193"/>
    <w:rsid w:val="0059640C"/>
    <w:rsid w:val="005964B7"/>
    <w:rsid w:val="00596903"/>
    <w:rsid w:val="00597191"/>
    <w:rsid w:val="00597DC3"/>
    <w:rsid w:val="005A09E1"/>
    <w:rsid w:val="005A1632"/>
    <w:rsid w:val="005A1820"/>
    <w:rsid w:val="005A384E"/>
    <w:rsid w:val="005A5538"/>
    <w:rsid w:val="005A5692"/>
    <w:rsid w:val="005A5851"/>
    <w:rsid w:val="005A5A98"/>
    <w:rsid w:val="005A5B07"/>
    <w:rsid w:val="005A6648"/>
    <w:rsid w:val="005A78E0"/>
    <w:rsid w:val="005B0479"/>
    <w:rsid w:val="005B13F9"/>
    <w:rsid w:val="005B1C5F"/>
    <w:rsid w:val="005B1D30"/>
    <w:rsid w:val="005B2839"/>
    <w:rsid w:val="005B670C"/>
    <w:rsid w:val="005B67AB"/>
    <w:rsid w:val="005B6DAC"/>
    <w:rsid w:val="005B70F7"/>
    <w:rsid w:val="005C0AD8"/>
    <w:rsid w:val="005C1760"/>
    <w:rsid w:val="005C1D97"/>
    <w:rsid w:val="005C2792"/>
    <w:rsid w:val="005C291D"/>
    <w:rsid w:val="005C2926"/>
    <w:rsid w:val="005C2CEC"/>
    <w:rsid w:val="005C3452"/>
    <w:rsid w:val="005C3766"/>
    <w:rsid w:val="005C3774"/>
    <w:rsid w:val="005C3879"/>
    <w:rsid w:val="005C4852"/>
    <w:rsid w:val="005C55EA"/>
    <w:rsid w:val="005C5F0E"/>
    <w:rsid w:val="005C7698"/>
    <w:rsid w:val="005D0868"/>
    <w:rsid w:val="005D190D"/>
    <w:rsid w:val="005D2181"/>
    <w:rsid w:val="005D2B08"/>
    <w:rsid w:val="005D3919"/>
    <w:rsid w:val="005D3949"/>
    <w:rsid w:val="005D4DD5"/>
    <w:rsid w:val="005D4FEB"/>
    <w:rsid w:val="005D52DB"/>
    <w:rsid w:val="005D5816"/>
    <w:rsid w:val="005D63E4"/>
    <w:rsid w:val="005D6A17"/>
    <w:rsid w:val="005D734E"/>
    <w:rsid w:val="005D7BB1"/>
    <w:rsid w:val="005E052E"/>
    <w:rsid w:val="005E0D73"/>
    <w:rsid w:val="005E1D97"/>
    <w:rsid w:val="005E2CFA"/>
    <w:rsid w:val="005E3112"/>
    <w:rsid w:val="005E3543"/>
    <w:rsid w:val="005E4803"/>
    <w:rsid w:val="005E4B3E"/>
    <w:rsid w:val="005E5389"/>
    <w:rsid w:val="005E6588"/>
    <w:rsid w:val="005E75F0"/>
    <w:rsid w:val="005E789F"/>
    <w:rsid w:val="005E7B3A"/>
    <w:rsid w:val="005F0826"/>
    <w:rsid w:val="005F0B9F"/>
    <w:rsid w:val="005F1FFB"/>
    <w:rsid w:val="005F209D"/>
    <w:rsid w:val="005F2370"/>
    <w:rsid w:val="005F48A1"/>
    <w:rsid w:val="005F50E9"/>
    <w:rsid w:val="005F5D7A"/>
    <w:rsid w:val="005F61C1"/>
    <w:rsid w:val="005F6B71"/>
    <w:rsid w:val="005F7307"/>
    <w:rsid w:val="00603018"/>
    <w:rsid w:val="006033FE"/>
    <w:rsid w:val="0060514F"/>
    <w:rsid w:val="00605483"/>
    <w:rsid w:val="00605890"/>
    <w:rsid w:val="00606826"/>
    <w:rsid w:val="006118AC"/>
    <w:rsid w:val="0061257F"/>
    <w:rsid w:val="006134A9"/>
    <w:rsid w:val="00613D1D"/>
    <w:rsid w:val="006154A5"/>
    <w:rsid w:val="00616D91"/>
    <w:rsid w:val="006201AA"/>
    <w:rsid w:val="006203A9"/>
    <w:rsid w:val="00620EB6"/>
    <w:rsid w:val="0062110F"/>
    <w:rsid w:val="006216C2"/>
    <w:rsid w:val="00622B99"/>
    <w:rsid w:val="00623121"/>
    <w:rsid w:val="00623196"/>
    <w:rsid w:val="006253A0"/>
    <w:rsid w:val="00626EB2"/>
    <w:rsid w:val="0062776C"/>
    <w:rsid w:val="00627A35"/>
    <w:rsid w:val="006305C3"/>
    <w:rsid w:val="00630E74"/>
    <w:rsid w:val="00630FA3"/>
    <w:rsid w:val="006329AD"/>
    <w:rsid w:val="00632FF4"/>
    <w:rsid w:val="006331F3"/>
    <w:rsid w:val="006339DE"/>
    <w:rsid w:val="00633CDC"/>
    <w:rsid w:val="00634D34"/>
    <w:rsid w:val="00635500"/>
    <w:rsid w:val="00636054"/>
    <w:rsid w:val="0063644A"/>
    <w:rsid w:val="006366C6"/>
    <w:rsid w:val="006373D6"/>
    <w:rsid w:val="00641D37"/>
    <w:rsid w:val="00642FCF"/>
    <w:rsid w:val="0064341A"/>
    <w:rsid w:val="00643C6D"/>
    <w:rsid w:val="00643D85"/>
    <w:rsid w:val="00645B43"/>
    <w:rsid w:val="006461B6"/>
    <w:rsid w:val="00646A36"/>
    <w:rsid w:val="00650FA1"/>
    <w:rsid w:val="006519BB"/>
    <w:rsid w:val="0065343F"/>
    <w:rsid w:val="006539EA"/>
    <w:rsid w:val="00653EB6"/>
    <w:rsid w:val="0065413D"/>
    <w:rsid w:val="00654356"/>
    <w:rsid w:val="00654660"/>
    <w:rsid w:val="006552D0"/>
    <w:rsid w:val="006570B7"/>
    <w:rsid w:val="006576FE"/>
    <w:rsid w:val="0065795B"/>
    <w:rsid w:val="00660B86"/>
    <w:rsid w:val="006628D4"/>
    <w:rsid w:val="00663B39"/>
    <w:rsid w:val="00665222"/>
    <w:rsid w:val="00665AD6"/>
    <w:rsid w:val="00666293"/>
    <w:rsid w:val="00667FBB"/>
    <w:rsid w:val="00670675"/>
    <w:rsid w:val="006711D8"/>
    <w:rsid w:val="0067206D"/>
    <w:rsid w:val="00672DC2"/>
    <w:rsid w:val="00673E9C"/>
    <w:rsid w:val="0067532B"/>
    <w:rsid w:val="00676E99"/>
    <w:rsid w:val="00676F53"/>
    <w:rsid w:val="0067725E"/>
    <w:rsid w:val="0067739F"/>
    <w:rsid w:val="00677E59"/>
    <w:rsid w:val="006804C1"/>
    <w:rsid w:val="006804D3"/>
    <w:rsid w:val="006806B1"/>
    <w:rsid w:val="00681A7B"/>
    <w:rsid w:val="00681FA8"/>
    <w:rsid w:val="00682296"/>
    <w:rsid w:val="0068235D"/>
    <w:rsid w:val="006828B2"/>
    <w:rsid w:val="00684F11"/>
    <w:rsid w:val="0068564B"/>
    <w:rsid w:val="006864EE"/>
    <w:rsid w:val="00687043"/>
    <w:rsid w:val="00687B40"/>
    <w:rsid w:val="00687C05"/>
    <w:rsid w:val="006902BE"/>
    <w:rsid w:val="00690931"/>
    <w:rsid w:val="00691DB9"/>
    <w:rsid w:val="00691FCE"/>
    <w:rsid w:val="00692849"/>
    <w:rsid w:val="00692EE7"/>
    <w:rsid w:val="006948C1"/>
    <w:rsid w:val="00694D0A"/>
    <w:rsid w:val="006954DF"/>
    <w:rsid w:val="00696188"/>
    <w:rsid w:val="00696E02"/>
    <w:rsid w:val="006973E6"/>
    <w:rsid w:val="006A0339"/>
    <w:rsid w:val="006A0EBF"/>
    <w:rsid w:val="006A201B"/>
    <w:rsid w:val="006A2558"/>
    <w:rsid w:val="006A28F3"/>
    <w:rsid w:val="006A2DE4"/>
    <w:rsid w:val="006A46F5"/>
    <w:rsid w:val="006A7270"/>
    <w:rsid w:val="006A7481"/>
    <w:rsid w:val="006A78AA"/>
    <w:rsid w:val="006B05FC"/>
    <w:rsid w:val="006B0D2D"/>
    <w:rsid w:val="006B0DA3"/>
    <w:rsid w:val="006B1F88"/>
    <w:rsid w:val="006B2CE4"/>
    <w:rsid w:val="006B3449"/>
    <w:rsid w:val="006B365A"/>
    <w:rsid w:val="006B4893"/>
    <w:rsid w:val="006B4B13"/>
    <w:rsid w:val="006B4BA9"/>
    <w:rsid w:val="006B4F36"/>
    <w:rsid w:val="006B4FD7"/>
    <w:rsid w:val="006B5419"/>
    <w:rsid w:val="006B5514"/>
    <w:rsid w:val="006B558D"/>
    <w:rsid w:val="006B5D45"/>
    <w:rsid w:val="006B6ECA"/>
    <w:rsid w:val="006B73B8"/>
    <w:rsid w:val="006C08C4"/>
    <w:rsid w:val="006C2E6B"/>
    <w:rsid w:val="006C45A8"/>
    <w:rsid w:val="006C531E"/>
    <w:rsid w:val="006C6D4B"/>
    <w:rsid w:val="006C73C1"/>
    <w:rsid w:val="006C74E2"/>
    <w:rsid w:val="006D083F"/>
    <w:rsid w:val="006D11C9"/>
    <w:rsid w:val="006D3254"/>
    <w:rsid w:val="006D531D"/>
    <w:rsid w:val="006D5330"/>
    <w:rsid w:val="006D5778"/>
    <w:rsid w:val="006D652D"/>
    <w:rsid w:val="006D7086"/>
    <w:rsid w:val="006D7915"/>
    <w:rsid w:val="006D7A70"/>
    <w:rsid w:val="006E0FC5"/>
    <w:rsid w:val="006E129F"/>
    <w:rsid w:val="006E1403"/>
    <w:rsid w:val="006E17D4"/>
    <w:rsid w:val="006E286A"/>
    <w:rsid w:val="006E2C26"/>
    <w:rsid w:val="006E3520"/>
    <w:rsid w:val="006E3CF0"/>
    <w:rsid w:val="006E4B09"/>
    <w:rsid w:val="006E4C49"/>
    <w:rsid w:val="006E50AB"/>
    <w:rsid w:val="006E6011"/>
    <w:rsid w:val="006F0CB7"/>
    <w:rsid w:val="006F10C7"/>
    <w:rsid w:val="006F2B67"/>
    <w:rsid w:val="006F2D46"/>
    <w:rsid w:val="006F402A"/>
    <w:rsid w:val="006F52CB"/>
    <w:rsid w:val="006F561F"/>
    <w:rsid w:val="006F60D8"/>
    <w:rsid w:val="006F671E"/>
    <w:rsid w:val="006F6C8B"/>
    <w:rsid w:val="006F6D6A"/>
    <w:rsid w:val="0070080B"/>
    <w:rsid w:val="00703A1D"/>
    <w:rsid w:val="007048A1"/>
    <w:rsid w:val="00704B6A"/>
    <w:rsid w:val="00704DF4"/>
    <w:rsid w:val="00705698"/>
    <w:rsid w:val="007065EB"/>
    <w:rsid w:val="0070660B"/>
    <w:rsid w:val="0070735D"/>
    <w:rsid w:val="00707485"/>
    <w:rsid w:val="00707F29"/>
    <w:rsid w:val="007110B2"/>
    <w:rsid w:val="0071223F"/>
    <w:rsid w:val="007130BC"/>
    <w:rsid w:val="0071350A"/>
    <w:rsid w:val="0071350E"/>
    <w:rsid w:val="007137A2"/>
    <w:rsid w:val="007145D0"/>
    <w:rsid w:val="00714898"/>
    <w:rsid w:val="0071508A"/>
    <w:rsid w:val="00715ADA"/>
    <w:rsid w:val="00716673"/>
    <w:rsid w:val="00716D6A"/>
    <w:rsid w:val="00717482"/>
    <w:rsid w:val="0072106A"/>
    <w:rsid w:val="007211DD"/>
    <w:rsid w:val="0072173F"/>
    <w:rsid w:val="00721FD6"/>
    <w:rsid w:val="007221C4"/>
    <w:rsid w:val="00724406"/>
    <w:rsid w:val="007244C6"/>
    <w:rsid w:val="007247C0"/>
    <w:rsid w:val="00724F9E"/>
    <w:rsid w:val="007257AB"/>
    <w:rsid w:val="0072676D"/>
    <w:rsid w:val="00730470"/>
    <w:rsid w:val="0073059A"/>
    <w:rsid w:val="00730639"/>
    <w:rsid w:val="00732019"/>
    <w:rsid w:val="007338EA"/>
    <w:rsid w:val="00734B15"/>
    <w:rsid w:val="0073642D"/>
    <w:rsid w:val="007403E9"/>
    <w:rsid w:val="0074051B"/>
    <w:rsid w:val="007405A1"/>
    <w:rsid w:val="0074238E"/>
    <w:rsid w:val="00743814"/>
    <w:rsid w:val="00745C1A"/>
    <w:rsid w:val="00746422"/>
    <w:rsid w:val="00746706"/>
    <w:rsid w:val="00747320"/>
    <w:rsid w:val="0074753F"/>
    <w:rsid w:val="0075055A"/>
    <w:rsid w:val="007508C7"/>
    <w:rsid w:val="00750BDE"/>
    <w:rsid w:val="00751157"/>
    <w:rsid w:val="007524E1"/>
    <w:rsid w:val="007529F9"/>
    <w:rsid w:val="00753059"/>
    <w:rsid w:val="007537E4"/>
    <w:rsid w:val="00753C1D"/>
    <w:rsid w:val="0075468C"/>
    <w:rsid w:val="007548FF"/>
    <w:rsid w:val="007552C8"/>
    <w:rsid w:val="007570E2"/>
    <w:rsid w:val="00760078"/>
    <w:rsid w:val="00760D68"/>
    <w:rsid w:val="00760F35"/>
    <w:rsid w:val="007624AB"/>
    <w:rsid w:val="0076256F"/>
    <w:rsid w:val="007627AE"/>
    <w:rsid w:val="00762D51"/>
    <w:rsid w:val="00763321"/>
    <w:rsid w:val="00763860"/>
    <w:rsid w:val="00763AD8"/>
    <w:rsid w:val="00764326"/>
    <w:rsid w:val="007650A8"/>
    <w:rsid w:val="007650F7"/>
    <w:rsid w:val="007660CE"/>
    <w:rsid w:val="0076650D"/>
    <w:rsid w:val="00766943"/>
    <w:rsid w:val="00766A54"/>
    <w:rsid w:val="0076746A"/>
    <w:rsid w:val="00767CBD"/>
    <w:rsid w:val="00767EC3"/>
    <w:rsid w:val="00767FC5"/>
    <w:rsid w:val="00770FDD"/>
    <w:rsid w:val="0077215A"/>
    <w:rsid w:val="007724AF"/>
    <w:rsid w:val="007749BF"/>
    <w:rsid w:val="0077542B"/>
    <w:rsid w:val="00776DF9"/>
    <w:rsid w:val="00777183"/>
    <w:rsid w:val="00777294"/>
    <w:rsid w:val="0077749D"/>
    <w:rsid w:val="007806A8"/>
    <w:rsid w:val="00780BF2"/>
    <w:rsid w:val="00780D1B"/>
    <w:rsid w:val="00781E7C"/>
    <w:rsid w:val="00782675"/>
    <w:rsid w:val="007852BF"/>
    <w:rsid w:val="0078656E"/>
    <w:rsid w:val="00786704"/>
    <w:rsid w:val="007868B6"/>
    <w:rsid w:val="00791150"/>
    <w:rsid w:val="007919D0"/>
    <w:rsid w:val="007923BA"/>
    <w:rsid w:val="00792846"/>
    <w:rsid w:val="00792BC1"/>
    <w:rsid w:val="00792DFB"/>
    <w:rsid w:val="00793373"/>
    <w:rsid w:val="0079399C"/>
    <w:rsid w:val="00793A1F"/>
    <w:rsid w:val="00794D79"/>
    <w:rsid w:val="00795572"/>
    <w:rsid w:val="00795DC6"/>
    <w:rsid w:val="00795F4A"/>
    <w:rsid w:val="00796289"/>
    <w:rsid w:val="00796457"/>
    <w:rsid w:val="007A01FC"/>
    <w:rsid w:val="007A038B"/>
    <w:rsid w:val="007A1AB6"/>
    <w:rsid w:val="007A1F47"/>
    <w:rsid w:val="007A222F"/>
    <w:rsid w:val="007A2441"/>
    <w:rsid w:val="007A2BD4"/>
    <w:rsid w:val="007A2E9B"/>
    <w:rsid w:val="007A349C"/>
    <w:rsid w:val="007A5549"/>
    <w:rsid w:val="007A68E4"/>
    <w:rsid w:val="007A7257"/>
    <w:rsid w:val="007A78BC"/>
    <w:rsid w:val="007B036F"/>
    <w:rsid w:val="007B3F9C"/>
    <w:rsid w:val="007B4ECA"/>
    <w:rsid w:val="007B6522"/>
    <w:rsid w:val="007B74C3"/>
    <w:rsid w:val="007B7E07"/>
    <w:rsid w:val="007C06A8"/>
    <w:rsid w:val="007C3DFE"/>
    <w:rsid w:val="007C501D"/>
    <w:rsid w:val="007C5ADF"/>
    <w:rsid w:val="007C62A4"/>
    <w:rsid w:val="007C6DFA"/>
    <w:rsid w:val="007C7A87"/>
    <w:rsid w:val="007D066F"/>
    <w:rsid w:val="007D0BDD"/>
    <w:rsid w:val="007D3439"/>
    <w:rsid w:val="007D3AD7"/>
    <w:rsid w:val="007D46C5"/>
    <w:rsid w:val="007D4B7A"/>
    <w:rsid w:val="007D4CBD"/>
    <w:rsid w:val="007D5977"/>
    <w:rsid w:val="007D6B21"/>
    <w:rsid w:val="007D77AD"/>
    <w:rsid w:val="007E0BEA"/>
    <w:rsid w:val="007E1217"/>
    <w:rsid w:val="007E13C6"/>
    <w:rsid w:val="007E15C9"/>
    <w:rsid w:val="007E279E"/>
    <w:rsid w:val="007E2BA4"/>
    <w:rsid w:val="007E39E7"/>
    <w:rsid w:val="007E5D5D"/>
    <w:rsid w:val="007E6076"/>
    <w:rsid w:val="007E6104"/>
    <w:rsid w:val="007E6CFF"/>
    <w:rsid w:val="007E7194"/>
    <w:rsid w:val="007E7446"/>
    <w:rsid w:val="007E7EA5"/>
    <w:rsid w:val="007F1B1E"/>
    <w:rsid w:val="007F21B0"/>
    <w:rsid w:val="007F2723"/>
    <w:rsid w:val="007F375D"/>
    <w:rsid w:val="007F3ECC"/>
    <w:rsid w:val="007F3FC4"/>
    <w:rsid w:val="007F4340"/>
    <w:rsid w:val="007F4D03"/>
    <w:rsid w:val="007F56FE"/>
    <w:rsid w:val="007F5A10"/>
    <w:rsid w:val="007F6C14"/>
    <w:rsid w:val="007F7697"/>
    <w:rsid w:val="007F77E6"/>
    <w:rsid w:val="007F7E60"/>
    <w:rsid w:val="007F7E79"/>
    <w:rsid w:val="0080067E"/>
    <w:rsid w:val="00801088"/>
    <w:rsid w:val="00801150"/>
    <w:rsid w:val="0080121E"/>
    <w:rsid w:val="00801EBD"/>
    <w:rsid w:val="00804163"/>
    <w:rsid w:val="008048EB"/>
    <w:rsid w:val="008052CA"/>
    <w:rsid w:val="0080546F"/>
    <w:rsid w:val="0080597F"/>
    <w:rsid w:val="008067C7"/>
    <w:rsid w:val="00806D9F"/>
    <w:rsid w:val="00806DD7"/>
    <w:rsid w:val="00807090"/>
    <w:rsid w:val="008076EB"/>
    <w:rsid w:val="00810FA2"/>
    <w:rsid w:val="0081103E"/>
    <w:rsid w:val="008115C4"/>
    <w:rsid w:val="00811F95"/>
    <w:rsid w:val="00812C65"/>
    <w:rsid w:val="0081365B"/>
    <w:rsid w:val="00813AC3"/>
    <w:rsid w:val="0081609B"/>
    <w:rsid w:val="00816683"/>
    <w:rsid w:val="008209D2"/>
    <w:rsid w:val="00821C50"/>
    <w:rsid w:val="00821CB9"/>
    <w:rsid w:val="00822767"/>
    <w:rsid w:val="008256B5"/>
    <w:rsid w:val="008259F2"/>
    <w:rsid w:val="00826949"/>
    <w:rsid w:val="008272CB"/>
    <w:rsid w:val="00827CFC"/>
    <w:rsid w:val="00827E4D"/>
    <w:rsid w:val="00830C0B"/>
    <w:rsid w:val="0083166F"/>
    <w:rsid w:val="00831A50"/>
    <w:rsid w:val="008326D0"/>
    <w:rsid w:val="00832C8F"/>
    <w:rsid w:val="00832FDE"/>
    <w:rsid w:val="00833C6E"/>
    <w:rsid w:val="00833DD4"/>
    <w:rsid w:val="00834F80"/>
    <w:rsid w:val="00835F3E"/>
    <w:rsid w:val="0083600D"/>
    <w:rsid w:val="00836749"/>
    <w:rsid w:val="00836E7B"/>
    <w:rsid w:val="00837354"/>
    <w:rsid w:val="00840045"/>
    <w:rsid w:val="008409B7"/>
    <w:rsid w:val="008423BA"/>
    <w:rsid w:val="00843B10"/>
    <w:rsid w:val="00843D08"/>
    <w:rsid w:val="00844EBA"/>
    <w:rsid w:val="00845052"/>
    <w:rsid w:val="0084556C"/>
    <w:rsid w:val="008456D2"/>
    <w:rsid w:val="0084587E"/>
    <w:rsid w:val="00845B2C"/>
    <w:rsid w:val="00847006"/>
    <w:rsid w:val="00847962"/>
    <w:rsid w:val="008501FF"/>
    <w:rsid w:val="00851161"/>
    <w:rsid w:val="00851CF1"/>
    <w:rsid w:val="00854529"/>
    <w:rsid w:val="00854D59"/>
    <w:rsid w:val="00857F04"/>
    <w:rsid w:val="00861B77"/>
    <w:rsid w:val="0086210C"/>
    <w:rsid w:val="00862A57"/>
    <w:rsid w:val="00863351"/>
    <w:rsid w:val="008633C0"/>
    <w:rsid w:val="00865806"/>
    <w:rsid w:val="0086652C"/>
    <w:rsid w:val="008675DA"/>
    <w:rsid w:val="008706E3"/>
    <w:rsid w:val="008718E0"/>
    <w:rsid w:val="00871C32"/>
    <w:rsid w:val="0087342C"/>
    <w:rsid w:val="00873CDB"/>
    <w:rsid w:val="00874A33"/>
    <w:rsid w:val="0087516B"/>
    <w:rsid w:val="00877BDD"/>
    <w:rsid w:val="0088123D"/>
    <w:rsid w:val="0088177D"/>
    <w:rsid w:val="00882319"/>
    <w:rsid w:val="00884349"/>
    <w:rsid w:val="00885EC7"/>
    <w:rsid w:val="00886AA4"/>
    <w:rsid w:val="00890DBD"/>
    <w:rsid w:val="008914A9"/>
    <w:rsid w:val="0089415C"/>
    <w:rsid w:val="00897B84"/>
    <w:rsid w:val="008A16A4"/>
    <w:rsid w:val="008A2361"/>
    <w:rsid w:val="008A27FC"/>
    <w:rsid w:val="008A2E33"/>
    <w:rsid w:val="008A2F7F"/>
    <w:rsid w:val="008A4062"/>
    <w:rsid w:val="008A5275"/>
    <w:rsid w:val="008A549B"/>
    <w:rsid w:val="008A6785"/>
    <w:rsid w:val="008B1028"/>
    <w:rsid w:val="008B1311"/>
    <w:rsid w:val="008B1BB3"/>
    <w:rsid w:val="008B1FA5"/>
    <w:rsid w:val="008B24F0"/>
    <w:rsid w:val="008B33F5"/>
    <w:rsid w:val="008B3C70"/>
    <w:rsid w:val="008B5303"/>
    <w:rsid w:val="008B54E6"/>
    <w:rsid w:val="008B5E5B"/>
    <w:rsid w:val="008B6C5B"/>
    <w:rsid w:val="008B7BBC"/>
    <w:rsid w:val="008B7E5C"/>
    <w:rsid w:val="008B7F41"/>
    <w:rsid w:val="008C1211"/>
    <w:rsid w:val="008C2C01"/>
    <w:rsid w:val="008C327D"/>
    <w:rsid w:val="008C3C44"/>
    <w:rsid w:val="008C5447"/>
    <w:rsid w:val="008C57F1"/>
    <w:rsid w:val="008C77FE"/>
    <w:rsid w:val="008D1E62"/>
    <w:rsid w:val="008D23B8"/>
    <w:rsid w:val="008D28E3"/>
    <w:rsid w:val="008D49A7"/>
    <w:rsid w:val="008D5742"/>
    <w:rsid w:val="008D634F"/>
    <w:rsid w:val="008D678E"/>
    <w:rsid w:val="008E07F7"/>
    <w:rsid w:val="008E08CD"/>
    <w:rsid w:val="008E0A1F"/>
    <w:rsid w:val="008E1459"/>
    <w:rsid w:val="008E1621"/>
    <w:rsid w:val="008E1638"/>
    <w:rsid w:val="008E181E"/>
    <w:rsid w:val="008E22AC"/>
    <w:rsid w:val="008E3112"/>
    <w:rsid w:val="008E3DC3"/>
    <w:rsid w:val="008E3E56"/>
    <w:rsid w:val="008E4D78"/>
    <w:rsid w:val="008E5380"/>
    <w:rsid w:val="008E6829"/>
    <w:rsid w:val="008E6BA7"/>
    <w:rsid w:val="008E6E94"/>
    <w:rsid w:val="008E7001"/>
    <w:rsid w:val="008E7B1D"/>
    <w:rsid w:val="008F08B4"/>
    <w:rsid w:val="008F18DE"/>
    <w:rsid w:val="008F1976"/>
    <w:rsid w:val="008F1C80"/>
    <w:rsid w:val="008F1E4E"/>
    <w:rsid w:val="008F4DA2"/>
    <w:rsid w:val="008F5154"/>
    <w:rsid w:val="008F5264"/>
    <w:rsid w:val="008F5F89"/>
    <w:rsid w:val="008F724C"/>
    <w:rsid w:val="008F74BA"/>
    <w:rsid w:val="00901115"/>
    <w:rsid w:val="009014E5"/>
    <w:rsid w:val="009028A1"/>
    <w:rsid w:val="0090540E"/>
    <w:rsid w:val="00907074"/>
    <w:rsid w:val="00911ADC"/>
    <w:rsid w:val="009130B7"/>
    <w:rsid w:val="0091334F"/>
    <w:rsid w:val="009135AB"/>
    <w:rsid w:val="00913D40"/>
    <w:rsid w:val="0091430E"/>
    <w:rsid w:val="00914992"/>
    <w:rsid w:val="00916EBB"/>
    <w:rsid w:val="00922DCA"/>
    <w:rsid w:val="00922ED9"/>
    <w:rsid w:val="00923B2E"/>
    <w:rsid w:val="00924475"/>
    <w:rsid w:val="00926534"/>
    <w:rsid w:val="009269D3"/>
    <w:rsid w:val="00927DFE"/>
    <w:rsid w:val="00930A6E"/>
    <w:rsid w:val="009320D0"/>
    <w:rsid w:val="00932293"/>
    <w:rsid w:val="00934E82"/>
    <w:rsid w:val="00934F82"/>
    <w:rsid w:val="009350AD"/>
    <w:rsid w:val="00935D23"/>
    <w:rsid w:val="00936ABE"/>
    <w:rsid w:val="009411BA"/>
    <w:rsid w:val="00942617"/>
    <w:rsid w:val="009447DA"/>
    <w:rsid w:val="00945623"/>
    <w:rsid w:val="00946A87"/>
    <w:rsid w:val="0094767F"/>
    <w:rsid w:val="00947A4B"/>
    <w:rsid w:val="00950010"/>
    <w:rsid w:val="00950953"/>
    <w:rsid w:val="009509F3"/>
    <w:rsid w:val="0095103D"/>
    <w:rsid w:val="00951179"/>
    <w:rsid w:val="00951647"/>
    <w:rsid w:val="00951A56"/>
    <w:rsid w:val="00953210"/>
    <w:rsid w:val="009532C2"/>
    <w:rsid w:val="00953818"/>
    <w:rsid w:val="00953CC2"/>
    <w:rsid w:val="0095402D"/>
    <w:rsid w:val="00954120"/>
    <w:rsid w:val="009543CA"/>
    <w:rsid w:val="00954F94"/>
    <w:rsid w:val="00957163"/>
    <w:rsid w:val="0095792E"/>
    <w:rsid w:val="00957B8B"/>
    <w:rsid w:val="00957C32"/>
    <w:rsid w:val="0096238B"/>
    <w:rsid w:val="009626A5"/>
    <w:rsid w:val="0096365D"/>
    <w:rsid w:val="009641C8"/>
    <w:rsid w:val="00964876"/>
    <w:rsid w:val="009653C5"/>
    <w:rsid w:val="00967014"/>
    <w:rsid w:val="00967B9A"/>
    <w:rsid w:val="0097009D"/>
    <w:rsid w:val="009700F4"/>
    <w:rsid w:val="00970A8A"/>
    <w:rsid w:val="00974431"/>
    <w:rsid w:val="00974D74"/>
    <w:rsid w:val="00975268"/>
    <w:rsid w:val="00980298"/>
    <w:rsid w:val="00981502"/>
    <w:rsid w:val="009818C4"/>
    <w:rsid w:val="00981E9E"/>
    <w:rsid w:val="009852CE"/>
    <w:rsid w:val="00985315"/>
    <w:rsid w:val="00985789"/>
    <w:rsid w:val="009869C7"/>
    <w:rsid w:val="009870D2"/>
    <w:rsid w:val="0098742B"/>
    <w:rsid w:val="00987507"/>
    <w:rsid w:val="009879E9"/>
    <w:rsid w:val="009921B8"/>
    <w:rsid w:val="009928F7"/>
    <w:rsid w:val="009929E2"/>
    <w:rsid w:val="00992DDF"/>
    <w:rsid w:val="0099318E"/>
    <w:rsid w:val="009937C7"/>
    <w:rsid w:val="009939EC"/>
    <w:rsid w:val="00994900"/>
    <w:rsid w:val="0099513A"/>
    <w:rsid w:val="00996CB1"/>
    <w:rsid w:val="009A033B"/>
    <w:rsid w:val="009A0602"/>
    <w:rsid w:val="009A06E8"/>
    <w:rsid w:val="009A0EDD"/>
    <w:rsid w:val="009A14BE"/>
    <w:rsid w:val="009A1832"/>
    <w:rsid w:val="009A1BBB"/>
    <w:rsid w:val="009A21DA"/>
    <w:rsid w:val="009A24CF"/>
    <w:rsid w:val="009A48AD"/>
    <w:rsid w:val="009A6E9A"/>
    <w:rsid w:val="009B05BB"/>
    <w:rsid w:val="009B335B"/>
    <w:rsid w:val="009B3E15"/>
    <w:rsid w:val="009B406E"/>
    <w:rsid w:val="009B489D"/>
    <w:rsid w:val="009B4D8E"/>
    <w:rsid w:val="009B4EC0"/>
    <w:rsid w:val="009B68F4"/>
    <w:rsid w:val="009B6A75"/>
    <w:rsid w:val="009B7B5E"/>
    <w:rsid w:val="009C144B"/>
    <w:rsid w:val="009C2808"/>
    <w:rsid w:val="009C2D4E"/>
    <w:rsid w:val="009C2DAC"/>
    <w:rsid w:val="009C50CB"/>
    <w:rsid w:val="009C51DB"/>
    <w:rsid w:val="009C640B"/>
    <w:rsid w:val="009C6F40"/>
    <w:rsid w:val="009C730C"/>
    <w:rsid w:val="009D0A88"/>
    <w:rsid w:val="009D1040"/>
    <w:rsid w:val="009D1697"/>
    <w:rsid w:val="009D1B25"/>
    <w:rsid w:val="009D1BE3"/>
    <w:rsid w:val="009D360C"/>
    <w:rsid w:val="009D3BE8"/>
    <w:rsid w:val="009D3E2D"/>
    <w:rsid w:val="009D40B0"/>
    <w:rsid w:val="009D672C"/>
    <w:rsid w:val="009D695A"/>
    <w:rsid w:val="009D6D73"/>
    <w:rsid w:val="009E1345"/>
    <w:rsid w:val="009E2399"/>
    <w:rsid w:val="009E2AEA"/>
    <w:rsid w:val="009E3015"/>
    <w:rsid w:val="009E3544"/>
    <w:rsid w:val="009E4141"/>
    <w:rsid w:val="009E5154"/>
    <w:rsid w:val="009E5CEB"/>
    <w:rsid w:val="009E704B"/>
    <w:rsid w:val="009E7C84"/>
    <w:rsid w:val="009F172D"/>
    <w:rsid w:val="009F175A"/>
    <w:rsid w:val="009F18D8"/>
    <w:rsid w:val="009F19FE"/>
    <w:rsid w:val="009F1E95"/>
    <w:rsid w:val="009F20A9"/>
    <w:rsid w:val="009F2CDD"/>
    <w:rsid w:val="009F3E9D"/>
    <w:rsid w:val="009F3EE0"/>
    <w:rsid w:val="009F45B3"/>
    <w:rsid w:val="009F58DD"/>
    <w:rsid w:val="009F6519"/>
    <w:rsid w:val="009F69AD"/>
    <w:rsid w:val="009F6A43"/>
    <w:rsid w:val="009F7DD1"/>
    <w:rsid w:val="009F7EA6"/>
    <w:rsid w:val="00A00288"/>
    <w:rsid w:val="00A0043F"/>
    <w:rsid w:val="00A0167D"/>
    <w:rsid w:val="00A01E6F"/>
    <w:rsid w:val="00A02CD2"/>
    <w:rsid w:val="00A02D0B"/>
    <w:rsid w:val="00A03C5F"/>
    <w:rsid w:val="00A0435F"/>
    <w:rsid w:val="00A04C22"/>
    <w:rsid w:val="00A04EF2"/>
    <w:rsid w:val="00A06794"/>
    <w:rsid w:val="00A07F89"/>
    <w:rsid w:val="00A1015F"/>
    <w:rsid w:val="00A12904"/>
    <w:rsid w:val="00A12C83"/>
    <w:rsid w:val="00A130F7"/>
    <w:rsid w:val="00A145A9"/>
    <w:rsid w:val="00A14C8B"/>
    <w:rsid w:val="00A15B75"/>
    <w:rsid w:val="00A17D09"/>
    <w:rsid w:val="00A20E08"/>
    <w:rsid w:val="00A2124B"/>
    <w:rsid w:val="00A223CA"/>
    <w:rsid w:val="00A24B1F"/>
    <w:rsid w:val="00A24D2B"/>
    <w:rsid w:val="00A253BC"/>
    <w:rsid w:val="00A260CC"/>
    <w:rsid w:val="00A261C1"/>
    <w:rsid w:val="00A26387"/>
    <w:rsid w:val="00A26478"/>
    <w:rsid w:val="00A26E2C"/>
    <w:rsid w:val="00A27B20"/>
    <w:rsid w:val="00A3088D"/>
    <w:rsid w:val="00A320A2"/>
    <w:rsid w:val="00A33450"/>
    <w:rsid w:val="00A336C7"/>
    <w:rsid w:val="00A33916"/>
    <w:rsid w:val="00A347BC"/>
    <w:rsid w:val="00A34AED"/>
    <w:rsid w:val="00A3695C"/>
    <w:rsid w:val="00A36AF6"/>
    <w:rsid w:val="00A36FAF"/>
    <w:rsid w:val="00A40370"/>
    <w:rsid w:val="00A416FB"/>
    <w:rsid w:val="00A417A9"/>
    <w:rsid w:val="00A41C6F"/>
    <w:rsid w:val="00A4266A"/>
    <w:rsid w:val="00A42675"/>
    <w:rsid w:val="00A431D0"/>
    <w:rsid w:val="00A43475"/>
    <w:rsid w:val="00A43506"/>
    <w:rsid w:val="00A4363C"/>
    <w:rsid w:val="00A441C8"/>
    <w:rsid w:val="00A44485"/>
    <w:rsid w:val="00A44D6B"/>
    <w:rsid w:val="00A4509D"/>
    <w:rsid w:val="00A45459"/>
    <w:rsid w:val="00A47EE7"/>
    <w:rsid w:val="00A5172F"/>
    <w:rsid w:val="00A51985"/>
    <w:rsid w:val="00A526D2"/>
    <w:rsid w:val="00A5331A"/>
    <w:rsid w:val="00A543A0"/>
    <w:rsid w:val="00A54930"/>
    <w:rsid w:val="00A5775C"/>
    <w:rsid w:val="00A57993"/>
    <w:rsid w:val="00A61528"/>
    <w:rsid w:val="00A61B2E"/>
    <w:rsid w:val="00A62703"/>
    <w:rsid w:val="00A63550"/>
    <w:rsid w:val="00A63987"/>
    <w:rsid w:val="00A644D1"/>
    <w:rsid w:val="00A65915"/>
    <w:rsid w:val="00A6772C"/>
    <w:rsid w:val="00A67871"/>
    <w:rsid w:val="00A70068"/>
    <w:rsid w:val="00A70828"/>
    <w:rsid w:val="00A70977"/>
    <w:rsid w:val="00A70BCF"/>
    <w:rsid w:val="00A70C7F"/>
    <w:rsid w:val="00A71054"/>
    <w:rsid w:val="00A71ABC"/>
    <w:rsid w:val="00A72875"/>
    <w:rsid w:val="00A729CD"/>
    <w:rsid w:val="00A73A31"/>
    <w:rsid w:val="00A73E21"/>
    <w:rsid w:val="00A74E22"/>
    <w:rsid w:val="00A7542B"/>
    <w:rsid w:val="00A75540"/>
    <w:rsid w:val="00A75B28"/>
    <w:rsid w:val="00A75F8C"/>
    <w:rsid w:val="00A8049B"/>
    <w:rsid w:val="00A80E5E"/>
    <w:rsid w:val="00A80FA3"/>
    <w:rsid w:val="00A80FBD"/>
    <w:rsid w:val="00A828E3"/>
    <w:rsid w:val="00A82DB5"/>
    <w:rsid w:val="00A837A9"/>
    <w:rsid w:val="00A84416"/>
    <w:rsid w:val="00A855DB"/>
    <w:rsid w:val="00A85A92"/>
    <w:rsid w:val="00A860F2"/>
    <w:rsid w:val="00A86A3B"/>
    <w:rsid w:val="00A871BB"/>
    <w:rsid w:val="00A873C1"/>
    <w:rsid w:val="00A9022D"/>
    <w:rsid w:val="00A91B2F"/>
    <w:rsid w:val="00A91C7A"/>
    <w:rsid w:val="00A925DC"/>
    <w:rsid w:val="00A92942"/>
    <w:rsid w:val="00A94090"/>
    <w:rsid w:val="00A9460D"/>
    <w:rsid w:val="00A9671D"/>
    <w:rsid w:val="00A969C8"/>
    <w:rsid w:val="00A9784F"/>
    <w:rsid w:val="00AA01C4"/>
    <w:rsid w:val="00AA021C"/>
    <w:rsid w:val="00AA09B5"/>
    <w:rsid w:val="00AA10C5"/>
    <w:rsid w:val="00AA1A78"/>
    <w:rsid w:val="00AA2A3B"/>
    <w:rsid w:val="00AA327C"/>
    <w:rsid w:val="00AA4383"/>
    <w:rsid w:val="00AA4646"/>
    <w:rsid w:val="00AA5324"/>
    <w:rsid w:val="00AA5A4F"/>
    <w:rsid w:val="00AA5C25"/>
    <w:rsid w:val="00AA5CB5"/>
    <w:rsid w:val="00AA70D9"/>
    <w:rsid w:val="00AA7A79"/>
    <w:rsid w:val="00AA7E46"/>
    <w:rsid w:val="00AB05AB"/>
    <w:rsid w:val="00AB0E9F"/>
    <w:rsid w:val="00AB123E"/>
    <w:rsid w:val="00AB293A"/>
    <w:rsid w:val="00AB35EE"/>
    <w:rsid w:val="00AB4F4E"/>
    <w:rsid w:val="00AB5293"/>
    <w:rsid w:val="00AB571B"/>
    <w:rsid w:val="00AB5EF7"/>
    <w:rsid w:val="00AB6961"/>
    <w:rsid w:val="00AC023D"/>
    <w:rsid w:val="00AC027C"/>
    <w:rsid w:val="00AC040C"/>
    <w:rsid w:val="00AC0A37"/>
    <w:rsid w:val="00AC29BE"/>
    <w:rsid w:val="00AC46FF"/>
    <w:rsid w:val="00AC4A64"/>
    <w:rsid w:val="00AC4BCE"/>
    <w:rsid w:val="00AC5AAE"/>
    <w:rsid w:val="00AC6395"/>
    <w:rsid w:val="00AC6962"/>
    <w:rsid w:val="00AC7056"/>
    <w:rsid w:val="00AC7218"/>
    <w:rsid w:val="00AC7316"/>
    <w:rsid w:val="00AD0040"/>
    <w:rsid w:val="00AD2A9F"/>
    <w:rsid w:val="00AD3921"/>
    <w:rsid w:val="00AD3A3E"/>
    <w:rsid w:val="00AD6524"/>
    <w:rsid w:val="00AD6EC8"/>
    <w:rsid w:val="00AE1271"/>
    <w:rsid w:val="00AE12C8"/>
    <w:rsid w:val="00AE1E0E"/>
    <w:rsid w:val="00AE1FCD"/>
    <w:rsid w:val="00AE2430"/>
    <w:rsid w:val="00AE256E"/>
    <w:rsid w:val="00AE3708"/>
    <w:rsid w:val="00AE471E"/>
    <w:rsid w:val="00AE5719"/>
    <w:rsid w:val="00AE5948"/>
    <w:rsid w:val="00AE6858"/>
    <w:rsid w:val="00AF2E37"/>
    <w:rsid w:val="00AF385C"/>
    <w:rsid w:val="00AF5B73"/>
    <w:rsid w:val="00AF69AA"/>
    <w:rsid w:val="00AF6C75"/>
    <w:rsid w:val="00B00DC3"/>
    <w:rsid w:val="00B0132D"/>
    <w:rsid w:val="00B02193"/>
    <w:rsid w:val="00B04065"/>
    <w:rsid w:val="00B0410B"/>
    <w:rsid w:val="00B052B6"/>
    <w:rsid w:val="00B06190"/>
    <w:rsid w:val="00B06F5C"/>
    <w:rsid w:val="00B07DAC"/>
    <w:rsid w:val="00B106D9"/>
    <w:rsid w:val="00B10C4D"/>
    <w:rsid w:val="00B10D27"/>
    <w:rsid w:val="00B11037"/>
    <w:rsid w:val="00B119EB"/>
    <w:rsid w:val="00B12125"/>
    <w:rsid w:val="00B12666"/>
    <w:rsid w:val="00B13175"/>
    <w:rsid w:val="00B13CC2"/>
    <w:rsid w:val="00B14D79"/>
    <w:rsid w:val="00B151CC"/>
    <w:rsid w:val="00B153F6"/>
    <w:rsid w:val="00B16966"/>
    <w:rsid w:val="00B1697C"/>
    <w:rsid w:val="00B1786D"/>
    <w:rsid w:val="00B20063"/>
    <w:rsid w:val="00B203C6"/>
    <w:rsid w:val="00B20EDE"/>
    <w:rsid w:val="00B2109F"/>
    <w:rsid w:val="00B2117A"/>
    <w:rsid w:val="00B217F5"/>
    <w:rsid w:val="00B21E71"/>
    <w:rsid w:val="00B22947"/>
    <w:rsid w:val="00B22DAF"/>
    <w:rsid w:val="00B257BD"/>
    <w:rsid w:val="00B2595A"/>
    <w:rsid w:val="00B26727"/>
    <w:rsid w:val="00B26853"/>
    <w:rsid w:val="00B30C95"/>
    <w:rsid w:val="00B3143B"/>
    <w:rsid w:val="00B31592"/>
    <w:rsid w:val="00B32235"/>
    <w:rsid w:val="00B3309A"/>
    <w:rsid w:val="00B34548"/>
    <w:rsid w:val="00B34969"/>
    <w:rsid w:val="00B34FD2"/>
    <w:rsid w:val="00B36B78"/>
    <w:rsid w:val="00B36ED2"/>
    <w:rsid w:val="00B3758B"/>
    <w:rsid w:val="00B37844"/>
    <w:rsid w:val="00B378B0"/>
    <w:rsid w:val="00B37B41"/>
    <w:rsid w:val="00B40EB2"/>
    <w:rsid w:val="00B41104"/>
    <w:rsid w:val="00B42126"/>
    <w:rsid w:val="00B4334C"/>
    <w:rsid w:val="00B43E8D"/>
    <w:rsid w:val="00B43F18"/>
    <w:rsid w:val="00B43FDD"/>
    <w:rsid w:val="00B45400"/>
    <w:rsid w:val="00B4553E"/>
    <w:rsid w:val="00B513F6"/>
    <w:rsid w:val="00B52BE3"/>
    <w:rsid w:val="00B53492"/>
    <w:rsid w:val="00B53796"/>
    <w:rsid w:val="00B53C86"/>
    <w:rsid w:val="00B54050"/>
    <w:rsid w:val="00B54BB4"/>
    <w:rsid w:val="00B55F44"/>
    <w:rsid w:val="00B560DF"/>
    <w:rsid w:val="00B56974"/>
    <w:rsid w:val="00B56F1C"/>
    <w:rsid w:val="00B60385"/>
    <w:rsid w:val="00B60DE1"/>
    <w:rsid w:val="00B61180"/>
    <w:rsid w:val="00B62D87"/>
    <w:rsid w:val="00B63537"/>
    <w:rsid w:val="00B63621"/>
    <w:rsid w:val="00B6372B"/>
    <w:rsid w:val="00B637AF"/>
    <w:rsid w:val="00B64066"/>
    <w:rsid w:val="00B64776"/>
    <w:rsid w:val="00B65853"/>
    <w:rsid w:val="00B660AF"/>
    <w:rsid w:val="00B6681A"/>
    <w:rsid w:val="00B66F3F"/>
    <w:rsid w:val="00B671F3"/>
    <w:rsid w:val="00B67721"/>
    <w:rsid w:val="00B71735"/>
    <w:rsid w:val="00B7261F"/>
    <w:rsid w:val="00B73923"/>
    <w:rsid w:val="00B746B7"/>
    <w:rsid w:val="00B7487B"/>
    <w:rsid w:val="00B75899"/>
    <w:rsid w:val="00B75D86"/>
    <w:rsid w:val="00B77977"/>
    <w:rsid w:val="00B80478"/>
    <w:rsid w:val="00B843AE"/>
    <w:rsid w:val="00B84A1C"/>
    <w:rsid w:val="00B8507A"/>
    <w:rsid w:val="00B8594D"/>
    <w:rsid w:val="00B85BCD"/>
    <w:rsid w:val="00B85CB6"/>
    <w:rsid w:val="00B865B2"/>
    <w:rsid w:val="00B90650"/>
    <w:rsid w:val="00B90F14"/>
    <w:rsid w:val="00B90FB9"/>
    <w:rsid w:val="00B9106C"/>
    <w:rsid w:val="00B92218"/>
    <w:rsid w:val="00B92728"/>
    <w:rsid w:val="00B93D7A"/>
    <w:rsid w:val="00B9491C"/>
    <w:rsid w:val="00B9496B"/>
    <w:rsid w:val="00B95D24"/>
    <w:rsid w:val="00B9631D"/>
    <w:rsid w:val="00B96DB9"/>
    <w:rsid w:val="00B97B6E"/>
    <w:rsid w:val="00B97F6C"/>
    <w:rsid w:val="00BA1E3B"/>
    <w:rsid w:val="00BA3C60"/>
    <w:rsid w:val="00BA3F06"/>
    <w:rsid w:val="00BA42CB"/>
    <w:rsid w:val="00BA5CB1"/>
    <w:rsid w:val="00BA61A5"/>
    <w:rsid w:val="00BA64FA"/>
    <w:rsid w:val="00BA6B74"/>
    <w:rsid w:val="00BA753F"/>
    <w:rsid w:val="00BB0F50"/>
    <w:rsid w:val="00BB1DF7"/>
    <w:rsid w:val="00BB295D"/>
    <w:rsid w:val="00BB2A70"/>
    <w:rsid w:val="00BB3057"/>
    <w:rsid w:val="00BB42A6"/>
    <w:rsid w:val="00BB48C2"/>
    <w:rsid w:val="00BB5488"/>
    <w:rsid w:val="00BB6D07"/>
    <w:rsid w:val="00BB760A"/>
    <w:rsid w:val="00BC14AA"/>
    <w:rsid w:val="00BC23A2"/>
    <w:rsid w:val="00BC248F"/>
    <w:rsid w:val="00BC2533"/>
    <w:rsid w:val="00BC25F1"/>
    <w:rsid w:val="00BC2736"/>
    <w:rsid w:val="00BC2AEF"/>
    <w:rsid w:val="00BC31B7"/>
    <w:rsid w:val="00BC4BFD"/>
    <w:rsid w:val="00BC503E"/>
    <w:rsid w:val="00BD041E"/>
    <w:rsid w:val="00BD04F0"/>
    <w:rsid w:val="00BD0B04"/>
    <w:rsid w:val="00BD1961"/>
    <w:rsid w:val="00BD2494"/>
    <w:rsid w:val="00BD36CD"/>
    <w:rsid w:val="00BD5B51"/>
    <w:rsid w:val="00BD6C21"/>
    <w:rsid w:val="00BE011D"/>
    <w:rsid w:val="00BE2AA2"/>
    <w:rsid w:val="00BE2AB1"/>
    <w:rsid w:val="00BE30DC"/>
    <w:rsid w:val="00BE3B15"/>
    <w:rsid w:val="00BE5561"/>
    <w:rsid w:val="00BE5B9A"/>
    <w:rsid w:val="00BE5CAE"/>
    <w:rsid w:val="00BE67D7"/>
    <w:rsid w:val="00BF0315"/>
    <w:rsid w:val="00BF34B4"/>
    <w:rsid w:val="00BF4130"/>
    <w:rsid w:val="00BF4B2F"/>
    <w:rsid w:val="00BF513D"/>
    <w:rsid w:val="00BF53CA"/>
    <w:rsid w:val="00BF6AD4"/>
    <w:rsid w:val="00BF7EC0"/>
    <w:rsid w:val="00C011CA"/>
    <w:rsid w:val="00C01290"/>
    <w:rsid w:val="00C01437"/>
    <w:rsid w:val="00C017B0"/>
    <w:rsid w:val="00C01FB2"/>
    <w:rsid w:val="00C0287A"/>
    <w:rsid w:val="00C0528B"/>
    <w:rsid w:val="00C05EFB"/>
    <w:rsid w:val="00C05F18"/>
    <w:rsid w:val="00C06B7A"/>
    <w:rsid w:val="00C06DCD"/>
    <w:rsid w:val="00C07514"/>
    <w:rsid w:val="00C1033F"/>
    <w:rsid w:val="00C109A1"/>
    <w:rsid w:val="00C11301"/>
    <w:rsid w:val="00C11CE5"/>
    <w:rsid w:val="00C12E6C"/>
    <w:rsid w:val="00C13807"/>
    <w:rsid w:val="00C14C7B"/>
    <w:rsid w:val="00C152A9"/>
    <w:rsid w:val="00C165C2"/>
    <w:rsid w:val="00C1697C"/>
    <w:rsid w:val="00C1788E"/>
    <w:rsid w:val="00C1795C"/>
    <w:rsid w:val="00C20C7C"/>
    <w:rsid w:val="00C21CF3"/>
    <w:rsid w:val="00C21D31"/>
    <w:rsid w:val="00C2235A"/>
    <w:rsid w:val="00C226C8"/>
    <w:rsid w:val="00C22D4A"/>
    <w:rsid w:val="00C231D2"/>
    <w:rsid w:val="00C26655"/>
    <w:rsid w:val="00C266C0"/>
    <w:rsid w:val="00C30FBF"/>
    <w:rsid w:val="00C32790"/>
    <w:rsid w:val="00C33EF9"/>
    <w:rsid w:val="00C344CB"/>
    <w:rsid w:val="00C3484F"/>
    <w:rsid w:val="00C35473"/>
    <w:rsid w:val="00C35D9C"/>
    <w:rsid w:val="00C363F2"/>
    <w:rsid w:val="00C36830"/>
    <w:rsid w:val="00C3717A"/>
    <w:rsid w:val="00C4075D"/>
    <w:rsid w:val="00C411A3"/>
    <w:rsid w:val="00C411F9"/>
    <w:rsid w:val="00C41EBE"/>
    <w:rsid w:val="00C426FA"/>
    <w:rsid w:val="00C43F9E"/>
    <w:rsid w:val="00C45718"/>
    <w:rsid w:val="00C50B27"/>
    <w:rsid w:val="00C512AE"/>
    <w:rsid w:val="00C53171"/>
    <w:rsid w:val="00C554BD"/>
    <w:rsid w:val="00C55D64"/>
    <w:rsid w:val="00C56180"/>
    <w:rsid w:val="00C565D3"/>
    <w:rsid w:val="00C57209"/>
    <w:rsid w:val="00C57368"/>
    <w:rsid w:val="00C575A9"/>
    <w:rsid w:val="00C623F8"/>
    <w:rsid w:val="00C65726"/>
    <w:rsid w:val="00C65941"/>
    <w:rsid w:val="00C66A4A"/>
    <w:rsid w:val="00C66FF5"/>
    <w:rsid w:val="00C679D3"/>
    <w:rsid w:val="00C71106"/>
    <w:rsid w:val="00C713E6"/>
    <w:rsid w:val="00C7384E"/>
    <w:rsid w:val="00C74182"/>
    <w:rsid w:val="00C7591F"/>
    <w:rsid w:val="00C75D08"/>
    <w:rsid w:val="00C76224"/>
    <w:rsid w:val="00C80AFF"/>
    <w:rsid w:val="00C814E7"/>
    <w:rsid w:val="00C82DFC"/>
    <w:rsid w:val="00C831EE"/>
    <w:rsid w:val="00C83D58"/>
    <w:rsid w:val="00C842B4"/>
    <w:rsid w:val="00C85E60"/>
    <w:rsid w:val="00C86F49"/>
    <w:rsid w:val="00C87539"/>
    <w:rsid w:val="00C87CC2"/>
    <w:rsid w:val="00C90141"/>
    <w:rsid w:val="00C905B7"/>
    <w:rsid w:val="00C909A3"/>
    <w:rsid w:val="00C90AB1"/>
    <w:rsid w:val="00C90CD2"/>
    <w:rsid w:val="00C92D17"/>
    <w:rsid w:val="00C92F88"/>
    <w:rsid w:val="00C93747"/>
    <w:rsid w:val="00C93E79"/>
    <w:rsid w:val="00C9479E"/>
    <w:rsid w:val="00C953D2"/>
    <w:rsid w:val="00C953ED"/>
    <w:rsid w:val="00C95ABD"/>
    <w:rsid w:val="00C96C54"/>
    <w:rsid w:val="00C97CEB"/>
    <w:rsid w:val="00CA0EA1"/>
    <w:rsid w:val="00CA2C51"/>
    <w:rsid w:val="00CA3DB5"/>
    <w:rsid w:val="00CA3F6A"/>
    <w:rsid w:val="00CA4918"/>
    <w:rsid w:val="00CB082A"/>
    <w:rsid w:val="00CB15E1"/>
    <w:rsid w:val="00CB191C"/>
    <w:rsid w:val="00CB1E43"/>
    <w:rsid w:val="00CB2276"/>
    <w:rsid w:val="00CB2EAF"/>
    <w:rsid w:val="00CB4F1A"/>
    <w:rsid w:val="00CB526C"/>
    <w:rsid w:val="00CB5CCF"/>
    <w:rsid w:val="00CB74AE"/>
    <w:rsid w:val="00CB75AB"/>
    <w:rsid w:val="00CC044D"/>
    <w:rsid w:val="00CC05C5"/>
    <w:rsid w:val="00CC0934"/>
    <w:rsid w:val="00CC0C79"/>
    <w:rsid w:val="00CC0EA0"/>
    <w:rsid w:val="00CC1A03"/>
    <w:rsid w:val="00CC2E28"/>
    <w:rsid w:val="00CC2EDC"/>
    <w:rsid w:val="00CC308A"/>
    <w:rsid w:val="00CC3900"/>
    <w:rsid w:val="00CC4A15"/>
    <w:rsid w:val="00CC5844"/>
    <w:rsid w:val="00CC7381"/>
    <w:rsid w:val="00CD051E"/>
    <w:rsid w:val="00CD0878"/>
    <w:rsid w:val="00CD1755"/>
    <w:rsid w:val="00CD1C55"/>
    <w:rsid w:val="00CD1F05"/>
    <w:rsid w:val="00CD2BB8"/>
    <w:rsid w:val="00CD34D3"/>
    <w:rsid w:val="00CD49EF"/>
    <w:rsid w:val="00CD5F58"/>
    <w:rsid w:val="00CD6B95"/>
    <w:rsid w:val="00CD6C9E"/>
    <w:rsid w:val="00CD7DCD"/>
    <w:rsid w:val="00CE030E"/>
    <w:rsid w:val="00CE0E72"/>
    <w:rsid w:val="00CE1902"/>
    <w:rsid w:val="00CE1C07"/>
    <w:rsid w:val="00CE2518"/>
    <w:rsid w:val="00CE27DB"/>
    <w:rsid w:val="00CE293A"/>
    <w:rsid w:val="00CE4C17"/>
    <w:rsid w:val="00CE7611"/>
    <w:rsid w:val="00CE7EE9"/>
    <w:rsid w:val="00CF02A9"/>
    <w:rsid w:val="00CF0573"/>
    <w:rsid w:val="00CF1DEF"/>
    <w:rsid w:val="00CF235A"/>
    <w:rsid w:val="00CF26AF"/>
    <w:rsid w:val="00CF26DD"/>
    <w:rsid w:val="00CF2CC4"/>
    <w:rsid w:val="00CF2D81"/>
    <w:rsid w:val="00CF3AFD"/>
    <w:rsid w:val="00CF45E0"/>
    <w:rsid w:val="00CF4A5E"/>
    <w:rsid w:val="00CF4E5A"/>
    <w:rsid w:val="00CF6891"/>
    <w:rsid w:val="00CF7C5A"/>
    <w:rsid w:val="00D014EC"/>
    <w:rsid w:val="00D03858"/>
    <w:rsid w:val="00D0567E"/>
    <w:rsid w:val="00D06130"/>
    <w:rsid w:val="00D06321"/>
    <w:rsid w:val="00D06734"/>
    <w:rsid w:val="00D07926"/>
    <w:rsid w:val="00D1037C"/>
    <w:rsid w:val="00D10B21"/>
    <w:rsid w:val="00D10E51"/>
    <w:rsid w:val="00D13250"/>
    <w:rsid w:val="00D142C8"/>
    <w:rsid w:val="00D20BEE"/>
    <w:rsid w:val="00D20E66"/>
    <w:rsid w:val="00D210E0"/>
    <w:rsid w:val="00D213DA"/>
    <w:rsid w:val="00D2281F"/>
    <w:rsid w:val="00D241C7"/>
    <w:rsid w:val="00D2573E"/>
    <w:rsid w:val="00D26397"/>
    <w:rsid w:val="00D26F2A"/>
    <w:rsid w:val="00D27757"/>
    <w:rsid w:val="00D27A91"/>
    <w:rsid w:val="00D306C8"/>
    <w:rsid w:val="00D32920"/>
    <w:rsid w:val="00D33B9A"/>
    <w:rsid w:val="00D33E97"/>
    <w:rsid w:val="00D34275"/>
    <w:rsid w:val="00D348FB"/>
    <w:rsid w:val="00D34960"/>
    <w:rsid w:val="00D352BB"/>
    <w:rsid w:val="00D355FA"/>
    <w:rsid w:val="00D366C2"/>
    <w:rsid w:val="00D36883"/>
    <w:rsid w:val="00D37B1F"/>
    <w:rsid w:val="00D37BC0"/>
    <w:rsid w:val="00D40B6E"/>
    <w:rsid w:val="00D41B62"/>
    <w:rsid w:val="00D42D53"/>
    <w:rsid w:val="00D42E8B"/>
    <w:rsid w:val="00D42F13"/>
    <w:rsid w:val="00D43620"/>
    <w:rsid w:val="00D43E43"/>
    <w:rsid w:val="00D44D0A"/>
    <w:rsid w:val="00D44D8B"/>
    <w:rsid w:val="00D458C5"/>
    <w:rsid w:val="00D4659D"/>
    <w:rsid w:val="00D46CE0"/>
    <w:rsid w:val="00D47520"/>
    <w:rsid w:val="00D47D8D"/>
    <w:rsid w:val="00D504E1"/>
    <w:rsid w:val="00D50AB2"/>
    <w:rsid w:val="00D50BD3"/>
    <w:rsid w:val="00D50D31"/>
    <w:rsid w:val="00D519AC"/>
    <w:rsid w:val="00D52F1C"/>
    <w:rsid w:val="00D53126"/>
    <w:rsid w:val="00D54A4F"/>
    <w:rsid w:val="00D55207"/>
    <w:rsid w:val="00D55C3D"/>
    <w:rsid w:val="00D56A4E"/>
    <w:rsid w:val="00D56D2D"/>
    <w:rsid w:val="00D57C83"/>
    <w:rsid w:val="00D61053"/>
    <w:rsid w:val="00D6120E"/>
    <w:rsid w:val="00D613EB"/>
    <w:rsid w:val="00D6173D"/>
    <w:rsid w:val="00D618B2"/>
    <w:rsid w:val="00D624E0"/>
    <w:rsid w:val="00D62BBA"/>
    <w:rsid w:val="00D632D6"/>
    <w:rsid w:val="00D6482E"/>
    <w:rsid w:val="00D67507"/>
    <w:rsid w:val="00D67D96"/>
    <w:rsid w:val="00D703A6"/>
    <w:rsid w:val="00D706A2"/>
    <w:rsid w:val="00D70CCE"/>
    <w:rsid w:val="00D716B0"/>
    <w:rsid w:val="00D71EB6"/>
    <w:rsid w:val="00D731A1"/>
    <w:rsid w:val="00D73749"/>
    <w:rsid w:val="00D7450E"/>
    <w:rsid w:val="00D74942"/>
    <w:rsid w:val="00D76002"/>
    <w:rsid w:val="00D771D9"/>
    <w:rsid w:val="00D81861"/>
    <w:rsid w:val="00D82C0F"/>
    <w:rsid w:val="00D8412D"/>
    <w:rsid w:val="00D84406"/>
    <w:rsid w:val="00D8476B"/>
    <w:rsid w:val="00D84B9F"/>
    <w:rsid w:val="00D858BF"/>
    <w:rsid w:val="00D902AD"/>
    <w:rsid w:val="00D91286"/>
    <w:rsid w:val="00D9201C"/>
    <w:rsid w:val="00D93326"/>
    <w:rsid w:val="00D93FFC"/>
    <w:rsid w:val="00D949C7"/>
    <w:rsid w:val="00D94BD5"/>
    <w:rsid w:val="00D94D44"/>
    <w:rsid w:val="00D957A5"/>
    <w:rsid w:val="00D95CF6"/>
    <w:rsid w:val="00D96134"/>
    <w:rsid w:val="00D96E2D"/>
    <w:rsid w:val="00D97395"/>
    <w:rsid w:val="00DA322A"/>
    <w:rsid w:val="00DA3740"/>
    <w:rsid w:val="00DA3822"/>
    <w:rsid w:val="00DA477C"/>
    <w:rsid w:val="00DA4801"/>
    <w:rsid w:val="00DA55CA"/>
    <w:rsid w:val="00DA63A1"/>
    <w:rsid w:val="00DA6730"/>
    <w:rsid w:val="00DA7608"/>
    <w:rsid w:val="00DB0637"/>
    <w:rsid w:val="00DB0BBF"/>
    <w:rsid w:val="00DB3162"/>
    <w:rsid w:val="00DB33EE"/>
    <w:rsid w:val="00DB345C"/>
    <w:rsid w:val="00DB6B5B"/>
    <w:rsid w:val="00DB71F3"/>
    <w:rsid w:val="00DB75C1"/>
    <w:rsid w:val="00DB7E2B"/>
    <w:rsid w:val="00DC279F"/>
    <w:rsid w:val="00DC34C5"/>
    <w:rsid w:val="00DC378E"/>
    <w:rsid w:val="00DC3ACE"/>
    <w:rsid w:val="00DC4731"/>
    <w:rsid w:val="00DC4CFD"/>
    <w:rsid w:val="00DC5890"/>
    <w:rsid w:val="00DC5A1F"/>
    <w:rsid w:val="00DC5D09"/>
    <w:rsid w:val="00DC6CEB"/>
    <w:rsid w:val="00DC6F7C"/>
    <w:rsid w:val="00DD0116"/>
    <w:rsid w:val="00DD11C6"/>
    <w:rsid w:val="00DD1C70"/>
    <w:rsid w:val="00DD212A"/>
    <w:rsid w:val="00DD2356"/>
    <w:rsid w:val="00DD532B"/>
    <w:rsid w:val="00DD58BD"/>
    <w:rsid w:val="00DD68D1"/>
    <w:rsid w:val="00DD6F4A"/>
    <w:rsid w:val="00DD7192"/>
    <w:rsid w:val="00DE0D0E"/>
    <w:rsid w:val="00DE16C3"/>
    <w:rsid w:val="00DE1812"/>
    <w:rsid w:val="00DE1E0D"/>
    <w:rsid w:val="00DE2713"/>
    <w:rsid w:val="00DE6582"/>
    <w:rsid w:val="00DF0EC0"/>
    <w:rsid w:val="00DF128E"/>
    <w:rsid w:val="00DF1659"/>
    <w:rsid w:val="00DF43D1"/>
    <w:rsid w:val="00DF50DB"/>
    <w:rsid w:val="00DF5323"/>
    <w:rsid w:val="00DF5D3E"/>
    <w:rsid w:val="00DF5FDF"/>
    <w:rsid w:val="00DF6112"/>
    <w:rsid w:val="00DF6284"/>
    <w:rsid w:val="00DF6F57"/>
    <w:rsid w:val="00DF6F96"/>
    <w:rsid w:val="00DF7759"/>
    <w:rsid w:val="00E0078E"/>
    <w:rsid w:val="00E0142C"/>
    <w:rsid w:val="00E017F6"/>
    <w:rsid w:val="00E05B1C"/>
    <w:rsid w:val="00E060C0"/>
    <w:rsid w:val="00E060E6"/>
    <w:rsid w:val="00E06191"/>
    <w:rsid w:val="00E06472"/>
    <w:rsid w:val="00E06490"/>
    <w:rsid w:val="00E07615"/>
    <w:rsid w:val="00E07904"/>
    <w:rsid w:val="00E114C0"/>
    <w:rsid w:val="00E12132"/>
    <w:rsid w:val="00E1251E"/>
    <w:rsid w:val="00E132B8"/>
    <w:rsid w:val="00E14433"/>
    <w:rsid w:val="00E15171"/>
    <w:rsid w:val="00E15B10"/>
    <w:rsid w:val="00E20CBA"/>
    <w:rsid w:val="00E21682"/>
    <w:rsid w:val="00E219C7"/>
    <w:rsid w:val="00E22F6E"/>
    <w:rsid w:val="00E245ED"/>
    <w:rsid w:val="00E24C89"/>
    <w:rsid w:val="00E25211"/>
    <w:rsid w:val="00E253FE"/>
    <w:rsid w:val="00E25F1D"/>
    <w:rsid w:val="00E2720C"/>
    <w:rsid w:val="00E3169F"/>
    <w:rsid w:val="00E31EE4"/>
    <w:rsid w:val="00E32893"/>
    <w:rsid w:val="00E3303E"/>
    <w:rsid w:val="00E3347F"/>
    <w:rsid w:val="00E354E0"/>
    <w:rsid w:val="00E357DE"/>
    <w:rsid w:val="00E35822"/>
    <w:rsid w:val="00E36FF2"/>
    <w:rsid w:val="00E373AA"/>
    <w:rsid w:val="00E400CA"/>
    <w:rsid w:val="00E40895"/>
    <w:rsid w:val="00E408E7"/>
    <w:rsid w:val="00E41D27"/>
    <w:rsid w:val="00E44008"/>
    <w:rsid w:val="00E441FC"/>
    <w:rsid w:val="00E44247"/>
    <w:rsid w:val="00E449BB"/>
    <w:rsid w:val="00E453B1"/>
    <w:rsid w:val="00E45753"/>
    <w:rsid w:val="00E475FF"/>
    <w:rsid w:val="00E50BF5"/>
    <w:rsid w:val="00E51CDB"/>
    <w:rsid w:val="00E51DEB"/>
    <w:rsid w:val="00E5231A"/>
    <w:rsid w:val="00E531BF"/>
    <w:rsid w:val="00E5347B"/>
    <w:rsid w:val="00E54E0F"/>
    <w:rsid w:val="00E563A7"/>
    <w:rsid w:val="00E566C7"/>
    <w:rsid w:val="00E57329"/>
    <w:rsid w:val="00E57E1C"/>
    <w:rsid w:val="00E6035F"/>
    <w:rsid w:val="00E60549"/>
    <w:rsid w:val="00E6082E"/>
    <w:rsid w:val="00E629E2"/>
    <w:rsid w:val="00E63563"/>
    <w:rsid w:val="00E63CF2"/>
    <w:rsid w:val="00E64831"/>
    <w:rsid w:val="00E6541D"/>
    <w:rsid w:val="00E663E4"/>
    <w:rsid w:val="00E6697A"/>
    <w:rsid w:val="00E70393"/>
    <w:rsid w:val="00E70A9A"/>
    <w:rsid w:val="00E715FA"/>
    <w:rsid w:val="00E71E68"/>
    <w:rsid w:val="00E73609"/>
    <w:rsid w:val="00E73D35"/>
    <w:rsid w:val="00E7458B"/>
    <w:rsid w:val="00E75345"/>
    <w:rsid w:val="00E75984"/>
    <w:rsid w:val="00E7618E"/>
    <w:rsid w:val="00E77310"/>
    <w:rsid w:val="00E77699"/>
    <w:rsid w:val="00E7794E"/>
    <w:rsid w:val="00E77CC4"/>
    <w:rsid w:val="00E801DA"/>
    <w:rsid w:val="00E80387"/>
    <w:rsid w:val="00E80536"/>
    <w:rsid w:val="00E80C2E"/>
    <w:rsid w:val="00E81392"/>
    <w:rsid w:val="00E81FF6"/>
    <w:rsid w:val="00E82106"/>
    <w:rsid w:val="00E8236F"/>
    <w:rsid w:val="00E82D4B"/>
    <w:rsid w:val="00E842C4"/>
    <w:rsid w:val="00E84671"/>
    <w:rsid w:val="00E84CD5"/>
    <w:rsid w:val="00E84D41"/>
    <w:rsid w:val="00E851A4"/>
    <w:rsid w:val="00E8630B"/>
    <w:rsid w:val="00E86F6E"/>
    <w:rsid w:val="00E87EF1"/>
    <w:rsid w:val="00E9019F"/>
    <w:rsid w:val="00E914FD"/>
    <w:rsid w:val="00E916AE"/>
    <w:rsid w:val="00E9236E"/>
    <w:rsid w:val="00E92D19"/>
    <w:rsid w:val="00E93B08"/>
    <w:rsid w:val="00E93D85"/>
    <w:rsid w:val="00E94273"/>
    <w:rsid w:val="00E94C3C"/>
    <w:rsid w:val="00E95CD0"/>
    <w:rsid w:val="00E95F59"/>
    <w:rsid w:val="00E961E9"/>
    <w:rsid w:val="00E976A2"/>
    <w:rsid w:val="00E97FFB"/>
    <w:rsid w:val="00EA0044"/>
    <w:rsid w:val="00EA0094"/>
    <w:rsid w:val="00EA0DAE"/>
    <w:rsid w:val="00EA0E7B"/>
    <w:rsid w:val="00EA1AA0"/>
    <w:rsid w:val="00EA1DF4"/>
    <w:rsid w:val="00EA2930"/>
    <w:rsid w:val="00EA3171"/>
    <w:rsid w:val="00EA360B"/>
    <w:rsid w:val="00EA3F14"/>
    <w:rsid w:val="00EA71C1"/>
    <w:rsid w:val="00EB1738"/>
    <w:rsid w:val="00EB1B59"/>
    <w:rsid w:val="00EB1D49"/>
    <w:rsid w:val="00EB2065"/>
    <w:rsid w:val="00EB2DAB"/>
    <w:rsid w:val="00EB31B9"/>
    <w:rsid w:val="00EB35E1"/>
    <w:rsid w:val="00EB56A8"/>
    <w:rsid w:val="00EB59DE"/>
    <w:rsid w:val="00EB63CB"/>
    <w:rsid w:val="00EB6F59"/>
    <w:rsid w:val="00EC017C"/>
    <w:rsid w:val="00EC29E2"/>
    <w:rsid w:val="00EC2BE9"/>
    <w:rsid w:val="00EC3CE1"/>
    <w:rsid w:val="00EC3FA8"/>
    <w:rsid w:val="00EC404E"/>
    <w:rsid w:val="00EC438A"/>
    <w:rsid w:val="00EC51CD"/>
    <w:rsid w:val="00EC547A"/>
    <w:rsid w:val="00EC5B6F"/>
    <w:rsid w:val="00EC5E40"/>
    <w:rsid w:val="00EC61BF"/>
    <w:rsid w:val="00EC6CB4"/>
    <w:rsid w:val="00EC7B3C"/>
    <w:rsid w:val="00ED012D"/>
    <w:rsid w:val="00ED077B"/>
    <w:rsid w:val="00ED08DA"/>
    <w:rsid w:val="00ED0F97"/>
    <w:rsid w:val="00ED1D8B"/>
    <w:rsid w:val="00ED216F"/>
    <w:rsid w:val="00ED22BF"/>
    <w:rsid w:val="00ED276D"/>
    <w:rsid w:val="00ED297E"/>
    <w:rsid w:val="00ED2F22"/>
    <w:rsid w:val="00ED368C"/>
    <w:rsid w:val="00ED3719"/>
    <w:rsid w:val="00ED46DD"/>
    <w:rsid w:val="00ED4C41"/>
    <w:rsid w:val="00ED565F"/>
    <w:rsid w:val="00ED597B"/>
    <w:rsid w:val="00ED6E2D"/>
    <w:rsid w:val="00ED7493"/>
    <w:rsid w:val="00EE07DC"/>
    <w:rsid w:val="00EE158B"/>
    <w:rsid w:val="00EE17C7"/>
    <w:rsid w:val="00EE2255"/>
    <w:rsid w:val="00EE2A3A"/>
    <w:rsid w:val="00EE4794"/>
    <w:rsid w:val="00EE4E70"/>
    <w:rsid w:val="00EE7DD0"/>
    <w:rsid w:val="00EF3B21"/>
    <w:rsid w:val="00EF3C3F"/>
    <w:rsid w:val="00EF3D9C"/>
    <w:rsid w:val="00EF3EF3"/>
    <w:rsid w:val="00EF41FE"/>
    <w:rsid w:val="00EF45E8"/>
    <w:rsid w:val="00EF4A76"/>
    <w:rsid w:val="00EF5087"/>
    <w:rsid w:val="00EF54C4"/>
    <w:rsid w:val="00EF694D"/>
    <w:rsid w:val="00F001A5"/>
    <w:rsid w:val="00F003AA"/>
    <w:rsid w:val="00F013A6"/>
    <w:rsid w:val="00F01FBD"/>
    <w:rsid w:val="00F02E50"/>
    <w:rsid w:val="00F039A8"/>
    <w:rsid w:val="00F04A7D"/>
    <w:rsid w:val="00F04E40"/>
    <w:rsid w:val="00F070CA"/>
    <w:rsid w:val="00F075D7"/>
    <w:rsid w:val="00F113D1"/>
    <w:rsid w:val="00F12E45"/>
    <w:rsid w:val="00F130A2"/>
    <w:rsid w:val="00F13D5A"/>
    <w:rsid w:val="00F13EEB"/>
    <w:rsid w:val="00F15088"/>
    <w:rsid w:val="00F15418"/>
    <w:rsid w:val="00F158EA"/>
    <w:rsid w:val="00F15D55"/>
    <w:rsid w:val="00F15FB2"/>
    <w:rsid w:val="00F1707D"/>
    <w:rsid w:val="00F17C31"/>
    <w:rsid w:val="00F2143E"/>
    <w:rsid w:val="00F222E6"/>
    <w:rsid w:val="00F22D5D"/>
    <w:rsid w:val="00F2524D"/>
    <w:rsid w:val="00F25744"/>
    <w:rsid w:val="00F262EE"/>
    <w:rsid w:val="00F26349"/>
    <w:rsid w:val="00F27012"/>
    <w:rsid w:val="00F27066"/>
    <w:rsid w:val="00F273A3"/>
    <w:rsid w:val="00F2791D"/>
    <w:rsid w:val="00F3044A"/>
    <w:rsid w:val="00F3214A"/>
    <w:rsid w:val="00F32465"/>
    <w:rsid w:val="00F34ECE"/>
    <w:rsid w:val="00F35142"/>
    <w:rsid w:val="00F35EE3"/>
    <w:rsid w:val="00F369B9"/>
    <w:rsid w:val="00F3749B"/>
    <w:rsid w:val="00F40BDF"/>
    <w:rsid w:val="00F425FE"/>
    <w:rsid w:val="00F42EF6"/>
    <w:rsid w:val="00F44ADF"/>
    <w:rsid w:val="00F44BEA"/>
    <w:rsid w:val="00F44DFA"/>
    <w:rsid w:val="00F45969"/>
    <w:rsid w:val="00F47707"/>
    <w:rsid w:val="00F5072F"/>
    <w:rsid w:val="00F50B50"/>
    <w:rsid w:val="00F517B4"/>
    <w:rsid w:val="00F51D9C"/>
    <w:rsid w:val="00F52292"/>
    <w:rsid w:val="00F525BC"/>
    <w:rsid w:val="00F5587B"/>
    <w:rsid w:val="00F55A7A"/>
    <w:rsid w:val="00F5613C"/>
    <w:rsid w:val="00F56175"/>
    <w:rsid w:val="00F56332"/>
    <w:rsid w:val="00F56ABA"/>
    <w:rsid w:val="00F60398"/>
    <w:rsid w:val="00F617E0"/>
    <w:rsid w:val="00F61896"/>
    <w:rsid w:val="00F61B00"/>
    <w:rsid w:val="00F6262E"/>
    <w:rsid w:val="00F62C9F"/>
    <w:rsid w:val="00F651A2"/>
    <w:rsid w:val="00F66A55"/>
    <w:rsid w:val="00F66E2D"/>
    <w:rsid w:val="00F6793D"/>
    <w:rsid w:val="00F67F58"/>
    <w:rsid w:val="00F701C3"/>
    <w:rsid w:val="00F717F7"/>
    <w:rsid w:val="00F71FF8"/>
    <w:rsid w:val="00F72A9A"/>
    <w:rsid w:val="00F74155"/>
    <w:rsid w:val="00F74D40"/>
    <w:rsid w:val="00F7564C"/>
    <w:rsid w:val="00F76716"/>
    <w:rsid w:val="00F769C8"/>
    <w:rsid w:val="00F76F02"/>
    <w:rsid w:val="00F77F06"/>
    <w:rsid w:val="00F803FE"/>
    <w:rsid w:val="00F80C41"/>
    <w:rsid w:val="00F80CCD"/>
    <w:rsid w:val="00F8242B"/>
    <w:rsid w:val="00F8338F"/>
    <w:rsid w:val="00F83E6F"/>
    <w:rsid w:val="00F87F4C"/>
    <w:rsid w:val="00F90E52"/>
    <w:rsid w:val="00F91440"/>
    <w:rsid w:val="00F91481"/>
    <w:rsid w:val="00F929F2"/>
    <w:rsid w:val="00F9683C"/>
    <w:rsid w:val="00F96D14"/>
    <w:rsid w:val="00F96FB8"/>
    <w:rsid w:val="00F972B2"/>
    <w:rsid w:val="00F9759E"/>
    <w:rsid w:val="00FA2648"/>
    <w:rsid w:val="00FA4507"/>
    <w:rsid w:val="00FA47CA"/>
    <w:rsid w:val="00FA6423"/>
    <w:rsid w:val="00FA66C0"/>
    <w:rsid w:val="00FA72AC"/>
    <w:rsid w:val="00FB1EE1"/>
    <w:rsid w:val="00FB3ADA"/>
    <w:rsid w:val="00FB3FB0"/>
    <w:rsid w:val="00FB45C0"/>
    <w:rsid w:val="00FB45EA"/>
    <w:rsid w:val="00FB4E41"/>
    <w:rsid w:val="00FB69E1"/>
    <w:rsid w:val="00FB6B86"/>
    <w:rsid w:val="00FC1158"/>
    <w:rsid w:val="00FC1338"/>
    <w:rsid w:val="00FC4B9D"/>
    <w:rsid w:val="00FC73FF"/>
    <w:rsid w:val="00FD0D27"/>
    <w:rsid w:val="00FD1621"/>
    <w:rsid w:val="00FD1A84"/>
    <w:rsid w:val="00FD2B7E"/>
    <w:rsid w:val="00FD3144"/>
    <w:rsid w:val="00FD453F"/>
    <w:rsid w:val="00FD4AF3"/>
    <w:rsid w:val="00FD4C73"/>
    <w:rsid w:val="00FD5085"/>
    <w:rsid w:val="00FD514A"/>
    <w:rsid w:val="00FD683C"/>
    <w:rsid w:val="00FD6C74"/>
    <w:rsid w:val="00FE04E4"/>
    <w:rsid w:val="00FE19FF"/>
    <w:rsid w:val="00FE1A12"/>
    <w:rsid w:val="00FE2672"/>
    <w:rsid w:val="00FE4036"/>
    <w:rsid w:val="00FE40D7"/>
    <w:rsid w:val="00FE538F"/>
    <w:rsid w:val="00FE5633"/>
    <w:rsid w:val="00FE6149"/>
    <w:rsid w:val="00FE7D69"/>
    <w:rsid w:val="00FF0BA1"/>
    <w:rsid w:val="00FF136D"/>
    <w:rsid w:val="00FF17FF"/>
    <w:rsid w:val="00FF2CBF"/>
    <w:rsid w:val="00FF35DC"/>
    <w:rsid w:val="00FF4373"/>
    <w:rsid w:val="00FF43C5"/>
    <w:rsid w:val="00FF4EF2"/>
    <w:rsid w:val="00FF60DB"/>
    <w:rsid w:val="00FF6BF5"/>
    <w:rsid w:val="00FF707D"/>
    <w:rsid w:val="00FF789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41885E"/>
  <w15:docId w15:val="{79D3913F-D279-4E40-9319-37B8BC297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HAns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141"/>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D226C"/>
    <w:pPr>
      <w:numPr>
        <w:ilvl w:val="1"/>
        <w:numId w:val="1"/>
      </w:num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D226C"/>
    <w:pPr>
      <w:numPr>
        <w:ilvl w:val="2"/>
        <w:numId w:val="1"/>
      </w:num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77925"/>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77925"/>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77925"/>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77925"/>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7792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7792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DF5D3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5D3E"/>
    <w:rPr>
      <w:sz w:val="20"/>
      <w:szCs w:val="20"/>
    </w:rPr>
  </w:style>
  <w:style w:type="character" w:styleId="EndnoteReference">
    <w:name w:val="endnote reference"/>
    <w:basedOn w:val="DefaultParagraphFont"/>
    <w:uiPriority w:val="99"/>
    <w:semiHidden/>
    <w:unhideWhenUsed/>
    <w:rsid w:val="00DF5D3E"/>
    <w:rPr>
      <w:vertAlign w:val="superscript"/>
    </w:rPr>
  </w:style>
  <w:style w:type="paragraph" w:styleId="FootnoteText">
    <w:name w:val="footnote text"/>
    <w:basedOn w:val="Normal"/>
    <w:link w:val="FootnoteTextChar"/>
    <w:uiPriority w:val="99"/>
    <w:unhideWhenUsed/>
    <w:rsid w:val="00DF5D3E"/>
    <w:pPr>
      <w:spacing w:after="0" w:line="240" w:lineRule="auto"/>
    </w:pPr>
    <w:rPr>
      <w:sz w:val="20"/>
      <w:szCs w:val="20"/>
    </w:rPr>
  </w:style>
  <w:style w:type="character" w:customStyle="1" w:styleId="FootnoteTextChar">
    <w:name w:val="Footnote Text Char"/>
    <w:basedOn w:val="DefaultParagraphFont"/>
    <w:link w:val="FootnoteText"/>
    <w:uiPriority w:val="99"/>
    <w:rsid w:val="00DF5D3E"/>
    <w:rPr>
      <w:sz w:val="20"/>
      <w:szCs w:val="20"/>
    </w:rPr>
  </w:style>
  <w:style w:type="character" w:styleId="FootnoteReference">
    <w:name w:val="footnote reference"/>
    <w:basedOn w:val="DefaultParagraphFont"/>
    <w:uiPriority w:val="99"/>
    <w:semiHidden/>
    <w:unhideWhenUsed/>
    <w:rsid w:val="00DF5D3E"/>
    <w:rPr>
      <w:vertAlign w:val="superscript"/>
    </w:rPr>
  </w:style>
  <w:style w:type="character" w:styleId="Hyperlink">
    <w:name w:val="Hyperlink"/>
    <w:basedOn w:val="DefaultParagraphFont"/>
    <w:uiPriority w:val="99"/>
    <w:unhideWhenUsed/>
    <w:rsid w:val="00EB6F59"/>
    <w:rPr>
      <w:color w:val="0563C1" w:themeColor="hyperlink"/>
      <w:u w:val="single"/>
    </w:rPr>
  </w:style>
  <w:style w:type="character" w:customStyle="1" w:styleId="UnresolvedMention1">
    <w:name w:val="Unresolved Mention1"/>
    <w:basedOn w:val="DefaultParagraphFont"/>
    <w:uiPriority w:val="99"/>
    <w:semiHidden/>
    <w:unhideWhenUsed/>
    <w:rsid w:val="00D957A5"/>
    <w:rPr>
      <w:color w:val="605E5C"/>
      <w:shd w:val="clear" w:color="auto" w:fill="E1DFDD"/>
    </w:rPr>
  </w:style>
  <w:style w:type="paragraph" w:styleId="NormalWeb">
    <w:name w:val="Normal (Web)"/>
    <w:basedOn w:val="Normal"/>
    <w:uiPriority w:val="99"/>
    <w:unhideWhenUsed/>
    <w:rsid w:val="002967E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73C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3CE7"/>
  </w:style>
  <w:style w:type="paragraph" w:styleId="Footer">
    <w:name w:val="footer"/>
    <w:basedOn w:val="Normal"/>
    <w:link w:val="FooterChar"/>
    <w:uiPriority w:val="99"/>
    <w:unhideWhenUsed/>
    <w:rsid w:val="00173C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3CE7"/>
  </w:style>
  <w:style w:type="character" w:customStyle="1" w:styleId="reference-accessdate">
    <w:name w:val="reference-accessdate"/>
    <w:basedOn w:val="DefaultParagraphFont"/>
    <w:rsid w:val="00A33450"/>
  </w:style>
  <w:style w:type="character" w:customStyle="1" w:styleId="nowrap">
    <w:name w:val="nowrap"/>
    <w:basedOn w:val="DefaultParagraphFont"/>
    <w:rsid w:val="00A33450"/>
  </w:style>
  <w:style w:type="character" w:styleId="Emphasis">
    <w:name w:val="Emphasis"/>
    <w:basedOn w:val="DefaultParagraphFont"/>
    <w:uiPriority w:val="20"/>
    <w:qFormat/>
    <w:rsid w:val="0020204F"/>
    <w:rPr>
      <w:i/>
      <w:iCs/>
    </w:rPr>
  </w:style>
  <w:style w:type="character" w:styleId="FollowedHyperlink">
    <w:name w:val="FollowedHyperlink"/>
    <w:basedOn w:val="DefaultParagraphFont"/>
    <w:uiPriority w:val="99"/>
    <w:semiHidden/>
    <w:unhideWhenUsed/>
    <w:rsid w:val="00AD0040"/>
    <w:rPr>
      <w:color w:val="954F72" w:themeColor="followedHyperlink"/>
      <w:u w:val="single"/>
    </w:rPr>
  </w:style>
  <w:style w:type="paragraph" w:styleId="ListParagraph">
    <w:name w:val="List Paragraph"/>
    <w:basedOn w:val="Normal"/>
    <w:uiPriority w:val="34"/>
    <w:qFormat/>
    <w:rsid w:val="00B06190"/>
    <w:pPr>
      <w:ind w:left="720"/>
      <w:contextualSpacing/>
    </w:pPr>
  </w:style>
  <w:style w:type="character" w:customStyle="1" w:styleId="Heading2Char">
    <w:name w:val="Heading 2 Char"/>
    <w:basedOn w:val="DefaultParagraphFont"/>
    <w:link w:val="Heading2"/>
    <w:uiPriority w:val="9"/>
    <w:rsid w:val="000D22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D226C"/>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9E4141"/>
    <w:rPr>
      <w:rFonts w:asciiTheme="majorHAnsi" w:eastAsiaTheme="majorEastAsia" w:hAnsiTheme="majorHAnsi" w:cstheme="majorBidi"/>
      <w:color w:val="2F5496" w:themeColor="accent1" w:themeShade="BF"/>
      <w:sz w:val="32"/>
      <w:szCs w:val="32"/>
    </w:rPr>
  </w:style>
  <w:style w:type="character" w:customStyle="1" w:styleId="h4">
    <w:name w:val="h4"/>
    <w:basedOn w:val="DefaultParagraphFont"/>
    <w:rsid w:val="005333AF"/>
  </w:style>
  <w:style w:type="character" w:styleId="HTMLCite">
    <w:name w:val="HTML Cite"/>
    <w:basedOn w:val="DefaultParagraphFont"/>
    <w:uiPriority w:val="99"/>
    <w:semiHidden/>
    <w:unhideWhenUsed/>
    <w:rsid w:val="00EC29E2"/>
    <w:rPr>
      <w:i/>
      <w:iCs/>
    </w:rPr>
  </w:style>
  <w:style w:type="character" w:customStyle="1" w:styleId="cs1-lock-free">
    <w:name w:val="cs1-lock-free"/>
    <w:basedOn w:val="DefaultParagraphFont"/>
    <w:rsid w:val="00EC29E2"/>
  </w:style>
  <w:style w:type="character" w:customStyle="1" w:styleId="mw-cite-backlink">
    <w:name w:val="mw-cite-backlink"/>
    <w:basedOn w:val="DefaultParagraphFont"/>
    <w:rsid w:val="00EC29E2"/>
  </w:style>
  <w:style w:type="character" w:customStyle="1" w:styleId="cite-accessibility-label">
    <w:name w:val="cite-accessibility-label"/>
    <w:basedOn w:val="DefaultParagraphFont"/>
    <w:rsid w:val="00EC29E2"/>
  </w:style>
  <w:style w:type="paragraph" w:styleId="NoSpacing">
    <w:name w:val="No Spacing"/>
    <w:link w:val="NoSpacingChar"/>
    <w:uiPriority w:val="1"/>
    <w:qFormat/>
    <w:rsid w:val="00A336C7"/>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A336C7"/>
    <w:rPr>
      <w:rFonts w:eastAsiaTheme="minorEastAsia"/>
      <w:lang w:val="en-US" w:bidi="ar-SA"/>
    </w:rPr>
  </w:style>
  <w:style w:type="paragraph" w:styleId="TOC2">
    <w:name w:val="toc 2"/>
    <w:basedOn w:val="Normal"/>
    <w:next w:val="Normal"/>
    <w:autoRedefine/>
    <w:uiPriority w:val="39"/>
    <w:unhideWhenUsed/>
    <w:rsid w:val="000D6BC4"/>
    <w:pPr>
      <w:spacing w:after="100"/>
      <w:ind w:left="220"/>
    </w:pPr>
  </w:style>
  <w:style w:type="paragraph" w:styleId="TOC3">
    <w:name w:val="toc 3"/>
    <w:basedOn w:val="Normal"/>
    <w:next w:val="Normal"/>
    <w:autoRedefine/>
    <w:uiPriority w:val="39"/>
    <w:unhideWhenUsed/>
    <w:rsid w:val="000D6BC4"/>
    <w:pPr>
      <w:spacing w:after="100"/>
      <w:ind w:left="440"/>
    </w:pPr>
  </w:style>
  <w:style w:type="character" w:customStyle="1" w:styleId="Heading4Char">
    <w:name w:val="Heading 4 Char"/>
    <w:basedOn w:val="DefaultParagraphFont"/>
    <w:link w:val="Heading4"/>
    <w:uiPriority w:val="9"/>
    <w:semiHidden/>
    <w:rsid w:val="0017792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7792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7792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7792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7792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77925"/>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177925"/>
    <w:pPr>
      <w:numPr>
        <w:numId w:val="0"/>
      </w:numPr>
      <w:outlineLvl w:val="9"/>
    </w:pPr>
    <w:rPr>
      <w:lang w:bidi="ar-SA"/>
    </w:rPr>
  </w:style>
  <w:style w:type="paragraph" w:styleId="TOC1">
    <w:name w:val="toc 1"/>
    <w:basedOn w:val="Normal"/>
    <w:next w:val="Normal"/>
    <w:autoRedefine/>
    <w:uiPriority w:val="39"/>
    <w:unhideWhenUsed/>
    <w:rsid w:val="00177925"/>
    <w:pPr>
      <w:spacing w:after="100"/>
    </w:pPr>
  </w:style>
  <w:style w:type="character" w:styleId="CommentReference">
    <w:name w:val="annotation reference"/>
    <w:basedOn w:val="DefaultParagraphFont"/>
    <w:uiPriority w:val="99"/>
    <w:semiHidden/>
    <w:unhideWhenUsed/>
    <w:rsid w:val="001473DD"/>
    <w:rPr>
      <w:sz w:val="16"/>
      <w:szCs w:val="16"/>
    </w:rPr>
  </w:style>
  <w:style w:type="paragraph" w:styleId="CommentText">
    <w:name w:val="annotation text"/>
    <w:basedOn w:val="Normal"/>
    <w:link w:val="CommentTextChar"/>
    <w:uiPriority w:val="99"/>
    <w:unhideWhenUsed/>
    <w:rsid w:val="001473DD"/>
    <w:pPr>
      <w:spacing w:line="240" w:lineRule="auto"/>
    </w:pPr>
    <w:rPr>
      <w:sz w:val="20"/>
      <w:szCs w:val="20"/>
    </w:rPr>
  </w:style>
  <w:style w:type="character" w:customStyle="1" w:styleId="CommentTextChar">
    <w:name w:val="Comment Text Char"/>
    <w:basedOn w:val="DefaultParagraphFont"/>
    <w:link w:val="CommentText"/>
    <w:uiPriority w:val="99"/>
    <w:rsid w:val="001473DD"/>
    <w:rPr>
      <w:sz w:val="20"/>
      <w:szCs w:val="20"/>
    </w:rPr>
  </w:style>
  <w:style w:type="paragraph" w:styleId="CommentSubject">
    <w:name w:val="annotation subject"/>
    <w:basedOn w:val="CommentText"/>
    <w:next w:val="CommentText"/>
    <w:link w:val="CommentSubjectChar"/>
    <w:uiPriority w:val="99"/>
    <w:semiHidden/>
    <w:unhideWhenUsed/>
    <w:rsid w:val="001473DD"/>
    <w:rPr>
      <w:b/>
      <w:bCs/>
    </w:rPr>
  </w:style>
  <w:style w:type="character" w:customStyle="1" w:styleId="CommentSubjectChar">
    <w:name w:val="Comment Subject Char"/>
    <w:basedOn w:val="CommentTextChar"/>
    <w:link w:val="CommentSubject"/>
    <w:uiPriority w:val="99"/>
    <w:semiHidden/>
    <w:rsid w:val="001473DD"/>
    <w:rPr>
      <w:b/>
      <w:bCs/>
      <w:sz w:val="20"/>
      <w:szCs w:val="20"/>
    </w:rPr>
  </w:style>
  <w:style w:type="paragraph" w:styleId="BalloonText">
    <w:name w:val="Balloon Text"/>
    <w:basedOn w:val="Normal"/>
    <w:link w:val="BalloonTextChar"/>
    <w:uiPriority w:val="99"/>
    <w:semiHidden/>
    <w:unhideWhenUsed/>
    <w:rsid w:val="001473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73DD"/>
    <w:rPr>
      <w:rFonts w:ascii="Segoe UI" w:hAnsi="Segoe UI" w:cs="Segoe UI"/>
      <w:sz w:val="18"/>
      <w:szCs w:val="18"/>
    </w:rPr>
  </w:style>
  <w:style w:type="character" w:styleId="Strong">
    <w:name w:val="Strong"/>
    <w:basedOn w:val="DefaultParagraphFont"/>
    <w:uiPriority w:val="22"/>
    <w:qFormat/>
    <w:rsid w:val="003B45D3"/>
    <w:rPr>
      <w:b/>
      <w:bCs/>
    </w:rPr>
  </w:style>
  <w:style w:type="character" w:customStyle="1" w:styleId="UnresolvedMention2">
    <w:name w:val="Unresolved Mention2"/>
    <w:basedOn w:val="DefaultParagraphFont"/>
    <w:uiPriority w:val="99"/>
    <w:semiHidden/>
    <w:unhideWhenUsed/>
    <w:rsid w:val="00DB345C"/>
    <w:rPr>
      <w:color w:val="605E5C"/>
      <w:shd w:val="clear" w:color="auto" w:fill="E1DFDD"/>
    </w:rPr>
  </w:style>
  <w:style w:type="character" w:styleId="UnresolvedMention">
    <w:name w:val="Unresolved Mention"/>
    <w:basedOn w:val="DefaultParagraphFont"/>
    <w:uiPriority w:val="99"/>
    <w:semiHidden/>
    <w:unhideWhenUsed/>
    <w:rsid w:val="00B71735"/>
    <w:rPr>
      <w:color w:val="605E5C"/>
      <w:shd w:val="clear" w:color="auto" w:fill="E1DFDD"/>
    </w:rPr>
  </w:style>
  <w:style w:type="paragraph" w:styleId="Revision">
    <w:name w:val="Revision"/>
    <w:hidden/>
    <w:uiPriority w:val="99"/>
    <w:semiHidden/>
    <w:rsid w:val="00F5229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89636">
      <w:bodyDiv w:val="1"/>
      <w:marLeft w:val="0"/>
      <w:marRight w:val="0"/>
      <w:marTop w:val="0"/>
      <w:marBottom w:val="0"/>
      <w:divBdr>
        <w:top w:val="none" w:sz="0" w:space="0" w:color="auto"/>
        <w:left w:val="none" w:sz="0" w:space="0" w:color="auto"/>
        <w:bottom w:val="none" w:sz="0" w:space="0" w:color="auto"/>
        <w:right w:val="none" w:sz="0" w:space="0" w:color="auto"/>
      </w:divBdr>
    </w:div>
    <w:div w:id="27530918">
      <w:bodyDiv w:val="1"/>
      <w:marLeft w:val="0"/>
      <w:marRight w:val="0"/>
      <w:marTop w:val="0"/>
      <w:marBottom w:val="0"/>
      <w:divBdr>
        <w:top w:val="none" w:sz="0" w:space="0" w:color="auto"/>
        <w:left w:val="none" w:sz="0" w:space="0" w:color="auto"/>
        <w:bottom w:val="none" w:sz="0" w:space="0" w:color="auto"/>
        <w:right w:val="none" w:sz="0" w:space="0" w:color="auto"/>
      </w:divBdr>
    </w:div>
    <w:div w:id="57674298">
      <w:bodyDiv w:val="1"/>
      <w:marLeft w:val="0"/>
      <w:marRight w:val="0"/>
      <w:marTop w:val="0"/>
      <w:marBottom w:val="0"/>
      <w:divBdr>
        <w:top w:val="none" w:sz="0" w:space="0" w:color="auto"/>
        <w:left w:val="none" w:sz="0" w:space="0" w:color="auto"/>
        <w:bottom w:val="none" w:sz="0" w:space="0" w:color="auto"/>
        <w:right w:val="none" w:sz="0" w:space="0" w:color="auto"/>
      </w:divBdr>
      <w:divsChild>
        <w:div w:id="15280223">
          <w:marLeft w:val="0"/>
          <w:marRight w:val="446"/>
          <w:marTop w:val="0"/>
          <w:marBottom w:val="0"/>
          <w:divBdr>
            <w:top w:val="none" w:sz="0" w:space="0" w:color="auto"/>
            <w:left w:val="none" w:sz="0" w:space="0" w:color="auto"/>
            <w:bottom w:val="none" w:sz="0" w:space="0" w:color="auto"/>
            <w:right w:val="none" w:sz="0" w:space="0" w:color="auto"/>
          </w:divBdr>
        </w:div>
        <w:div w:id="59914585">
          <w:marLeft w:val="0"/>
          <w:marRight w:val="446"/>
          <w:marTop w:val="0"/>
          <w:marBottom w:val="0"/>
          <w:divBdr>
            <w:top w:val="none" w:sz="0" w:space="0" w:color="auto"/>
            <w:left w:val="none" w:sz="0" w:space="0" w:color="auto"/>
            <w:bottom w:val="none" w:sz="0" w:space="0" w:color="auto"/>
            <w:right w:val="none" w:sz="0" w:space="0" w:color="auto"/>
          </w:divBdr>
        </w:div>
        <w:div w:id="73943108">
          <w:marLeft w:val="0"/>
          <w:marRight w:val="446"/>
          <w:marTop w:val="0"/>
          <w:marBottom w:val="0"/>
          <w:divBdr>
            <w:top w:val="none" w:sz="0" w:space="0" w:color="auto"/>
            <w:left w:val="none" w:sz="0" w:space="0" w:color="auto"/>
            <w:bottom w:val="none" w:sz="0" w:space="0" w:color="auto"/>
            <w:right w:val="none" w:sz="0" w:space="0" w:color="auto"/>
          </w:divBdr>
        </w:div>
        <w:div w:id="237709040">
          <w:marLeft w:val="0"/>
          <w:marRight w:val="446"/>
          <w:marTop w:val="0"/>
          <w:marBottom w:val="0"/>
          <w:divBdr>
            <w:top w:val="none" w:sz="0" w:space="0" w:color="auto"/>
            <w:left w:val="none" w:sz="0" w:space="0" w:color="auto"/>
            <w:bottom w:val="none" w:sz="0" w:space="0" w:color="auto"/>
            <w:right w:val="none" w:sz="0" w:space="0" w:color="auto"/>
          </w:divBdr>
        </w:div>
        <w:div w:id="975138215">
          <w:marLeft w:val="0"/>
          <w:marRight w:val="446"/>
          <w:marTop w:val="0"/>
          <w:marBottom w:val="0"/>
          <w:divBdr>
            <w:top w:val="none" w:sz="0" w:space="0" w:color="auto"/>
            <w:left w:val="none" w:sz="0" w:space="0" w:color="auto"/>
            <w:bottom w:val="none" w:sz="0" w:space="0" w:color="auto"/>
            <w:right w:val="none" w:sz="0" w:space="0" w:color="auto"/>
          </w:divBdr>
        </w:div>
        <w:div w:id="1019552759">
          <w:marLeft w:val="0"/>
          <w:marRight w:val="446"/>
          <w:marTop w:val="0"/>
          <w:marBottom w:val="0"/>
          <w:divBdr>
            <w:top w:val="none" w:sz="0" w:space="0" w:color="auto"/>
            <w:left w:val="none" w:sz="0" w:space="0" w:color="auto"/>
            <w:bottom w:val="none" w:sz="0" w:space="0" w:color="auto"/>
            <w:right w:val="none" w:sz="0" w:space="0" w:color="auto"/>
          </w:divBdr>
        </w:div>
        <w:div w:id="1915629204">
          <w:marLeft w:val="0"/>
          <w:marRight w:val="446"/>
          <w:marTop w:val="0"/>
          <w:marBottom w:val="0"/>
          <w:divBdr>
            <w:top w:val="none" w:sz="0" w:space="0" w:color="auto"/>
            <w:left w:val="none" w:sz="0" w:space="0" w:color="auto"/>
            <w:bottom w:val="none" w:sz="0" w:space="0" w:color="auto"/>
            <w:right w:val="none" w:sz="0" w:space="0" w:color="auto"/>
          </w:divBdr>
        </w:div>
      </w:divsChild>
    </w:div>
    <w:div w:id="63531176">
      <w:bodyDiv w:val="1"/>
      <w:marLeft w:val="0"/>
      <w:marRight w:val="0"/>
      <w:marTop w:val="0"/>
      <w:marBottom w:val="0"/>
      <w:divBdr>
        <w:top w:val="none" w:sz="0" w:space="0" w:color="auto"/>
        <w:left w:val="none" w:sz="0" w:space="0" w:color="auto"/>
        <w:bottom w:val="none" w:sz="0" w:space="0" w:color="auto"/>
        <w:right w:val="none" w:sz="0" w:space="0" w:color="auto"/>
      </w:divBdr>
    </w:div>
    <w:div w:id="68307619">
      <w:bodyDiv w:val="1"/>
      <w:marLeft w:val="0"/>
      <w:marRight w:val="0"/>
      <w:marTop w:val="0"/>
      <w:marBottom w:val="0"/>
      <w:divBdr>
        <w:top w:val="none" w:sz="0" w:space="0" w:color="auto"/>
        <w:left w:val="none" w:sz="0" w:space="0" w:color="auto"/>
        <w:bottom w:val="none" w:sz="0" w:space="0" w:color="auto"/>
        <w:right w:val="none" w:sz="0" w:space="0" w:color="auto"/>
      </w:divBdr>
    </w:div>
    <w:div w:id="81418947">
      <w:bodyDiv w:val="1"/>
      <w:marLeft w:val="0"/>
      <w:marRight w:val="0"/>
      <w:marTop w:val="0"/>
      <w:marBottom w:val="0"/>
      <w:divBdr>
        <w:top w:val="none" w:sz="0" w:space="0" w:color="auto"/>
        <w:left w:val="none" w:sz="0" w:space="0" w:color="auto"/>
        <w:bottom w:val="none" w:sz="0" w:space="0" w:color="auto"/>
        <w:right w:val="none" w:sz="0" w:space="0" w:color="auto"/>
      </w:divBdr>
    </w:div>
    <w:div w:id="84301470">
      <w:bodyDiv w:val="1"/>
      <w:marLeft w:val="0"/>
      <w:marRight w:val="0"/>
      <w:marTop w:val="0"/>
      <w:marBottom w:val="0"/>
      <w:divBdr>
        <w:top w:val="none" w:sz="0" w:space="0" w:color="auto"/>
        <w:left w:val="none" w:sz="0" w:space="0" w:color="auto"/>
        <w:bottom w:val="none" w:sz="0" w:space="0" w:color="auto"/>
        <w:right w:val="none" w:sz="0" w:space="0" w:color="auto"/>
      </w:divBdr>
      <w:divsChild>
        <w:div w:id="359748654">
          <w:marLeft w:val="0"/>
          <w:marRight w:val="0"/>
          <w:marTop w:val="375"/>
          <w:marBottom w:val="0"/>
          <w:divBdr>
            <w:top w:val="none" w:sz="0" w:space="0" w:color="auto"/>
            <w:left w:val="none" w:sz="0" w:space="0" w:color="auto"/>
            <w:bottom w:val="none" w:sz="0" w:space="0" w:color="auto"/>
            <w:right w:val="none" w:sz="0" w:space="0" w:color="auto"/>
          </w:divBdr>
          <w:divsChild>
            <w:div w:id="84659817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5201552">
      <w:bodyDiv w:val="1"/>
      <w:marLeft w:val="0"/>
      <w:marRight w:val="0"/>
      <w:marTop w:val="0"/>
      <w:marBottom w:val="0"/>
      <w:divBdr>
        <w:top w:val="none" w:sz="0" w:space="0" w:color="auto"/>
        <w:left w:val="none" w:sz="0" w:space="0" w:color="auto"/>
        <w:bottom w:val="none" w:sz="0" w:space="0" w:color="auto"/>
        <w:right w:val="none" w:sz="0" w:space="0" w:color="auto"/>
      </w:divBdr>
    </w:div>
    <w:div w:id="85657039">
      <w:bodyDiv w:val="1"/>
      <w:marLeft w:val="0"/>
      <w:marRight w:val="0"/>
      <w:marTop w:val="0"/>
      <w:marBottom w:val="0"/>
      <w:divBdr>
        <w:top w:val="none" w:sz="0" w:space="0" w:color="auto"/>
        <w:left w:val="none" w:sz="0" w:space="0" w:color="auto"/>
        <w:bottom w:val="none" w:sz="0" w:space="0" w:color="auto"/>
        <w:right w:val="none" w:sz="0" w:space="0" w:color="auto"/>
      </w:divBdr>
    </w:div>
    <w:div w:id="103113233">
      <w:bodyDiv w:val="1"/>
      <w:marLeft w:val="0"/>
      <w:marRight w:val="0"/>
      <w:marTop w:val="0"/>
      <w:marBottom w:val="0"/>
      <w:divBdr>
        <w:top w:val="none" w:sz="0" w:space="0" w:color="auto"/>
        <w:left w:val="none" w:sz="0" w:space="0" w:color="auto"/>
        <w:bottom w:val="none" w:sz="0" w:space="0" w:color="auto"/>
        <w:right w:val="none" w:sz="0" w:space="0" w:color="auto"/>
      </w:divBdr>
    </w:div>
    <w:div w:id="107822610">
      <w:bodyDiv w:val="1"/>
      <w:marLeft w:val="0"/>
      <w:marRight w:val="0"/>
      <w:marTop w:val="0"/>
      <w:marBottom w:val="0"/>
      <w:divBdr>
        <w:top w:val="none" w:sz="0" w:space="0" w:color="auto"/>
        <w:left w:val="none" w:sz="0" w:space="0" w:color="auto"/>
        <w:bottom w:val="none" w:sz="0" w:space="0" w:color="auto"/>
        <w:right w:val="none" w:sz="0" w:space="0" w:color="auto"/>
      </w:divBdr>
    </w:div>
    <w:div w:id="117603364">
      <w:bodyDiv w:val="1"/>
      <w:marLeft w:val="0"/>
      <w:marRight w:val="0"/>
      <w:marTop w:val="0"/>
      <w:marBottom w:val="0"/>
      <w:divBdr>
        <w:top w:val="none" w:sz="0" w:space="0" w:color="auto"/>
        <w:left w:val="none" w:sz="0" w:space="0" w:color="auto"/>
        <w:bottom w:val="none" w:sz="0" w:space="0" w:color="auto"/>
        <w:right w:val="none" w:sz="0" w:space="0" w:color="auto"/>
      </w:divBdr>
    </w:div>
    <w:div w:id="121389813">
      <w:bodyDiv w:val="1"/>
      <w:marLeft w:val="0"/>
      <w:marRight w:val="0"/>
      <w:marTop w:val="0"/>
      <w:marBottom w:val="0"/>
      <w:divBdr>
        <w:top w:val="none" w:sz="0" w:space="0" w:color="auto"/>
        <w:left w:val="none" w:sz="0" w:space="0" w:color="auto"/>
        <w:bottom w:val="none" w:sz="0" w:space="0" w:color="auto"/>
        <w:right w:val="none" w:sz="0" w:space="0" w:color="auto"/>
      </w:divBdr>
    </w:div>
    <w:div w:id="145323068">
      <w:bodyDiv w:val="1"/>
      <w:marLeft w:val="0"/>
      <w:marRight w:val="0"/>
      <w:marTop w:val="0"/>
      <w:marBottom w:val="0"/>
      <w:divBdr>
        <w:top w:val="none" w:sz="0" w:space="0" w:color="auto"/>
        <w:left w:val="none" w:sz="0" w:space="0" w:color="auto"/>
        <w:bottom w:val="none" w:sz="0" w:space="0" w:color="auto"/>
        <w:right w:val="none" w:sz="0" w:space="0" w:color="auto"/>
      </w:divBdr>
    </w:div>
    <w:div w:id="149442333">
      <w:bodyDiv w:val="1"/>
      <w:marLeft w:val="0"/>
      <w:marRight w:val="0"/>
      <w:marTop w:val="0"/>
      <w:marBottom w:val="0"/>
      <w:divBdr>
        <w:top w:val="none" w:sz="0" w:space="0" w:color="auto"/>
        <w:left w:val="none" w:sz="0" w:space="0" w:color="auto"/>
        <w:bottom w:val="none" w:sz="0" w:space="0" w:color="auto"/>
        <w:right w:val="none" w:sz="0" w:space="0" w:color="auto"/>
      </w:divBdr>
    </w:div>
    <w:div w:id="169564486">
      <w:bodyDiv w:val="1"/>
      <w:marLeft w:val="0"/>
      <w:marRight w:val="0"/>
      <w:marTop w:val="0"/>
      <w:marBottom w:val="0"/>
      <w:divBdr>
        <w:top w:val="none" w:sz="0" w:space="0" w:color="auto"/>
        <w:left w:val="none" w:sz="0" w:space="0" w:color="auto"/>
        <w:bottom w:val="none" w:sz="0" w:space="0" w:color="auto"/>
        <w:right w:val="none" w:sz="0" w:space="0" w:color="auto"/>
      </w:divBdr>
    </w:div>
    <w:div w:id="183908667">
      <w:bodyDiv w:val="1"/>
      <w:marLeft w:val="0"/>
      <w:marRight w:val="0"/>
      <w:marTop w:val="0"/>
      <w:marBottom w:val="0"/>
      <w:divBdr>
        <w:top w:val="none" w:sz="0" w:space="0" w:color="auto"/>
        <w:left w:val="none" w:sz="0" w:space="0" w:color="auto"/>
        <w:bottom w:val="none" w:sz="0" w:space="0" w:color="auto"/>
        <w:right w:val="none" w:sz="0" w:space="0" w:color="auto"/>
      </w:divBdr>
    </w:div>
    <w:div w:id="192891660">
      <w:bodyDiv w:val="1"/>
      <w:marLeft w:val="0"/>
      <w:marRight w:val="0"/>
      <w:marTop w:val="0"/>
      <w:marBottom w:val="0"/>
      <w:divBdr>
        <w:top w:val="none" w:sz="0" w:space="0" w:color="auto"/>
        <w:left w:val="none" w:sz="0" w:space="0" w:color="auto"/>
        <w:bottom w:val="none" w:sz="0" w:space="0" w:color="auto"/>
        <w:right w:val="none" w:sz="0" w:space="0" w:color="auto"/>
      </w:divBdr>
    </w:div>
    <w:div w:id="215895623">
      <w:bodyDiv w:val="1"/>
      <w:marLeft w:val="0"/>
      <w:marRight w:val="0"/>
      <w:marTop w:val="0"/>
      <w:marBottom w:val="0"/>
      <w:divBdr>
        <w:top w:val="none" w:sz="0" w:space="0" w:color="auto"/>
        <w:left w:val="none" w:sz="0" w:space="0" w:color="auto"/>
        <w:bottom w:val="none" w:sz="0" w:space="0" w:color="auto"/>
        <w:right w:val="none" w:sz="0" w:space="0" w:color="auto"/>
      </w:divBdr>
    </w:div>
    <w:div w:id="220289421">
      <w:bodyDiv w:val="1"/>
      <w:marLeft w:val="0"/>
      <w:marRight w:val="0"/>
      <w:marTop w:val="0"/>
      <w:marBottom w:val="0"/>
      <w:divBdr>
        <w:top w:val="none" w:sz="0" w:space="0" w:color="auto"/>
        <w:left w:val="none" w:sz="0" w:space="0" w:color="auto"/>
        <w:bottom w:val="none" w:sz="0" w:space="0" w:color="auto"/>
        <w:right w:val="none" w:sz="0" w:space="0" w:color="auto"/>
      </w:divBdr>
    </w:div>
    <w:div w:id="256060794">
      <w:bodyDiv w:val="1"/>
      <w:marLeft w:val="0"/>
      <w:marRight w:val="0"/>
      <w:marTop w:val="0"/>
      <w:marBottom w:val="0"/>
      <w:divBdr>
        <w:top w:val="none" w:sz="0" w:space="0" w:color="auto"/>
        <w:left w:val="none" w:sz="0" w:space="0" w:color="auto"/>
        <w:bottom w:val="none" w:sz="0" w:space="0" w:color="auto"/>
        <w:right w:val="none" w:sz="0" w:space="0" w:color="auto"/>
      </w:divBdr>
    </w:div>
    <w:div w:id="322468276">
      <w:bodyDiv w:val="1"/>
      <w:marLeft w:val="0"/>
      <w:marRight w:val="0"/>
      <w:marTop w:val="0"/>
      <w:marBottom w:val="0"/>
      <w:divBdr>
        <w:top w:val="none" w:sz="0" w:space="0" w:color="auto"/>
        <w:left w:val="none" w:sz="0" w:space="0" w:color="auto"/>
        <w:bottom w:val="none" w:sz="0" w:space="0" w:color="auto"/>
        <w:right w:val="none" w:sz="0" w:space="0" w:color="auto"/>
      </w:divBdr>
      <w:divsChild>
        <w:div w:id="208806036">
          <w:marLeft w:val="0"/>
          <w:marRight w:val="547"/>
          <w:marTop w:val="115"/>
          <w:marBottom w:val="0"/>
          <w:divBdr>
            <w:top w:val="none" w:sz="0" w:space="0" w:color="auto"/>
            <w:left w:val="none" w:sz="0" w:space="0" w:color="auto"/>
            <w:bottom w:val="none" w:sz="0" w:space="0" w:color="auto"/>
            <w:right w:val="none" w:sz="0" w:space="0" w:color="auto"/>
          </w:divBdr>
        </w:div>
        <w:div w:id="1066681059">
          <w:marLeft w:val="0"/>
          <w:marRight w:val="547"/>
          <w:marTop w:val="115"/>
          <w:marBottom w:val="0"/>
          <w:divBdr>
            <w:top w:val="none" w:sz="0" w:space="0" w:color="auto"/>
            <w:left w:val="none" w:sz="0" w:space="0" w:color="auto"/>
            <w:bottom w:val="none" w:sz="0" w:space="0" w:color="auto"/>
            <w:right w:val="none" w:sz="0" w:space="0" w:color="auto"/>
          </w:divBdr>
        </w:div>
        <w:div w:id="1402487776">
          <w:marLeft w:val="0"/>
          <w:marRight w:val="547"/>
          <w:marTop w:val="115"/>
          <w:marBottom w:val="0"/>
          <w:divBdr>
            <w:top w:val="none" w:sz="0" w:space="0" w:color="auto"/>
            <w:left w:val="none" w:sz="0" w:space="0" w:color="auto"/>
            <w:bottom w:val="none" w:sz="0" w:space="0" w:color="auto"/>
            <w:right w:val="none" w:sz="0" w:space="0" w:color="auto"/>
          </w:divBdr>
        </w:div>
        <w:div w:id="1552620609">
          <w:marLeft w:val="0"/>
          <w:marRight w:val="547"/>
          <w:marTop w:val="115"/>
          <w:marBottom w:val="0"/>
          <w:divBdr>
            <w:top w:val="none" w:sz="0" w:space="0" w:color="auto"/>
            <w:left w:val="none" w:sz="0" w:space="0" w:color="auto"/>
            <w:bottom w:val="none" w:sz="0" w:space="0" w:color="auto"/>
            <w:right w:val="none" w:sz="0" w:space="0" w:color="auto"/>
          </w:divBdr>
        </w:div>
        <w:div w:id="1912931335">
          <w:marLeft w:val="0"/>
          <w:marRight w:val="547"/>
          <w:marTop w:val="115"/>
          <w:marBottom w:val="0"/>
          <w:divBdr>
            <w:top w:val="none" w:sz="0" w:space="0" w:color="auto"/>
            <w:left w:val="none" w:sz="0" w:space="0" w:color="auto"/>
            <w:bottom w:val="none" w:sz="0" w:space="0" w:color="auto"/>
            <w:right w:val="none" w:sz="0" w:space="0" w:color="auto"/>
          </w:divBdr>
        </w:div>
        <w:div w:id="2116443250">
          <w:marLeft w:val="0"/>
          <w:marRight w:val="547"/>
          <w:marTop w:val="115"/>
          <w:marBottom w:val="0"/>
          <w:divBdr>
            <w:top w:val="none" w:sz="0" w:space="0" w:color="auto"/>
            <w:left w:val="none" w:sz="0" w:space="0" w:color="auto"/>
            <w:bottom w:val="none" w:sz="0" w:space="0" w:color="auto"/>
            <w:right w:val="none" w:sz="0" w:space="0" w:color="auto"/>
          </w:divBdr>
        </w:div>
      </w:divsChild>
    </w:div>
    <w:div w:id="359551153">
      <w:bodyDiv w:val="1"/>
      <w:marLeft w:val="0"/>
      <w:marRight w:val="0"/>
      <w:marTop w:val="0"/>
      <w:marBottom w:val="0"/>
      <w:divBdr>
        <w:top w:val="none" w:sz="0" w:space="0" w:color="auto"/>
        <w:left w:val="none" w:sz="0" w:space="0" w:color="auto"/>
        <w:bottom w:val="none" w:sz="0" w:space="0" w:color="auto"/>
        <w:right w:val="none" w:sz="0" w:space="0" w:color="auto"/>
      </w:divBdr>
    </w:div>
    <w:div w:id="366637738">
      <w:bodyDiv w:val="1"/>
      <w:marLeft w:val="0"/>
      <w:marRight w:val="0"/>
      <w:marTop w:val="0"/>
      <w:marBottom w:val="0"/>
      <w:divBdr>
        <w:top w:val="none" w:sz="0" w:space="0" w:color="auto"/>
        <w:left w:val="none" w:sz="0" w:space="0" w:color="auto"/>
        <w:bottom w:val="none" w:sz="0" w:space="0" w:color="auto"/>
        <w:right w:val="none" w:sz="0" w:space="0" w:color="auto"/>
      </w:divBdr>
    </w:div>
    <w:div w:id="370542433">
      <w:bodyDiv w:val="1"/>
      <w:marLeft w:val="0"/>
      <w:marRight w:val="0"/>
      <w:marTop w:val="0"/>
      <w:marBottom w:val="0"/>
      <w:divBdr>
        <w:top w:val="none" w:sz="0" w:space="0" w:color="auto"/>
        <w:left w:val="none" w:sz="0" w:space="0" w:color="auto"/>
        <w:bottom w:val="none" w:sz="0" w:space="0" w:color="auto"/>
        <w:right w:val="none" w:sz="0" w:space="0" w:color="auto"/>
      </w:divBdr>
    </w:div>
    <w:div w:id="371156121">
      <w:bodyDiv w:val="1"/>
      <w:marLeft w:val="0"/>
      <w:marRight w:val="0"/>
      <w:marTop w:val="0"/>
      <w:marBottom w:val="0"/>
      <w:divBdr>
        <w:top w:val="none" w:sz="0" w:space="0" w:color="auto"/>
        <w:left w:val="none" w:sz="0" w:space="0" w:color="auto"/>
        <w:bottom w:val="none" w:sz="0" w:space="0" w:color="auto"/>
        <w:right w:val="none" w:sz="0" w:space="0" w:color="auto"/>
      </w:divBdr>
    </w:div>
    <w:div w:id="410197854">
      <w:bodyDiv w:val="1"/>
      <w:marLeft w:val="0"/>
      <w:marRight w:val="0"/>
      <w:marTop w:val="0"/>
      <w:marBottom w:val="0"/>
      <w:divBdr>
        <w:top w:val="none" w:sz="0" w:space="0" w:color="auto"/>
        <w:left w:val="none" w:sz="0" w:space="0" w:color="auto"/>
        <w:bottom w:val="none" w:sz="0" w:space="0" w:color="auto"/>
        <w:right w:val="none" w:sz="0" w:space="0" w:color="auto"/>
      </w:divBdr>
    </w:div>
    <w:div w:id="410740518">
      <w:bodyDiv w:val="1"/>
      <w:marLeft w:val="0"/>
      <w:marRight w:val="0"/>
      <w:marTop w:val="0"/>
      <w:marBottom w:val="0"/>
      <w:divBdr>
        <w:top w:val="none" w:sz="0" w:space="0" w:color="auto"/>
        <w:left w:val="none" w:sz="0" w:space="0" w:color="auto"/>
        <w:bottom w:val="none" w:sz="0" w:space="0" w:color="auto"/>
        <w:right w:val="none" w:sz="0" w:space="0" w:color="auto"/>
      </w:divBdr>
      <w:divsChild>
        <w:div w:id="2060394025">
          <w:marLeft w:val="547"/>
          <w:marRight w:val="0"/>
          <w:marTop w:val="96"/>
          <w:marBottom w:val="0"/>
          <w:divBdr>
            <w:top w:val="none" w:sz="0" w:space="0" w:color="auto"/>
            <w:left w:val="none" w:sz="0" w:space="0" w:color="auto"/>
            <w:bottom w:val="none" w:sz="0" w:space="0" w:color="auto"/>
            <w:right w:val="none" w:sz="0" w:space="0" w:color="auto"/>
          </w:divBdr>
        </w:div>
      </w:divsChild>
    </w:div>
    <w:div w:id="432476823">
      <w:bodyDiv w:val="1"/>
      <w:marLeft w:val="0"/>
      <w:marRight w:val="0"/>
      <w:marTop w:val="0"/>
      <w:marBottom w:val="0"/>
      <w:divBdr>
        <w:top w:val="none" w:sz="0" w:space="0" w:color="auto"/>
        <w:left w:val="none" w:sz="0" w:space="0" w:color="auto"/>
        <w:bottom w:val="none" w:sz="0" w:space="0" w:color="auto"/>
        <w:right w:val="none" w:sz="0" w:space="0" w:color="auto"/>
      </w:divBdr>
      <w:divsChild>
        <w:div w:id="935820931">
          <w:marLeft w:val="547"/>
          <w:marRight w:val="0"/>
          <w:marTop w:val="96"/>
          <w:marBottom w:val="0"/>
          <w:divBdr>
            <w:top w:val="none" w:sz="0" w:space="0" w:color="auto"/>
            <w:left w:val="none" w:sz="0" w:space="0" w:color="auto"/>
            <w:bottom w:val="none" w:sz="0" w:space="0" w:color="auto"/>
            <w:right w:val="none" w:sz="0" w:space="0" w:color="auto"/>
          </w:divBdr>
        </w:div>
      </w:divsChild>
    </w:div>
    <w:div w:id="433747843">
      <w:bodyDiv w:val="1"/>
      <w:marLeft w:val="0"/>
      <w:marRight w:val="0"/>
      <w:marTop w:val="0"/>
      <w:marBottom w:val="0"/>
      <w:divBdr>
        <w:top w:val="none" w:sz="0" w:space="0" w:color="auto"/>
        <w:left w:val="none" w:sz="0" w:space="0" w:color="auto"/>
        <w:bottom w:val="none" w:sz="0" w:space="0" w:color="auto"/>
        <w:right w:val="none" w:sz="0" w:space="0" w:color="auto"/>
      </w:divBdr>
    </w:div>
    <w:div w:id="454254524">
      <w:bodyDiv w:val="1"/>
      <w:marLeft w:val="0"/>
      <w:marRight w:val="0"/>
      <w:marTop w:val="0"/>
      <w:marBottom w:val="0"/>
      <w:divBdr>
        <w:top w:val="none" w:sz="0" w:space="0" w:color="auto"/>
        <w:left w:val="none" w:sz="0" w:space="0" w:color="auto"/>
        <w:bottom w:val="none" w:sz="0" w:space="0" w:color="auto"/>
        <w:right w:val="none" w:sz="0" w:space="0" w:color="auto"/>
      </w:divBdr>
    </w:div>
    <w:div w:id="475295615">
      <w:bodyDiv w:val="1"/>
      <w:marLeft w:val="0"/>
      <w:marRight w:val="0"/>
      <w:marTop w:val="0"/>
      <w:marBottom w:val="0"/>
      <w:divBdr>
        <w:top w:val="none" w:sz="0" w:space="0" w:color="auto"/>
        <w:left w:val="none" w:sz="0" w:space="0" w:color="auto"/>
        <w:bottom w:val="none" w:sz="0" w:space="0" w:color="auto"/>
        <w:right w:val="none" w:sz="0" w:space="0" w:color="auto"/>
      </w:divBdr>
    </w:div>
    <w:div w:id="479419752">
      <w:bodyDiv w:val="1"/>
      <w:marLeft w:val="0"/>
      <w:marRight w:val="0"/>
      <w:marTop w:val="0"/>
      <w:marBottom w:val="0"/>
      <w:divBdr>
        <w:top w:val="none" w:sz="0" w:space="0" w:color="auto"/>
        <w:left w:val="none" w:sz="0" w:space="0" w:color="auto"/>
        <w:bottom w:val="none" w:sz="0" w:space="0" w:color="auto"/>
        <w:right w:val="none" w:sz="0" w:space="0" w:color="auto"/>
      </w:divBdr>
    </w:div>
    <w:div w:id="486239890">
      <w:bodyDiv w:val="1"/>
      <w:marLeft w:val="0"/>
      <w:marRight w:val="0"/>
      <w:marTop w:val="0"/>
      <w:marBottom w:val="0"/>
      <w:divBdr>
        <w:top w:val="none" w:sz="0" w:space="0" w:color="auto"/>
        <w:left w:val="none" w:sz="0" w:space="0" w:color="auto"/>
        <w:bottom w:val="none" w:sz="0" w:space="0" w:color="auto"/>
        <w:right w:val="none" w:sz="0" w:space="0" w:color="auto"/>
      </w:divBdr>
      <w:divsChild>
        <w:div w:id="1341784289">
          <w:marLeft w:val="0"/>
          <w:marRight w:val="446"/>
          <w:marTop w:val="240"/>
          <w:marBottom w:val="0"/>
          <w:divBdr>
            <w:top w:val="none" w:sz="0" w:space="0" w:color="auto"/>
            <w:left w:val="none" w:sz="0" w:space="0" w:color="auto"/>
            <w:bottom w:val="none" w:sz="0" w:space="0" w:color="auto"/>
            <w:right w:val="none" w:sz="0" w:space="0" w:color="auto"/>
          </w:divBdr>
        </w:div>
        <w:div w:id="1346443703">
          <w:marLeft w:val="0"/>
          <w:marRight w:val="446"/>
          <w:marTop w:val="240"/>
          <w:marBottom w:val="0"/>
          <w:divBdr>
            <w:top w:val="none" w:sz="0" w:space="0" w:color="auto"/>
            <w:left w:val="none" w:sz="0" w:space="0" w:color="auto"/>
            <w:bottom w:val="none" w:sz="0" w:space="0" w:color="auto"/>
            <w:right w:val="none" w:sz="0" w:space="0" w:color="auto"/>
          </w:divBdr>
        </w:div>
      </w:divsChild>
    </w:div>
    <w:div w:id="502277669">
      <w:bodyDiv w:val="1"/>
      <w:marLeft w:val="0"/>
      <w:marRight w:val="0"/>
      <w:marTop w:val="0"/>
      <w:marBottom w:val="0"/>
      <w:divBdr>
        <w:top w:val="none" w:sz="0" w:space="0" w:color="auto"/>
        <w:left w:val="none" w:sz="0" w:space="0" w:color="auto"/>
        <w:bottom w:val="none" w:sz="0" w:space="0" w:color="auto"/>
        <w:right w:val="none" w:sz="0" w:space="0" w:color="auto"/>
      </w:divBdr>
    </w:div>
    <w:div w:id="509294740">
      <w:bodyDiv w:val="1"/>
      <w:marLeft w:val="0"/>
      <w:marRight w:val="0"/>
      <w:marTop w:val="0"/>
      <w:marBottom w:val="0"/>
      <w:divBdr>
        <w:top w:val="none" w:sz="0" w:space="0" w:color="auto"/>
        <w:left w:val="none" w:sz="0" w:space="0" w:color="auto"/>
        <w:bottom w:val="none" w:sz="0" w:space="0" w:color="auto"/>
        <w:right w:val="none" w:sz="0" w:space="0" w:color="auto"/>
      </w:divBdr>
    </w:div>
    <w:div w:id="514851040">
      <w:bodyDiv w:val="1"/>
      <w:marLeft w:val="0"/>
      <w:marRight w:val="0"/>
      <w:marTop w:val="0"/>
      <w:marBottom w:val="0"/>
      <w:divBdr>
        <w:top w:val="none" w:sz="0" w:space="0" w:color="auto"/>
        <w:left w:val="none" w:sz="0" w:space="0" w:color="auto"/>
        <w:bottom w:val="none" w:sz="0" w:space="0" w:color="auto"/>
        <w:right w:val="none" w:sz="0" w:space="0" w:color="auto"/>
      </w:divBdr>
    </w:div>
    <w:div w:id="517306864">
      <w:bodyDiv w:val="1"/>
      <w:marLeft w:val="0"/>
      <w:marRight w:val="0"/>
      <w:marTop w:val="0"/>
      <w:marBottom w:val="0"/>
      <w:divBdr>
        <w:top w:val="none" w:sz="0" w:space="0" w:color="auto"/>
        <w:left w:val="none" w:sz="0" w:space="0" w:color="auto"/>
        <w:bottom w:val="none" w:sz="0" w:space="0" w:color="auto"/>
        <w:right w:val="none" w:sz="0" w:space="0" w:color="auto"/>
      </w:divBdr>
    </w:div>
    <w:div w:id="520094332">
      <w:bodyDiv w:val="1"/>
      <w:marLeft w:val="0"/>
      <w:marRight w:val="0"/>
      <w:marTop w:val="0"/>
      <w:marBottom w:val="0"/>
      <w:divBdr>
        <w:top w:val="none" w:sz="0" w:space="0" w:color="auto"/>
        <w:left w:val="none" w:sz="0" w:space="0" w:color="auto"/>
        <w:bottom w:val="none" w:sz="0" w:space="0" w:color="auto"/>
        <w:right w:val="none" w:sz="0" w:space="0" w:color="auto"/>
      </w:divBdr>
      <w:divsChild>
        <w:div w:id="27881927">
          <w:marLeft w:val="547"/>
          <w:marRight w:val="0"/>
          <w:marTop w:val="96"/>
          <w:marBottom w:val="0"/>
          <w:divBdr>
            <w:top w:val="none" w:sz="0" w:space="0" w:color="auto"/>
            <w:left w:val="none" w:sz="0" w:space="0" w:color="auto"/>
            <w:bottom w:val="none" w:sz="0" w:space="0" w:color="auto"/>
            <w:right w:val="none" w:sz="0" w:space="0" w:color="auto"/>
          </w:divBdr>
        </w:div>
        <w:div w:id="137041890">
          <w:marLeft w:val="547"/>
          <w:marRight w:val="0"/>
          <w:marTop w:val="96"/>
          <w:marBottom w:val="0"/>
          <w:divBdr>
            <w:top w:val="none" w:sz="0" w:space="0" w:color="auto"/>
            <w:left w:val="none" w:sz="0" w:space="0" w:color="auto"/>
            <w:bottom w:val="none" w:sz="0" w:space="0" w:color="auto"/>
            <w:right w:val="none" w:sz="0" w:space="0" w:color="auto"/>
          </w:divBdr>
        </w:div>
        <w:div w:id="168260210">
          <w:marLeft w:val="547"/>
          <w:marRight w:val="0"/>
          <w:marTop w:val="96"/>
          <w:marBottom w:val="0"/>
          <w:divBdr>
            <w:top w:val="none" w:sz="0" w:space="0" w:color="auto"/>
            <w:left w:val="none" w:sz="0" w:space="0" w:color="auto"/>
            <w:bottom w:val="none" w:sz="0" w:space="0" w:color="auto"/>
            <w:right w:val="none" w:sz="0" w:space="0" w:color="auto"/>
          </w:divBdr>
        </w:div>
        <w:div w:id="431054630">
          <w:marLeft w:val="547"/>
          <w:marRight w:val="0"/>
          <w:marTop w:val="96"/>
          <w:marBottom w:val="0"/>
          <w:divBdr>
            <w:top w:val="none" w:sz="0" w:space="0" w:color="auto"/>
            <w:left w:val="none" w:sz="0" w:space="0" w:color="auto"/>
            <w:bottom w:val="none" w:sz="0" w:space="0" w:color="auto"/>
            <w:right w:val="none" w:sz="0" w:space="0" w:color="auto"/>
          </w:divBdr>
        </w:div>
        <w:div w:id="1114716720">
          <w:marLeft w:val="547"/>
          <w:marRight w:val="0"/>
          <w:marTop w:val="96"/>
          <w:marBottom w:val="0"/>
          <w:divBdr>
            <w:top w:val="none" w:sz="0" w:space="0" w:color="auto"/>
            <w:left w:val="none" w:sz="0" w:space="0" w:color="auto"/>
            <w:bottom w:val="none" w:sz="0" w:space="0" w:color="auto"/>
            <w:right w:val="none" w:sz="0" w:space="0" w:color="auto"/>
          </w:divBdr>
        </w:div>
        <w:div w:id="1491485347">
          <w:marLeft w:val="547"/>
          <w:marRight w:val="0"/>
          <w:marTop w:val="96"/>
          <w:marBottom w:val="0"/>
          <w:divBdr>
            <w:top w:val="none" w:sz="0" w:space="0" w:color="auto"/>
            <w:left w:val="none" w:sz="0" w:space="0" w:color="auto"/>
            <w:bottom w:val="none" w:sz="0" w:space="0" w:color="auto"/>
            <w:right w:val="none" w:sz="0" w:space="0" w:color="auto"/>
          </w:divBdr>
        </w:div>
        <w:div w:id="1504931302">
          <w:marLeft w:val="547"/>
          <w:marRight w:val="0"/>
          <w:marTop w:val="96"/>
          <w:marBottom w:val="0"/>
          <w:divBdr>
            <w:top w:val="none" w:sz="0" w:space="0" w:color="auto"/>
            <w:left w:val="none" w:sz="0" w:space="0" w:color="auto"/>
            <w:bottom w:val="none" w:sz="0" w:space="0" w:color="auto"/>
            <w:right w:val="none" w:sz="0" w:space="0" w:color="auto"/>
          </w:divBdr>
        </w:div>
        <w:div w:id="1906718146">
          <w:marLeft w:val="547"/>
          <w:marRight w:val="0"/>
          <w:marTop w:val="96"/>
          <w:marBottom w:val="0"/>
          <w:divBdr>
            <w:top w:val="none" w:sz="0" w:space="0" w:color="auto"/>
            <w:left w:val="none" w:sz="0" w:space="0" w:color="auto"/>
            <w:bottom w:val="none" w:sz="0" w:space="0" w:color="auto"/>
            <w:right w:val="none" w:sz="0" w:space="0" w:color="auto"/>
          </w:divBdr>
        </w:div>
        <w:div w:id="1929267565">
          <w:marLeft w:val="547"/>
          <w:marRight w:val="0"/>
          <w:marTop w:val="96"/>
          <w:marBottom w:val="0"/>
          <w:divBdr>
            <w:top w:val="none" w:sz="0" w:space="0" w:color="auto"/>
            <w:left w:val="none" w:sz="0" w:space="0" w:color="auto"/>
            <w:bottom w:val="none" w:sz="0" w:space="0" w:color="auto"/>
            <w:right w:val="none" w:sz="0" w:space="0" w:color="auto"/>
          </w:divBdr>
        </w:div>
      </w:divsChild>
    </w:div>
    <w:div w:id="526411967">
      <w:bodyDiv w:val="1"/>
      <w:marLeft w:val="0"/>
      <w:marRight w:val="0"/>
      <w:marTop w:val="0"/>
      <w:marBottom w:val="0"/>
      <w:divBdr>
        <w:top w:val="none" w:sz="0" w:space="0" w:color="auto"/>
        <w:left w:val="none" w:sz="0" w:space="0" w:color="auto"/>
        <w:bottom w:val="none" w:sz="0" w:space="0" w:color="auto"/>
        <w:right w:val="none" w:sz="0" w:space="0" w:color="auto"/>
      </w:divBdr>
      <w:divsChild>
        <w:div w:id="1550873442">
          <w:marLeft w:val="547"/>
          <w:marRight w:val="0"/>
          <w:marTop w:val="96"/>
          <w:marBottom w:val="0"/>
          <w:divBdr>
            <w:top w:val="none" w:sz="0" w:space="0" w:color="auto"/>
            <w:left w:val="none" w:sz="0" w:space="0" w:color="auto"/>
            <w:bottom w:val="none" w:sz="0" w:space="0" w:color="auto"/>
            <w:right w:val="none" w:sz="0" w:space="0" w:color="auto"/>
          </w:divBdr>
        </w:div>
      </w:divsChild>
    </w:div>
    <w:div w:id="532226462">
      <w:bodyDiv w:val="1"/>
      <w:marLeft w:val="0"/>
      <w:marRight w:val="0"/>
      <w:marTop w:val="0"/>
      <w:marBottom w:val="0"/>
      <w:divBdr>
        <w:top w:val="none" w:sz="0" w:space="0" w:color="auto"/>
        <w:left w:val="none" w:sz="0" w:space="0" w:color="auto"/>
        <w:bottom w:val="none" w:sz="0" w:space="0" w:color="auto"/>
        <w:right w:val="none" w:sz="0" w:space="0" w:color="auto"/>
      </w:divBdr>
    </w:div>
    <w:div w:id="535822425">
      <w:bodyDiv w:val="1"/>
      <w:marLeft w:val="0"/>
      <w:marRight w:val="0"/>
      <w:marTop w:val="0"/>
      <w:marBottom w:val="0"/>
      <w:divBdr>
        <w:top w:val="none" w:sz="0" w:space="0" w:color="auto"/>
        <w:left w:val="none" w:sz="0" w:space="0" w:color="auto"/>
        <w:bottom w:val="none" w:sz="0" w:space="0" w:color="auto"/>
        <w:right w:val="none" w:sz="0" w:space="0" w:color="auto"/>
      </w:divBdr>
    </w:div>
    <w:div w:id="555554320">
      <w:bodyDiv w:val="1"/>
      <w:marLeft w:val="0"/>
      <w:marRight w:val="0"/>
      <w:marTop w:val="0"/>
      <w:marBottom w:val="0"/>
      <w:divBdr>
        <w:top w:val="none" w:sz="0" w:space="0" w:color="auto"/>
        <w:left w:val="none" w:sz="0" w:space="0" w:color="auto"/>
        <w:bottom w:val="none" w:sz="0" w:space="0" w:color="auto"/>
        <w:right w:val="none" w:sz="0" w:space="0" w:color="auto"/>
      </w:divBdr>
    </w:div>
    <w:div w:id="577786893">
      <w:bodyDiv w:val="1"/>
      <w:marLeft w:val="0"/>
      <w:marRight w:val="0"/>
      <w:marTop w:val="0"/>
      <w:marBottom w:val="0"/>
      <w:divBdr>
        <w:top w:val="none" w:sz="0" w:space="0" w:color="auto"/>
        <w:left w:val="none" w:sz="0" w:space="0" w:color="auto"/>
        <w:bottom w:val="none" w:sz="0" w:space="0" w:color="auto"/>
        <w:right w:val="none" w:sz="0" w:space="0" w:color="auto"/>
      </w:divBdr>
    </w:div>
    <w:div w:id="583880626">
      <w:bodyDiv w:val="1"/>
      <w:marLeft w:val="0"/>
      <w:marRight w:val="0"/>
      <w:marTop w:val="0"/>
      <w:marBottom w:val="0"/>
      <w:divBdr>
        <w:top w:val="none" w:sz="0" w:space="0" w:color="auto"/>
        <w:left w:val="none" w:sz="0" w:space="0" w:color="auto"/>
        <w:bottom w:val="none" w:sz="0" w:space="0" w:color="auto"/>
        <w:right w:val="none" w:sz="0" w:space="0" w:color="auto"/>
      </w:divBdr>
    </w:div>
    <w:div w:id="588347281">
      <w:bodyDiv w:val="1"/>
      <w:marLeft w:val="0"/>
      <w:marRight w:val="0"/>
      <w:marTop w:val="0"/>
      <w:marBottom w:val="0"/>
      <w:divBdr>
        <w:top w:val="none" w:sz="0" w:space="0" w:color="auto"/>
        <w:left w:val="none" w:sz="0" w:space="0" w:color="auto"/>
        <w:bottom w:val="none" w:sz="0" w:space="0" w:color="auto"/>
        <w:right w:val="none" w:sz="0" w:space="0" w:color="auto"/>
      </w:divBdr>
    </w:div>
    <w:div w:id="590045970">
      <w:bodyDiv w:val="1"/>
      <w:marLeft w:val="0"/>
      <w:marRight w:val="0"/>
      <w:marTop w:val="0"/>
      <w:marBottom w:val="0"/>
      <w:divBdr>
        <w:top w:val="none" w:sz="0" w:space="0" w:color="auto"/>
        <w:left w:val="none" w:sz="0" w:space="0" w:color="auto"/>
        <w:bottom w:val="none" w:sz="0" w:space="0" w:color="auto"/>
        <w:right w:val="none" w:sz="0" w:space="0" w:color="auto"/>
      </w:divBdr>
    </w:div>
    <w:div w:id="596140334">
      <w:bodyDiv w:val="1"/>
      <w:marLeft w:val="0"/>
      <w:marRight w:val="0"/>
      <w:marTop w:val="0"/>
      <w:marBottom w:val="0"/>
      <w:divBdr>
        <w:top w:val="none" w:sz="0" w:space="0" w:color="auto"/>
        <w:left w:val="none" w:sz="0" w:space="0" w:color="auto"/>
        <w:bottom w:val="none" w:sz="0" w:space="0" w:color="auto"/>
        <w:right w:val="none" w:sz="0" w:space="0" w:color="auto"/>
      </w:divBdr>
      <w:divsChild>
        <w:div w:id="230890894">
          <w:marLeft w:val="0"/>
          <w:marRight w:val="0"/>
          <w:marTop w:val="0"/>
          <w:marBottom w:val="336"/>
          <w:divBdr>
            <w:top w:val="none" w:sz="0" w:space="0" w:color="auto"/>
            <w:left w:val="none" w:sz="0" w:space="0" w:color="auto"/>
            <w:bottom w:val="none" w:sz="0" w:space="0" w:color="auto"/>
            <w:right w:val="none" w:sz="0" w:space="0" w:color="auto"/>
          </w:divBdr>
        </w:div>
        <w:div w:id="1069839393">
          <w:marLeft w:val="0"/>
          <w:marRight w:val="0"/>
          <w:marTop w:val="0"/>
          <w:marBottom w:val="336"/>
          <w:divBdr>
            <w:top w:val="none" w:sz="0" w:space="0" w:color="auto"/>
            <w:left w:val="none" w:sz="0" w:space="0" w:color="auto"/>
            <w:bottom w:val="none" w:sz="0" w:space="0" w:color="auto"/>
            <w:right w:val="none" w:sz="0" w:space="0" w:color="auto"/>
          </w:divBdr>
        </w:div>
        <w:div w:id="1226989911">
          <w:marLeft w:val="0"/>
          <w:marRight w:val="0"/>
          <w:marTop w:val="0"/>
          <w:marBottom w:val="336"/>
          <w:divBdr>
            <w:top w:val="none" w:sz="0" w:space="0" w:color="auto"/>
            <w:left w:val="none" w:sz="0" w:space="0" w:color="auto"/>
            <w:bottom w:val="none" w:sz="0" w:space="0" w:color="auto"/>
            <w:right w:val="none" w:sz="0" w:space="0" w:color="auto"/>
          </w:divBdr>
        </w:div>
        <w:div w:id="1232346629">
          <w:marLeft w:val="0"/>
          <w:marRight w:val="0"/>
          <w:marTop w:val="0"/>
          <w:marBottom w:val="336"/>
          <w:divBdr>
            <w:top w:val="none" w:sz="0" w:space="0" w:color="auto"/>
            <w:left w:val="none" w:sz="0" w:space="0" w:color="auto"/>
            <w:bottom w:val="none" w:sz="0" w:space="0" w:color="auto"/>
            <w:right w:val="none" w:sz="0" w:space="0" w:color="auto"/>
          </w:divBdr>
        </w:div>
        <w:div w:id="1238590446">
          <w:marLeft w:val="0"/>
          <w:marRight w:val="0"/>
          <w:marTop w:val="0"/>
          <w:marBottom w:val="336"/>
          <w:divBdr>
            <w:top w:val="none" w:sz="0" w:space="0" w:color="auto"/>
            <w:left w:val="none" w:sz="0" w:space="0" w:color="auto"/>
            <w:bottom w:val="none" w:sz="0" w:space="0" w:color="auto"/>
            <w:right w:val="none" w:sz="0" w:space="0" w:color="auto"/>
          </w:divBdr>
        </w:div>
      </w:divsChild>
    </w:div>
    <w:div w:id="602878690">
      <w:bodyDiv w:val="1"/>
      <w:marLeft w:val="0"/>
      <w:marRight w:val="0"/>
      <w:marTop w:val="0"/>
      <w:marBottom w:val="0"/>
      <w:divBdr>
        <w:top w:val="none" w:sz="0" w:space="0" w:color="auto"/>
        <w:left w:val="none" w:sz="0" w:space="0" w:color="auto"/>
        <w:bottom w:val="none" w:sz="0" w:space="0" w:color="auto"/>
        <w:right w:val="none" w:sz="0" w:space="0" w:color="auto"/>
      </w:divBdr>
    </w:div>
    <w:div w:id="642541182">
      <w:bodyDiv w:val="1"/>
      <w:marLeft w:val="0"/>
      <w:marRight w:val="0"/>
      <w:marTop w:val="0"/>
      <w:marBottom w:val="0"/>
      <w:divBdr>
        <w:top w:val="none" w:sz="0" w:space="0" w:color="auto"/>
        <w:left w:val="none" w:sz="0" w:space="0" w:color="auto"/>
        <w:bottom w:val="none" w:sz="0" w:space="0" w:color="auto"/>
        <w:right w:val="none" w:sz="0" w:space="0" w:color="auto"/>
      </w:divBdr>
      <w:divsChild>
        <w:div w:id="7416432">
          <w:marLeft w:val="0"/>
          <w:marRight w:val="0"/>
          <w:marTop w:val="375"/>
          <w:marBottom w:val="0"/>
          <w:divBdr>
            <w:top w:val="none" w:sz="0" w:space="0" w:color="auto"/>
            <w:left w:val="none" w:sz="0" w:space="0" w:color="auto"/>
            <w:bottom w:val="none" w:sz="0" w:space="0" w:color="auto"/>
            <w:right w:val="none" w:sz="0" w:space="0" w:color="auto"/>
          </w:divBdr>
          <w:divsChild>
            <w:div w:id="68336466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53294450">
      <w:bodyDiv w:val="1"/>
      <w:marLeft w:val="0"/>
      <w:marRight w:val="0"/>
      <w:marTop w:val="0"/>
      <w:marBottom w:val="0"/>
      <w:divBdr>
        <w:top w:val="none" w:sz="0" w:space="0" w:color="auto"/>
        <w:left w:val="none" w:sz="0" w:space="0" w:color="auto"/>
        <w:bottom w:val="none" w:sz="0" w:space="0" w:color="auto"/>
        <w:right w:val="none" w:sz="0" w:space="0" w:color="auto"/>
      </w:divBdr>
    </w:div>
    <w:div w:id="676663803">
      <w:bodyDiv w:val="1"/>
      <w:marLeft w:val="0"/>
      <w:marRight w:val="0"/>
      <w:marTop w:val="0"/>
      <w:marBottom w:val="0"/>
      <w:divBdr>
        <w:top w:val="none" w:sz="0" w:space="0" w:color="auto"/>
        <w:left w:val="none" w:sz="0" w:space="0" w:color="auto"/>
        <w:bottom w:val="none" w:sz="0" w:space="0" w:color="auto"/>
        <w:right w:val="none" w:sz="0" w:space="0" w:color="auto"/>
      </w:divBdr>
      <w:divsChild>
        <w:div w:id="1115758268">
          <w:marLeft w:val="0"/>
          <w:marRight w:val="288"/>
          <w:marTop w:val="0"/>
          <w:marBottom w:val="0"/>
          <w:divBdr>
            <w:top w:val="none" w:sz="0" w:space="0" w:color="auto"/>
            <w:left w:val="none" w:sz="0" w:space="0" w:color="auto"/>
            <w:bottom w:val="none" w:sz="0" w:space="0" w:color="auto"/>
            <w:right w:val="none" w:sz="0" w:space="0" w:color="auto"/>
          </w:divBdr>
        </w:div>
        <w:div w:id="1655335647">
          <w:marLeft w:val="0"/>
          <w:marRight w:val="288"/>
          <w:marTop w:val="0"/>
          <w:marBottom w:val="0"/>
          <w:divBdr>
            <w:top w:val="none" w:sz="0" w:space="0" w:color="auto"/>
            <w:left w:val="none" w:sz="0" w:space="0" w:color="auto"/>
            <w:bottom w:val="none" w:sz="0" w:space="0" w:color="auto"/>
            <w:right w:val="none" w:sz="0" w:space="0" w:color="auto"/>
          </w:divBdr>
        </w:div>
      </w:divsChild>
    </w:div>
    <w:div w:id="687604680">
      <w:bodyDiv w:val="1"/>
      <w:marLeft w:val="0"/>
      <w:marRight w:val="0"/>
      <w:marTop w:val="0"/>
      <w:marBottom w:val="0"/>
      <w:divBdr>
        <w:top w:val="none" w:sz="0" w:space="0" w:color="auto"/>
        <w:left w:val="none" w:sz="0" w:space="0" w:color="auto"/>
        <w:bottom w:val="none" w:sz="0" w:space="0" w:color="auto"/>
        <w:right w:val="none" w:sz="0" w:space="0" w:color="auto"/>
      </w:divBdr>
      <w:divsChild>
        <w:div w:id="618604491">
          <w:marLeft w:val="0"/>
          <w:marRight w:val="547"/>
          <w:marTop w:val="0"/>
          <w:marBottom w:val="0"/>
          <w:divBdr>
            <w:top w:val="none" w:sz="0" w:space="0" w:color="auto"/>
            <w:left w:val="none" w:sz="0" w:space="0" w:color="auto"/>
            <w:bottom w:val="none" w:sz="0" w:space="0" w:color="auto"/>
            <w:right w:val="none" w:sz="0" w:space="0" w:color="auto"/>
          </w:divBdr>
        </w:div>
        <w:div w:id="1258446471">
          <w:marLeft w:val="0"/>
          <w:marRight w:val="547"/>
          <w:marTop w:val="0"/>
          <w:marBottom w:val="0"/>
          <w:divBdr>
            <w:top w:val="none" w:sz="0" w:space="0" w:color="auto"/>
            <w:left w:val="none" w:sz="0" w:space="0" w:color="auto"/>
            <w:bottom w:val="none" w:sz="0" w:space="0" w:color="auto"/>
            <w:right w:val="none" w:sz="0" w:space="0" w:color="auto"/>
          </w:divBdr>
        </w:div>
        <w:div w:id="1698658564">
          <w:marLeft w:val="0"/>
          <w:marRight w:val="547"/>
          <w:marTop w:val="0"/>
          <w:marBottom w:val="0"/>
          <w:divBdr>
            <w:top w:val="none" w:sz="0" w:space="0" w:color="auto"/>
            <w:left w:val="none" w:sz="0" w:space="0" w:color="auto"/>
            <w:bottom w:val="none" w:sz="0" w:space="0" w:color="auto"/>
            <w:right w:val="none" w:sz="0" w:space="0" w:color="auto"/>
          </w:divBdr>
        </w:div>
      </w:divsChild>
    </w:div>
    <w:div w:id="698745649">
      <w:bodyDiv w:val="1"/>
      <w:marLeft w:val="0"/>
      <w:marRight w:val="0"/>
      <w:marTop w:val="0"/>
      <w:marBottom w:val="0"/>
      <w:divBdr>
        <w:top w:val="none" w:sz="0" w:space="0" w:color="auto"/>
        <w:left w:val="none" w:sz="0" w:space="0" w:color="auto"/>
        <w:bottom w:val="none" w:sz="0" w:space="0" w:color="auto"/>
        <w:right w:val="none" w:sz="0" w:space="0" w:color="auto"/>
      </w:divBdr>
    </w:div>
    <w:div w:id="717317270">
      <w:bodyDiv w:val="1"/>
      <w:marLeft w:val="0"/>
      <w:marRight w:val="0"/>
      <w:marTop w:val="0"/>
      <w:marBottom w:val="0"/>
      <w:divBdr>
        <w:top w:val="none" w:sz="0" w:space="0" w:color="auto"/>
        <w:left w:val="none" w:sz="0" w:space="0" w:color="auto"/>
        <w:bottom w:val="none" w:sz="0" w:space="0" w:color="auto"/>
        <w:right w:val="none" w:sz="0" w:space="0" w:color="auto"/>
      </w:divBdr>
    </w:div>
    <w:div w:id="730616642">
      <w:bodyDiv w:val="1"/>
      <w:marLeft w:val="0"/>
      <w:marRight w:val="0"/>
      <w:marTop w:val="0"/>
      <w:marBottom w:val="0"/>
      <w:divBdr>
        <w:top w:val="none" w:sz="0" w:space="0" w:color="auto"/>
        <w:left w:val="none" w:sz="0" w:space="0" w:color="auto"/>
        <w:bottom w:val="none" w:sz="0" w:space="0" w:color="auto"/>
        <w:right w:val="none" w:sz="0" w:space="0" w:color="auto"/>
      </w:divBdr>
    </w:div>
    <w:div w:id="735127417">
      <w:bodyDiv w:val="1"/>
      <w:marLeft w:val="0"/>
      <w:marRight w:val="0"/>
      <w:marTop w:val="0"/>
      <w:marBottom w:val="0"/>
      <w:divBdr>
        <w:top w:val="none" w:sz="0" w:space="0" w:color="auto"/>
        <w:left w:val="none" w:sz="0" w:space="0" w:color="auto"/>
        <w:bottom w:val="none" w:sz="0" w:space="0" w:color="auto"/>
        <w:right w:val="none" w:sz="0" w:space="0" w:color="auto"/>
      </w:divBdr>
      <w:divsChild>
        <w:div w:id="281109849">
          <w:marLeft w:val="547"/>
          <w:marRight w:val="0"/>
          <w:marTop w:val="96"/>
          <w:marBottom w:val="0"/>
          <w:divBdr>
            <w:top w:val="none" w:sz="0" w:space="0" w:color="auto"/>
            <w:left w:val="none" w:sz="0" w:space="0" w:color="auto"/>
            <w:bottom w:val="none" w:sz="0" w:space="0" w:color="auto"/>
            <w:right w:val="none" w:sz="0" w:space="0" w:color="auto"/>
          </w:divBdr>
        </w:div>
        <w:div w:id="1779178876">
          <w:marLeft w:val="547"/>
          <w:marRight w:val="0"/>
          <w:marTop w:val="96"/>
          <w:marBottom w:val="0"/>
          <w:divBdr>
            <w:top w:val="none" w:sz="0" w:space="0" w:color="auto"/>
            <w:left w:val="none" w:sz="0" w:space="0" w:color="auto"/>
            <w:bottom w:val="none" w:sz="0" w:space="0" w:color="auto"/>
            <w:right w:val="none" w:sz="0" w:space="0" w:color="auto"/>
          </w:divBdr>
        </w:div>
      </w:divsChild>
    </w:div>
    <w:div w:id="735863844">
      <w:bodyDiv w:val="1"/>
      <w:marLeft w:val="0"/>
      <w:marRight w:val="0"/>
      <w:marTop w:val="0"/>
      <w:marBottom w:val="0"/>
      <w:divBdr>
        <w:top w:val="none" w:sz="0" w:space="0" w:color="auto"/>
        <w:left w:val="none" w:sz="0" w:space="0" w:color="auto"/>
        <w:bottom w:val="none" w:sz="0" w:space="0" w:color="auto"/>
        <w:right w:val="none" w:sz="0" w:space="0" w:color="auto"/>
      </w:divBdr>
    </w:div>
    <w:div w:id="736248982">
      <w:bodyDiv w:val="1"/>
      <w:marLeft w:val="0"/>
      <w:marRight w:val="0"/>
      <w:marTop w:val="0"/>
      <w:marBottom w:val="0"/>
      <w:divBdr>
        <w:top w:val="none" w:sz="0" w:space="0" w:color="auto"/>
        <w:left w:val="none" w:sz="0" w:space="0" w:color="auto"/>
        <w:bottom w:val="none" w:sz="0" w:space="0" w:color="auto"/>
        <w:right w:val="none" w:sz="0" w:space="0" w:color="auto"/>
      </w:divBdr>
    </w:div>
    <w:div w:id="736439528">
      <w:bodyDiv w:val="1"/>
      <w:marLeft w:val="0"/>
      <w:marRight w:val="0"/>
      <w:marTop w:val="0"/>
      <w:marBottom w:val="0"/>
      <w:divBdr>
        <w:top w:val="none" w:sz="0" w:space="0" w:color="auto"/>
        <w:left w:val="none" w:sz="0" w:space="0" w:color="auto"/>
        <w:bottom w:val="none" w:sz="0" w:space="0" w:color="auto"/>
        <w:right w:val="none" w:sz="0" w:space="0" w:color="auto"/>
      </w:divBdr>
    </w:div>
    <w:div w:id="740103786">
      <w:bodyDiv w:val="1"/>
      <w:marLeft w:val="0"/>
      <w:marRight w:val="0"/>
      <w:marTop w:val="0"/>
      <w:marBottom w:val="0"/>
      <w:divBdr>
        <w:top w:val="none" w:sz="0" w:space="0" w:color="auto"/>
        <w:left w:val="none" w:sz="0" w:space="0" w:color="auto"/>
        <w:bottom w:val="none" w:sz="0" w:space="0" w:color="auto"/>
        <w:right w:val="none" w:sz="0" w:space="0" w:color="auto"/>
      </w:divBdr>
    </w:div>
    <w:div w:id="741953393">
      <w:bodyDiv w:val="1"/>
      <w:marLeft w:val="0"/>
      <w:marRight w:val="0"/>
      <w:marTop w:val="0"/>
      <w:marBottom w:val="0"/>
      <w:divBdr>
        <w:top w:val="none" w:sz="0" w:space="0" w:color="auto"/>
        <w:left w:val="none" w:sz="0" w:space="0" w:color="auto"/>
        <w:bottom w:val="none" w:sz="0" w:space="0" w:color="auto"/>
        <w:right w:val="none" w:sz="0" w:space="0" w:color="auto"/>
      </w:divBdr>
    </w:div>
    <w:div w:id="757022151">
      <w:bodyDiv w:val="1"/>
      <w:marLeft w:val="0"/>
      <w:marRight w:val="0"/>
      <w:marTop w:val="0"/>
      <w:marBottom w:val="0"/>
      <w:divBdr>
        <w:top w:val="none" w:sz="0" w:space="0" w:color="auto"/>
        <w:left w:val="none" w:sz="0" w:space="0" w:color="auto"/>
        <w:bottom w:val="none" w:sz="0" w:space="0" w:color="auto"/>
        <w:right w:val="none" w:sz="0" w:space="0" w:color="auto"/>
      </w:divBdr>
    </w:div>
    <w:div w:id="760374408">
      <w:bodyDiv w:val="1"/>
      <w:marLeft w:val="0"/>
      <w:marRight w:val="0"/>
      <w:marTop w:val="0"/>
      <w:marBottom w:val="0"/>
      <w:divBdr>
        <w:top w:val="none" w:sz="0" w:space="0" w:color="auto"/>
        <w:left w:val="none" w:sz="0" w:space="0" w:color="auto"/>
        <w:bottom w:val="none" w:sz="0" w:space="0" w:color="auto"/>
        <w:right w:val="none" w:sz="0" w:space="0" w:color="auto"/>
      </w:divBdr>
      <w:divsChild>
        <w:div w:id="294070816">
          <w:marLeft w:val="0"/>
          <w:marRight w:val="446"/>
          <w:marTop w:val="0"/>
          <w:marBottom w:val="0"/>
          <w:divBdr>
            <w:top w:val="none" w:sz="0" w:space="0" w:color="auto"/>
            <w:left w:val="none" w:sz="0" w:space="0" w:color="auto"/>
            <w:bottom w:val="none" w:sz="0" w:space="0" w:color="auto"/>
            <w:right w:val="none" w:sz="0" w:space="0" w:color="auto"/>
          </w:divBdr>
        </w:div>
        <w:div w:id="542791274">
          <w:marLeft w:val="0"/>
          <w:marRight w:val="446"/>
          <w:marTop w:val="0"/>
          <w:marBottom w:val="0"/>
          <w:divBdr>
            <w:top w:val="none" w:sz="0" w:space="0" w:color="auto"/>
            <w:left w:val="none" w:sz="0" w:space="0" w:color="auto"/>
            <w:bottom w:val="none" w:sz="0" w:space="0" w:color="auto"/>
            <w:right w:val="none" w:sz="0" w:space="0" w:color="auto"/>
          </w:divBdr>
        </w:div>
        <w:div w:id="1026295287">
          <w:marLeft w:val="0"/>
          <w:marRight w:val="446"/>
          <w:marTop w:val="0"/>
          <w:marBottom w:val="0"/>
          <w:divBdr>
            <w:top w:val="none" w:sz="0" w:space="0" w:color="auto"/>
            <w:left w:val="none" w:sz="0" w:space="0" w:color="auto"/>
            <w:bottom w:val="none" w:sz="0" w:space="0" w:color="auto"/>
            <w:right w:val="none" w:sz="0" w:space="0" w:color="auto"/>
          </w:divBdr>
        </w:div>
      </w:divsChild>
    </w:div>
    <w:div w:id="780034555">
      <w:bodyDiv w:val="1"/>
      <w:marLeft w:val="0"/>
      <w:marRight w:val="0"/>
      <w:marTop w:val="0"/>
      <w:marBottom w:val="0"/>
      <w:divBdr>
        <w:top w:val="none" w:sz="0" w:space="0" w:color="auto"/>
        <w:left w:val="none" w:sz="0" w:space="0" w:color="auto"/>
        <w:bottom w:val="none" w:sz="0" w:space="0" w:color="auto"/>
        <w:right w:val="none" w:sz="0" w:space="0" w:color="auto"/>
      </w:divBdr>
    </w:div>
    <w:div w:id="787702246">
      <w:bodyDiv w:val="1"/>
      <w:marLeft w:val="0"/>
      <w:marRight w:val="0"/>
      <w:marTop w:val="0"/>
      <w:marBottom w:val="0"/>
      <w:divBdr>
        <w:top w:val="none" w:sz="0" w:space="0" w:color="auto"/>
        <w:left w:val="none" w:sz="0" w:space="0" w:color="auto"/>
        <w:bottom w:val="none" w:sz="0" w:space="0" w:color="auto"/>
        <w:right w:val="none" w:sz="0" w:space="0" w:color="auto"/>
      </w:divBdr>
      <w:divsChild>
        <w:div w:id="102772329">
          <w:marLeft w:val="446"/>
          <w:marRight w:val="0"/>
          <w:marTop w:val="0"/>
          <w:marBottom w:val="0"/>
          <w:divBdr>
            <w:top w:val="none" w:sz="0" w:space="0" w:color="auto"/>
            <w:left w:val="none" w:sz="0" w:space="0" w:color="auto"/>
            <w:bottom w:val="none" w:sz="0" w:space="0" w:color="auto"/>
            <w:right w:val="none" w:sz="0" w:space="0" w:color="auto"/>
          </w:divBdr>
        </w:div>
        <w:div w:id="108857389">
          <w:marLeft w:val="446"/>
          <w:marRight w:val="0"/>
          <w:marTop w:val="0"/>
          <w:marBottom w:val="0"/>
          <w:divBdr>
            <w:top w:val="none" w:sz="0" w:space="0" w:color="auto"/>
            <w:left w:val="none" w:sz="0" w:space="0" w:color="auto"/>
            <w:bottom w:val="none" w:sz="0" w:space="0" w:color="auto"/>
            <w:right w:val="none" w:sz="0" w:space="0" w:color="auto"/>
          </w:divBdr>
        </w:div>
        <w:div w:id="268201925">
          <w:marLeft w:val="446"/>
          <w:marRight w:val="0"/>
          <w:marTop w:val="0"/>
          <w:marBottom w:val="0"/>
          <w:divBdr>
            <w:top w:val="none" w:sz="0" w:space="0" w:color="auto"/>
            <w:left w:val="none" w:sz="0" w:space="0" w:color="auto"/>
            <w:bottom w:val="none" w:sz="0" w:space="0" w:color="auto"/>
            <w:right w:val="none" w:sz="0" w:space="0" w:color="auto"/>
          </w:divBdr>
        </w:div>
        <w:div w:id="761948779">
          <w:marLeft w:val="446"/>
          <w:marRight w:val="0"/>
          <w:marTop w:val="0"/>
          <w:marBottom w:val="0"/>
          <w:divBdr>
            <w:top w:val="none" w:sz="0" w:space="0" w:color="auto"/>
            <w:left w:val="none" w:sz="0" w:space="0" w:color="auto"/>
            <w:bottom w:val="none" w:sz="0" w:space="0" w:color="auto"/>
            <w:right w:val="none" w:sz="0" w:space="0" w:color="auto"/>
          </w:divBdr>
        </w:div>
        <w:div w:id="1502895792">
          <w:marLeft w:val="446"/>
          <w:marRight w:val="0"/>
          <w:marTop w:val="0"/>
          <w:marBottom w:val="0"/>
          <w:divBdr>
            <w:top w:val="none" w:sz="0" w:space="0" w:color="auto"/>
            <w:left w:val="none" w:sz="0" w:space="0" w:color="auto"/>
            <w:bottom w:val="none" w:sz="0" w:space="0" w:color="auto"/>
            <w:right w:val="none" w:sz="0" w:space="0" w:color="auto"/>
          </w:divBdr>
        </w:div>
      </w:divsChild>
    </w:div>
    <w:div w:id="790635179">
      <w:bodyDiv w:val="1"/>
      <w:marLeft w:val="0"/>
      <w:marRight w:val="0"/>
      <w:marTop w:val="0"/>
      <w:marBottom w:val="0"/>
      <w:divBdr>
        <w:top w:val="none" w:sz="0" w:space="0" w:color="auto"/>
        <w:left w:val="none" w:sz="0" w:space="0" w:color="auto"/>
        <w:bottom w:val="none" w:sz="0" w:space="0" w:color="auto"/>
        <w:right w:val="none" w:sz="0" w:space="0" w:color="auto"/>
      </w:divBdr>
    </w:div>
    <w:div w:id="860582535">
      <w:bodyDiv w:val="1"/>
      <w:marLeft w:val="0"/>
      <w:marRight w:val="0"/>
      <w:marTop w:val="0"/>
      <w:marBottom w:val="0"/>
      <w:divBdr>
        <w:top w:val="none" w:sz="0" w:space="0" w:color="auto"/>
        <w:left w:val="none" w:sz="0" w:space="0" w:color="auto"/>
        <w:bottom w:val="none" w:sz="0" w:space="0" w:color="auto"/>
        <w:right w:val="none" w:sz="0" w:space="0" w:color="auto"/>
      </w:divBdr>
    </w:div>
    <w:div w:id="870337731">
      <w:bodyDiv w:val="1"/>
      <w:marLeft w:val="0"/>
      <w:marRight w:val="0"/>
      <w:marTop w:val="0"/>
      <w:marBottom w:val="0"/>
      <w:divBdr>
        <w:top w:val="none" w:sz="0" w:space="0" w:color="auto"/>
        <w:left w:val="none" w:sz="0" w:space="0" w:color="auto"/>
        <w:bottom w:val="none" w:sz="0" w:space="0" w:color="auto"/>
        <w:right w:val="none" w:sz="0" w:space="0" w:color="auto"/>
      </w:divBdr>
      <w:divsChild>
        <w:div w:id="361370880">
          <w:marLeft w:val="547"/>
          <w:marRight w:val="0"/>
          <w:marTop w:val="96"/>
          <w:marBottom w:val="0"/>
          <w:divBdr>
            <w:top w:val="none" w:sz="0" w:space="0" w:color="auto"/>
            <w:left w:val="none" w:sz="0" w:space="0" w:color="auto"/>
            <w:bottom w:val="none" w:sz="0" w:space="0" w:color="auto"/>
            <w:right w:val="none" w:sz="0" w:space="0" w:color="auto"/>
          </w:divBdr>
        </w:div>
        <w:div w:id="512839497">
          <w:marLeft w:val="547"/>
          <w:marRight w:val="0"/>
          <w:marTop w:val="96"/>
          <w:marBottom w:val="0"/>
          <w:divBdr>
            <w:top w:val="none" w:sz="0" w:space="0" w:color="auto"/>
            <w:left w:val="none" w:sz="0" w:space="0" w:color="auto"/>
            <w:bottom w:val="none" w:sz="0" w:space="0" w:color="auto"/>
            <w:right w:val="none" w:sz="0" w:space="0" w:color="auto"/>
          </w:divBdr>
        </w:div>
      </w:divsChild>
    </w:div>
    <w:div w:id="872890644">
      <w:bodyDiv w:val="1"/>
      <w:marLeft w:val="0"/>
      <w:marRight w:val="0"/>
      <w:marTop w:val="0"/>
      <w:marBottom w:val="0"/>
      <w:divBdr>
        <w:top w:val="none" w:sz="0" w:space="0" w:color="auto"/>
        <w:left w:val="none" w:sz="0" w:space="0" w:color="auto"/>
        <w:bottom w:val="none" w:sz="0" w:space="0" w:color="auto"/>
        <w:right w:val="none" w:sz="0" w:space="0" w:color="auto"/>
      </w:divBdr>
      <w:divsChild>
        <w:div w:id="100272670">
          <w:marLeft w:val="0"/>
          <w:marRight w:val="547"/>
          <w:marTop w:val="134"/>
          <w:marBottom w:val="0"/>
          <w:divBdr>
            <w:top w:val="none" w:sz="0" w:space="0" w:color="auto"/>
            <w:left w:val="none" w:sz="0" w:space="0" w:color="auto"/>
            <w:bottom w:val="none" w:sz="0" w:space="0" w:color="auto"/>
            <w:right w:val="none" w:sz="0" w:space="0" w:color="auto"/>
          </w:divBdr>
        </w:div>
        <w:div w:id="177231357">
          <w:marLeft w:val="0"/>
          <w:marRight w:val="547"/>
          <w:marTop w:val="134"/>
          <w:marBottom w:val="0"/>
          <w:divBdr>
            <w:top w:val="none" w:sz="0" w:space="0" w:color="auto"/>
            <w:left w:val="none" w:sz="0" w:space="0" w:color="auto"/>
            <w:bottom w:val="none" w:sz="0" w:space="0" w:color="auto"/>
            <w:right w:val="none" w:sz="0" w:space="0" w:color="auto"/>
          </w:divBdr>
        </w:div>
        <w:div w:id="280302043">
          <w:marLeft w:val="0"/>
          <w:marRight w:val="547"/>
          <w:marTop w:val="134"/>
          <w:marBottom w:val="0"/>
          <w:divBdr>
            <w:top w:val="none" w:sz="0" w:space="0" w:color="auto"/>
            <w:left w:val="none" w:sz="0" w:space="0" w:color="auto"/>
            <w:bottom w:val="none" w:sz="0" w:space="0" w:color="auto"/>
            <w:right w:val="none" w:sz="0" w:space="0" w:color="auto"/>
          </w:divBdr>
        </w:div>
        <w:div w:id="507134132">
          <w:marLeft w:val="0"/>
          <w:marRight w:val="547"/>
          <w:marTop w:val="134"/>
          <w:marBottom w:val="0"/>
          <w:divBdr>
            <w:top w:val="none" w:sz="0" w:space="0" w:color="auto"/>
            <w:left w:val="none" w:sz="0" w:space="0" w:color="auto"/>
            <w:bottom w:val="none" w:sz="0" w:space="0" w:color="auto"/>
            <w:right w:val="none" w:sz="0" w:space="0" w:color="auto"/>
          </w:divBdr>
        </w:div>
        <w:div w:id="631054299">
          <w:marLeft w:val="0"/>
          <w:marRight w:val="1267"/>
          <w:marTop w:val="134"/>
          <w:marBottom w:val="0"/>
          <w:divBdr>
            <w:top w:val="none" w:sz="0" w:space="0" w:color="auto"/>
            <w:left w:val="none" w:sz="0" w:space="0" w:color="auto"/>
            <w:bottom w:val="none" w:sz="0" w:space="0" w:color="auto"/>
            <w:right w:val="none" w:sz="0" w:space="0" w:color="auto"/>
          </w:divBdr>
        </w:div>
        <w:div w:id="651374985">
          <w:marLeft w:val="0"/>
          <w:marRight w:val="547"/>
          <w:marTop w:val="134"/>
          <w:marBottom w:val="0"/>
          <w:divBdr>
            <w:top w:val="none" w:sz="0" w:space="0" w:color="auto"/>
            <w:left w:val="none" w:sz="0" w:space="0" w:color="auto"/>
            <w:bottom w:val="none" w:sz="0" w:space="0" w:color="auto"/>
            <w:right w:val="none" w:sz="0" w:space="0" w:color="auto"/>
          </w:divBdr>
        </w:div>
        <w:div w:id="1177883222">
          <w:marLeft w:val="0"/>
          <w:marRight w:val="1267"/>
          <w:marTop w:val="134"/>
          <w:marBottom w:val="0"/>
          <w:divBdr>
            <w:top w:val="none" w:sz="0" w:space="0" w:color="auto"/>
            <w:left w:val="none" w:sz="0" w:space="0" w:color="auto"/>
            <w:bottom w:val="none" w:sz="0" w:space="0" w:color="auto"/>
            <w:right w:val="none" w:sz="0" w:space="0" w:color="auto"/>
          </w:divBdr>
        </w:div>
      </w:divsChild>
    </w:div>
    <w:div w:id="875700052">
      <w:bodyDiv w:val="1"/>
      <w:marLeft w:val="0"/>
      <w:marRight w:val="0"/>
      <w:marTop w:val="0"/>
      <w:marBottom w:val="0"/>
      <w:divBdr>
        <w:top w:val="none" w:sz="0" w:space="0" w:color="auto"/>
        <w:left w:val="none" w:sz="0" w:space="0" w:color="auto"/>
        <w:bottom w:val="none" w:sz="0" w:space="0" w:color="auto"/>
        <w:right w:val="none" w:sz="0" w:space="0" w:color="auto"/>
      </w:divBdr>
    </w:div>
    <w:div w:id="883450291">
      <w:bodyDiv w:val="1"/>
      <w:marLeft w:val="0"/>
      <w:marRight w:val="0"/>
      <w:marTop w:val="0"/>
      <w:marBottom w:val="0"/>
      <w:divBdr>
        <w:top w:val="none" w:sz="0" w:space="0" w:color="auto"/>
        <w:left w:val="none" w:sz="0" w:space="0" w:color="auto"/>
        <w:bottom w:val="none" w:sz="0" w:space="0" w:color="auto"/>
        <w:right w:val="none" w:sz="0" w:space="0" w:color="auto"/>
      </w:divBdr>
    </w:div>
    <w:div w:id="894121774">
      <w:bodyDiv w:val="1"/>
      <w:marLeft w:val="0"/>
      <w:marRight w:val="0"/>
      <w:marTop w:val="0"/>
      <w:marBottom w:val="0"/>
      <w:divBdr>
        <w:top w:val="none" w:sz="0" w:space="0" w:color="auto"/>
        <w:left w:val="none" w:sz="0" w:space="0" w:color="auto"/>
        <w:bottom w:val="none" w:sz="0" w:space="0" w:color="auto"/>
        <w:right w:val="none" w:sz="0" w:space="0" w:color="auto"/>
      </w:divBdr>
    </w:div>
    <w:div w:id="894507813">
      <w:bodyDiv w:val="1"/>
      <w:marLeft w:val="0"/>
      <w:marRight w:val="0"/>
      <w:marTop w:val="0"/>
      <w:marBottom w:val="0"/>
      <w:divBdr>
        <w:top w:val="none" w:sz="0" w:space="0" w:color="auto"/>
        <w:left w:val="none" w:sz="0" w:space="0" w:color="auto"/>
        <w:bottom w:val="none" w:sz="0" w:space="0" w:color="auto"/>
        <w:right w:val="none" w:sz="0" w:space="0" w:color="auto"/>
      </w:divBdr>
    </w:div>
    <w:div w:id="898901649">
      <w:bodyDiv w:val="1"/>
      <w:marLeft w:val="0"/>
      <w:marRight w:val="0"/>
      <w:marTop w:val="0"/>
      <w:marBottom w:val="0"/>
      <w:divBdr>
        <w:top w:val="none" w:sz="0" w:space="0" w:color="auto"/>
        <w:left w:val="none" w:sz="0" w:space="0" w:color="auto"/>
        <w:bottom w:val="none" w:sz="0" w:space="0" w:color="auto"/>
        <w:right w:val="none" w:sz="0" w:space="0" w:color="auto"/>
      </w:divBdr>
    </w:div>
    <w:div w:id="930507832">
      <w:bodyDiv w:val="1"/>
      <w:marLeft w:val="0"/>
      <w:marRight w:val="0"/>
      <w:marTop w:val="0"/>
      <w:marBottom w:val="0"/>
      <w:divBdr>
        <w:top w:val="none" w:sz="0" w:space="0" w:color="auto"/>
        <w:left w:val="none" w:sz="0" w:space="0" w:color="auto"/>
        <w:bottom w:val="none" w:sz="0" w:space="0" w:color="auto"/>
        <w:right w:val="none" w:sz="0" w:space="0" w:color="auto"/>
      </w:divBdr>
      <w:divsChild>
        <w:div w:id="450320999">
          <w:marLeft w:val="547"/>
          <w:marRight w:val="0"/>
          <w:marTop w:val="96"/>
          <w:marBottom w:val="0"/>
          <w:divBdr>
            <w:top w:val="none" w:sz="0" w:space="0" w:color="auto"/>
            <w:left w:val="none" w:sz="0" w:space="0" w:color="auto"/>
            <w:bottom w:val="none" w:sz="0" w:space="0" w:color="auto"/>
            <w:right w:val="none" w:sz="0" w:space="0" w:color="auto"/>
          </w:divBdr>
        </w:div>
      </w:divsChild>
    </w:div>
    <w:div w:id="938022978">
      <w:bodyDiv w:val="1"/>
      <w:marLeft w:val="0"/>
      <w:marRight w:val="0"/>
      <w:marTop w:val="0"/>
      <w:marBottom w:val="0"/>
      <w:divBdr>
        <w:top w:val="none" w:sz="0" w:space="0" w:color="auto"/>
        <w:left w:val="none" w:sz="0" w:space="0" w:color="auto"/>
        <w:bottom w:val="none" w:sz="0" w:space="0" w:color="auto"/>
        <w:right w:val="none" w:sz="0" w:space="0" w:color="auto"/>
      </w:divBdr>
    </w:div>
    <w:div w:id="942571222">
      <w:bodyDiv w:val="1"/>
      <w:marLeft w:val="0"/>
      <w:marRight w:val="0"/>
      <w:marTop w:val="0"/>
      <w:marBottom w:val="0"/>
      <w:divBdr>
        <w:top w:val="none" w:sz="0" w:space="0" w:color="auto"/>
        <w:left w:val="none" w:sz="0" w:space="0" w:color="auto"/>
        <w:bottom w:val="none" w:sz="0" w:space="0" w:color="auto"/>
        <w:right w:val="none" w:sz="0" w:space="0" w:color="auto"/>
      </w:divBdr>
    </w:div>
    <w:div w:id="943348004">
      <w:bodyDiv w:val="1"/>
      <w:marLeft w:val="0"/>
      <w:marRight w:val="0"/>
      <w:marTop w:val="0"/>
      <w:marBottom w:val="0"/>
      <w:divBdr>
        <w:top w:val="none" w:sz="0" w:space="0" w:color="auto"/>
        <w:left w:val="none" w:sz="0" w:space="0" w:color="auto"/>
        <w:bottom w:val="none" w:sz="0" w:space="0" w:color="auto"/>
        <w:right w:val="none" w:sz="0" w:space="0" w:color="auto"/>
      </w:divBdr>
    </w:div>
    <w:div w:id="993069103">
      <w:bodyDiv w:val="1"/>
      <w:marLeft w:val="0"/>
      <w:marRight w:val="0"/>
      <w:marTop w:val="0"/>
      <w:marBottom w:val="0"/>
      <w:divBdr>
        <w:top w:val="none" w:sz="0" w:space="0" w:color="auto"/>
        <w:left w:val="none" w:sz="0" w:space="0" w:color="auto"/>
        <w:bottom w:val="none" w:sz="0" w:space="0" w:color="auto"/>
        <w:right w:val="none" w:sz="0" w:space="0" w:color="auto"/>
      </w:divBdr>
    </w:div>
    <w:div w:id="993294273">
      <w:bodyDiv w:val="1"/>
      <w:marLeft w:val="0"/>
      <w:marRight w:val="0"/>
      <w:marTop w:val="0"/>
      <w:marBottom w:val="0"/>
      <w:divBdr>
        <w:top w:val="none" w:sz="0" w:space="0" w:color="auto"/>
        <w:left w:val="none" w:sz="0" w:space="0" w:color="auto"/>
        <w:bottom w:val="none" w:sz="0" w:space="0" w:color="auto"/>
        <w:right w:val="none" w:sz="0" w:space="0" w:color="auto"/>
      </w:divBdr>
    </w:div>
    <w:div w:id="997807132">
      <w:bodyDiv w:val="1"/>
      <w:marLeft w:val="0"/>
      <w:marRight w:val="0"/>
      <w:marTop w:val="0"/>
      <w:marBottom w:val="0"/>
      <w:divBdr>
        <w:top w:val="none" w:sz="0" w:space="0" w:color="auto"/>
        <w:left w:val="none" w:sz="0" w:space="0" w:color="auto"/>
        <w:bottom w:val="none" w:sz="0" w:space="0" w:color="auto"/>
        <w:right w:val="none" w:sz="0" w:space="0" w:color="auto"/>
      </w:divBdr>
    </w:div>
    <w:div w:id="1003165937">
      <w:bodyDiv w:val="1"/>
      <w:marLeft w:val="0"/>
      <w:marRight w:val="0"/>
      <w:marTop w:val="0"/>
      <w:marBottom w:val="0"/>
      <w:divBdr>
        <w:top w:val="none" w:sz="0" w:space="0" w:color="auto"/>
        <w:left w:val="none" w:sz="0" w:space="0" w:color="auto"/>
        <w:bottom w:val="none" w:sz="0" w:space="0" w:color="auto"/>
        <w:right w:val="none" w:sz="0" w:space="0" w:color="auto"/>
      </w:divBdr>
      <w:divsChild>
        <w:div w:id="1099713435">
          <w:marLeft w:val="0"/>
          <w:marRight w:val="547"/>
          <w:marTop w:val="115"/>
          <w:marBottom w:val="0"/>
          <w:divBdr>
            <w:top w:val="none" w:sz="0" w:space="0" w:color="auto"/>
            <w:left w:val="none" w:sz="0" w:space="0" w:color="auto"/>
            <w:bottom w:val="none" w:sz="0" w:space="0" w:color="auto"/>
            <w:right w:val="none" w:sz="0" w:space="0" w:color="auto"/>
          </w:divBdr>
        </w:div>
        <w:div w:id="1420715207">
          <w:marLeft w:val="0"/>
          <w:marRight w:val="547"/>
          <w:marTop w:val="115"/>
          <w:marBottom w:val="0"/>
          <w:divBdr>
            <w:top w:val="none" w:sz="0" w:space="0" w:color="auto"/>
            <w:left w:val="none" w:sz="0" w:space="0" w:color="auto"/>
            <w:bottom w:val="none" w:sz="0" w:space="0" w:color="auto"/>
            <w:right w:val="none" w:sz="0" w:space="0" w:color="auto"/>
          </w:divBdr>
        </w:div>
        <w:div w:id="1507287465">
          <w:marLeft w:val="0"/>
          <w:marRight w:val="547"/>
          <w:marTop w:val="115"/>
          <w:marBottom w:val="0"/>
          <w:divBdr>
            <w:top w:val="none" w:sz="0" w:space="0" w:color="auto"/>
            <w:left w:val="none" w:sz="0" w:space="0" w:color="auto"/>
            <w:bottom w:val="none" w:sz="0" w:space="0" w:color="auto"/>
            <w:right w:val="none" w:sz="0" w:space="0" w:color="auto"/>
          </w:divBdr>
        </w:div>
      </w:divsChild>
    </w:div>
    <w:div w:id="1010566792">
      <w:bodyDiv w:val="1"/>
      <w:marLeft w:val="0"/>
      <w:marRight w:val="0"/>
      <w:marTop w:val="0"/>
      <w:marBottom w:val="0"/>
      <w:divBdr>
        <w:top w:val="none" w:sz="0" w:space="0" w:color="auto"/>
        <w:left w:val="none" w:sz="0" w:space="0" w:color="auto"/>
        <w:bottom w:val="none" w:sz="0" w:space="0" w:color="auto"/>
        <w:right w:val="none" w:sz="0" w:space="0" w:color="auto"/>
      </w:divBdr>
      <w:divsChild>
        <w:div w:id="87653551">
          <w:marLeft w:val="0"/>
          <w:marRight w:val="288"/>
          <w:marTop w:val="0"/>
          <w:marBottom w:val="0"/>
          <w:divBdr>
            <w:top w:val="none" w:sz="0" w:space="0" w:color="auto"/>
            <w:left w:val="none" w:sz="0" w:space="0" w:color="auto"/>
            <w:bottom w:val="none" w:sz="0" w:space="0" w:color="auto"/>
            <w:right w:val="none" w:sz="0" w:space="0" w:color="auto"/>
          </w:divBdr>
        </w:div>
        <w:div w:id="420024924">
          <w:marLeft w:val="0"/>
          <w:marRight w:val="288"/>
          <w:marTop w:val="0"/>
          <w:marBottom w:val="0"/>
          <w:divBdr>
            <w:top w:val="none" w:sz="0" w:space="0" w:color="auto"/>
            <w:left w:val="none" w:sz="0" w:space="0" w:color="auto"/>
            <w:bottom w:val="none" w:sz="0" w:space="0" w:color="auto"/>
            <w:right w:val="none" w:sz="0" w:space="0" w:color="auto"/>
          </w:divBdr>
        </w:div>
        <w:div w:id="1458525770">
          <w:marLeft w:val="0"/>
          <w:marRight w:val="288"/>
          <w:marTop w:val="0"/>
          <w:marBottom w:val="0"/>
          <w:divBdr>
            <w:top w:val="none" w:sz="0" w:space="0" w:color="auto"/>
            <w:left w:val="none" w:sz="0" w:space="0" w:color="auto"/>
            <w:bottom w:val="none" w:sz="0" w:space="0" w:color="auto"/>
            <w:right w:val="none" w:sz="0" w:space="0" w:color="auto"/>
          </w:divBdr>
        </w:div>
        <w:div w:id="1856067295">
          <w:marLeft w:val="0"/>
          <w:marRight w:val="288"/>
          <w:marTop w:val="0"/>
          <w:marBottom w:val="0"/>
          <w:divBdr>
            <w:top w:val="none" w:sz="0" w:space="0" w:color="auto"/>
            <w:left w:val="none" w:sz="0" w:space="0" w:color="auto"/>
            <w:bottom w:val="none" w:sz="0" w:space="0" w:color="auto"/>
            <w:right w:val="none" w:sz="0" w:space="0" w:color="auto"/>
          </w:divBdr>
        </w:div>
        <w:div w:id="1970744596">
          <w:marLeft w:val="0"/>
          <w:marRight w:val="288"/>
          <w:marTop w:val="0"/>
          <w:marBottom w:val="0"/>
          <w:divBdr>
            <w:top w:val="none" w:sz="0" w:space="0" w:color="auto"/>
            <w:left w:val="none" w:sz="0" w:space="0" w:color="auto"/>
            <w:bottom w:val="none" w:sz="0" w:space="0" w:color="auto"/>
            <w:right w:val="none" w:sz="0" w:space="0" w:color="auto"/>
          </w:divBdr>
        </w:div>
      </w:divsChild>
    </w:div>
    <w:div w:id="1017732621">
      <w:bodyDiv w:val="1"/>
      <w:marLeft w:val="0"/>
      <w:marRight w:val="0"/>
      <w:marTop w:val="0"/>
      <w:marBottom w:val="0"/>
      <w:divBdr>
        <w:top w:val="none" w:sz="0" w:space="0" w:color="auto"/>
        <w:left w:val="none" w:sz="0" w:space="0" w:color="auto"/>
        <w:bottom w:val="none" w:sz="0" w:space="0" w:color="auto"/>
        <w:right w:val="none" w:sz="0" w:space="0" w:color="auto"/>
      </w:divBdr>
    </w:div>
    <w:div w:id="1032999954">
      <w:bodyDiv w:val="1"/>
      <w:marLeft w:val="0"/>
      <w:marRight w:val="0"/>
      <w:marTop w:val="0"/>
      <w:marBottom w:val="0"/>
      <w:divBdr>
        <w:top w:val="none" w:sz="0" w:space="0" w:color="auto"/>
        <w:left w:val="none" w:sz="0" w:space="0" w:color="auto"/>
        <w:bottom w:val="none" w:sz="0" w:space="0" w:color="auto"/>
        <w:right w:val="none" w:sz="0" w:space="0" w:color="auto"/>
      </w:divBdr>
    </w:div>
    <w:div w:id="1052774616">
      <w:bodyDiv w:val="1"/>
      <w:marLeft w:val="0"/>
      <w:marRight w:val="0"/>
      <w:marTop w:val="0"/>
      <w:marBottom w:val="0"/>
      <w:divBdr>
        <w:top w:val="none" w:sz="0" w:space="0" w:color="auto"/>
        <w:left w:val="none" w:sz="0" w:space="0" w:color="auto"/>
        <w:bottom w:val="none" w:sz="0" w:space="0" w:color="auto"/>
        <w:right w:val="none" w:sz="0" w:space="0" w:color="auto"/>
      </w:divBdr>
    </w:div>
    <w:div w:id="1065645478">
      <w:bodyDiv w:val="1"/>
      <w:marLeft w:val="0"/>
      <w:marRight w:val="0"/>
      <w:marTop w:val="0"/>
      <w:marBottom w:val="0"/>
      <w:divBdr>
        <w:top w:val="none" w:sz="0" w:space="0" w:color="auto"/>
        <w:left w:val="none" w:sz="0" w:space="0" w:color="auto"/>
        <w:bottom w:val="none" w:sz="0" w:space="0" w:color="auto"/>
        <w:right w:val="none" w:sz="0" w:space="0" w:color="auto"/>
      </w:divBdr>
    </w:div>
    <w:div w:id="1082603553">
      <w:bodyDiv w:val="1"/>
      <w:marLeft w:val="0"/>
      <w:marRight w:val="0"/>
      <w:marTop w:val="0"/>
      <w:marBottom w:val="0"/>
      <w:divBdr>
        <w:top w:val="none" w:sz="0" w:space="0" w:color="auto"/>
        <w:left w:val="none" w:sz="0" w:space="0" w:color="auto"/>
        <w:bottom w:val="none" w:sz="0" w:space="0" w:color="auto"/>
        <w:right w:val="none" w:sz="0" w:space="0" w:color="auto"/>
      </w:divBdr>
    </w:div>
    <w:div w:id="1117027301">
      <w:bodyDiv w:val="1"/>
      <w:marLeft w:val="0"/>
      <w:marRight w:val="0"/>
      <w:marTop w:val="0"/>
      <w:marBottom w:val="0"/>
      <w:divBdr>
        <w:top w:val="none" w:sz="0" w:space="0" w:color="auto"/>
        <w:left w:val="none" w:sz="0" w:space="0" w:color="auto"/>
        <w:bottom w:val="none" w:sz="0" w:space="0" w:color="auto"/>
        <w:right w:val="none" w:sz="0" w:space="0" w:color="auto"/>
      </w:divBdr>
    </w:div>
    <w:div w:id="1125806023">
      <w:bodyDiv w:val="1"/>
      <w:marLeft w:val="0"/>
      <w:marRight w:val="0"/>
      <w:marTop w:val="0"/>
      <w:marBottom w:val="0"/>
      <w:divBdr>
        <w:top w:val="none" w:sz="0" w:space="0" w:color="auto"/>
        <w:left w:val="none" w:sz="0" w:space="0" w:color="auto"/>
        <w:bottom w:val="none" w:sz="0" w:space="0" w:color="auto"/>
        <w:right w:val="none" w:sz="0" w:space="0" w:color="auto"/>
      </w:divBdr>
    </w:div>
    <w:div w:id="1138035102">
      <w:bodyDiv w:val="1"/>
      <w:marLeft w:val="0"/>
      <w:marRight w:val="0"/>
      <w:marTop w:val="0"/>
      <w:marBottom w:val="0"/>
      <w:divBdr>
        <w:top w:val="none" w:sz="0" w:space="0" w:color="auto"/>
        <w:left w:val="none" w:sz="0" w:space="0" w:color="auto"/>
        <w:bottom w:val="none" w:sz="0" w:space="0" w:color="auto"/>
        <w:right w:val="none" w:sz="0" w:space="0" w:color="auto"/>
      </w:divBdr>
    </w:div>
    <w:div w:id="1178737284">
      <w:bodyDiv w:val="1"/>
      <w:marLeft w:val="0"/>
      <w:marRight w:val="0"/>
      <w:marTop w:val="0"/>
      <w:marBottom w:val="0"/>
      <w:divBdr>
        <w:top w:val="none" w:sz="0" w:space="0" w:color="auto"/>
        <w:left w:val="none" w:sz="0" w:space="0" w:color="auto"/>
        <w:bottom w:val="none" w:sz="0" w:space="0" w:color="auto"/>
        <w:right w:val="none" w:sz="0" w:space="0" w:color="auto"/>
      </w:divBdr>
    </w:div>
    <w:div w:id="1208956982">
      <w:bodyDiv w:val="1"/>
      <w:marLeft w:val="0"/>
      <w:marRight w:val="0"/>
      <w:marTop w:val="0"/>
      <w:marBottom w:val="0"/>
      <w:divBdr>
        <w:top w:val="none" w:sz="0" w:space="0" w:color="auto"/>
        <w:left w:val="none" w:sz="0" w:space="0" w:color="auto"/>
        <w:bottom w:val="none" w:sz="0" w:space="0" w:color="auto"/>
        <w:right w:val="none" w:sz="0" w:space="0" w:color="auto"/>
      </w:divBdr>
    </w:div>
    <w:div w:id="1245801018">
      <w:bodyDiv w:val="1"/>
      <w:marLeft w:val="0"/>
      <w:marRight w:val="0"/>
      <w:marTop w:val="0"/>
      <w:marBottom w:val="0"/>
      <w:divBdr>
        <w:top w:val="none" w:sz="0" w:space="0" w:color="auto"/>
        <w:left w:val="none" w:sz="0" w:space="0" w:color="auto"/>
        <w:bottom w:val="none" w:sz="0" w:space="0" w:color="auto"/>
        <w:right w:val="none" w:sz="0" w:space="0" w:color="auto"/>
      </w:divBdr>
    </w:div>
    <w:div w:id="1252659990">
      <w:bodyDiv w:val="1"/>
      <w:marLeft w:val="0"/>
      <w:marRight w:val="0"/>
      <w:marTop w:val="0"/>
      <w:marBottom w:val="0"/>
      <w:divBdr>
        <w:top w:val="none" w:sz="0" w:space="0" w:color="auto"/>
        <w:left w:val="none" w:sz="0" w:space="0" w:color="auto"/>
        <w:bottom w:val="none" w:sz="0" w:space="0" w:color="auto"/>
        <w:right w:val="none" w:sz="0" w:space="0" w:color="auto"/>
      </w:divBdr>
    </w:div>
    <w:div w:id="1252860564">
      <w:bodyDiv w:val="1"/>
      <w:marLeft w:val="0"/>
      <w:marRight w:val="0"/>
      <w:marTop w:val="0"/>
      <w:marBottom w:val="0"/>
      <w:divBdr>
        <w:top w:val="none" w:sz="0" w:space="0" w:color="auto"/>
        <w:left w:val="none" w:sz="0" w:space="0" w:color="auto"/>
        <w:bottom w:val="none" w:sz="0" w:space="0" w:color="auto"/>
        <w:right w:val="none" w:sz="0" w:space="0" w:color="auto"/>
      </w:divBdr>
    </w:div>
    <w:div w:id="1262303981">
      <w:bodyDiv w:val="1"/>
      <w:marLeft w:val="0"/>
      <w:marRight w:val="0"/>
      <w:marTop w:val="0"/>
      <w:marBottom w:val="0"/>
      <w:divBdr>
        <w:top w:val="none" w:sz="0" w:space="0" w:color="auto"/>
        <w:left w:val="none" w:sz="0" w:space="0" w:color="auto"/>
        <w:bottom w:val="none" w:sz="0" w:space="0" w:color="auto"/>
        <w:right w:val="none" w:sz="0" w:space="0" w:color="auto"/>
      </w:divBdr>
    </w:div>
    <w:div w:id="1275137044">
      <w:bodyDiv w:val="1"/>
      <w:marLeft w:val="0"/>
      <w:marRight w:val="0"/>
      <w:marTop w:val="0"/>
      <w:marBottom w:val="0"/>
      <w:divBdr>
        <w:top w:val="none" w:sz="0" w:space="0" w:color="auto"/>
        <w:left w:val="none" w:sz="0" w:space="0" w:color="auto"/>
        <w:bottom w:val="none" w:sz="0" w:space="0" w:color="auto"/>
        <w:right w:val="none" w:sz="0" w:space="0" w:color="auto"/>
      </w:divBdr>
    </w:div>
    <w:div w:id="1282998410">
      <w:bodyDiv w:val="1"/>
      <w:marLeft w:val="0"/>
      <w:marRight w:val="0"/>
      <w:marTop w:val="0"/>
      <w:marBottom w:val="0"/>
      <w:divBdr>
        <w:top w:val="none" w:sz="0" w:space="0" w:color="auto"/>
        <w:left w:val="none" w:sz="0" w:space="0" w:color="auto"/>
        <w:bottom w:val="none" w:sz="0" w:space="0" w:color="auto"/>
        <w:right w:val="none" w:sz="0" w:space="0" w:color="auto"/>
      </w:divBdr>
    </w:div>
    <w:div w:id="1309165795">
      <w:bodyDiv w:val="1"/>
      <w:marLeft w:val="0"/>
      <w:marRight w:val="0"/>
      <w:marTop w:val="0"/>
      <w:marBottom w:val="0"/>
      <w:divBdr>
        <w:top w:val="none" w:sz="0" w:space="0" w:color="auto"/>
        <w:left w:val="none" w:sz="0" w:space="0" w:color="auto"/>
        <w:bottom w:val="none" w:sz="0" w:space="0" w:color="auto"/>
        <w:right w:val="none" w:sz="0" w:space="0" w:color="auto"/>
      </w:divBdr>
    </w:div>
    <w:div w:id="1310092912">
      <w:bodyDiv w:val="1"/>
      <w:marLeft w:val="0"/>
      <w:marRight w:val="0"/>
      <w:marTop w:val="0"/>
      <w:marBottom w:val="0"/>
      <w:divBdr>
        <w:top w:val="none" w:sz="0" w:space="0" w:color="auto"/>
        <w:left w:val="none" w:sz="0" w:space="0" w:color="auto"/>
        <w:bottom w:val="none" w:sz="0" w:space="0" w:color="auto"/>
        <w:right w:val="none" w:sz="0" w:space="0" w:color="auto"/>
      </w:divBdr>
    </w:div>
    <w:div w:id="1313828417">
      <w:bodyDiv w:val="1"/>
      <w:marLeft w:val="0"/>
      <w:marRight w:val="0"/>
      <w:marTop w:val="0"/>
      <w:marBottom w:val="0"/>
      <w:divBdr>
        <w:top w:val="none" w:sz="0" w:space="0" w:color="auto"/>
        <w:left w:val="none" w:sz="0" w:space="0" w:color="auto"/>
        <w:bottom w:val="none" w:sz="0" w:space="0" w:color="auto"/>
        <w:right w:val="none" w:sz="0" w:space="0" w:color="auto"/>
      </w:divBdr>
    </w:div>
    <w:div w:id="1315525124">
      <w:bodyDiv w:val="1"/>
      <w:marLeft w:val="0"/>
      <w:marRight w:val="0"/>
      <w:marTop w:val="0"/>
      <w:marBottom w:val="0"/>
      <w:divBdr>
        <w:top w:val="none" w:sz="0" w:space="0" w:color="auto"/>
        <w:left w:val="none" w:sz="0" w:space="0" w:color="auto"/>
        <w:bottom w:val="none" w:sz="0" w:space="0" w:color="auto"/>
        <w:right w:val="none" w:sz="0" w:space="0" w:color="auto"/>
      </w:divBdr>
    </w:div>
    <w:div w:id="1324821779">
      <w:bodyDiv w:val="1"/>
      <w:marLeft w:val="0"/>
      <w:marRight w:val="0"/>
      <w:marTop w:val="0"/>
      <w:marBottom w:val="0"/>
      <w:divBdr>
        <w:top w:val="none" w:sz="0" w:space="0" w:color="auto"/>
        <w:left w:val="none" w:sz="0" w:space="0" w:color="auto"/>
        <w:bottom w:val="none" w:sz="0" w:space="0" w:color="auto"/>
        <w:right w:val="none" w:sz="0" w:space="0" w:color="auto"/>
      </w:divBdr>
    </w:div>
    <w:div w:id="1325236061">
      <w:bodyDiv w:val="1"/>
      <w:marLeft w:val="0"/>
      <w:marRight w:val="0"/>
      <w:marTop w:val="0"/>
      <w:marBottom w:val="0"/>
      <w:divBdr>
        <w:top w:val="none" w:sz="0" w:space="0" w:color="auto"/>
        <w:left w:val="none" w:sz="0" w:space="0" w:color="auto"/>
        <w:bottom w:val="none" w:sz="0" w:space="0" w:color="auto"/>
        <w:right w:val="none" w:sz="0" w:space="0" w:color="auto"/>
      </w:divBdr>
    </w:div>
    <w:div w:id="1350714507">
      <w:bodyDiv w:val="1"/>
      <w:marLeft w:val="0"/>
      <w:marRight w:val="0"/>
      <w:marTop w:val="0"/>
      <w:marBottom w:val="0"/>
      <w:divBdr>
        <w:top w:val="none" w:sz="0" w:space="0" w:color="auto"/>
        <w:left w:val="none" w:sz="0" w:space="0" w:color="auto"/>
        <w:bottom w:val="none" w:sz="0" w:space="0" w:color="auto"/>
        <w:right w:val="none" w:sz="0" w:space="0" w:color="auto"/>
      </w:divBdr>
      <w:divsChild>
        <w:div w:id="1531840539">
          <w:marLeft w:val="0"/>
          <w:marRight w:val="547"/>
          <w:marTop w:val="115"/>
          <w:marBottom w:val="0"/>
          <w:divBdr>
            <w:top w:val="none" w:sz="0" w:space="0" w:color="auto"/>
            <w:left w:val="none" w:sz="0" w:space="0" w:color="auto"/>
            <w:bottom w:val="none" w:sz="0" w:space="0" w:color="auto"/>
            <w:right w:val="none" w:sz="0" w:space="0" w:color="auto"/>
          </w:divBdr>
        </w:div>
        <w:div w:id="1732656378">
          <w:marLeft w:val="0"/>
          <w:marRight w:val="547"/>
          <w:marTop w:val="115"/>
          <w:marBottom w:val="0"/>
          <w:divBdr>
            <w:top w:val="none" w:sz="0" w:space="0" w:color="auto"/>
            <w:left w:val="none" w:sz="0" w:space="0" w:color="auto"/>
            <w:bottom w:val="none" w:sz="0" w:space="0" w:color="auto"/>
            <w:right w:val="none" w:sz="0" w:space="0" w:color="auto"/>
          </w:divBdr>
        </w:div>
        <w:div w:id="1783452848">
          <w:marLeft w:val="0"/>
          <w:marRight w:val="547"/>
          <w:marTop w:val="115"/>
          <w:marBottom w:val="0"/>
          <w:divBdr>
            <w:top w:val="none" w:sz="0" w:space="0" w:color="auto"/>
            <w:left w:val="none" w:sz="0" w:space="0" w:color="auto"/>
            <w:bottom w:val="none" w:sz="0" w:space="0" w:color="auto"/>
            <w:right w:val="none" w:sz="0" w:space="0" w:color="auto"/>
          </w:divBdr>
        </w:div>
        <w:div w:id="2018463401">
          <w:marLeft w:val="0"/>
          <w:marRight w:val="547"/>
          <w:marTop w:val="115"/>
          <w:marBottom w:val="0"/>
          <w:divBdr>
            <w:top w:val="none" w:sz="0" w:space="0" w:color="auto"/>
            <w:left w:val="none" w:sz="0" w:space="0" w:color="auto"/>
            <w:bottom w:val="none" w:sz="0" w:space="0" w:color="auto"/>
            <w:right w:val="none" w:sz="0" w:space="0" w:color="auto"/>
          </w:divBdr>
        </w:div>
      </w:divsChild>
    </w:div>
    <w:div w:id="1357850086">
      <w:bodyDiv w:val="1"/>
      <w:marLeft w:val="0"/>
      <w:marRight w:val="0"/>
      <w:marTop w:val="0"/>
      <w:marBottom w:val="0"/>
      <w:divBdr>
        <w:top w:val="none" w:sz="0" w:space="0" w:color="auto"/>
        <w:left w:val="none" w:sz="0" w:space="0" w:color="auto"/>
        <w:bottom w:val="none" w:sz="0" w:space="0" w:color="auto"/>
        <w:right w:val="none" w:sz="0" w:space="0" w:color="auto"/>
      </w:divBdr>
    </w:div>
    <w:div w:id="1364399806">
      <w:bodyDiv w:val="1"/>
      <w:marLeft w:val="0"/>
      <w:marRight w:val="0"/>
      <w:marTop w:val="0"/>
      <w:marBottom w:val="0"/>
      <w:divBdr>
        <w:top w:val="none" w:sz="0" w:space="0" w:color="auto"/>
        <w:left w:val="none" w:sz="0" w:space="0" w:color="auto"/>
        <w:bottom w:val="none" w:sz="0" w:space="0" w:color="auto"/>
        <w:right w:val="none" w:sz="0" w:space="0" w:color="auto"/>
      </w:divBdr>
    </w:div>
    <w:div w:id="1382754749">
      <w:bodyDiv w:val="1"/>
      <w:marLeft w:val="0"/>
      <w:marRight w:val="0"/>
      <w:marTop w:val="0"/>
      <w:marBottom w:val="0"/>
      <w:divBdr>
        <w:top w:val="none" w:sz="0" w:space="0" w:color="auto"/>
        <w:left w:val="none" w:sz="0" w:space="0" w:color="auto"/>
        <w:bottom w:val="none" w:sz="0" w:space="0" w:color="auto"/>
        <w:right w:val="none" w:sz="0" w:space="0" w:color="auto"/>
      </w:divBdr>
    </w:div>
    <w:div w:id="1416048884">
      <w:bodyDiv w:val="1"/>
      <w:marLeft w:val="0"/>
      <w:marRight w:val="0"/>
      <w:marTop w:val="0"/>
      <w:marBottom w:val="0"/>
      <w:divBdr>
        <w:top w:val="none" w:sz="0" w:space="0" w:color="auto"/>
        <w:left w:val="none" w:sz="0" w:space="0" w:color="auto"/>
        <w:bottom w:val="none" w:sz="0" w:space="0" w:color="auto"/>
        <w:right w:val="none" w:sz="0" w:space="0" w:color="auto"/>
      </w:divBdr>
    </w:div>
    <w:div w:id="1419328913">
      <w:bodyDiv w:val="1"/>
      <w:marLeft w:val="0"/>
      <w:marRight w:val="0"/>
      <w:marTop w:val="0"/>
      <w:marBottom w:val="0"/>
      <w:divBdr>
        <w:top w:val="none" w:sz="0" w:space="0" w:color="auto"/>
        <w:left w:val="none" w:sz="0" w:space="0" w:color="auto"/>
        <w:bottom w:val="none" w:sz="0" w:space="0" w:color="auto"/>
        <w:right w:val="none" w:sz="0" w:space="0" w:color="auto"/>
      </w:divBdr>
      <w:divsChild>
        <w:div w:id="1393232620">
          <w:marLeft w:val="0"/>
          <w:marRight w:val="547"/>
          <w:marTop w:val="154"/>
          <w:marBottom w:val="0"/>
          <w:divBdr>
            <w:top w:val="none" w:sz="0" w:space="0" w:color="auto"/>
            <w:left w:val="none" w:sz="0" w:space="0" w:color="auto"/>
            <w:bottom w:val="none" w:sz="0" w:space="0" w:color="auto"/>
            <w:right w:val="none" w:sz="0" w:space="0" w:color="auto"/>
          </w:divBdr>
        </w:div>
        <w:div w:id="2045520100">
          <w:marLeft w:val="0"/>
          <w:marRight w:val="547"/>
          <w:marTop w:val="154"/>
          <w:marBottom w:val="0"/>
          <w:divBdr>
            <w:top w:val="none" w:sz="0" w:space="0" w:color="auto"/>
            <w:left w:val="none" w:sz="0" w:space="0" w:color="auto"/>
            <w:bottom w:val="none" w:sz="0" w:space="0" w:color="auto"/>
            <w:right w:val="none" w:sz="0" w:space="0" w:color="auto"/>
          </w:divBdr>
        </w:div>
      </w:divsChild>
    </w:div>
    <w:div w:id="1421171727">
      <w:bodyDiv w:val="1"/>
      <w:marLeft w:val="0"/>
      <w:marRight w:val="0"/>
      <w:marTop w:val="0"/>
      <w:marBottom w:val="0"/>
      <w:divBdr>
        <w:top w:val="none" w:sz="0" w:space="0" w:color="auto"/>
        <w:left w:val="none" w:sz="0" w:space="0" w:color="auto"/>
        <w:bottom w:val="none" w:sz="0" w:space="0" w:color="auto"/>
        <w:right w:val="none" w:sz="0" w:space="0" w:color="auto"/>
      </w:divBdr>
      <w:divsChild>
        <w:div w:id="57362309">
          <w:marLeft w:val="0"/>
          <w:marRight w:val="0"/>
          <w:marTop w:val="288"/>
          <w:marBottom w:val="0"/>
          <w:divBdr>
            <w:top w:val="none" w:sz="0" w:space="0" w:color="auto"/>
            <w:left w:val="none" w:sz="0" w:space="0" w:color="auto"/>
            <w:bottom w:val="none" w:sz="0" w:space="0" w:color="auto"/>
            <w:right w:val="none" w:sz="0" w:space="0" w:color="auto"/>
          </w:divBdr>
        </w:div>
        <w:div w:id="158278289">
          <w:marLeft w:val="0"/>
          <w:marRight w:val="0"/>
          <w:marTop w:val="288"/>
          <w:marBottom w:val="0"/>
          <w:divBdr>
            <w:top w:val="none" w:sz="0" w:space="0" w:color="auto"/>
            <w:left w:val="none" w:sz="0" w:space="0" w:color="auto"/>
            <w:bottom w:val="none" w:sz="0" w:space="0" w:color="auto"/>
            <w:right w:val="none" w:sz="0" w:space="0" w:color="auto"/>
          </w:divBdr>
        </w:div>
        <w:div w:id="1873876532">
          <w:marLeft w:val="0"/>
          <w:marRight w:val="0"/>
          <w:marTop w:val="288"/>
          <w:marBottom w:val="0"/>
          <w:divBdr>
            <w:top w:val="none" w:sz="0" w:space="0" w:color="auto"/>
            <w:left w:val="none" w:sz="0" w:space="0" w:color="auto"/>
            <w:bottom w:val="none" w:sz="0" w:space="0" w:color="auto"/>
            <w:right w:val="none" w:sz="0" w:space="0" w:color="auto"/>
          </w:divBdr>
        </w:div>
      </w:divsChild>
    </w:div>
    <w:div w:id="1422070091">
      <w:bodyDiv w:val="1"/>
      <w:marLeft w:val="0"/>
      <w:marRight w:val="0"/>
      <w:marTop w:val="0"/>
      <w:marBottom w:val="0"/>
      <w:divBdr>
        <w:top w:val="none" w:sz="0" w:space="0" w:color="auto"/>
        <w:left w:val="none" w:sz="0" w:space="0" w:color="auto"/>
        <w:bottom w:val="none" w:sz="0" w:space="0" w:color="auto"/>
        <w:right w:val="none" w:sz="0" w:space="0" w:color="auto"/>
      </w:divBdr>
    </w:div>
    <w:div w:id="1429303660">
      <w:bodyDiv w:val="1"/>
      <w:marLeft w:val="0"/>
      <w:marRight w:val="0"/>
      <w:marTop w:val="0"/>
      <w:marBottom w:val="0"/>
      <w:divBdr>
        <w:top w:val="none" w:sz="0" w:space="0" w:color="auto"/>
        <w:left w:val="none" w:sz="0" w:space="0" w:color="auto"/>
        <w:bottom w:val="none" w:sz="0" w:space="0" w:color="auto"/>
        <w:right w:val="none" w:sz="0" w:space="0" w:color="auto"/>
      </w:divBdr>
    </w:div>
    <w:div w:id="1458135424">
      <w:bodyDiv w:val="1"/>
      <w:marLeft w:val="0"/>
      <w:marRight w:val="0"/>
      <w:marTop w:val="0"/>
      <w:marBottom w:val="0"/>
      <w:divBdr>
        <w:top w:val="none" w:sz="0" w:space="0" w:color="auto"/>
        <w:left w:val="none" w:sz="0" w:space="0" w:color="auto"/>
        <w:bottom w:val="none" w:sz="0" w:space="0" w:color="auto"/>
        <w:right w:val="none" w:sz="0" w:space="0" w:color="auto"/>
      </w:divBdr>
    </w:div>
    <w:div w:id="1468664830">
      <w:bodyDiv w:val="1"/>
      <w:marLeft w:val="0"/>
      <w:marRight w:val="0"/>
      <w:marTop w:val="0"/>
      <w:marBottom w:val="0"/>
      <w:divBdr>
        <w:top w:val="none" w:sz="0" w:space="0" w:color="auto"/>
        <w:left w:val="none" w:sz="0" w:space="0" w:color="auto"/>
        <w:bottom w:val="none" w:sz="0" w:space="0" w:color="auto"/>
        <w:right w:val="none" w:sz="0" w:space="0" w:color="auto"/>
      </w:divBdr>
    </w:div>
    <w:div w:id="1469130034">
      <w:bodyDiv w:val="1"/>
      <w:marLeft w:val="0"/>
      <w:marRight w:val="0"/>
      <w:marTop w:val="0"/>
      <w:marBottom w:val="0"/>
      <w:divBdr>
        <w:top w:val="none" w:sz="0" w:space="0" w:color="auto"/>
        <w:left w:val="none" w:sz="0" w:space="0" w:color="auto"/>
        <w:bottom w:val="none" w:sz="0" w:space="0" w:color="auto"/>
        <w:right w:val="none" w:sz="0" w:space="0" w:color="auto"/>
      </w:divBdr>
      <w:divsChild>
        <w:div w:id="177813809">
          <w:marLeft w:val="547"/>
          <w:marRight w:val="0"/>
          <w:marTop w:val="0"/>
          <w:marBottom w:val="0"/>
          <w:divBdr>
            <w:top w:val="none" w:sz="0" w:space="0" w:color="auto"/>
            <w:left w:val="none" w:sz="0" w:space="0" w:color="auto"/>
            <w:bottom w:val="none" w:sz="0" w:space="0" w:color="auto"/>
            <w:right w:val="none" w:sz="0" w:space="0" w:color="auto"/>
          </w:divBdr>
        </w:div>
        <w:div w:id="278149414">
          <w:marLeft w:val="720"/>
          <w:marRight w:val="0"/>
          <w:marTop w:val="0"/>
          <w:marBottom w:val="0"/>
          <w:divBdr>
            <w:top w:val="none" w:sz="0" w:space="0" w:color="auto"/>
            <w:left w:val="none" w:sz="0" w:space="0" w:color="auto"/>
            <w:bottom w:val="none" w:sz="0" w:space="0" w:color="auto"/>
            <w:right w:val="none" w:sz="0" w:space="0" w:color="auto"/>
          </w:divBdr>
        </w:div>
        <w:div w:id="1270503956">
          <w:marLeft w:val="720"/>
          <w:marRight w:val="0"/>
          <w:marTop w:val="0"/>
          <w:marBottom w:val="0"/>
          <w:divBdr>
            <w:top w:val="none" w:sz="0" w:space="0" w:color="auto"/>
            <w:left w:val="none" w:sz="0" w:space="0" w:color="auto"/>
            <w:bottom w:val="none" w:sz="0" w:space="0" w:color="auto"/>
            <w:right w:val="none" w:sz="0" w:space="0" w:color="auto"/>
          </w:divBdr>
        </w:div>
      </w:divsChild>
    </w:div>
    <w:div w:id="1484588561">
      <w:bodyDiv w:val="1"/>
      <w:marLeft w:val="0"/>
      <w:marRight w:val="0"/>
      <w:marTop w:val="0"/>
      <w:marBottom w:val="0"/>
      <w:divBdr>
        <w:top w:val="none" w:sz="0" w:space="0" w:color="auto"/>
        <w:left w:val="none" w:sz="0" w:space="0" w:color="auto"/>
        <w:bottom w:val="none" w:sz="0" w:space="0" w:color="auto"/>
        <w:right w:val="none" w:sz="0" w:space="0" w:color="auto"/>
      </w:divBdr>
    </w:div>
    <w:div w:id="1501460899">
      <w:bodyDiv w:val="1"/>
      <w:marLeft w:val="0"/>
      <w:marRight w:val="0"/>
      <w:marTop w:val="0"/>
      <w:marBottom w:val="0"/>
      <w:divBdr>
        <w:top w:val="none" w:sz="0" w:space="0" w:color="auto"/>
        <w:left w:val="none" w:sz="0" w:space="0" w:color="auto"/>
        <w:bottom w:val="none" w:sz="0" w:space="0" w:color="auto"/>
        <w:right w:val="none" w:sz="0" w:space="0" w:color="auto"/>
      </w:divBdr>
      <w:divsChild>
        <w:div w:id="841160281">
          <w:marLeft w:val="547"/>
          <w:marRight w:val="0"/>
          <w:marTop w:val="0"/>
          <w:marBottom w:val="0"/>
          <w:divBdr>
            <w:top w:val="none" w:sz="0" w:space="0" w:color="auto"/>
            <w:left w:val="none" w:sz="0" w:space="0" w:color="auto"/>
            <w:bottom w:val="none" w:sz="0" w:space="0" w:color="auto"/>
            <w:right w:val="none" w:sz="0" w:space="0" w:color="auto"/>
          </w:divBdr>
        </w:div>
        <w:div w:id="1821118616">
          <w:marLeft w:val="547"/>
          <w:marRight w:val="0"/>
          <w:marTop w:val="0"/>
          <w:marBottom w:val="0"/>
          <w:divBdr>
            <w:top w:val="none" w:sz="0" w:space="0" w:color="auto"/>
            <w:left w:val="none" w:sz="0" w:space="0" w:color="auto"/>
            <w:bottom w:val="none" w:sz="0" w:space="0" w:color="auto"/>
            <w:right w:val="none" w:sz="0" w:space="0" w:color="auto"/>
          </w:divBdr>
        </w:div>
      </w:divsChild>
    </w:div>
    <w:div w:id="1521354732">
      <w:bodyDiv w:val="1"/>
      <w:marLeft w:val="0"/>
      <w:marRight w:val="0"/>
      <w:marTop w:val="0"/>
      <w:marBottom w:val="0"/>
      <w:divBdr>
        <w:top w:val="none" w:sz="0" w:space="0" w:color="auto"/>
        <w:left w:val="none" w:sz="0" w:space="0" w:color="auto"/>
        <w:bottom w:val="none" w:sz="0" w:space="0" w:color="auto"/>
        <w:right w:val="none" w:sz="0" w:space="0" w:color="auto"/>
      </w:divBdr>
    </w:div>
    <w:div w:id="1532691458">
      <w:bodyDiv w:val="1"/>
      <w:marLeft w:val="0"/>
      <w:marRight w:val="0"/>
      <w:marTop w:val="0"/>
      <w:marBottom w:val="0"/>
      <w:divBdr>
        <w:top w:val="none" w:sz="0" w:space="0" w:color="auto"/>
        <w:left w:val="none" w:sz="0" w:space="0" w:color="auto"/>
        <w:bottom w:val="none" w:sz="0" w:space="0" w:color="auto"/>
        <w:right w:val="none" w:sz="0" w:space="0" w:color="auto"/>
      </w:divBdr>
    </w:div>
    <w:div w:id="1540362431">
      <w:bodyDiv w:val="1"/>
      <w:marLeft w:val="0"/>
      <w:marRight w:val="0"/>
      <w:marTop w:val="0"/>
      <w:marBottom w:val="0"/>
      <w:divBdr>
        <w:top w:val="none" w:sz="0" w:space="0" w:color="auto"/>
        <w:left w:val="none" w:sz="0" w:space="0" w:color="auto"/>
        <w:bottom w:val="none" w:sz="0" w:space="0" w:color="auto"/>
        <w:right w:val="none" w:sz="0" w:space="0" w:color="auto"/>
      </w:divBdr>
    </w:div>
    <w:div w:id="1547331879">
      <w:bodyDiv w:val="1"/>
      <w:marLeft w:val="0"/>
      <w:marRight w:val="0"/>
      <w:marTop w:val="0"/>
      <w:marBottom w:val="0"/>
      <w:divBdr>
        <w:top w:val="none" w:sz="0" w:space="0" w:color="auto"/>
        <w:left w:val="none" w:sz="0" w:space="0" w:color="auto"/>
        <w:bottom w:val="none" w:sz="0" w:space="0" w:color="auto"/>
        <w:right w:val="none" w:sz="0" w:space="0" w:color="auto"/>
      </w:divBdr>
      <w:divsChild>
        <w:div w:id="1054427619">
          <w:marLeft w:val="0"/>
          <w:marRight w:val="288"/>
          <w:marTop w:val="0"/>
          <w:marBottom w:val="0"/>
          <w:divBdr>
            <w:top w:val="none" w:sz="0" w:space="0" w:color="auto"/>
            <w:left w:val="none" w:sz="0" w:space="0" w:color="auto"/>
            <w:bottom w:val="none" w:sz="0" w:space="0" w:color="auto"/>
            <w:right w:val="none" w:sz="0" w:space="0" w:color="auto"/>
          </w:divBdr>
        </w:div>
        <w:div w:id="1576820905">
          <w:marLeft w:val="0"/>
          <w:marRight w:val="288"/>
          <w:marTop w:val="0"/>
          <w:marBottom w:val="0"/>
          <w:divBdr>
            <w:top w:val="none" w:sz="0" w:space="0" w:color="auto"/>
            <w:left w:val="none" w:sz="0" w:space="0" w:color="auto"/>
            <w:bottom w:val="none" w:sz="0" w:space="0" w:color="auto"/>
            <w:right w:val="none" w:sz="0" w:space="0" w:color="auto"/>
          </w:divBdr>
        </w:div>
      </w:divsChild>
    </w:div>
    <w:div w:id="1552422775">
      <w:bodyDiv w:val="1"/>
      <w:marLeft w:val="0"/>
      <w:marRight w:val="0"/>
      <w:marTop w:val="0"/>
      <w:marBottom w:val="0"/>
      <w:divBdr>
        <w:top w:val="none" w:sz="0" w:space="0" w:color="auto"/>
        <w:left w:val="none" w:sz="0" w:space="0" w:color="auto"/>
        <w:bottom w:val="none" w:sz="0" w:space="0" w:color="auto"/>
        <w:right w:val="none" w:sz="0" w:space="0" w:color="auto"/>
      </w:divBdr>
    </w:div>
    <w:div w:id="1557400223">
      <w:bodyDiv w:val="1"/>
      <w:marLeft w:val="0"/>
      <w:marRight w:val="0"/>
      <w:marTop w:val="0"/>
      <w:marBottom w:val="0"/>
      <w:divBdr>
        <w:top w:val="none" w:sz="0" w:space="0" w:color="auto"/>
        <w:left w:val="none" w:sz="0" w:space="0" w:color="auto"/>
        <w:bottom w:val="none" w:sz="0" w:space="0" w:color="auto"/>
        <w:right w:val="none" w:sz="0" w:space="0" w:color="auto"/>
      </w:divBdr>
    </w:div>
    <w:div w:id="1647317090">
      <w:bodyDiv w:val="1"/>
      <w:marLeft w:val="0"/>
      <w:marRight w:val="0"/>
      <w:marTop w:val="0"/>
      <w:marBottom w:val="0"/>
      <w:divBdr>
        <w:top w:val="none" w:sz="0" w:space="0" w:color="auto"/>
        <w:left w:val="none" w:sz="0" w:space="0" w:color="auto"/>
        <w:bottom w:val="none" w:sz="0" w:space="0" w:color="auto"/>
        <w:right w:val="none" w:sz="0" w:space="0" w:color="auto"/>
      </w:divBdr>
    </w:div>
    <w:div w:id="1656107517">
      <w:bodyDiv w:val="1"/>
      <w:marLeft w:val="0"/>
      <w:marRight w:val="0"/>
      <w:marTop w:val="0"/>
      <w:marBottom w:val="0"/>
      <w:divBdr>
        <w:top w:val="none" w:sz="0" w:space="0" w:color="auto"/>
        <w:left w:val="none" w:sz="0" w:space="0" w:color="auto"/>
        <w:bottom w:val="none" w:sz="0" w:space="0" w:color="auto"/>
        <w:right w:val="none" w:sz="0" w:space="0" w:color="auto"/>
      </w:divBdr>
    </w:div>
    <w:div w:id="1659725465">
      <w:bodyDiv w:val="1"/>
      <w:marLeft w:val="0"/>
      <w:marRight w:val="0"/>
      <w:marTop w:val="0"/>
      <w:marBottom w:val="0"/>
      <w:divBdr>
        <w:top w:val="none" w:sz="0" w:space="0" w:color="auto"/>
        <w:left w:val="none" w:sz="0" w:space="0" w:color="auto"/>
        <w:bottom w:val="none" w:sz="0" w:space="0" w:color="auto"/>
        <w:right w:val="none" w:sz="0" w:space="0" w:color="auto"/>
      </w:divBdr>
    </w:div>
    <w:div w:id="1669668831">
      <w:bodyDiv w:val="1"/>
      <w:marLeft w:val="0"/>
      <w:marRight w:val="0"/>
      <w:marTop w:val="0"/>
      <w:marBottom w:val="0"/>
      <w:divBdr>
        <w:top w:val="none" w:sz="0" w:space="0" w:color="auto"/>
        <w:left w:val="none" w:sz="0" w:space="0" w:color="auto"/>
        <w:bottom w:val="none" w:sz="0" w:space="0" w:color="auto"/>
        <w:right w:val="none" w:sz="0" w:space="0" w:color="auto"/>
      </w:divBdr>
    </w:div>
    <w:div w:id="1678653625">
      <w:bodyDiv w:val="1"/>
      <w:marLeft w:val="0"/>
      <w:marRight w:val="0"/>
      <w:marTop w:val="0"/>
      <w:marBottom w:val="0"/>
      <w:divBdr>
        <w:top w:val="none" w:sz="0" w:space="0" w:color="auto"/>
        <w:left w:val="none" w:sz="0" w:space="0" w:color="auto"/>
        <w:bottom w:val="none" w:sz="0" w:space="0" w:color="auto"/>
        <w:right w:val="none" w:sz="0" w:space="0" w:color="auto"/>
      </w:divBdr>
    </w:div>
    <w:div w:id="1682507345">
      <w:bodyDiv w:val="1"/>
      <w:marLeft w:val="0"/>
      <w:marRight w:val="0"/>
      <w:marTop w:val="0"/>
      <w:marBottom w:val="0"/>
      <w:divBdr>
        <w:top w:val="none" w:sz="0" w:space="0" w:color="auto"/>
        <w:left w:val="none" w:sz="0" w:space="0" w:color="auto"/>
        <w:bottom w:val="none" w:sz="0" w:space="0" w:color="auto"/>
        <w:right w:val="none" w:sz="0" w:space="0" w:color="auto"/>
      </w:divBdr>
    </w:div>
    <w:div w:id="1687752470">
      <w:bodyDiv w:val="1"/>
      <w:marLeft w:val="0"/>
      <w:marRight w:val="0"/>
      <w:marTop w:val="0"/>
      <w:marBottom w:val="0"/>
      <w:divBdr>
        <w:top w:val="none" w:sz="0" w:space="0" w:color="auto"/>
        <w:left w:val="none" w:sz="0" w:space="0" w:color="auto"/>
        <w:bottom w:val="none" w:sz="0" w:space="0" w:color="auto"/>
        <w:right w:val="none" w:sz="0" w:space="0" w:color="auto"/>
      </w:divBdr>
    </w:div>
    <w:div w:id="1705326341">
      <w:bodyDiv w:val="1"/>
      <w:marLeft w:val="0"/>
      <w:marRight w:val="0"/>
      <w:marTop w:val="0"/>
      <w:marBottom w:val="0"/>
      <w:divBdr>
        <w:top w:val="none" w:sz="0" w:space="0" w:color="auto"/>
        <w:left w:val="none" w:sz="0" w:space="0" w:color="auto"/>
        <w:bottom w:val="none" w:sz="0" w:space="0" w:color="auto"/>
        <w:right w:val="none" w:sz="0" w:space="0" w:color="auto"/>
      </w:divBdr>
    </w:div>
    <w:div w:id="1758742402">
      <w:bodyDiv w:val="1"/>
      <w:marLeft w:val="0"/>
      <w:marRight w:val="0"/>
      <w:marTop w:val="0"/>
      <w:marBottom w:val="0"/>
      <w:divBdr>
        <w:top w:val="none" w:sz="0" w:space="0" w:color="auto"/>
        <w:left w:val="none" w:sz="0" w:space="0" w:color="auto"/>
        <w:bottom w:val="none" w:sz="0" w:space="0" w:color="auto"/>
        <w:right w:val="none" w:sz="0" w:space="0" w:color="auto"/>
      </w:divBdr>
    </w:div>
    <w:div w:id="1759793691">
      <w:bodyDiv w:val="1"/>
      <w:marLeft w:val="0"/>
      <w:marRight w:val="0"/>
      <w:marTop w:val="0"/>
      <w:marBottom w:val="0"/>
      <w:divBdr>
        <w:top w:val="none" w:sz="0" w:space="0" w:color="auto"/>
        <w:left w:val="none" w:sz="0" w:space="0" w:color="auto"/>
        <w:bottom w:val="none" w:sz="0" w:space="0" w:color="auto"/>
        <w:right w:val="none" w:sz="0" w:space="0" w:color="auto"/>
      </w:divBdr>
    </w:div>
    <w:div w:id="1759978813">
      <w:bodyDiv w:val="1"/>
      <w:marLeft w:val="0"/>
      <w:marRight w:val="0"/>
      <w:marTop w:val="0"/>
      <w:marBottom w:val="0"/>
      <w:divBdr>
        <w:top w:val="none" w:sz="0" w:space="0" w:color="auto"/>
        <w:left w:val="none" w:sz="0" w:space="0" w:color="auto"/>
        <w:bottom w:val="none" w:sz="0" w:space="0" w:color="auto"/>
        <w:right w:val="none" w:sz="0" w:space="0" w:color="auto"/>
      </w:divBdr>
    </w:div>
    <w:div w:id="1807821123">
      <w:bodyDiv w:val="1"/>
      <w:marLeft w:val="0"/>
      <w:marRight w:val="0"/>
      <w:marTop w:val="0"/>
      <w:marBottom w:val="0"/>
      <w:divBdr>
        <w:top w:val="none" w:sz="0" w:space="0" w:color="auto"/>
        <w:left w:val="none" w:sz="0" w:space="0" w:color="auto"/>
        <w:bottom w:val="none" w:sz="0" w:space="0" w:color="auto"/>
        <w:right w:val="none" w:sz="0" w:space="0" w:color="auto"/>
      </w:divBdr>
      <w:divsChild>
        <w:div w:id="17855232">
          <w:marLeft w:val="0"/>
          <w:marRight w:val="446"/>
          <w:marTop w:val="0"/>
          <w:marBottom w:val="0"/>
          <w:divBdr>
            <w:top w:val="none" w:sz="0" w:space="0" w:color="auto"/>
            <w:left w:val="none" w:sz="0" w:space="0" w:color="auto"/>
            <w:bottom w:val="none" w:sz="0" w:space="0" w:color="auto"/>
            <w:right w:val="none" w:sz="0" w:space="0" w:color="auto"/>
          </w:divBdr>
        </w:div>
        <w:div w:id="755787636">
          <w:marLeft w:val="0"/>
          <w:marRight w:val="446"/>
          <w:marTop w:val="0"/>
          <w:marBottom w:val="0"/>
          <w:divBdr>
            <w:top w:val="none" w:sz="0" w:space="0" w:color="auto"/>
            <w:left w:val="none" w:sz="0" w:space="0" w:color="auto"/>
            <w:bottom w:val="none" w:sz="0" w:space="0" w:color="auto"/>
            <w:right w:val="none" w:sz="0" w:space="0" w:color="auto"/>
          </w:divBdr>
        </w:div>
        <w:div w:id="925116807">
          <w:marLeft w:val="0"/>
          <w:marRight w:val="446"/>
          <w:marTop w:val="0"/>
          <w:marBottom w:val="0"/>
          <w:divBdr>
            <w:top w:val="none" w:sz="0" w:space="0" w:color="auto"/>
            <w:left w:val="none" w:sz="0" w:space="0" w:color="auto"/>
            <w:bottom w:val="none" w:sz="0" w:space="0" w:color="auto"/>
            <w:right w:val="none" w:sz="0" w:space="0" w:color="auto"/>
          </w:divBdr>
        </w:div>
        <w:div w:id="1282685815">
          <w:marLeft w:val="0"/>
          <w:marRight w:val="446"/>
          <w:marTop w:val="0"/>
          <w:marBottom w:val="0"/>
          <w:divBdr>
            <w:top w:val="none" w:sz="0" w:space="0" w:color="auto"/>
            <w:left w:val="none" w:sz="0" w:space="0" w:color="auto"/>
            <w:bottom w:val="none" w:sz="0" w:space="0" w:color="auto"/>
            <w:right w:val="none" w:sz="0" w:space="0" w:color="auto"/>
          </w:divBdr>
        </w:div>
        <w:div w:id="1462726490">
          <w:marLeft w:val="0"/>
          <w:marRight w:val="446"/>
          <w:marTop w:val="0"/>
          <w:marBottom w:val="0"/>
          <w:divBdr>
            <w:top w:val="none" w:sz="0" w:space="0" w:color="auto"/>
            <w:left w:val="none" w:sz="0" w:space="0" w:color="auto"/>
            <w:bottom w:val="none" w:sz="0" w:space="0" w:color="auto"/>
            <w:right w:val="none" w:sz="0" w:space="0" w:color="auto"/>
          </w:divBdr>
        </w:div>
        <w:div w:id="2074083374">
          <w:marLeft w:val="0"/>
          <w:marRight w:val="446"/>
          <w:marTop w:val="0"/>
          <w:marBottom w:val="0"/>
          <w:divBdr>
            <w:top w:val="none" w:sz="0" w:space="0" w:color="auto"/>
            <w:left w:val="none" w:sz="0" w:space="0" w:color="auto"/>
            <w:bottom w:val="none" w:sz="0" w:space="0" w:color="auto"/>
            <w:right w:val="none" w:sz="0" w:space="0" w:color="auto"/>
          </w:divBdr>
        </w:div>
      </w:divsChild>
    </w:div>
    <w:div w:id="1808623896">
      <w:bodyDiv w:val="1"/>
      <w:marLeft w:val="0"/>
      <w:marRight w:val="0"/>
      <w:marTop w:val="0"/>
      <w:marBottom w:val="0"/>
      <w:divBdr>
        <w:top w:val="none" w:sz="0" w:space="0" w:color="auto"/>
        <w:left w:val="none" w:sz="0" w:space="0" w:color="auto"/>
        <w:bottom w:val="none" w:sz="0" w:space="0" w:color="auto"/>
        <w:right w:val="none" w:sz="0" w:space="0" w:color="auto"/>
      </w:divBdr>
    </w:div>
    <w:div w:id="1822845685">
      <w:bodyDiv w:val="1"/>
      <w:marLeft w:val="0"/>
      <w:marRight w:val="0"/>
      <w:marTop w:val="0"/>
      <w:marBottom w:val="0"/>
      <w:divBdr>
        <w:top w:val="none" w:sz="0" w:space="0" w:color="auto"/>
        <w:left w:val="none" w:sz="0" w:space="0" w:color="auto"/>
        <w:bottom w:val="none" w:sz="0" w:space="0" w:color="auto"/>
        <w:right w:val="none" w:sz="0" w:space="0" w:color="auto"/>
      </w:divBdr>
    </w:div>
    <w:div w:id="1824538922">
      <w:bodyDiv w:val="1"/>
      <w:marLeft w:val="0"/>
      <w:marRight w:val="0"/>
      <w:marTop w:val="0"/>
      <w:marBottom w:val="0"/>
      <w:divBdr>
        <w:top w:val="none" w:sz="0" w:space="0" w:color="auto"/>
        <w:left w:val="none" w:sz="0" w:space="0" w:color="auto"/>
        <w:bottom w:val="none" w:sz="0" w:space="0" w:color="auto"/>
        <w:right w:val="none" w:sz="0" w:space="0" w:color="auto"/>
      </w:divBdr>
    </w:div>
    <w:div w:id="1844322466">
      <w:bodyDiv w:val="1"/>
      <w:marLeft w:val="0"/>
      <w:marRight w:val="0"/>
      <w:marTop w:val="0"/>
      <w:marBottom w:val="0"/>
      <w:divBdr>
        <w:top w:val="none" w:sz="0" w:space="0" w:color="auto"/>
        <w:left w:val="none" w:sz="0" w:space="0" w:color="auto"/>
        <w:bottom w:val="none" w:sz="0" w:space="0" w:color="auto"/>
        <w:right w:val="none" w:sz="0" w:space="0" w:color="auto"/>
      </w:divBdr>
    </w:div>
    <w:div w:id="1844707369">
      <w:bodyDiv w:val="1"/>
      <w:marLeft w:val="0"/>
      <w:marRight w:val="0"/>
      <w:marTop w:val="0"/>
      <w:marBottom w:val="0"/>
      <w:divBdr>
        <w:top w:val="none" w:sz="0" w:space="0" w:color="auto"/>
        <w:left w:val="none" w:sz="0" w:space="0" w:color="auto"/>
        <w:bottom w:val="none" w:sz="0" w:space="0" w:color="auto"/>
        <w:right w:val="none" w:sz="0" w:space="0" w:color="auto"/>
      </w:divBdr>
    </w:div>
    <w:div w:id="1845894723">
      <w:bodyDiv w:val="1"/>
      <w:marLeft w:val="0"/>
      <w:marRight w:val="0"/>
      <w:marTop w:val="0"/>
      <w:marBottom w:val="0"/>
      <w:divBdr>
        <w:top w:val="none" w:sz="0" w:space="0" w:color="auto"/>
        <w:left w:val="none" w:sz="0" w:space="0" w:color="auto"/>
        <w:bottom w:val="none" w:sz="0" w:space="0" w:color="auto"/>
        <w:right w:val="none" w:sz="0" w:space="0" w:color="auto"/>
      </w:divBdr>
    </w:div>
    <w:div w:id="1859806477">
      <w:bodyDiv w:val="1"/>
      <w:marLeft w:val="0"/>
      <w:marRight w:val="0"/>
      <w:marTop w:val="0"/>
      <w:marBottom w:val="0"/>
      <w:divBdr>
        <w:top w:val="none" w:sz="0" w:space="0" w:color="auto"/>
        <w:left w:val="none" w:sz="0" w:space="0" w:color="auto"/>
        <w:bottom w:val="none" w:sz="0" w:space="0" w:color="auto"/>
        <w:right w:val="none" w:sz="0" w:space="0" w:color="auto"/>
      </w:divBdr>
    </w:div>
    <w:div w:id="1897164600">
      <w:bodyDiv w:val="1"/>
      <w:marLeft w:val="0"/>
      <w:marRight w:val="0"/>
      <w:marTop w:val="0"/>
      <w:marBottom w:val="0"/>
      <w:divBdr>
        <w:top w:val="none" w:sz="0" w:space="0" w:color="auto"/>
        <w:left w:val="none" w:sz="0" w:space="0" w:color="auto"/>
        <w:bottom w:val="none" w:sz="0" w:space="0" w:color="auto"/>
        <w:right w:val="none" w:sz="0" w:space="0" w:color="auto"/>
      </w:divBdr>
    </w:div>
    <w:div w:id="1904833089">
      <w:bodyDiv w:val="1"/>
      <w:marLeft w:val="0"/>
      <w:marRight w:val="0"/>
      <w:marTop w:val="0"/>
      <w:marBottom w:val="0"/>
      <w:divBdr>
        <w:top w:val="none" w:sz="0" w:space="0" w:color="auto"/>
        <w:left w:val="none" w:sz="0" w:space="0" w:color="auto"/>
        <w:bottom w:val="none" w:sz="0" w:space="0" w:color="auto"/>
        <w:right w:val="none" w:sz="0" w:space="0" w:color="auto"/>
      </w:divBdr>
    </w:div>
    <w:div w:id="1911693168">
      <w:bodyDiv w:val="1"/>
      <w:marLeft w:val="0"/>
      <w:marRight w:val="0"/>
      <w:marTop w:val="0"/>
      <w:marBottom w:val="0"/>
      <w:divBdr>
        <w:top w:val="none" w:sz="0" w:space="0" w:color="auto"/>
        <w:left w:val="none" w:sz="0" w:space="0" w:color="auto"/>
        <w:bottom w:val="none" w:sz="0" w:space="0" w:color="auto"/>
        <w:right w:val="none" w:sz="0" w:space="0" w:color="auto"/>
      </w:divBdr>
    </w:div>
    <w:div w:id="1936787625">
      <w:bodyDiv w:val="1"/>
      <w:marLeft w:val="0"/>
      <w:marRight w:val="0"/>
      <w:marTop w:val="0"/>
      <w:marBottom w:val="0"/>
      <w:divBdr>
        <w:top w:val="none" w:sz="0" w:space="0" w:color="auto"/>
        <w:left w:val="none" w:sz="0" w:space="0" w:color="auto"/>
        <w:bottom w:val="none" w:sz="0" w:space="0" w:color="auto"/>
        <w:right w:val="none" w:sz="0" w:space="0" w:color="auto"/>
      </w:divBdr>
    </w:div>
    <w:div w:id="1936936214">
      <w:bodyDiv w:val="1"/>
      <w:marLeft w:val="0"/>
      <w:marRight w:val="0"/>
      <w:marTop w:val="0"/>
      <w:marBottom w:val="0"/>
      <w:divBdr>
        <w:top w:val="none" w:sz="0" w:space="0" w:color="auto"/>
        <w:left w:val="none" w:sz="0" w:space="0" w:color="auto"/>
        <w:bottom w:val="none" w:sz="0" w:space="0" w:color="auto"/>
        <w:right w:val="none" w:sz="0" w:space="0" w:color="auto"/>
      </w:divBdr>
    </w:div>
    <w:div w:id="1938169338">
      <w:bodyDiv w:val="1"/>
      <w:marLeft w:val="0"/>
      <w:marRight w:val="0"/>
      <w:marTop w:val="0"/>
      <w:marBottom w:val="0"/>
      <w:divBdr>
        <w:top w:val="none" w:sz="0" w:space="0" w:color="auto"/>
        <w:left w:val="none" w:sz="0" w:space="0" w:color="auto"/>
        <w:bottom w:val="none" w:sz="0" w:space="0" w:color="auto"/>
        <w:right w:val="none" w:sz="0" w:space="0" w:color="auto"/>
      </w:divBdr>
    </w:div>
    <w:div w:id="1941836690">
      <w:bodyDiv w:val="1"/>
      <w:marLeft w:val="0"/>
      <w:marRight w:val="0"/>
      <w:marTop w:val="0"/>
      <w:marBottom w:val="0"/>
      <w:divBdr>
        <w:top w:val="none" w:sz="0" w:space="0" w:color="auto"/>
        <w:left w:val="none" w:sz="0" w:space="0" w:color="auto"/>
        <w:bottom w:val="none" w:sz="0" w:space="0" w:color="auto"/>
        <w:right w:val="none" w:sz="0" w:space="0" w:color="auto"/>
      </w:divBdr>
    </w:div>
    <w:div w:id="1951551713">
      <w:bodyDiv w:val="1"/>
      <w:marLeft w:val="0"/>
      <w:marRight w:val="0"/>
      <w:marTop w:val="0"/>
      <w:marBottom w:val="0"/>
      <w:divBdr>
        <w:top w:val="none" w:sz="0" w:space="0" w:color="auto"/>
        <w:left w:val="none" w:sz="0" w:space="0" w:color="auto"/>
        <w:bottom w:val="none" w:sz="0" w:space="0" w:color="auto"/>
        <w:right w:val="none" w:sz="0" w:space="0" w:color="auto"/>
      </w:divBdr>
    </w:div>
    <w:div w:id="1954482512">
      <w:bodyDiv w:val="1"/>
      <w:marLeft w:val="0"/>
      <w:marRight w:val="0"/>
      <w:marTop w:val="0"/>
      <w:marBottom w:val="0"/>
      <w:divBdr>
        <w:top w:val="none" w:sz="0" w:space="0" w:color="auto"/>
        <w:left w:val="none" w:sz="0" w:space="0" w:color="auto"/>
        <w:bottom w:val="none" w:sz="0" w:space="0" w:color="auto"/>
        <w:right w:val="none" w:sz="0" w:space="0" w:color="auto"/>
      </w:divBdr>
    </w:div>
    <w:div w:id="1976525896">
      <w:bodyDiv w:val="1"/>
      <w:marLeft w:val="0"/>
      <w:marRight w:val="0"/>
      <w:marTop w:val="0"/>
      <w:marBottom w:val="0"/>
      <w:divBdr>
        <w:top w:val="none" w:sz="0" w:space="0" w:color="auto"/>
        <w:left w:val="none" w:sz="0" w:space="0" w:color="auto"/>
        <w:bottom w:val="none" w:sz="0" w:space="0" w:color="auto"/>
        <w:right w:val="none" w:sz="0" w:space="0" w:color="auto"/>
      </w:divBdr>
      <w:divsChild>
        <w:div w:id="1579442864">
          <w:marLeft w:val="0"/>
          <w:marRight w:val="446"/>
          <w:marTop w:val="0"/>
          <w:marBottom w:val="0"/>
          <w:divBdr>
            <w:top w:val="none" w:sz="0" w:space="0" w:color="auto"/>
            <w:left w:val="none" w:sz="0" w:space="0" w:color="auto"/>
            <w:bottom w:val="none" w:sz="0" w:space="0" w:color="auto"/>
            <w:right w:val="none" w:sz="0" w:space="0" w:color="auto"/>
          </w:divBdr>
        </w:div>
        <w:div w:id="1778594455">
          <w:marLeft w:val="0"/>
          <w:marRight w:val="446"/>
          <w:marTop w:val="0"/>
          <w:marBottom w:val="0"/>
          <w:divBdr>
            <w:top w:val="none" w:sz="0" w:space="0" w:color="auto"/>
            <w:left w:val="none" w:sz="0" w:space="0" w:color="auto"/>
            <w:bottom w:val="none" w:sz="0" w:space="0" w:color="auto"/>
            <w:right w:val="none" w:sz="0" w:space="0" w:color="auto"/>
          </w:divBdr>
        </w:div>
        <w:div w:id="1900433659">
          <w:marLeft w:val="0"/>
          <w:marRight w:val="446"/>
          <w:marTop w:val="0"/>
          <w:marBottom w:val="0"/>
          <w:divBdr>
            <w:top w:val="none" w:sz="0" w:space="0" w:color="auto"/>
            <w:left w:val="none" w:sz="0" w:space="0" w:color="auto"/>
            <w:bottom w:val="none" w:sz="0" w:space="0" w:color="auto"/>
            <w:right w:val="none" w:sz="0" w:space="0" w:color="auto"/>
          </w:divBdr>
        </w:div>
        <w:div w:id="1928925545">
          <w:marLeft w:val="0"/>
          <w:marRight w:val="446"/>
          <w:marTop w:val="0"/>
          <w:marBottom w:val="0"/>
          <w:divBdr>
            <w:top w:val="none" w:sz="0" w:space="0" w:color="auto"/>
            <w:left w:val="none" w:sz="0" w:space="0" w:color="auto"/>
            <w:bottom w:val="none" w:sz="0" w:space="0" w:color="auto"/>
            <w:right w:val="none" w:sz="0" w:space="0" w:color="auto"/>
          </w:divBdr>
        </w:div>
      </w:divsChild>
    </w:div>
    <w:div w:id="2026249785">
      <w:bodyDiv w:val="1"/>
      <w:marLeft w:val="0"/>
      <w:marRight w:val="0"/>
      <w:marTop w:val="0"/>
      <w:marBottom w:val="0"/>
      <w:divBdr>
        <w:top w:val="none" w:sz="0" w:space="0" w:color="auto"/>
        <w:left w:val="none" w:sz="0" w:space="0" w:color="auto"/>
        <w:bottom w:val="none" w:sz="0" w:space="0" w:color="auto"/>
        <w:right w:val="none" w:sz="0" w:space="0" w:color="auto"/>
      </w:divBdr>
    </w:div>
    <w:div w:id="2054690987">
      <w:bodyDiv w:val="1"/>
      <w:marLeft w:val="0"/>
      <w:marRight w:val="0"/>
      <w:marTop w:val="0"/>
      <w:marBottom w:val="0"/>
      <w:divBdr>
        <w:top w:val="none" w:sz="0" w:space="0" w:color="auto"/>
        <w:left w:val="none" w:sz="0" w:space="0" w:color="auto"/>
        <w:bottom w:val="none" w:sz="0" w:space="0" w:color="auto"/>
        <w:right w:val="none" w:sz="0" w:space="0" w:color="auto"/>
      </w:divBdr>
    </w:div>
    <w:div w:id="2075420809">
      <w:bodyDiv w:val="1"/>
      <w:marLeft w:val="0"/>
      <w:marRight w:val="0"/>
      <w:marTop w:val="0"/>
      <w:marBottom w:val="0"/>
      <w:divBdr>
        <w:top w:val="none" w:sz="0" w:space="0" w:color="auto"/>
        <w:left w:val="none" w:sz="0" w:space="0" w:color="auto"/>
        <w:bottom w:val="none" w:sz="0" w:space="0" w:color="auto"/>
        <w:right w:val="none" w:sz="0" w:space="0" w:color="auto"/>
      </w:divBdr>
    </w:div>
    <w:div w:id="2079555515">
      <w:bodyDiv w:val="1"/>
      <w:marLeft w:val="0"/>
      <w:marRight w:val="0"/>
      <w:marTop w:val="0"/>
      <w:marBottom w:val="0"/>
      <w:divBdr>
        <w:top w:val="none" w:sz="0" w:space="0" w:color="auto"/>
        <w:left w:val="none" w:sz="0" w:space="0" w:color="auto"/>
        <w:bottom w:val="none" w:sz="0" w:space="0" w:color="auto"/>
        <w:right w:val="none" w:sz="0" w:space="0" w:color="auto"/>
      </w:divBdr>
    </w:div>
    <w:div w:id="2130782140">
      <w:bodyDiv w:val="1"/>
      <w:marLeft w:val="0"/>
      <w:marRight w:val="0"/>
      <w:marTop w:val="0"/>
      <w:marBottom w:val="0"/>
      <w:divBdr>
        <w:top w:val="none" w:sz="0" w:space="0" w:color="auto"/>
        <w:left w:val="none" w:sz="0" w:space="0" w:color="auto"/>
        <w:bottom w:val="none" w:sz="0" w:space="0" w:color="auto"/>
        <w:right w:val="none" w:sz="0" w:space="0" w:color="auto"/>
      </w:divBdr>
    </w:div>
    <w:div w:id="21422597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3.emf"/><Relationship Id="rId26" Type="http://schemas.openxmlformats.org/officeDocument/2006/relationships/hyperlink" Target="https://ourworldindata.org/energy-substitution-method" TargetMode="External"/><Relationship Id="rId3" Type="http://schemas.openxmlformats.org/officeDocument/2006/relationships/customXml" Target="../customXml/item3.xml"/><Relationship Id="rId21" Type="http://schemas.openxmlformats.org/officeDocument/2006/relationships/image" Target="media/image5.jpeg"/><Relationship Id="rId34" Type="http://schemas.openxmlformats.org/officeDocument/2006/relationships/header" Target="header2.xml"/><Relationship Id="rId7" Type="http://schemas.openxmlformats.org/officeDocument/2006/relationships/styles" Target="styles.xml"/><Relationship Id="rId12" Type="http://schemas.openxmlformats.org/officeDocument/2006/relationships/hyperlink" Target="https://ourworldindata.org/energy-production-consumption" TargetMode="External"/><Relationship Id="rId17" Type="http://schemas.openxmlformats.org/officeDocument/2006/relationships/hyperlink" Target="https://www.iea.org/terms" TargetMode="External"/><Relationship Id="rId25" Type="http://schemas.openxmlformats.org/officeDocument/2006/relationships/image" Target="media/image8.emf"/><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iea.blob.core.windows.net/assets/20a89a1b-634c-41f1-87d1-d218f07769fb/WORLDBAL_Documentation.pdf" TargetMode="External"/><Relationship Id="rId20" Type="http://schemas.openxmlformats.org/officeDocument/2006/relationships/hyperlink" Target="https://www.iea.org/reports/combined-heat-and-power" TargetMode="External"/><Relationship Id="rId29" Type="http://schemas.openxmlformats.org/officeDocument/2006/relationships/hyperlink" Target="https://www.science.org/content/article/hidden-hydrogen-earth-may-hold-vast-stores-renewable-carbon-free-fuel"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jpeg"/><Relationship Id="rId32"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www.iea.org/data-and-statistics/data-product/world-energy-statistics-and-balances" TargetMode="External"/><Relationship Id="rId23" Type="http://schemas.openxmlformats.org/officeDocument/2006/relationships/hyperlink" Target="https://www.lazard.com/perspective/levelized-cost-of-energy-levelized-cost-of-storage-and-levelized-cost-of-hydrogen/" TargetMode="External"/><Relationship Id="rId28" Type="http://schemas.openxmlformats.org/officeDocument/2006/relationships/image" Target="media/image9.jpeg"/><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jpeg"/><Relationship Id="rId31" Type="http://schemas.openxmlformats.org/officeDocument/2006/relationships/image" Target="media/image11.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emf"/><Relationship Id="rId22" Type="http://schemas.openxmlformats.org/officeDocument/2006/relationships/hyperlink" Target="https://www.iea.org/reports/ccus-in-clean-energy-transitions/ccus-in-the-transition-to-net-zero-emissions" TargetMode="External"/><Relationship Id="rId27" Type="http://schemas.openxmlformats.org/officeDocument/2006/relationships/hyperlink" Target="https://gwec.net/global-wind-report-2022" TargetMode="External"/><Relationship Id="rId30" Type="http://schemas.openxmlformats.org/officeDocument/2006/relationships/image" Target="media/image10.jpeg"/><Relationship Id="rId35" Type="http://schemas.openxmlformats.org/officeDocument/2006/relationships/fontTable" Target="fontTable.xml"/><Relationship Id="rId8" Type="http://schemas.openxmlformats.org/officeDocument/2006/relationships/settings" Target="settings.xml"/></Relationships>
</file>

<file path=word/_rels/footnotes.xml.rels><?xml version="1.0" encoding="UTF-8" standalone="yes"?>
<Relationships xmlns="http://schemas.openxmlformats.org/package/2006/relationships"><Relationship Id="rId117" Type="http://schemas.openxmlformats.org/officeDocument/2006/relationships/hyperlink" Target="https://doi.org/10.1063/pt.mrdf.volt" TargetMode="External"/><Relationship Id="rId21" Type="http://schemas.openxmlformats.org/officeDocument/2006/relationships/hyperlink" Target="https://resourcewatch.org/dashboards/energy" TargetMode="External"/><Relationship Id="rId63" Type="http://schemas.openxmlformats.org/officeDocument/2006/relationships/hyperlink" Target="https://www.nature.com/articles/s41586-020-2686-x" TargetMode="External"/><Relationship Id="rId159" Type="http://schemas.openxmlformats.org/officeDocument/2006/relationships/hyperlink" Target="http://www.isees.org.il/wp-content/uploads/2017/06/wind-turbine.pdf" TargetMode="External"/><Relationship Id="rId170" Type="http://schemas.openxmlformats.org/officeDocument/2006/relationships/hyperlink" Target="https://qenergy.eu/our-business-areas/solar/" TargetMode="External"/><Relationship Id="rId226" Type="http://schemas.openxmlformats.org/officeDocument/2006/relationships/hyperlink" Target="https://www.nationalacademies.org/news/2024/08/can-hydrogen-help-the-energy-transition-panel-explores-the-benefits-and-challenges-of-developing-more-clean-hydrogen-for-fuel?utm_source=NASEM+News+and+Publications&amp;utm_campaign=3ad4539596-EMAIL_CAMPAIGN_2024_08_26_03_27&amp;utm_medium=email&amp;utm_term=0_-3ad4539596-%5BLIST_EMAIL_ID%5D&amp;mc_cid=3ad4539596&amp;mc_eid=dd09b313d4" TargetMode="External"/><Relationship Id="rId268" Type="http://schemas.openxmlformats.org/officeDocument/2006/relationships/hyperlink" Target="https://www.science.org/doi/10.1126/science.adk9099" TargetMode="External"/><Relationship Id="rId32" Type="http://schemas.openxmlformats.org/officeDocument/2006/relationships/hyperlink" Target="https://chemistry.beloit.edu/edetc/SlideShow/slides/energy/density.html" TargetMode="External"/><Relationship Id="rId74" Type="http://schemas.openxmlformats.org/officeDocument/2006/relationships/hyperlink" Target="https://www.science.org/doi/10.1126/science.adk5697" TargetMode="External"/><Relationship Id="rId128" Type="http://schemas.openxmlformats.org/officeDocument/2006/relationships/hyperlink" Target="https://doi.org/10.1038/s41598-022-06344-y" TargetMode="External"/><Relationship Id="rId5" Type="http://schemas.openxmlformats.org/officeDocument/2006/relationships/hyperlink" Target="https://www.ecowatch.com/data-centers-electricity-consumption-ireland.html" TargetMode="External"/><Relationship Id="rId181" Type="http://schemas.openxmlformats.org/officeDocument/2006/relationships/hyperlink" Target="https://www.calcalist.co.il/local_news/article/hy8hivgjj" TargetMode="External"/><Relationship Id="rId237" Type="http://schemas.openxmlformats.org/officeDocument/2006/relationships/hyperlink" Target="https://doi.org/10.1021/acs.energyfuels.3c05138" TargetMode="External"/><Relationship Id="rId279" Type="http://schemas.openxmlformats.org/officeDocument/2006/relationships/hyperlink" Target="https://www.oneearth.org/the-7-reasons-why-nuclear-energy-is-not-the-answer-to-solve-climate-change/" TargetMode="External"/><Relationship Id="rId43" Type="http://schemas.openxmlformats.org/officeDocument/2006/relationships/hyperlink" Target="https://www.volker-quaschning.de/datserv/CO2-spez/index_e.php" TargetMode="External"/><Relationship Id="rId139" Type="http://schemas.openxmlformats.org/officeDocument/2006/relationships/hyperlink" Target="https://www.hydropower.org/iha/discover-facts-about-hydropower" TargetMode="External"/><Relationship Id="rId290" Type="http://schemas.openxmlformats.org/officeDocument/2006/relationships/hyperlink" Target="https://doi.org/10.3390/su131910774" TargetMode="External"/><Relationship Id="rId85" Type="http://schemas.openxmlformats.org/officeDocument/2006/relationships/hyperlink" Target="https://doi.org/10.1016/j.oneear.2024.08.011" TargetMode="External"/><Relationship Id="rId150" Type="http://schemas.openxmlformats.org/officeDocument/2006/relationships/hyperlink" Target="http://www.eia.gov/ieo" TargetMode="External"/><Relationship Id="rId192" Type="http://schemas.openxmlformats.org/officeDocument/2006/relationships/hyperlink" Target="https://doi.org/10.1021/acs.energyfuels.3c02908" TargetMode="External"/><Relationship Id="rId206" Type="http://schemas.openxmlformats.org/officeDocument/2006/relationships/hyperlink" Target="https://www.statista.com/statistics/302203/china-electricity-consumption/" TargetMode="External"/><Relationship Id="rId248" Type="http://schemas.openxmlformats.org/officeDocument/2006/relationships/hyperlink" Target="https://doi.org/10.1021/acs.energyfuels.2c03588" TargetMode="External"/><Relationship Id="rId12" Type="http://schemas.openxmlformats.org/officeDocument/2006/relationships/hyperlink" Target="https://www.theguardian.com/global-development/2019/dec/06/this-place-used-to-be-green-the-brutal-impact-of-oil-in-the-niger-delta" TargetMode="External"/><Relationship Id="rId33" Type="http://schemas.openxmlformats.org/officeDocument/2006/relationships/hyperlink" Target="https://thundersaidenergy.com/downloads/density-of-gases-by-pressure-and-temperature/" TargetMode="External"/><Relationship Id="rId108" Type="http://schemas.openxmlformats.org/officeDocument/2006/relationships/hyperlink" Target="https://www.eia.gov/energyexplained/nuclear/the-nuclear-fuel-cycle.php" TargetMode="External"/><Relationship Id="rId129" Type="http://schemas.openxmlformats.org/officeDocument/2006/relationships/hyperlink" Target="https://www.power-eng.com/2019/08/13/is-thorium-the-fuel-of-the-future-to-revitalize-nuclear/" TargetMode="External"/><Relationship Id="rId280" Type="http://schemas.openxmlformats.org/officeDocument/2006/relationships/hyperlink" Target="https://unece.org/sites/default/files/2022-04/LCA_3_FINAL%20March%202022.pdf" TargetMode="External"/><Relationship Id="rId54" Type="http://schemas.openxmlformats.org/officeDocument/2006/relationships/hyperlink" Target="https://www.mckinsey.com/capabilities/sustainability/our-insights/carbon-removals-how-to-scale-a-new-gigaton-industry" TargetMode="External"/><Relationship Id="rId75" Type="http://schemas.openxmlformats.org/officeDocument/2006/relationships/hyperlink" Target="https://doi.org/10.1021/acs.energyfuels.3c00714" TargetMode="External"/><Relationship Id="rId96" Type="http://schemas.openxmlformats.org/officeDocument/2006/relationships/hyperlink" Target="https://www.imf.org/en/Publications/WP/Issues/2019/05/02/Global-Fossil-Fuel-Subsidies-Remain-Large-An-Update-Based-on-Country-Level-Estimates-46509" TargetMode="External"/><Relationship Id="rId140" Type="http://schemas.openxmlformats.org/officeDocument/2006/relationships/hyperlink" Target="https://pubs.acs.org/doi/epdf/10.1021/acs.est.5c01423?ref=article_openPDF" TargetMode="External"/><Relationship Id="rId161" Type="http://schemas.openxmlformats.org/officeDocument/2006/relationships/hyperlink" Target="https://www.sciencedirect.com/science/article/pii/S1364032122006852" TargetMode="External"/><Relationship Id="rId182" Type="http://schemas.openxmlformats.org/officeDocument/2006/relationships/hyperlink" Target="https://www.science.org/doi/10.1126/science.adj1614" TargetMode="External"/><Relationship Id="rId217" Type="http://schemas.openxmlformats.org/officeDocument/2006/relationships/hyperlink" Target="https://doi.org/10.1021/acs.est.3c00287" TargetMode="External"/><Relationship Id="rId6" Type="http://schemas.openxmlformats.org/officeDocument/2006/relationships/hyperlink" Target="https://iea.blob.core.windows.net/assets/dd7c2387-2f60-4b60-8c5f-6563b6aa1e4c/EnergyandAI.pdf" TargetMode="External"/><Relationship Id="rId238" Type="http://schemas.openxmlformats.org/officeDocument/2006/relationships/hyperlink" Target="https://www.science.org/doi/epdf/10.1126/science.adl0643" TargetMode="External"/><Relationship Id="rId259" Type="http://schemas.openxmlformats.org/officeDocument/2006/relationships/hyperlink" Target="https://www.helionenergy.com/" TargetMode="External"/><Relationship Id="rId23" Type="http://schemas.openxmlformats.org/officeDocument/2006/relationships/hyperlink" Target="https://www.volker-quaschning.de/datserv/CO2-spez/index_e.php" TargetMode="External"/><Relationship Id="rId119" Type="http://schemas.openxmlformats.org/officeDocument/2006/relationships/hyperlink" Target="https://www.osti.gov/pages/servlets/purl/1062599" TargetMode="External"/><Relationship Id="rId270" Type="http://schemas.openxmlformats.org/officeDocument/2006/relationships/hyperlink" Target="https://www.eurekalert.org/news-releases/1083138" TargetMode="External"/><Relationship Id="rId291" Type="http://schemas.openxmlformats.org/officeDocument/2006/relationships/hyperlink" Target="https://doi.org/10.1038/s41558-021-01098-3" TargetMode="External"/><Relationship Id="rId44" Type="http://schemas.openxmlformats.org/officeDocument/2006/relationships/hyperlink" Target="https://www.ge.com/news/press-releases/ha-technology-now-available-industry-first-64-percent-efficiency" TargetMode="External"/><Relationship Id="rId65" Type="http://schemas.openxmlformats.org/officeDocument/2006/relationships/hyperlink" Target="https://doi.org/10.1038/s41561-025-01731-2" TargetMode="External"/><Relationship Id="rId86" Type="http://schemas.openxmlformats.org/officeDocument/2006/relationships/hyperlink" Target="https://www.google.com/search?q=global%20energy%20consumption%20by%20sector&amp;tbm=isch&amp;hl=en&amp;sa=X&amp;ved=0CAEQv7IFahcKEwiAwc73zfP5AhUAAAAAHQAAAAAQEQ&amp;biw=1920&amp;bih=937&amp;dpr=1" TargetMode="External"/><Relationship Id="rId130" Type="http://schemas.openxmlformats.org/officeDocument/2006/relationships/hyperlink" Target="https://he.wikipedia.org/wiki/%D7%9E%D7%97%D7%93%D7%A8_%D7%A4%D7%9C%D7%95%D7%98%D7%95%D7%A0%D7%99" TargetMode="External"/><Relationship Id="rId151" Type="http://schemas.openxmlformats.org/officeDocument/2006/relationships/hyperlink" Target="https://www.iea.org/reports/renewables-2021/renewable-electricity?mode=market&amp;region=World&amp;publication=2021&amp;product=Total%20" TargetMode="External"/><Relationship Id="rId172" Type="http://schemas.openxmlformats.org/officeDocument/2006/relationships/hyperlink" Target="https://doi.org/10.1021/acs.est.3c00578" TargetMode="External"/><Relationship Id="rId193" Type="http://schemas.openxmlformats.org/officeDocument/2006/relationships/hyperlink" Target="https://www.nature.com/articles/d41586-023-03714-y?WT.ec_id=NATURE-20231130&amp;utm_source=nature_etoc&amp;utm_medium=email&amp;utm_campaign=20231130&amp;sap-outbound-id=D22A27B03E0DA85E61BC8520A26AB53313B3A727" TargetMode="External"/><Relationship Id="rId207" Type="http://schemas.openxmlformats.org/officeDocument/2006/relationships/hyperlink" Target="https://pubs.acs.org/doi/10.1021/acs.energyfuels.5c01661?utm_source=SendGrid_ealert&amp;utm_medium=ealert&amp;utm_campaign=ASAP_enfuem_v0_i0" TargetMode="External"/><Relationship Id="rId228" Type="http://schemas.openxmlformats.org/officeDocument/2006/relationships/hyperlink" Target="https://doi.org/10.1021/acs.energyfuels.2c02013" TargetMode="External"/><Relationship Id="rId249" Type="http://schemas.openxmlformats.org/officeDocument/2006/relationships/hyperlink" Target="https://ravensr.com/water-intensity-is-tantamount-to-carbon-intensity-for-climate-friendly-fuels/" TargetMode="External"/><Relationship Id="rId13" Type="http://schemas.openxmlformats.org/officeDocument/2006/relationships/hyperlink" Target="https://www.britannica.com/event/Deepwater-Horizon-oil-spill" TargetMode="External"/><Relationship Id="rId109" Type="http://schemas.openxmlformats.org/officeDocument/2006/relationships/hyperlink" Target="https://www.iaea.org/newscenter/nuclear-explained" TargetMode="External"/><Relationship Id="rId260" Type="http://schemas.openxmlformats.org/officeDocument/2006/relationships/hyperlink" Target="https://www.science.org/content/article/historic-explosion-long-sought-fusion-breakthrough?utm_source=sfmc&amp;utm_medium=email&amp;utm_campaign=DailyLatestNews&amp;utm_content=alert&amp;et_rid=644476212&amp;et_cid=4528004" TargetMode="External"/><Relationship Id="rId281" Type="http://schemas.openxmlformats.org/officeDocument/2006/relationships/hyperlink" Target="https://www.eia.gov/analysis/" TargetMode="External"/><Relationship Id="rId34" Type="http://schemas.openxmlformats.org/officeDocument/2006/relationships/hyperlink" Target="https://barentsnaturgass.com/natural-gas-facts/" TargetMode="External"/><Relationship Id="rId55" Type="http://schemas.openxmlformats.org/officeDocument/2006/relationships/hyperlink" Target="https://doi.org/10.17226/26703" TargetMode="External"/><Relationship Id="rId76" Type="http://schemas.openxmlformats.org/officeDocument/2006/relationships/hyperlink" Target="https://doi.org/10.1021/acs.energyfuels.4c01309" TargetMode="External"/><Relationship Id="rId97" Type="http://schemas.openxmlformats.org/officeDocument/2006/relationships/hyperlink" Target="https://www.iea.org/topics/fossil-fuel-subsidies" TargetMode="External"/><Relationship Id="rId120" Type="http://schemas.openxmlformats.org/officeDocument/2006/relationships/hyperlink" Target="https://www.researchgate.net/publication/350364651_Uranium_Extraction_From_Seawater_Makes_Nuclear_Power_Virtually_Renewable" TargetMode="External"/><Relationship Id="rId141" Type="http://schemas.openxmlformats.org/officeDocument/2006/relationships/hyperlink" Target="https://www.science.org/doi/10.1126/science.1151861" TargetMode="External"/><Relationship Id="rId7" Type="http://schemas.openxmlformats.org/officeDocument/2006/relationships/hyperlink" Target="https://www.iea.org/data-and-statistics/data-product/world-energy-statistics-and-balances" TargetMode="External"/><Relationship Id="rId162" Type="http://schemas.openxmlformats.org/officeDocument/2006/relationships/hyperlink" Target="https://www.nytimes.com/2022/07/19/climate/spain-floating-wind-farm.html" TargetMode="External"/><Relationship Id="rId183" Type="http://schemas.openxmlformats.org/officeDocument/2006/relationships/hyperlink" Target="https://www.ecowatch.com/solar-farm-lambs-bees-virginia.html" TargetMode="External"/><Relationship Id="rId218" Type="http://schemas.openxmlformats.org/officeDocument/2006/relationships/hyperlink" Target="https://doi.org/10.1021/acs.est.3c01369" TargetMode="External"/><Relationship Id="rId239" Type="http://schemas.openxmlformats.org/officeDocument/2006/relationships/hyperlink" Target="https://doi.org/10.1021/acs.energyfuels.4c01025" TargetMode="External"/><Relationship Id="rId250" Type="http://schemas.openxmlformats.org/officeDocument/2006/relationships/hyperlink" Target="https://doi.org/10.1021/acs.energyfuels.4c03122" TargetMode="External"/><Relationship Id="rId271" Type="http://schemas.openxmlformats.org/officeDocument/2006/relationships/hyperlink" Target="https://www.snowfoxdiscovery.com/" TargetMode="External"/><Relationship Id="rId292" Type="http://schemas.openxmlformats.org/officeDocument/2006/relationships/hyperlink" Target="https://www.vox.com/2016/9/19/12938086/electrify-everything" TargetMode="External"/><Relationship Id="rId24" Type="http://schemas.openxmlformats.org/officeDocument/2006/relationships/hyperlink" Target="https://doi.org/10.1038/s41586-024-07117-5" TargetMode="External"/><Relationship Id="rId45" Type="http://schemas.openxmlformats.org/officeDocument/2006/relationships/hyperlink" Target="https://doi.org/https://doi.org/10.1016/B978-0-12-819725-7.00131-8" TargetMode="External"/><Relationship Id="rId66" Type="http://schemas.openxmlformats.org/officeDocument/2006/relationships/hyperlink" Target="https://doi.org/10.1021/acs.energyfuels.4c01139" TargetMode="External"/><Relationship Id="rId87" Type="http://schemas.openxmlformats.org/officeDocument/2006/relationships/hyperlink" Target="https://doi.org/10.1016/j.atmosenv.2023.119983" TargetMode="External"/><Relationship Id="rId110" Type="http://schemas.openxmlformats.org/officeDocument/2006/relationships/hyperlink" Target="https://www.world-nuclear.org/nuclear-essentials/how-does-a-nuclear-reactor-work.aspx" TargetMode="External"/><Relationship Id="rId131" Type="http://schemas.openxmlformats.org/officeDocument/2006/relationships/hyperlink" Target="https://www.ormat.com/en/home/a/main/" TargetMode="External"/><Relationship Id="rId152" Type="http://schemas.openxmlformats.org/officeDocument/2006/relationships/hyperlink" Target="https://www.ecowatch.com/wind-energy-plant-egypt.html" TargetMode="External"/><Relationship Id="rId173" Type="http://schemas.openxmlformats.org/officeDocument/2006/relationships/hyperlink" Target="https://www.ecowatch.com/solar-project-mojave-desert-joshua-trees-tortoises.html" TargetMode="External"/><Relationship Id="rId194" Type="http://schemas.openxmlformats.org/officeDocument/2006/relationships/hyperlink" Target="https://doi.org/10.1038/s41586-024-07997-7" TargetMode="External"/><Relationship Id="rId208" Type="http://schemas.openxmlformats.org/officeDocument/2006/relationships/hyperlink" Target="https://web.stanford.edu/group/efmh/jacobson/Articles/I/Heat&amp;ColdStorage.pdf" TargetMode="External"/><Relationship Id="rId229" Type="http://schemas.openxmlformats.org/officeDocument/2006/relationships/hyperlink" Target="https://doi.org/10.1021/acs.energyfuels.2c03396" TargetMode="External"/><Relationship Id="rId240" Type="http://schemas.openxmlformats.org/officeDocument/2006/relationships/hyperlink" Target="https://pubs.acs.org/doi/abs/10.1021/acs.energyfuels.4c03822" TargetMode="External"/><Relationship Id="rId261" Type="http://schemas.openxmlformats.org/officeDocument/2006/relationships/hyperlink" Target="https://www.nytimes.com/2022/12/13/science/nuclear-fusion-energy-breakthrough.html?campaign_id=60&amp;emc=edit_na_20221213&amp;instance_id=0&amp;nl=breaking-news&amp;ref=cta&amp;regi_id=185025816&amp;segment_id=116850&amp;user_id=120f7b8cbcbdc0cbf2de99d57de9e990" TargetMode="External"/><Relationship Id="rId14" Type="http://schemas.openxmlformats.org/officeDocument/2006/relationships/hyperlink" Target="https://www.britannica.com/event/Exxon-Valdez-oil-spill" TargetMode="External"/><Relationship Id="rId35" Type="http://schemas.openxmlformats.org/officeDocument/2006/relationships/hyperlink" Target="https://www3.epa.gov/ttnchie1/ap42/ch01/final/c01s04.pdf" TargetMode="External"/><Relationship Id="rId56" Type="http://schemas.openxmlformats.org/officeDocument/2006/relationships/hyperlink" Target="https://www.science.org/content/article/us-unveils-plans-for-large-facilities-to-capture-carbon-directly-from-air?utm_source=sfmc&amp;utm_medium=email&amp;utm_campaign=DailyLatestNews&amp;utm_content=alert&amp;et_rid=644476212&amp;et_cid=4854593" TargetMode="External"/><Relationship Id="rId77" Type="http://schemas.openxmlformats.org/officeDocument/2006/relationships/hyperlink" Target="https://doi.org/10.1016/j%20.chemgeo.2020.119628" TargetMode="External"/><Relationship Id="rId100" Type="http://schemas.openxmlformats.org/officeDocument/2006/relationships/hyperlink" Target="https://doi.org/doi:10.1126/science.abk0063" TargetMode="External"/><Relationship Id="rId282" Type="http://schemas.openxmlformats.org/officeDocument/2006/relationships/hyperlink" Target="https://iea.blob.core.windows.net/assets/45704c88-a7b0-4001-b319-c5fc45298e07/Renewables2024.pdf" TargetMode="External"/><Relationship Id="rId8" Type="http://schemas.openxmlformats.org/officeDocument/2006/relationships/hyperlink" Target="https://www.britannica.com/science/fossil-fuel" TargetMode="External"/><Relationship Id="rId98" Type="http://schemas.openxmlformats.org/officeDocument/2006/relationships/hyperlink" Target="https://www.earthtrack.net/sites/default/files/documents/ehs_report_september-2024-update_final.pdf" TargetMode="External"/><Relationship Id="rId121" Type="http://schemas.openxmlformats.org/officeDocument/2006/relationships/hyperlink" Target="https://doi.org/10.1016/B978-0-12-409548-9.12203-1" TargetMode="External"/><Relationship Id="rId142" Type="http://schemas.openxmlformats.org/officeDocument/2006/relationships/hyperlink" Target="https://www.nytimes.com/2018/11/20/magazine/palm-oil-borneo-climate-catastrophe.html" TargetMode="External"/><Relationship Id="rId163" Type="http://schemas.openxmlformats.org/officeDocument/2006/relationships/hyperlink" Target="https://doi.org/10.1063/PT.3.5360" TargetMode="External"/><Relationship Id="rId184" Type="http://schemas.openxmlformats.org/officeDocument/2006/relationships/hyperlink" Target="https://e360.yale.edu/features/solar-land-grabs-agrovoltaics" TargetMode="External"/><Relationship Id="rId219" Type="http://schemas.openxmlformats.org/officeDocument/2006/relationships/hyperlink" Target="https://doi.org/10.1021/acs.energyfuels.3c02290" TargetMode="External"/><Relationship Id="rId230" Type="http://schemas.openxmlformats.org/officeDocument/2006/relationships/hyperlink" Target="https://www.zawya.com/en/projects/industry/oman-on-track-to-become-the-largest-green-hydrogen-exporter-in-the-middle-east-iea-dzjrpqn7?utm_source=SendGrid&amp;utm_medium=Email&amp;utm_campaign=IEA+newsletters" TargetMode="External"/><Relationship Id="rId251" Type="http://schemas.openxmlformats.org/officeDocument/2006/relationships/hyperlink" Target="https://www.sciencedirect.com/science/article/pii/S0378775318313752" TargetMode="External"/><Relationship Id="rId25" Type="http://schemas.openxmlformats.org/officeDocument/2006/relationships/hyperlink" Target="https://www.iea.org/data-and-statistics/data-tools/methane-tracker" TargetMode="External"/><Relationship Id="rId46" Type="http://schemas.openxmlformats.org/officeDocument/2006/relationships/hyperlink" Target="https://pubs.acs.org/doi/epdf/10.1021/acs.est.5c01423?ref=article_openPDF" TargetMode="External"/><Relationship Id="rId67" Type="http://schemas.openxmlformats.org/officeDocument/2006/relationships/hyperlink" Target="https://pubs.acs.org/doi/10.1021/acs.est.0c05142" TargetMode="External"/><Relationship Id="rId272" Type="http://schemas.openxmlformats.org/officeDocument/2006/relationships/hyperlink" Target="https://www.science.org/doi/10.1126/sciadv.ado0955" TargetMode="External"/><Relationship Id="rId293" Type="http://schemas.openxmlformats.org/officeDocument/2006/relationships/hyperlink" Target="https://doi.org/doi:10.1126/science.1208365" TargetMode="External"/><Relationship Id="rId88" Type="http://schemas.openxmlformats.org/officeDocument/2006/relationships/hyperlink" Target="https://doi.org/10.1021/acs.est.2c06286" TargetMode="External"/><Relationship Id="rId111" Type="http://schemas.openxmlformats.org/officeDocument/2006/relationships/hyperlink" Target="https://www.world-nuclear.org/information-library/current-and-future-generation/nuclear-power-in-the-world-today.aspx" TargetMode="External"/><Relationship Id="rId132" Type="http://schemas.openxmlformats.org/officeDocument/2006/relationships/hyperlink" Target="https://www.irena.org/Energy-Transition/Technology/Geothermal-energy" TargetMode="External"/><Relationship Id="rId153" Type="http://schemas.openxmlformats.org/officeDocument/2006/relationships/hyperlink" Target="https://www.ecowatch.com/china-solar-wind-installations-world-records-2025.html" TargetMode="External"/><Relationship Id="rId174" Type="http://schemas.openxmlformats.org/officeDocument/2006/relationships/hyperlink" Target="https://doi.org/10.1021/acs.est.3c00479" TargetMode="External"/><Relationship Id="rId195" Type="http://schemas.openxmlformats.org/officeDocument/2006/relationships/hyperlink" Target="https://doi.org/10.1021/acs.est.2c05815" TargetMode="External"/><Relationship Id="rId209" Type="http://schemas.openxmlformats.org/officeDocument/2006/relationships/hyperlink" Target="https://doi.org/https://doi.org/10.1016/j.ensm.2024.103368" TargetMode="External"/><Relationship Id="rId220" Type="http://schemas.openxmlformats.org/officeDocument/2006/relationships/hyperlink" Target="https://doi.org/10.1038/s42004-023-00844-2" TargetMode="External"/><Relationship Id="rId241" Type="http://schemas.openxmlformats.org/officeDocument/2006/relationships/hyperlink" Target="https://pubs.acs.org/doi/10.1021/acs.energyfuels.5c01249?utm_source=SendGrid_ealert&amp;utm_medium=ealert&amp;utm_campaign=ASAP_enfuem_v0_i0" TargetMode="External"/><Relationship Id="rId15" Type="http://schemas.openxmlformats.org/officeDocument/2006/relationships/hyperlink" Target="https://www.britannica.com/technology/fracking" TargetMode="External"/><Relationship Id="rId36" Type="http://schemas.openxmlformats.org/officeDocument/2006/relationships/hyperlink" Target="https://www.cowi.com/news-and-press/news/2023/comparing-co2-emissions-from-different-energy-sources/" TargetMode="External"/><Relationship Id="rId57" Type="http://schemas.openxmlformats.org/officeDocument/2006/relationships/hyperlink" Target="https://www.ecowatch.com/co2-removal-climeworks-iceland.html" TargetMode="External"/><Relationship Id="rId262" Type="http://schemas.openxmlformats.org/officeDocument/2006/relationships/hyperlink" Target="https://www.haaretz.co.il/science/2022-12-13/ty-article-magazine/.premium/00000185-089f-d11b-a1ff-1fdf319b0000" TargetMode="External"/><Relationship Id="rId283" Type="http://schemas.openxmlformats.org/officeDocument/2006/relationships/hyperlink" Target="https://ourworldindata.org/co2-and-greenhouse-gas-emissions%20%20-%20in%202003" TargetMode="External"/><Relationship Id="rId78" Type="http://schemas.openxmlformats.org/officeDocument/2006/relationships/hyperlink" Target="https://doi.org/10.1038/s41586-024-07449-2" TargetMode="External"/><Relationship Id="rId99" Type="http://schemas.openxmlformats.org/officeDocument/2006/relationships/hyperlink" Target="https://news.northeastern.edu/2025/02/07/jevons-paradox-ai-future/" TargetMode="External"/><Relationship Id="rId101" Type="http://schemas.openxmlformats.org/officeDocument/2006/relationships/hyperlink" Target="mailto:j.h.laherrere@infonie.fr" TargetMode="External"/><Relationship Id="rId122" Type="http://schemas.openxmlformats.org/officeDocument/2006/relationships/hyperlink" Target="https://doi.org/10.17226/26630" TargetMode="External"/><Relationship Id="rId143" Type="http://schemas.openxmlformats.org/officeDocument/2006/relationships/hyperlink" Target="https://www.ecowatch.com/palm-oil-plantations-forests-conversion-indonesia.html" TargetMode="External"/><Relationship Id="rId164" Type="http://schemas.openxmlformats.org/officeDocument/2006/relationships/hyperlink" Target="https://doi.org/10.1021/acs.energyfuels.2c04077" TargetMode="External"/><Relationship Id="rId185" Type="http://schemas.openxmlformats.org/officeDocument/2006/relationships/hyperlink" Target="https://pubs.aip.org/physicstoday/online/44489" TargetMode="External"/><Relationship Id="rId9" Type="http://schemas.openxmlformats.org/officeDocument/2006/relationships/hyperlink" Target="https://education.nationalgeographic.org/resource/sediment/" TargetMode="External"/><Relationship Id="rId210" Type="http://schemas.openxmlformats.org/officeDocument/2006/relationships/hyperlink" Target="https://www.theguardian.com/business/2023/nov/21/breakthrough-battery-from-sweden-may-cut-dependency-on-china" TargetMode="External"/><Relationship Id="rId26" Type="http://schemas.openxmlformats.org/officeDocument/2006/relationships/hyperlink" Target="https://eos.org/articles/the-surprising-source-of-greenhouse-gas-emissions" TargetMode="External"/><Relationship Id="rId231" Type="http://schemas.openxmlformats.org/officeDocument/2006/relationships/hyperlink" Target="https://doi.org/10.1038/s41560-023-01247-2" TargetMode="External"/><Relationship Id="rId252" Type="http://schemas.openxmlformats.org/officeDocument/2006/relationships/hyperlink" Target="https://pubs.acs.org/doi/10.1021/acs.energyfuels.4c05534?utm_source=SendGrid_ealert&amp;utm_medium=ealert&amp;utm_campaign=ASAP_enfuem_v0_i0" TargetMode="External"/><Relationship Id="rId273" Type="http://schemas.openxmlformats.org/officeDocument/2006/relationships/hyperlink" Target="https://doi.org/10.1021/acs.energyfuels.4c02615" TargetMode="External"/><Relationship Id="rId294" Type="http://schemas.openxmlformats.org/officeDocument/2006/relationships/hyperlink" Target="https://www.edf.org/media/us-airlines-give-legal-fight-against-eu-anti-pollution-law" TargetMode="External"/><Relationship Id="rId47" Type="http://schemas.openxmlformats.org/officeDocument/2006/relationships/hyperlink" Target="https://eos.org/articles/device-made-for-the-moon-may-aid-in-carbon-sequestration-on-earth?utm_source=EosBuzz&amp;mkt_tok=OTg3LUlHVC01NzIAAAGHdO0O6xuu6RVgzi0vBm_ENQYEEY_CL4R0Glb79s-InP7uT3i9uIyIwYp8d8An1zNUUGBrDp0VyI5YX0hHdexYc5495Sl2fhVKA_23kLI" TargetMode="External"/><Relationship Id="rId68" Type="http://schemas.openxmlformats.org/officeDocument/2006/relationships/hyperlink" Target="https://doi.org/10.1021/acs.energyfuels.3c00427" TargetMode="External"/><Relationship Id="rId89" Type="http://schemas.openxmlformats.org/officeDocument/2006/relationships/hyperlink" Target="https://doi.org/10.1021/acs.energyfuels.4c02795" TargetMode="External"/><Relationship Id="rId112" Type="http://schemas.openxmlformats.org/officeDocument/2006/relationships/hyperlink" Target="https://world-nuclear.org/nuclear-essentials/what-are-the-effects-of-nuclear-accidents.aspx" TargetMode="External"/><Relationship Id="rId133" Type="http://schemas.openxmlformats.org/officeDocument/2006/relationships/hyperlink" Target="https://www.iea.org/reports/the-future-of-geothermal-energy?utm_campaign=IEA+newsletters&amp;utm_medium=Email&amp;utm_source=SendGrid" TargetMode="External"/><Relationship Id="rId154" Type="http://schemas.openxmlformats.org/officeDocument/2006/relationships/hyperlink" Target="https://www.iea.org/reports/offshore-wind-outlook-2019" TargetMode="External"/><Relationship Id="rId175" Type="http://schemas.openxmlformats.org/officeDocument/2006/relationships/hyperlink" Target="https://cleantechnica.com/2022/07/25/new-research-says-vertical-solar-panels-have-improved-performance/" TargetMode="External"/><Relationship Id="rId196" Type="http://schemas.openxmlformats.org/officeDocument/2006/relationships/hyperlink" Target="https://doi.org/10.1021/acs.energyfuels.3c04226" TargetMode="External"/><Relationship Id="rId200" Type="http://schemas.openxmlformats.org/officeDocument/2006/relationships/hyperlink" Target="https://www.cleanenergyreviews.info/blog/most-efficient-solar-panels" TargetMode="External"/><Relationship Id="rId16" Type="http://schemas.openxmlformats.org/officeDocument/2006/relationships/hyperlink" Target="https://www.energy.gov/sites/prod/files/2017/04/f34/MAC%202015%20Report%20to%20Congress.pdf" TargetMode="External"/><Relationship Id="rId221" Type="http://schemas.openxmlformats.org/officeDocument/2006/relationships/hyperlink" Target="https://doi.org/10.1038/s41586-022-04983-9" TargetMode="External"/><Relationship Id="rId242" Type="http://schemas.openxmlformats.org/officeDocument/2006/relationships/hyperlink" Target="https://doi.org/10.1039/D4TA00711E" TargetMode="External"/><Relationship Id="rId263" Type="http://schemas.openxmlformats.org/officeDocument/2006/relationships/hyperlink" Target="https://www.science.org/doi/epdf/10.1126/science.adg2854" TargetMode="External"/><Relationship Id="rId284" Type="http://schemas.openxmlformats.org/officeDocument/2006/relationships/hyperlink" Target="https://about.bnef.com/blog/power-transition-trends-2023/" TargetMode="External"/><Relationship Id="rId37" Type="http://schemas.openxmlformats.org/officeDocument/2006/relationships/hyperlink" Target="https://natureoffice.com/en/co2-balancing/comparison-of-the-co2-balance-renewable-energies-vs-fossil-fuel/" TargetMode="External"/><Relationship Id="rId58" Type="http://schemas.openxmlformats.org/officeDocument/2006/relationships/hyperlink" Target="https://www.haaretz.co.il/magazine/2022-10-06/ty-article-magazine/.highlight/00000183-9eb8-d425-abef-defcc5bc0000" TargetMode="External"/><Relationship Id="rId79" Type="http://schemas.openxmlformats.org/officeDocument/2006/relationships/hyperlink" Target="https://doi.org/10.1021/acs.energyfuels.4c01368" TargetMode="External"/><Relationship Id="rId102" Type="http://schemas.openxmlformats.org/officeDocument/2006/relationships/hyperlink" Target="https://web.archive.org/web/20181009083419/http://www.dieoff.org/page191.htm" TargetMode="External"/><Relationship Id="rId123" Type="http://schemas.openxmlformats.org/officeDocument/2006/relationships/hyperlink" Target="https://www.energy.gov/sites/default/files/2020/05/f74/Advanced-Reactor-Types_Fact-Sheet_Draft_Hi-Res_R1.pdf" TargetMode="External"/><Relationship Id="rId144" Type="http://schemas.openxmlformats.org/officeDocument/2006/relationships/hyperlink" Target="https://interestingengineering.com/innovation/seven-biofuel-crops-use-fuel-production" TargetMode="External"/><Relationship Id="rId90" Type="http://schemas.openxmlformats.org/officeDocument/2006/relationships/hyperlink" Target="https://www.ecowatch.com/aviation-fuel-human-waste-wizz-air.html" TargetMode="External"/><Relationship Id="rId165" Type="http://schemas.openxmlformats.org/officeDocument/2006/relationships/hyperlink" Target="https://www.energy.gov/eere/solar/photovoltaics" TargetMode="External"/><Relationship Id="rId186" Type="http://schemas.openxmlformats.org/officeDocument/2006/relationships/hyperlink" Target="https://www.usgs.gov/centers/southwest-biological-science-center/science/biological-soil-crust-biocrust-science" TargetMode="External"/><Relationship Id="rId211" Type="http://schemas.openxmlformats.org/officeDocument/2006/relationships/hyperlink" Target="https://doi.org/10.1021/acs.energyfuels.2c02889" TargetMode="External"/><Relationship Id="rId232" Type="http://schemas.openxmlformats.org/officeDocument/2006/relationships/hyperlink" Target="https://pubs.acs.org/doi/10.1021/acs.energyfuels.5c00967?utm_source=SendGrid_ealert&amp;utm_medium=ealert&amp;utm_campaign=ASAP_enfuem_v0_i0" TargetMode="External"/><Relationship Id="rId253" Type="http://schemas.openxmlformats.org/officeDocument/2006/relationships/hyperlink" Target="https://www.science.org/content/article/splitting-seawater-provide-endless-source-green-hydrogen?utm_source=sfmc&amp;utm_medium=email&amp;utm_campaign=DailyLatestNews&amp;utm_content=alert&amp;et_rid=644476212&amp;et_cid=4639837" TargetMode="External"/><Relationship Id="rId274" Type="http://schemas.openxmlformats.org/officeDocument/2006/relationships/hyperlink" Target="https://doi.org/10.1007/978-981-15-2728-9_5" TargetMode="External"/><Relationship Id="rId295" Type="http://schemas.openxmlformats.org/officeDocument/2006/relationships/hyperlink" Target="https://web.stanford.edu/group/efmh/jacobson/Articles/I/NonEnergySolutions.pdf" TargetMode="External"/><Relationship Id="rId27" Type="http://schemas.openxmlformats.org/officeDocument/2006/relationships/hyperlink" Target="https://www.epa.gov/gmi/importance-methane" TargetMode="External"/><Relationship Id="rId48" Type="http://schemas.openxmlformats.org/officeDocument/2006/relationships/hyperlink" Target="https://doi.org/10.17226/25232" TargetMode="External"/><Relationship Id="rId69" Type="http://schemas.openxmlformats.org/officeDocument/2006/relationships/hyperlink" Target="https://doi.org/10.1038/s41586-024-08429-2" TargetMode="External"/><Relationship Id="rId113" Type="http://schemas.openxmlformats.org/officeDocument/2006/relationships/hyperlink" Target="https://en.wikipedia.org/wiki/Fukushima_nuclear_accident" TargetMode="External"/><Relationship Id="rId134" Type="http://schemas.openxmlformats.org/officeDocument/2006/relationships/hyperlink" Target="https://en.wikipedia.org/wiki/Ground_source_heat_pump" TargetMode="External"/><Relationship Id="rId80" Type="http://schemas.openxmlformats.org/officeDocument/2006/relationships/hyperlink" Target="https://doi.org/10.1021/acs.energyfuels.3c02515" TargetMode="External"/><Relationship Id="rId155" Type="http://schemas.openxmlformats.org/officeDocument/2006/relationships/hyperlink" Target="https://www.sciencedirect.com/topics/earth-and-planetary-sciences/benthic-fauna" TargetMode="External"/><Relationship Id="rId176" Type="http://schemas.openxmlformats.org/officeDocument/2006/relationships/hyperlink" Target="https://www.solarwindow.com" TargetMode="External"/><Relationship Id="rId197" Type="http://schemas.openxmlformats.org/officeDocument/2006/relationships/hyperlink" Target="https://doi.org/10.1038/s41586-023-05938-4" TargetMode="External"/><Relationship Id="rId201" Type="http://schemas.openxmlformats.org/officeDocument/2006/relationships/hyperlink" Target="https://hbr.org/2021/06/the-dark-side-of-solar-power" TargetMode="External"/><Relationship Id="rId222" Type="http://schemas.openxmlformats.org/officeDocument/2006/relationships/hyperlink" Target="https://doi.org/10.1038/s41586-021-03757-z" TargetMode="External"/><Relationship Id="rId243" Type="http://schemas.openxmlformats.org/officeDocument/2006/relationships/hyperlink" Target="https://doi.org/doi:10.1126/science.abn5636" TargetMode="External"/><Relationship Id="rId264" Type="http://schemas.openxmlformats.org/officeDocument/2006/relationships/hyperlink" Target="https://doi.org/10.1063/PT.6.2.20221213a" TargetMode="External"/><Relationship Id="rId285" Type="http://schemas.openxmlformats.org/officeDocument/2006/relationships/hyperlink" Target="https://www.ecowatch.com/china-solar-wind-installations-world-records-2025.html" TargetMode="External"/><Relationship Id="rId17" Type="http://schemas.openxmlformats.org/officeDocument/2006/relationships/hyperlink" Target="https://www.science.org/doi/full/10.1126/science.1235009" TargetMode="External"/><Relationship Id="rId38" Type="http://schemas.openxmlformats.org/officeDocument/2006/relationships/hyperlink" Target="https://www.planete-energies.com/en/media/article/electricity-generation-and-related-co2-emissions" TargetMode="External"/><Relationship Id="rId59" Type="http://schemas.openxmlformats.org/officeDocument/2006/relationships/hyperlink" Target="https://doi.org/10.1021/acs.energyfuels.4c02513" TargetMode="External"/><Relationship Id="rId103" Type="http://schemas.openxmlformats.org/officeDocument/2006/relationships/hyperlink" Target="https://www.sciencedirect.com/referencework/9780128197349/comprehensive-renewable-energy" TargetMode="External"/><Relationship Id="rId124" Type="http://schemas.openxmlformats.org/officeDocument/2006/relationships/hyperlink" Target="https://www.congress.gov/crs-product/R48364" TargetMode="External"/><Relationship Id="rId70" Type="http://schemas.openxmlformats.org/officeDocument/2006/relationships/hyperlink" Target="https://doi.org/10.1021/acs.est.3c05081" TargetMode="External"/><Relationship Id="rId91" Type="http://schemas.openxmlformats.org/officeDocument/2006/relationships/hyperlink" Target="https://pubs.acs.org/doi/10.1021/acs.energyfuels.4c06147?utm_source=SendGrid_ealert&amp;utm_medium=ealert&amp;utm_campaign=ASAP_enfuem_v0_i0" TargetMode="External"/><Relationship Id="rId145" Type="http://schemas.openxmlformats.org/officeDocument/2006/relationships/hyperlink" Target="https://www.eilateilot.org/database/%D7%A6%D7%9E%D7%97-%D7%A7%D7%99%D7%A7%D7%99%D7%95%D7%9F-%D7%9B%D7%AA%D7%97%D7%9C%D7%99%D7%A3-%D7%93%D7%9C%D7%A7%D7%99%D7%9D/" TargetMode="External"/><Relationship Id="rId166" Type="http://schemas.openxmlformats.org/officeDocument/2006/relationships/hyperlink" Target="https://iopscience.iop.org/article/10.1088/2515-7620/adb7bd" TargetMode="External"/><Relationship Id="rId187" Type="http://schemas.openxmlformats.org/officeDocument/2006/relationships/hyperlink" Target="https://doi.org/10.1038/s41893-023-01106-8" TargetMode="External"/><Relationship Id="rId1" Type="http://schemas.openxmlformats.org/officeDocument/2006/relationships/hyperlink" Target="https://bio.libretexts.org/Bookshelves/Ecology/Environmental_Science_(Ha_and_Schleiger)/05%3A_Energy/5.01%3A_Fossil_Fuels/5.1.01%3A_Types_of_Fossil_Fuels_and_Formation" TargetMode="External"/><Relationship Id="rId212" Type="http://schemas.openxmlformats.org/officeDocument/2006/relationships/hyperlink" Target="https://doi.org/10.1021/acs.energyfuels.4c00980" TargetMode="External"/><Relationship Id="rId233" Type="http://schemas.openxmlformats.org/officeDocument/2006/relationships/hyperlink" Target="https://pubs.acs.org/doi/10.1021/acs.energyfuels.4c05085?utm_source=SendGrid_ealert&amp;utm_medium=ealert&amp;utm_campaign=ASAP_enfuem_v0_i0" TargetMode="External"/><Relationship Id="rId254" Type="http://schemas.openxmlformats.org/officeDocument/2006/relationships/hyperlink" Target="https://world-nuclear.org/information-library/current-and-future-generation/nuclear-fusion-power.aspx" TargetMode="External"/><Relationship Id="rId28" Type="http://schemas.openxmlformats.org/officeDocument/2006/relationships/hyperlink" Target="https://web.stanford.edu/group/efmh/jacobson/Articles/I/ContributorsAGW-NGE.pdf" TargetMode="External"/><Relationship Id="rId49" Type="http://schemas.openxmlformats.org/officeDocument/2006/relationships/hyperlink" Target="https://doi.org/10.17226/25259" TargetMode="External"/><Relationship Id="rId114" Type="http://schemas.openxmlformats.org/officeDocument/2006/relationships/hyperlink" Target="https://doi.org/10.1021/acs.est.4c07019" TargetMode="External"/><Relationship Id="rId275" Type="http://schemas.openxmlformats.org/officeDocument/2006/relationships/hyperlink" Target="https://doi.org/10.1007/978-3-031-16135-3_9" TargetMode="External"/><Relationship Id="rId296" Type="http://schemas.openxmlformats.org/officeDocument/2006/relationships/hyperlink" Target="https://www.iea.org/data-and-statistics/data-product/life-cycle-upstream-emissions-factors-2024-2" TargetMode="External"/><Relationship Id="rId60" Type="http://schemas.openxmlformats.org/officeDocument/2006/relationships/hyperlink" Target="https://doi.org/10.1029/2025EO250168" TargetMode="External"/><Relationship Id="rId81" Type="http://schemas.openxmlformats.org/officeDocument/2006/relationships/hyperlink" Target="https://doi.org/10.1021/jacsau.3c00823" TargetMode="External"/><Relationship Id="rId135" Type="http://schemas.openxmlformats.org/officeDocument/2006/relationships/hyperlink" Target="https://www.britannica.com/topic/Three-Gorges-Dam/History-and-controversy-of-the-Three-Gorges-Dam" TargetMode="External"/><Relationship Id="rId156" Type="http://schemas.openxmlformats.org/officeDocument/2006/relationships/hyperlink" Target="https://doi.org/10.1021/acs.est.2c07797" TargetMode="External"/><Relationship Id="rId177" Type="http://schemas.openxmlformats.org/officeDocument/2006/relationships/hyperlink" Target="https://www.weforum.org/agenda/2022/09/transparent-solar-panel-windows/" TargetMode="External"/><Relationship Id="rId198" Type="http://schemas.openxmlformats.org/officeDocument/2006/relationships/hyperlink" Target="https://doi.org/10.1038/s41586-023-06514-6" TargetMode="External"/><Relationship Id="rId202" Type="http://schemas.openxmlformats.org/officeDocument/2006/relationships/hyperlink" Target="https://www.latimes.com/business/story/2022-07-14/california-rooftop-solar-pv-panels-recycling-danger" TargetMode="External"/><Relationship Id="rId223" Type="http://schemas.openxmlformats.org/officeDocument/2006/relationships/hyperlink" Target="https://doi.org/10.1021/acs.energyfuels.4c03023" TargetMode="External"/><Relationship Id="rId244" Type="http://schemas.openxmlformats.org/officeDocument/2006/relationships/hyperlink" Target="https://doi.org/10.1038/s41560-019-0462-7" TargetMode="External"/><Relationship Id="rId18" Type="http://schemas.openxmlformats.org/officeDocument/2006/relationships/hyperlink" Target="https://www.usgs.gov/faqs/how-hydraulic-fracturing-related-earthquakes-and-tremors" TargetMode="External"/><Relationship Id="rId39" Type="http://schemas.openxmlformats.org/officeDocument/2006/relationships/hyperlink" Target="https://en.wikipedia.org/wiki/Health_and_environmental_impact_of_the_coal_industry" TargetMode="External"/><Relationship Id="rId265" Type="http://schemas.openxmlformats.org/officeDocument/2006/relationships/hyperlink" Target="https://doi.org/10.1063/pt.zghg.fite" TargetMode="External"/><Relationship Id="rId286" Type="http://schemas.openxmlformats.org/officeDocument/2006/relationships/hyperlink" Target="https://pubs.acs.org/doi/10.1021/acs.est.5c03894?utm_source=SendGrid_ealert&amp;utm_medium=ealert&amp;utm_campaign=ASAP_esthag_v0_i0" TargetMode="External"/><Relationship Id="rId50" Type="http://schemas.openxmlformats.org/officeDocument/2006/relationships/hyperlink" Target="https://doi.org/10.20935/AcadEnvSci7739" TargetMode="External"/><Relationship Id="rId104" Type="http://schemas.openxmlformats.org/officeDocument/2006/relationships/hyperlink" Target="https://web.stanford.edu/group/efmh/jacobson/WWSBook/WWSBook.html" TargetMode="External"/><Relationship Id="rId125" Type="http://schemas.openxmlformats.org/officeDocument/2006/relationships/hyperlink" Target="https://www.iaea.org/newscenter/news/what-are-small-modular-reactors-smrs" TargetMode="External"/><Relationship Id="rId146" Type="http://schemas.openxmlformats.org/officeDocument/2006/relationships/hyperlink" Target="https://www.researchandmarkets.com/reports/5576475/algae-biofuel-market-forecasts-from-2022-to-2027?gclid=EAIaIQobChMIqZ_RmK-m-wIVgoxoCR1u1Q3PEAAYAiAAEgJvRfD_BwE" TargetMode="External"/><Relationship Id="rId167" Type="http://schemas.openxmlformats.org/officeDocument/2006/relationships/hyperlink" Target="https://www.sun-ways.ch/en/blank-2" TargetMode="External"/><Relationship Id="rId188" Type="http://schemas.openxmlformats.org/officeDocument/2006/relationships/hyperlink" Target="https://onlinelibrary.wiley.com/doi/10.1002/pip.3595" TargetMode="External"/><Relationship Id="rId71" Type="http://schemas.openxmlformats.org/officeDocument/2006/relationships/hyperlink" Target="https://doi.org/10.1021/acs.est.4c02368" TargetMode="External"/><Relationship Id="rId92" Type="http://schemas.openxmlformats.org/officeDocument/2006/relationships/hyperlink" Target="https://privatebank.jpmorgan.com/eur/en/insights/latest-and-featured/eotm/annual-energy-paper" TargetMode="External"/><Relationship Id="rId213" Type="http://schemas.openxmlformats.org/officeDocument/2006/relationships/hyperlink" Target="https://www.science.org/doi/epdf/10.1126/science.adw8627" TargetMode="External"/><Relationship Id="rId234" Type="http://schemas.openxmlformats.org/officeDocument/2006/relationships/hyperlink" Target="https://pubs.acs.org/doi/10.1021/acs.energyfuels.5c00717?utm_source=SendGrid_ealert&amp;utm_medium=ealert&amp;utm_campaign=ASAP_enfuem_v0_i0" TargetMode="External"/><Relationship Id="rId2" Type="http://schemas.openxmlformats.org/officeDocument/2006/relationships/hyperlink" Target="https://www.iea.org/data-and-statistics/data-product/world-energy-statistics-and-balances" TargetMode="External"/><Relationship Id="rId29" Type="http://schemas.openxmlformats.org/officeDocument/2006/relationships/hyperlink" Target="https://www.haaretz.co.il/opinions/2021-09-21/ty-article-opinion/.premium/0000017f-ed6c-d0f7-a9ff-efed402f0000" TargetMode="External"/><Relationship Id="rId255" Type="http://schemas.openxmlformats.org/officeDocument/2006/relationships/hyperlink" Target="https://journals.aps.org/prl/abstract/10.1103/PhysRevLett.132.065102" TargetMode="External"/><Relationship Id="rId276" Type="http://schemas.openxmlformats.org/officeDocument/2006/relationships/hyperlink" Target="https://web.stanford.edu/group/efmh/jacobson/WWSBook/WWSBook.html" TargetMode="External"/><Relationship Id="rId40" Type="http://schemas.openxmlformats.org/officeDocument/2006/relationships/hyperlink" Target="https://www.greenpeace.org/static/planet4-aotearoa-stateless/2018/05/enviro-impacts-of-coal.pdf" TargetMode="External"/><Relationship Id="rId115" Type="http://schemas.openxmlformats.org/officeDocument/2006/relationships/hyperlink" Target="https://link.springer.com/referenceworkentry/10.1007/978-1-4419-0720-2_61" TargetMode="External"/><Relationship Id="rId136" Type="http://schemas.openxmlformats.org/officeDocument/2006/relationships/hyperlink" Target="https://www.theguardian.com/environment/2019/oct/21/the-lost-river-mexicans-fight-for-mighty-waterway-taken-by-the-us" TargetMode="External"/><Relationship Id="rId157" Type="http://schemas.openxmlformats.org/officeDocument/2006/relationships/hyperlink" Target="https://www.science.org/doi/10.1126/science.adp5395" TargetMode="External"/><Relationship Id="rId178" Type="http://schemas.openxmlformats.org/officeDocument/2006/relationships/hyperlink" Target="https://doi.org/10.1029/2022EF002900" TargetMode="External"/><Relationship Id="rId61" Type="http://schemas.openxmlformats.org/officeDocument/2006/relationships/hyperlink" Target="https://www.science.org/doi/10.1126/science.aba8232" TargetMode="External"/><Relationship Id="rId82" Type="http://schemas.openxmlformats.org/officeDocument/2006/relationships/hyperlink" Target="https://doi.org/10.1021/acs.estlett.4c00107" TargetMode="External"/><Relationship Id="rId199" Type="http://schemas.openxmlformats.org/officeDocument/2006/relationships/hyperlink" Target="https://pubs.acs.org/doi/10.1021/acs.estlett.4c00735?utm_source=SendGrid_ealert&amp;utm_medium=ealert&amp;utm_campaign=ASAP_estlcu_v0_i0" TargetMode="External"/><Relationship Id="rId203" Type="http://schemas.openxmlformats.org/officeDocument/2006/relationships/hyperlink" Target="https://doi.org/10.1038/s41586-024-08408-7" TargetMode="External"/><Relationship Id="rId19" Type="http://schemas.openxmlformats.org/officeDocument/2006/relationships/hyperlink" Target="https://www.unep.org/resources/making-peace-nature" TargetMode="External"/><Relationship Id="rId224" Type="http://schemas.openxmlformats.org/officeDocument/2006/relationships/hyperlink" Target="https://pubs.acs.org/doi/epdf/10.1021/acs.energyfuels.4c05274?ref=article_openPDF" TargetMode="External"/><Relationship Id="rId245" Type="http://schemas.openxmlformats.org/officeDocument/2006/relationships/hyperlink" Target="https://www.iea.org/reports/breakthrough-agenda-report-2023/hydrogen" TargetMode="External"/><Relationship Id="rId266" Type="http://schemas.openxmlformats.org/officeDocument/2006/relationships/hyperlink" Target="https://www.science.org/content/article/hidden-hydrogen-earth-may-hold-vast-stores-renewable-carbon-free-fuel" TargetMode="External"/><Relationship Id="rId287" Type="http://schemas.openxmlformats.org/officeDocument/2006/relationships/hyperlink" Target="https://pubs.acs.org/doi/10.1021/acs.est.4c10686?utm_source=SendGrid_ealert&amp;utm_medium=ealert&amp;utm_campaign=ASAP_esthag_v0_i0" TargetMode="External"/><Relationship Id="rId30" Type="http://schemas.openxmlformats.org/officeDocument/2006/relationships/hyperlink" Target="https://www.euronuclear.org/glossary/coal-equivalent/" TargetMode="External"/><Relationship Id="rId105" Type="http://schemas.openxmlformats.org/officeDocument/2006/relationships/image" Target="media/image6.png"/><Relationship Id="rId126" Type="http://schemas.openxmlformats.org/officeDocument/2006/relationships/hyperlink" Target="https://www.terrapower.com/" TargetMode="External"/><Relationship Id="rId147" Type="http://schemas.openxmlformats.org/officeDocument/2006/relationships/hyperlink" Target="https://doi.org/10.1021/acs.est.3c02892" TargetMode="External"/><Relationship Id="rId168" Type="http://schemas.openxmlformats.org/officeDocument/2006/relationships/hyperlink" Target="https://www.gov.il/en/departments/publications/reports/low-carbon_electricity_economy_paln" TargetMode="External"/><Relationship Id="rId51" Type="http://schemas.openxmlformats.org/officeDocument/2006/relationships/hyperlink" Target="https://www.iea.org/reports/ccus-in-clean-energy-transitions" TargetMode="External"/><Relationship Id="rId72" Type="http://schemas.openxmlformats.org/officeDocument/2006/relationships/hyperlink" Target="https://doi.org/10.1021/acs.energyfuels.3c04591" TargetMode="External"/><Relationship Id="rId93" Type="http://schemas.openxmlformats.org/officeDocument/2006/relationships/hyperlink" Target="https://pubs.acs.org/doi/epdf/10.1021/acs.energyfuels.5c01319?ref=article_openPDF" TargetMode="External"/><Relationship Id="rId189" Type="http://schemas.openxmlformats.org/officeDocument/2006/relationships/hyperlink" Target="https://commons.wikimedia.org/wiki/File:Best-research-cell-efficiencies-rev220126_pages-to-jpg-0001.jpg" TargetMode="External"/><Relationship Id="rId3" Type="http://schemas.openxmlformats.org/officeDocument/2006/relationships/hyperlink" Target="https://yearbook.enerdata.net/electricity/share-electricity-final-consumption.html" TargetMode="External"/><Relationship Id="rId214" Type="http://schemas.openxmlformats.org/officeDocument/2006/relationships/hyperlink" Target="https://pubs.acs.org/doi/10.1021/jacs.4c12733" TargetMode="External"/><Relationship Id="rId235" Type="http://schemas.openxmlformats.org/officeDocument/2006/relationships/hyperlink" Target="https://doi.org/10.1063/pt.jsem.adxu" TargetMode="External"/><Relationship Id="rId256" Type="http://schemas.openxmlformats.org/officeDocument/2006/relationships/hyperlink" Target="https://doi.org/10.1038/s41586-024-07313-3" TargetMode="External"/><Relationship Id="rId277" Type="http://schemas.openxmlformats.org/officeDocument/2006/relationships/hyperlink" Target="http://www.eia.gov/outlooks/ieo/pdf/IEO2021_ChartLibrary_References.pdf" TargetMode="External"/><Relationship Id="rId116" Type="http://schemas.openxmlformats.org/officeDocument/2006/relationships/hyperlink" Target="https://world-nuclear.org/information-library/nuclear-fuel-cycle/nuclear-wastes/radioactive-waste-management.aspx" TargetMode="External"/><Relationship Id="rId137" Type="http://schemas.openxmlformats.org/officeDocument/2006/relationships/hyperlink" Target="https://theconversation.com/ethiopias-dam-dispute-five-key-reads-about-how-it-started-and-how-it-could-end-187644" TargetMode="External"/><Relationship Id="rId158" Type="http://schemas.openxmlformats.org/officeDocument/2006/relationships/hyperlink" Target="https://www.ecowatch.com/wind-turbine-blades-furniture.html" TargetMode="External"/><Relationship Id="rId20" Type="http://schemas.openxmlformats.org/officeDocument/2006/relationships/hyperlink" Target="https://ourworldindata.org/greenhouse-gas-emissions" TargetMode="External"/><Relationship Id="rId41" Type="http://schemas.openxmlformats.org/officeDocument/2006/relationships/hyperlink" Target="https://www.eolss.net/sample-chapters/c08/e6-185-18.pdf" TargetMode="External"/><Relationship Id="rId62" Type="http://schemas.openxmlformats.org/officeDocument/2006/relationships/hyperlink" Target="https://www.pnas.org/doi/10.1073/pnas.1719685115" TargetMode="External"/><Relationship Id="rId83" Type="http://schemas.openxmlformats.org/officeDocument/2006/relationships/hyperlink" Target="https://doi.org/10.1021/acs.energyfuels.2c03971" TargetMode="External"/><Relationship Id="rId179" Type="http://schemas.openxmlformats.org/officeDocument/2006/relationships/hyperlink" Target="https://www.neaman.org.il/Files/DualUse_Report.pdf" TargetMode="External"/><Relationship Id="rId190" Type="http://schemas.openxmlformats.org/officeDocument/2006/relationships/hyperlink" Target="https://www.forbes.com/sites/peterdetwiler/2019/09/26/solar-technology-will-just-keep-getting-better-heres-why/?sh=21f5a13e7c6b" TargetMode="External"/><Relationship Id="rId204" Type="http://schemas.openxmlformats.org/officeDocument/2006/relationships/hyperlink" Target="https://www.ecowatch.com/solar-panel-recycling-georgia-solarcycle.html" TargetMode="External"/><Relationship Id="rId225" Type="http://schemas.openxmlformats.org/officeDocument/2006/relationships/hyperlink" Target="https://www.ft.com/content/14a60649-172a-45c1-99a9-039f481430e7" TargetMode="External"/><Relationship Id="rId246" Type="http://schemas.openxmlformats.org/officeDocument/2006/relationships/hyperlink" Target="https://www.sciencedirect.com/science/article/pii/S0360319924033676" TargetMode="External"/><Relationship Id="rId267" Type="http://schemas.openxmlformats.org/officeDocument/2006/relationships/hyperlink" Target="https://www.science.org/content/article/u-s-bets-it-can-drill-climate-friendly-hydrogen-just-oil?utm_source=sfmc&amp;utm_medium=email&amp;utm_campaign=DailyLatestNews&amp;utm_content=alert&amp;et_rid=644476212&amp;et_cid=4892736" TargetMode="External"/><Relationship Id="rId288" Type="http://schemas.openxmlformats.org/officeDocument/2006/relationships/hyperlink" Target="https://www.nature.com/articles/d41586-023-02510-y?WT.ec_id=NATURE-20230810&amp;utm_source=nature_etoc&amp;utm_medium=email&amp;utm_campaign=20230810&amp;sap-outbound-id=86F16316049D90474DFC56A2ABAD08D952F29727" TargetMode="External"/><Relationship Id="rId106" Type="http://schemas.openxmlformats.org/officeDocument/2006/relationships/hyperlink" Target="https://www.energy.gov/eere/energy-resilience" TargetMode="External"/><Relationship Id="rId127" Type="http://schemas.openxmlformats.org/officeDocument/2006/relationships/hyperlink" Target="https://doi.org/https://doi.org/10.1016/J.ENG.2016.01.024" TargetMode="External"/><Relationship Id="rId10" Type="http://schemas.openxmlformats.org/officeDocument/2006/relationships/hyperlink" Target="https://en.wikipedia.org/wiki/Catagenesis_(geology)" TargetMode="External"/><Relationship Id="rId31" Type="http://schemas.openxmlformats.org/officeDocument/2006/relationships/hyperlink" Target="https://wiki.marcluerssen.de/index.php/Fuel_Energy_Density" TargetMode="External"/><Relationship Id="rId52" Type="http://schemas.openxmlformats.org/officeDocument/2006/relationships/hyperlink" Target="https://doi.org/10.17226/27732" TargetMode="External"/><Relationship Id="rId73" Type="http://schemas.openxmlformats.org/officeDocument/2006/relationships/hyperlink" Target="https://doi.org/10.1021/acs.energyfuels.3c01847" TargetMode="External"/><Relationship Id="rId94" Type="http://schemas.openxmlformats.org/officeDocument/2006/relationships/hyperlink" Target="https://ssrn.com/abstract=3939895" TargetMode="External"/><Relationship Id="rId148" Type="http://schemas.openxmlformats.org/officeDocument/2006/relationships/hyperlink" Target="https://www.homebiogas.com/" TargetMode="External"/><Relationship Id="rId169" Type="http://schemas.openxmlformats.org/officeDocument/2006/relationships/hyperlink" Target="https://www.ez2c.de/ml/solar_land_area/" TargetMode="External"/><Relationship Id="rId4" Type="http://schemas.openxmlformats.org/officeDocument/2006/relationships/hyperlink" Target="https://www.ecowatch.com/google-ai-energy-demand-carbon-emissions.html" TargetMode="External"/><Relationship Id="rId180" Type="http://schemas.openxmlformats.org/officeDocument/2006/relationships/hyperlink" Target="https://www.nature.com/articles/d41586-024-00518-6?utm_source=Live+Audience&amp;utm_campaign=379f11e430-briefing-dy-20240219&amp;utm_medium=email&amp;utm_term=0_b27a691814-379f11e430-51688660" TargetMode="External"/><Relationship Id="rId215" Type="http://schemas.openxmlformats.org/officeDocument/2006/relationships/hyperlink" Target="https://doi.org/10.1038/s41893-025-01544-6" TargetMode="External"/><Relationship Id="rId236" Type="http://schemas.openxmlformats.org/officeDocument/2006/relationships/hyperlink" Target="https://pubs.acs.org/doi/full/10.1021/acs.energyfuels.4c04626" TargetMode="External"/><Relationship Id="rId257" Type="http://schemas.openxmlformats.org/officeDocument/2006/relationships/hyperlink" Target="https://www.nature.com/articles/d41586-023-04045-8?utm_source=Live+Audience&amp;utm_campaign=9bb1ed2d7c-briefing-dy-20231218&amp;utm_medium=email&amp;utm_term=0_b27a691814-9bb1ed2d7c-51688660" TargetMode="External"/><Relationship Id="rId278" Type="http://schemas.openxmlformats.org/officeDocument/2006/relationships/hyperlink" Target="https://privatebank.jpmorgan.com/eur/en/insights/latest-and-featured/eotm/annual-energy-paper" TargetMode="External"/><Relationship Id="rId42" Type="http://schemas.openxmlformats.org/officeDocument/2006/relationships/hyperlink" Target="https://www.eia.gov/energyexplained/natural-gas/natural-gas-and-the-environment.php" TargetMode="External"/><Relationship Id="rId84" Type="http://schemas.openxmlformats.org/officeDocument/2006/relationships/hyperlink" Target="https://pubs.acs.org/doi/10.1021/acs.energyfuels.5c00793?utm_source=SendGrid_ealert&amp;utm_medium=ealert&amp;utm_campaign=ASAP_enfuem_v0_i0" TargetMode="External"/><Relationship Id="rId138" Type="http://schemas.openxmlformats.org/officeDocument/2006/relationships/hyperlink" Target="https://www.nytimes.com/2022/08/18/world/europe/drought-heat-energy.html?campaign_id=7&amp;emc=edit_mbae_20220819&amp;instance_id=69654&amp;nl=morning-briefing%3A-asia-pacific-edition&amp;regi_id=185025816&amp;segment_id=101756&amp;te=1&amp;user_id=120f7b8cbcbdc0cbf2de99d57de9e990" TargetMode="External"/><Relationship Id="rId191" Type="http://schemas.openxmlformats.org/officeDocument/2006/relationships/hyperlink" Target="https://doi.org/doi:10.1126/science.add7331" TargetMode="External"/><Relationship Id="rId205" Type="http://schemas.openxmlformats.org/officeDocument/2006/relationships/hyperlink" Target="https://doi.org/10.1038/s41586-023-06180-8" TargetMode="External"/><Relationship Id="rId247" Type="http://schemas.openxmlformats.org/officeDocument/2006/relationships/hyperlink" Target="https://www.gov.uk/government/publications/hydrogen-investor-roadmap-leading-the-way-to-net-zero" TargetMode="External"/><Relationship Id="rId107" Type="http://schemas.openxmlformats.org/officeDocument/2006/relationships/hyperlink" Target="https://www.lazard.com/" TargetMode="External"/><Relationship Id="rId289" Type="http://schemas.openxmlformats.org/officeDocument/2006/relationships/hyperlink" Target="https://doi.org/https://doi.org/10.1016/j.envres.2021.110754" TargetMode="External"/><Relationship Id="rId11" Type="http://schemas.openxmlformats.org/officeDocument/2006/relationships/hyperlink" Target="https://doi.org/10.1093/oxfclm/kgaf011" TargetMode="External"/><Relationship Id="rId53" Type="http://schemas.openxmlformats.org/officeDocument/2006/relationships/hyperlink" Target="https://www.iea.org/commentaries/unlocking-the-potential-of-direct-air-capture-is-scaling-up-through-carbon-markets-possible" TargetMode="External"/><Relationship Id="rId149" Type="http://schemas.openxmlformats.org/officeDocument/2006/relationships/hyperlink" Target="https://iea.blob.core.windows.net/assets/67ff3040-dc78-4255-a3d4-b1e5b2be41c8/RenewableEnergyMarketUpdate_June2023.pdf" TargetMode="External"/><Relationship Id="rId95" Type="http://schemas.openxmlformats.org/officeDocument/2006/relationships/hyperlink" Target="https://www.pnas.org/doi/10.1073/pnas.2123486119" TargetMode="External"/><Relationship Id="rId160" Type="http://schemas.openxmlformats.org/officeDocument/2006/relationships/hyperlink" Target="https://www.parks.org.il/new/%D7%94%D7%A9%D7%A4%D7%A2%D7%AA-%D7%94%D7%A7%D7%9E%D7%AA-%D7%98%D7%95%D7%A8%D7%91%D7%99%D7%A0%D7%95%D7%AA-%D7%A8%D7%95%D7%97-%D7%A2%D7%9C-%D7%94%D7%98%D7%91%D7%A2-%D7%91%D7%99%D7%A9%D7%A8%D7%90%D7%9C/" TargetMode="External"/><Relationship Id="rId216" Type="http://schemas.openxmlformats.org/officeDocument/2006/relationships/hyperlink" Target="https://doi.org/10.1021/acs.est.3c05957" TargetMode="External"/><Relationship Id="rId258" Type="http://schemas.openxmlformats.org/officeDocument/2006/relationships/hyperlink" Target="https://www.nature.com/immersive/d41586-021-03401-w/index.html" TargetMode="External"/><Relationship Id="rId22" Type="http://schemas.openxmlformats.org/officeDocument/2006/relationships/hyperlink" Target="https://doi.org/10.17226/26641" TargetMode="External"/><Relationship Id="rId64" Type="http://schemas.openxmlformats.org/officeDocument/2006/relationships/hyperlink" Target="https://www.science.org/doi/10.1126/science.adm9485" TargetMode="External"/><Relationship Id="rId118" Type="http://schemas.openxmlformats.org/officeDocument/2006/relationships/hyperlink" Target="https://www.iaea.org/newscenter/news/finlands-spent-fuel-repository-a-game-changer-for-the-nuclear-industry-director-general-grossi-says" TargetMode="External"/><Relationship Id="rId171" Type="http://schemas.openxmlformats.org/officeDocument/2006/relationships/hyperlink" Target="https://www.ecowatch.com/largest-floating-solar-farm-europe.html" TargetMode="External"/><Relationship Id="rId227" Type="http://schemas.openxmlformats.org/officeDocument/2006/relationships/hyperlink" Target="https://doi.org/10.1021/acs.energyfuels.4c04317" TargetMode="External"/><Relationship Id="rId269" Type="http://schemas.openxmlformats.org/officeDocument/2006/relationships/hyperlink" Target="https://doi.org/10.1038/s43017-025-00670-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_rels/header2.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משבר האקלים, הנמצא כיום בראש הכותרות בישראל ובעולם, הוא חלק ממשבר עמוק ורחב יותר. טיפול במשבר האקלים מחייב במקביל טיפול בסוגיות כגון הכחדת מינים, הרס קרקעות ובתי גידול, זיהום הסביבה, זיהום והידלדלות מקורות מים וזיהום האוויר. הפתרונות למשבר הסביבה והאקלים אינם מבוססים אך ורק על טכנולוגיה (אם כי לטכנולוגיה יש תפקיד חשוב), והם תלויים בראש ובראשונה בשינוי מספר פרדיגמות חברתיות, כלכליות ומוסריות. ללא שינויים אלה, משבר הסביבה והאקלים עלול להחריף ולהוביל לסדרה בלתי פוסקת של משברים חברתיים, כלכליים ופוליטיים.</Abstract>
  <CompanyAddress/>
  <CompanyPhone/>
  <CompanyFax/>
  <CompanyEmail>Yigal.erel@huji.ac.il</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מסמך" ma:contentTypeID="0x010100CF43C4D3C3A84A429F2BF53BD0990E6B" ma:contentTypeVersion="5" ma:contentTypeDescription="צור מסמך חדש." ma:contentTypeScope="" ma:versionID="fee93e1905870937593fd50501431f42">
  <xsd:schema xmlns:xsd="http://www.w3.org/2001/XMLSchema" xmlns:xs="http://www.w3.org/2001/XMLSchema" xmlns:p="http://schemas.microsoft.com/office/2006/metadata/properties" xmlns:ns3="a802030c-8cc1-43b2-bb3e-c96bccbed89b" targetNamespace="http://schemas.microsoft.com/office/2006/metadata/properties" ma:root="true" ma:fieldsID="32b95a19631e6d719edba9e8f098d4d7" ns3:_="">
    <xsd:import namespace="a802030c-8cc1-43b2-bb3e-c96bccbed89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02030c-8cc1-43b2-bb3e-c96bccbed8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activity xmlns="a802030c-8cc1-43b2-bb3e-c96bccbed89b"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212862-782E-435C-8A06-22B93D350D25}">
  <ds:schemaRefs>
    <ds:schemaRef ds:uri="http://schemas.microsoft.com/sharepoint/v3/contenttype/forms"/>
  </ds:schemaRefs>
</ds:datastoreItem>
</file>

<file path=customXml/itemProps3.xml><?xml version="1.0" encoding="utf-8"?>
<ds:datastoreItem xmlns:ds="http://schemas.openxmlformats.org/officeDocument/2006/customXml" ds:itemID="{B0BDA985-2CDD-4C02-88C8-AA0F66B32363}">
  <ds:schemaRefs>
    <ds:schemaRef ds:uri="http://schemas.openxmlformats.org/officeDocument/2006/bibliography"/>
  </ds:schemaRefs>
</ds:datastoreItem>
</file>

<file path=customXml/itemProps4.xml><?xml version="1.0" encoding="utf-8"?>
<ds:datastoreItem xmlns:ds="http://schemas.openxmlformats.org/officeDocument/2006/customXml" ds:itemID="{5F0A2CFC-EE32-4B6E-9CC9-5405D6A6A8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02030c-8cc1-43b2-bb3e-c96bccbed8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6C9F828-55AD-462A-B388-1E7B9703B558}">
  <ds:schemaRefs>
    <ds:schemaRef ds:uri="http://schemas.microsoft.com/office/2006/metadata/properties"/>
    <ds:schemaRef ds:uri="http://schemas.microsoft.com/office/infopath/2007/PartnerControls"/>
    <ds:schemaRef ds:uri="a802030c-8cc1-43b2-bb3e-c96bccbed89b"/>
  </ds:schemaRefs>
</ds:datastoreItem>
</file>

<file path=docProps/app.xml><?xml version="1.0" encoding="utf-8"?>
<Properties xmlns="http://schemas.openxmlformats.org/officeDocument/2006/extended-properties" xmlns:vt="http://schemas.openxmlformats.org/officeDocument/2006/docPropsVTypes">
  <Template>Normal</Template>
  <TotalTime>6743</TotalTime>
  <Pages>1</Pages>
  <Words>8468</Words>
  <Characters>48271</Characters>
  <Application>Microsoft Office Word</Application>
  <DocSecurity>0</DocSecurity>
  <Lines>402</Lines>
  <Paragraphs>113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משבר הסביבה והאקלים</vt:lpstr>
      <vt:lpstr>משבר הסביבה והאקלים</vt:lpstr>
    </vt:vector>
  </TitlesOfParts>
  <Company/>
  <LinksUpToDate>false</LinksUpToDate>
  <CharactersWithSpaces>56626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משבר הסביבה והאקלים</dc:title>
  <dc:subject>הזווית המדעית</dc:subject>
  <dc:creator>יגאל אראל – המכון למדעי כדור הארץ, האוניברסיטה העברית</dc:creator>
  <cp:keywords/>
  <dc:description/>
  <cp:lastModifiedBy>yigal erel</cp:lastModifiedBy>
  <cp:revision>155</cp:revision>
  <dcterms:created xsi:type="dcterms:W3CDTF">2024-02-24T13:17:00Z</dcterms:created>
  <dcterms:modified xsi:type="dcterms:W3CDTF">2025-08-20T09:15:00Z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0x010100CF43C4D3C3A84A429F2BF53BD0990E6B</vt:lpwstr>
  </property>
</Properties>
</file>