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13778" w14:textId="77777777" w:rsidR="00203016" w:rsidRDefault="00000000">
      <w:pPr>
        <w:jc w:val="center"/>
      </w:pPr>
      <w:r>
        <w:rPr>
          <w:b/>
          <w:color w:val="1F4E79"/>
          <w:sz w:val="48"/>
        </w:rPr>
        <w:t>Greedy Weighted Graph Spanners</w:t>
      </w:r>
    </w:p>
    <w:p w14:paraId="73A9CE55" w14:textId="77777777" w:rsidR="00203016" w:rsidRDefault="00000000">
      <w:pPr>
        <w:jc w:val="center"/>
      </w:pPr>
      <w:r>
        <w:rPr>
          <w:b/>
          <w:sz w:val="32"/>
        </w:rPr>
        <w:t>Implementation and Experimental Evaluation</w:t>
      </w:r>
    </w:p>
    <w:p w14:paraId="545D879E" w14:textId="77777777" w:rsidR="00203016" w:rsidRDefault="00000000">
      <w:pPr>
        <w:jc w:val="center"/>
      </w:pPr>
      <w:r>
        <w:t>Mini-Project on Embeddings of Graphs</w:t>
      </w:r>
    </w:p>
    <w:p w14:paraId="2328923D" w14:textId="77777777" w:rsidR="00203016" w:rsidRDefault="00000000">
      <w:pPr>
        <w:jc w:val="center"/>
      </w:pPr>
      <w:r>
        <w:t>Ben-Gurion University of the Negev</w:t>
      </w:r>
    </w:p>
    <w:p w14:paraId="667EFFD4" w14:textId="77777777" w:rsidR="00203016" w:rsidRDefault="00203016">
      <w:pPr>
        <w:jc w:val="center"/>
      </w:pPr>
    </w:p>
    <w:p w14:paraId="312967C5" w14:textId="77777777" w:rsidR="00203016" w:rsidRDefault="00000000">
      <w:pPr>
        <w:jc w:val="center"/>
      </w:pPr>
      <w:proofErr w:type="gramStart"/>
      <w:r>
        <w:t>By</w:t>
      </w:r>
      <w:proofErr w:type="gramEnd"/>
      <w:r>
        <w:t>: Alon Ganot, 209397512</w:t>
      </w:r>
    </w:p>
    <w:p w14:paraId="1C7EBECB" w14:textId="77777777" w:rsidR="00203016" w:rsidRDefault="00000000">
      <w:pPr>
        <w:jc w:val="center"/>
      </w:pPr>
      <w:r>
        <w:t xml:space="preserve">    Tomer Akdam, 318978236</w:t>
      </w:r>
    </w:p>
    <w:p w14:paraId="456A3D80" w14:textId="77777777" w:rsidR="00203016" w:rsidRDefault="00000000">
      <w:pPr>
        <w:jc w:val="center"/>
      </w:pPr>
      <w:r>
        <w:t>Date: June 2026</w:t>
      </w:r>
    </w:p>
    <w:p w14:paraId="17C6237B" w14:textId="77777777" w:rsidR="00203016" w:rsidRDefault="00203016">
      <w:pPr>
        <w:jc w:val="center"/>
      </w:pPr>
    </w:p>
    <w:p w14:paraId="274BE034" w14:textId="77777777" w:rsidR="00203016" w:rsidRDefault="00000000">
      <w:pPr>
        <w:jc w:val="center"/>
      </w:pPr>
      <w:r>
        <w:t>Source paper: I. Althofer, G. Das, D. Dobkin, D. Joseph, and J. Soares, "On Sparse Spanners of Weighted Graphs", Discrete &amp; Computational Geometry, 1993.</w:t>
      </w:r>
    </w:p>
    <w:p w14:paraId="24E4FF69" w14:textId="77777777" w:rsidR="00203016" w:rsidRDefault="00203016"/>
    <w:p w14:paraId="002734CB" w14:textId="77777777" w:rsidR="00203016" w:rsidRDefault="00203016">
      <w:pPr>
        <w:jc w:val="center"/>
      </w:pPr>
    </w:p>
    <w:p w14:paraId="7B20F475" w14:textId="77777777" w:rsidR="00203016" w:rsidRDefault="00000000">
      <w:r>
        <w:br w:type="page"/>
      </w:r>
    </w:p>
    <w:p w14:paraId="3A4F2CDC" w14:textId="77777777" w:rsidR="00203016" w:rsidRDefault="00000000">
      <w:pPr>
        <w:pStyle w:val="Heading1"/>
      </w:pPr>
      <w:r>
        <w:lastRenderedPageBreak/>
        <w:t>Abstract</w:t>
      </w:r>
    </w:p>
    <w:p w14:paraId="0A78BBA2" w14:textId="77777777" w:rsidR="00203016" w:rsidRDefault="00000000">
      <w:pPr>
        <w:spacing w:after="120" w:line="259" w:lineRule="auto"/>
      </w:pPr>
      <w:r>
        <w:t>This report presents an implementation and empirical evaluation of the greedy weighted graph spanner algorithm of Althofer, Das, Dobkin, Joseph, and Soares [1]. The algorithm processes weighted edges in nondecreasing order and keeps an edge only when the current spanner does not yet contain a sufficiently short replacement path. The implementation is written in Java and uses Dijkstra shortest paths during construction, Kruskal MST computations for weight baselines, and deterministic graph generators for reproducible experiments.</w:t>
      </w:r>
    </w:p>
    <w:p w14:paraId="54C2E2CF" w14:textId="77777777" w:rsidR="00203016" w:rsidRDefault="00000000">
      <w:pPr>
        <w:spacing w:after="120" w:line="259" w:lineRule="auto"/>
      </w:pPr>
      <w:r>
        <w:t>The experimental evaluation separates structural graph-family experiments from larger density/scaling experiments. The structural benchmark contains 54 scenarios and 270 runs over k=1,2,3,4,5. The large benchmark contains 40 scenarios and 200 runs, including connected Erdos-Renyi-style weighted graphs with explicit probabilities p=0.02,0.05,0.10,0.20,0.30, large weighted grids, and complete weighted graphs. No stretch violations occurred in either benchmark. In the large benchmark, average edge reduction increased from 65.657% at k=1 to 87.873% at k=5, while average lightness dropped from 9.645 to 1.034 times MST weight.</w:t>
      </w:r>
    </w:p>
    <w:p w14:paraId="5383F870" w14:textId="77777777" w:rsidR="00203016" w:rsidRDefault="00000000">
      <w:pPr>
        <w:pStyle w:val="Heading1"/>
      </w:pPr>
      <w:r>
        <w:t>Table of Contents</w:t>
      </w:r>
    </w:p>
    <w:p w14:paraId="08DEC758" w14:textId="77777777" w:rsidR="00203016" w:rsidRDefault="00000000">
      <w:pPr>
        <w:spacing w:after="120" w:line="259" w:lineRule="auto"/>
      </w:pPr>
      <w:r>
        <w:t>1. Project Requirements and Scope</w:t>
      </w:r>
    </w:p>
    <w:p w14:paraId="65922899" w14:textId="77777777" w:rsidR="00203016" w:rsidRDefault="00000000">
      <w:pPr>
        <w:spacing w:after="120" w:line="259" w:lineRule="auto"/>
      </w:pPr>
      <w:r>
        <w:t>2. Mathematical Background and Paper Summary</w:t>
      </w:r>
    </w:p>
    <w:p w14:paraId="332C672D" w14:textId="77777777" w:rsidR="00203016" w:rsidRDefault="00000000">
      <w:pPr>
        <w:spacing w:after="120" w:line="259" w:lineRule="auto"/>
      </w:pPr>
      <w:r>
        <w:t>3. Implemented Algorithm</w:t>
      </w:r>
    </w:p>
    <w:p w14:paraId="497EEAE9" w14:textId="77777777" w:rsidR="00203016" w:rsidRDefault="00000000">
      <w:pPr>
        <w:spacing w:after="120" w:line="259" w:lineRule="auto"/>
      </w:pPr>
      <w:r>
        <w:t>4. Correctness Arguments</w:t>
      </w:r>
    </w:p>
    <w:p w14:paraId="2506C403" w14:textId="77777777" w:rsidR="00203016" w:rsidRDefault="00000000">
      <w:pPr>
        <w:spacing w:after="120" w:line="259" w:lineRule="auto"/>
      </w:pPr>
      <w:r>
        <w:t>5. Software Design</w:t>
      </w:r>
    </w:p>
    <w:p w14:paraId="0F9A78FD" w14:textId="77777777" w:rsidR="00203016" w:rsidRDefault="00000000">
      <w:pPr>
        <w:spacing w:after="120" w:line="259" w:lineRule="auto"/>
      </w:pPr>
      <w:r>
        <w:t>6. Experimental Methodology</w:t>
      </w:r>
    </w:p>
    <w:p w14:paraId="342049D8" w14:textId="77777777" w:rsidR="00203016" w:rsidRDefault="00000000">
      <w:pPr>
        <w:spacing w:after="120" w:line="259" w:lineRule="auto"/>
      </w:pPr>
      <w:r>
        <w:t>7. Experimental Results</w:t>
      </w:r>
    </w:p>
    <w:p w14:paraId="55BDA554" w14:textId="77777777" w:rsidR="00203016" w:rsidRDefault="00000000">
      <w:pPr>
        <w:spacing w:after="120" w:line="259" w:lineRule="auto"/>
      </w:pPr>
      <w:r>
        <w:t>8. Discussion</w:t>
      </w:r>
    </w:p>
    <w:p w14:paraId="677C7AC1" w14:textId="77777777" w:rsidR="00203016" w:rsidRDefault="00000000">
      <w:pPr>
        <w:spacing w:after="120" w:line="259" w:lineRule="auto"/>
      </w:pPr>
      <w:r>
        <w:t>9. Conclusions</w:t>
      </w:r>
    </w:p>
    <w:p w14:paraId="2D7E25E4" w14:textId="77777777" w:rsidR="00203016" w:rsidRDefault="00000000">
      <w:pPr>
        <w:spacing w:after="120" w:line="259" w:lineRule="auto"/>
      </w:pPr>
      <w:r>
        <w:t>10. Future Work</w:t>
      </w:r>
    </w:p>
    <w:p w14:paraId="5B806542" w14:textId="77777777" w:rsidR="00203016" w:rsidRDefault="00000000">
      <w:pPr>
        <w:spacing w:after="120" w:line="259" w:lineRule="auto"/>
      </w:pPr>
      <w:r>
        <w:t>References</w:t>
      </w:r>
    </w:p>
    <w:p w14:paraId="67B96F1D" w14:textId="77777777" w:rsidR="00203016" w:rsidRDefault="00000000">
      <w:pPr>
        <w:spacing w:after="120" w:line="259" w:lineRule="auto"/>
      </w:pPr>
      <w:r>
        <w:t>Appendix A. Reproducibility Commands</w:t>
      </w:r>
    </w:p>
    <w:p w14:paraId="4FE89914" w14:textId="77777777" w:rsidR="00203016" w:rsidRDefault="00000000">
      <w:r>
        <w:br w:type="page"/>
      </w:r>
    </w:p>
    <w:p w14:paraId="29458389" w14:textId="77777777" w:rsidR="00203016" w:rsidRDefault="00000000">
      <w:pPr>
        <w:pStyle w:val="Heading1"/>
      </w:pPr>
      <w:r>
        <w:lastRenderedPageBreak/>
        <w:t>1. Project Requirements and Scope</w:t>
      </w:r>
    </w:p>
    <w:p w14:paraId="6AD3EE7E" w14:textId="77777777" w:rsidR="00203016" w:rsidRDefault="00000000">
      <w:pPr>
        <w:spacing w:after="120" w:line="259" w:lineRule="auto"/>
      </w:pPr>
      <w:r>
        <w:t>The mini-project requires reading a paper on low-distortion graph embeddings or spanners, implementing one algorithm from the paper, running experiments, and summarizing the results in a final report. The selected paper is Althofer et al., "On Sparse Spanners of Weighted Graphs" [1]. The implemented algorithm is the paper's greedy SPANNER construction for positive weighted undirected graphs.</w:t>
      </w:r>
    </w:p>
    <w:p w14:paraId="5F713BCD" w14:textId="77777777" w:rsidR="00203016" w:rsidRDefault="00000000">
      <w:pPr>
        <w:spacing w:after="120" w:line="259" w:lineRule="auto"/>
      </w:pPr>
      <w:r>
        <w:t xml:space="preserve">The project studies sparse subgraphs called spanners. Given a connected weighted graph </w:t>
      </w:r>
      <m:oMath>
        <m:r>
          <w:rPr>
            <w:rFonts w:ascii="Cambria Math" w:hAnsi="Cambria Math"/>
          </w:rPr>
          <m:t>G=(V,E,w)</m:t>
        </m:r>
      </m:oMath>
      <w:r>
        <w:t xml:space="preserve">, the goal is to construct a subgraph </w:t>
      </w:r>
      <m:oMath>
        <m:r>
          <w:rPr>
            <w:rFonts w:ascii="Cambria Math" w:hAnsi="Cambria Math"/>
          </w:rPr>
          <m:t>H=(V,</m:t>
        </m:r>
        <m:sSub>
          <m:sSubPr>
            <m:ctrlPr>
              <w:rPr>
                <w:rFonts w:ascii="Cambria Math" w:hAnsi="Cambria Math"/>
                <w:i/>
              </w:rPr>
            </m:ctrlPr>
          </m:sSubPr>
          <m:e>
            <m:r>
              <w:rPr>
                <w:rFonts w:ascii="Cambria Math" w:hAnsi="Cambria Math"/>
              </w:rPr>
              <m:t>E</m:t>
            </m:r>
          </m:e>
          <m:sub>
            <m:r>
              <w:rPr>
                <w:rFonts w:ascii="Cambria Math" w:hAnsi="Cambria Math"/>
              </w:rPr>
              <m:t>H</m:t>
            </m:r>
          </m:sub>
        </m:sSub>
        <m:r>
          <w:rPr>
            <w:rFonts w:ascii="Cambria Math" w:hAnsi="Cambria Math"/>
          </w:rPr>
          <m:t>,w)</m:t>
        </m:r>
      </m:oMath>
      <w:r>
        <w:t xml:space="preserve"> on the same vertex set that approximately preserves all pairwise shortest-path distances. The term greedy weighted spanner construction is defined formally in Section 3, before the correctness proof ideas.</w:t>
      </w:r>
    </w:p>
    <w:p w14:paraId="16101432" w14:textId="77777777" w:rsidR="00203016" w:rsidRDefault="00000000" w:rsidP="00873ECD">
      <w:pPr>
        <w:spacing w:after="120" w:line="259" w:lineRule="auto"/>
      </w:pPr>
      <w:r>
        <w:t xml:space="preserve">For a path </w:t>
      </w:r>
      <m:oMath>
        <m:r>
          <w:rPr>
            <w:rFonts w:ascii="Cambria Math" w:hAnsi="Cambria Math"/>
          </w:rPr>
          <m:t>P=(</m:t>
        </m:r>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m:t>
        </m:r>
        <m:sSub>
          <m:sSubPr>
            <m:ctrlPr>
              <w:rPr>
                <w:rFonts w:ascii="Cambria Math" w:hAnsi="Cambria Math"/>
                <w:i/>
              </w:rPr>
            </m:ctrlPr>
          </m:sSubPr>
          <m:e>
            <m:r>
              <w:rPr>
                <w:rFonts w:ascii="Cambria Math" w:hAnsi="Cambria Math"/>
              </w:rPr>
              <m:t>v</m:t>
            </m:r>
          </m:e>
          <m:sub>
            <m:r>
              <w:rPr>
                <w:rFonts w:ascii="Cambria Math" w:hAnsi="Cambria Math"/>
              </w:rPr>
              <m:t>l</m:t>
            </m:r>
          </m:sub>
        </m:sSub>
        <m:r>
          <w:rPr>
            <w:rFonts w:ascii="Cambria Math" w:hAnsi="Cambria Math"/>
          </w:rPr>
          <m:t>)</m:t>
        </m:r>
      </m:oMath>
      <w:r>
        <w:t xml:space="preserve">, its weighted length is the sum of the weights of its edges: </w:t>
      </w:r>
      <w:r w:rsidR="00873ECD">
        <w:br/>
      </w:r>
      <m:oMath>
        <m:r>
          <w:rPr>
            <w:rFonts w:ascii="Cambria Math" w:hAnsi="Cambria Math"/>
          </w:rPr>
          <m:t>w</m:t>
        </m:r>
        <m:d>
          <m:dPr>
            <m:ctrlPr>
              <w:rPr>
                <w:rFonts w:ascii="Cambria Math" w:hAnsi="Cambria Math"/>
                <w:i/>
              </w:rPr>
            </m:ctrlPr>
          </m:dPr>
          <m:e>
            <m:r>
              <w:rPr>
                <w:rFonts w:ascii="Cambria Math" w:hAnsi="Cambria Math"/>
              </w:rPr>
              <m:t>P</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l-1</m:t>
            </m:r>
          </m:sup>
          <m:e>
            <m:r>
              <w:rPr>
                <w:rFonts w:ascii="Cambria Math" w:hAnsi="Cambria Math"/>
              </w:rPr>
              <m:t>w(</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m:t>
            </m:r>
          </m:e>
        </m:nary>
      </m:oMath>
      <w:r>
        <w:t xml:space="preserve">. The weighted distance </w:t>
      </w:r>
      <m:oMath>
        <m:sSub>
          <m:sSubPr>
            <m:ctrlPr>
              <w:rPr>
                <w:rFonts w:ascii="Cambria Math" w:hAnsi="Cambria Math"/>
                <w:i/>
              </w:rPr>
            </m:ctrlPr>
          </m:sSubPr>
          <m:e>
            <m:r>
              <w:rPr>
                <w:rFonts w:ascii="Cambria Math" w:hAnsi="Cambria Math"/>
              </w:rPr>
              <m:t>d</m:t>
            </m:r>
          </m:e>
          <m:sub>
            <m:r>
              <w:rPr>
                <w:rFonts w:ascii="Cambria Math" w:hAnsi="Cambria Math"/>
              </w:rPr>
              <m:t>G</m:t>
            </m:r>
          </m:sub>
        </m:sSub>
        <m:r>
          <w:rPr>
            <w:rFonts w:ascii="Cambria Math" w:hAnsi="Cambria Math"/>
          </w:rPr>
          <m:t>(u,v)</m:t>
        </m:r>
      </m:oMath>
      <w:r>
        <w:t xml:space="preserve"> is the minimum weighted length of any </w:t>
      </w:r>
      <m:oMath>
        <m:r>
          <w:rPr>
            <w:rFonts w:ascii="Cambria Math" w:hAnsi="Cambria Math"/>
          </w:rPr>
          <m:t>u,v</m:t>
        </m:r>
      </m:oMath>
      <w:r>
        <w:t xml:space="preserve"> path in </w:t>
      </w:r>
      <m:oMath>
        <m:r>
          <w:rPr>
            <w:rFonts w:ascii="Cambria Math" w:hAnsi="Cambria Math"/>
          </w:rPr>
          <m:t>G</m:t>
        </m:r>
      </m:oMath>
      <w:r>
        <w:t>. All edge weights in this project are positive and finite.</w:t>
      </w:r>
    </w:p>
    <w:p w14:paraId="01E38B26" w14:textId="77777777" w:rsidR="00203016" w:rsidRDefault="00000000">
      <w:pPr>
        <w:pStyle w:val="ListBullet"/>
      </w:pPr>
      <w:r>
        <w:t>Algorithmic requirement: implement the weighted greedy spanner construction.</w:t>
      </w:r>
    </w:p>
    <w:p w14:paraId="115DE123" w14:textId="77777777" w:rsidR="00203016" w:rsidRDefault="00000000">
      <w:pPr>
        <w:pStyle w:val="ListBullet"/>
      </w:pPr>
      <w:r>
        <w:t>Experimental requirement: evaluate the algorithm on several graph families, graph sizes, densities, and stretch parameters.</w:t>
      </w:r>
    </w:p>
    <w:p w14:paraId="5992B543" w14:textId="77777777" w:rsidR="00203016" w:rsidRDefault="00000000">
      <w:pPr>
        <w:pStyle w:val="ListBullet"/>
      </w:pPr>
      <w:r>
        <w:t>Report requirement: explain the theory, implementation decisions, measured results, limitations, and possible future work.</w:t>
      </w:r>
    </w:p>
    <w:p w14:paraId="6C40A8FF" w14:textId="77777777" w:rsidR="00203016" w:rsidRDefault="00000000">
      <w:pPr>
        <w:pStyle w:val="Heading1"/>
      </w:pPr>
      <w:r>
        <w:t>2. Mathematical Background and Paper Summary</w:t>
      </w:r>
    </w:p>
    <w:p w14:paraId="07A040CA" w14:textId="77777777" w:rsidR="00203016" w:rsidRDefault="00000000">
      <w:pPr>
        <w:pStyle w:val="Heading2"/>
      </w:pPr>
      <w:r>
        <w:t>2.1 Spanner definition and stretch</w:t>
      </w:r>
    </w:p>
    <w:p w14:paraId="29E24C7E" w14:textId="77777777" w:rsidR="00203016" w:rsidRDefault="00000000">
      <w:pPr>
        <w:spacing w:after="120" w:line="259" w:lineRule="auto"/>
      </w:pPr>
      <w:r>
        <w:t xml:space="preserve">Let </w:t>
      </w:r>
      <m:oMath>
        <m:r>
          <w:rPr>
            <w:rFonts w:ascii="Cambria Math" w:hAnsi="Cambria Math"/>
          </w:rPr>
          <m:t>G=(V,E,w)</m:t>
        </m:r>
      </m:oMath>
      <w:r>
        <w:t xml:space="preserve"> be an undirected graph with positive edge weights. A subgraph </w:t>
      </w:r>
      <m:oMath>
        <m:r>
          <w:rPr>
            <w:rFonts w:ascii="Cambria Math" w:hAnsi="Cambria Math"/>
          </w:rPr>
          <m:t>H=(V,</m:t>
        </m:r>
        <m:sSub>
          <m:sSubPr>
            <m:ctrlPr>
              <w:rPr>
                <w:rFonts w:ascii="Cambria Math" w:hAnsi="Cambria Math"/>
                <w:i/>
              </w:rPr>
            </m:ctrlPr>
          </m:sSubPr>
          <m:e>
            <m:r>
              <w:rPr>
                <w:rFonts w:ascii="Cambria Math" w:hAnsi="Cambria Math"/>
              </w:rPr>
              <m:t>E</m:t>
            </m:r>
          </m:e>
          <m:sub>
            <m:r>
              <w:rPr>
                <w:rFonts w:ascii="Cambria Math" w:hAnsi="Cambria Math"/>
              </w:rPr>
              <m:t>H</m:t>
            </m:r>
          </m:sub>
        </m:sSub>
        <m:r>
          <w:rPr>
            <w:rFonts w:ascii="Cambria Math" w:hAnsi="Cambria Math"/>
          </w:rPr>
          <m:t>,w)</m:t>
        </m:r>
      </m:oMath>
      <w:r>
        <w:t xml:space="preserve">, where </w:t>
      </w:r>
      <m:oMath>
        <m:sSub>
          <m:sSubPr>
            <m:ctrlPr>
              <w:rPr>
                <w:rFonts w:ascii="Cambria Math" w:hAnsi="Cambria Math"/>
                <w:i/>
              </w:rPr>
            </m:ctrlPr>
          </m:sSubPr>
          <m:e>
            <m:r>
              <w:rPr>
                <w:rFonts w:ascii="Cambria Math" w:hAnsi="Cambria Math"/>
              </w:rPr>
              <m:t>E</m:t>
            </m:r>
          </m:e>
          <m:sub>
            <m:r>
              <w:rPr>
                <w:rFonts w:ascii="Cambria Math" w:hAnsi="Cambria Math"/>
              </w:rPr>
              <m:t>H</m:t>
            </m:r>
          </m:sub>
        </m:sSub>
      </m:oMath>
      <w:r>
        <w:t xml:space="preserve"> is a subset of </w:t>
      </w:r>
      <m:oMath>
        <m:r>
          <w:rPr>
            <w:rFonts w:ascii="Cambria Math" w:hAnsi="Cambria Math"/>
          </w:rPr>
          <m:t>E</m:t>
        </m:r>
      </m:oMath>
      <w:r>
        <w:t xml:space="preserve">, is an </w:t>
      </w:r>
      <m:oMath>
        <m:r>
          <w:rPr>
            <w:rFonts w:ascii="Cambria Math" w:hAnsi="Cambria Math"/>
          </w:rPr>
          <m:t>r</m:t>
        </m:r>
      </m:oMath>
      <w:r>
        <w:t xml:space="preserve">-spanner of </w:t>
      </w:r>
      <m:oMath>
        <m:r>
          <w:rPr>
            <w:rFonts w:ascii="Cambria Math" w:hAnsi="Cambria Math"/>
          </w:rPr>
          <m:t>G</m:t>
        </m:r>
      </m:oMath>
      <w:r>
        <w:t xml:space="preserve"> if for every pair </w:t>
      </w:r>
      <m:oMath>
        <m:r>
          <w:rPr>
            <w:rFonts w:ascii="Cambria Math" w:hAnsi="Cambria Math"/>
          </w:rPr>
          <m:t>u,v</m:t>
        </m:r>
      </m:oMath>
      <w:r>
        <w:t xml:space="preserve"> in </w:t>
      </w:r>
      <m:oMath>
        <m:r>
          <w:rPr>
            <w:rFonts w:ascii="Cambria Math" w:hAnsi="Cambria Math"/>
          </w:rPr>
          <m:t>V</m:t>
        </m:r>
      </m:oMath>
      <w:r>
        <w:t>:</w:t>
      </w:r>
    </w:p>
    <w:p w14:paraId="699D3FB5" w14:textId="77777777" w:rsidR="00203016" w:rsidRDefault="00000000" w:rsidP="00873ECD">
      <w:pPr>
        <w:spacing w:after="120" w:line="259"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H</m:t>
              </m:r>
            </m:sub>
          </m:sSub>
          <m:d>
            <m:dPr>
              <m:ctrlPr>
                <w:rPr>
                  <w:rFonts w:ascii="Cambria Math" w:hAnsi="Cambria Math"/>
                  <w:i/>
                </w:rPr>
              </m:ctrlPr>
            </m:dPr>
            <m:e>
              <m:r>
                <w:rPr>
                  <w:rFonts w:ascii="Cambria Math" w:hAnsi="Cambria Math"/>
                </w:rPr>
                <m:t>u,v</m:t>
              </m:r>
            </m:e>
          </m:d>
          <m:r>
            <w:rPr>
              <w:rFonts w:ascii="Cambria Math" w:hAnsi="Cambria Math"/>
            </w:rPr>
            <m:t>≤r·</m:t>
          </m:r>
          <m:sSub>
            <m:sSubPr>
              <m:ctrlPr>
                <w:rPr>
                  <w:rFonts w:ascii="Cambria Math" w:hAnsi="Cambria Math"/>
                  <w:i/>
                </w:rPr>
              </m:ctrlPr>
            </m:sSubPr>
            <m:e>
              <m:r>
                <w:rPr>
                  <w:rFonts w:ascii="Cambria Math" w:hAnsi="Cambria Math"/>
                </w:rPr>
                <m:t>d</m:t>
              </m:r>
            </m:e>
            <m:sub>
              <m:r>
                <w:rPr>
                  <w:rFonts w:ascii="Cambria Math" w:hAnsi="Cambria Math"/>
                </w:rPr>
                <m:t>G</m:t>
              </m:r>
            </m:sub>
          </m:sSub>
          <m:r>
            <w:rPr>
              <w:rFonts w:ascii="Cambria Math" w:hAnsi="Cambria Math"/>
            </w:rPr>
            <m:t>(u,v)</m:t>
          </m:r>
        </m:oMath>
      </m:oMathPara>
    </w:p>
    <w:p w14:paraId="50A1FCF6" w14:textId="77777777" w:rsidR="00203016" w:rsidRDefault="00000000">
      <w:pPr>
        <w:spacing w:after="120" w:line="259" w:lineRule="auto"/>
      </w:pPr>
      <w:r>
        <w:t xml:space="preserve">The parameter </w:t>
      </w:r>
      <m:oMath>
        <m:r>
          <w:rPr>
            <w:rFonts w:ascii="Cambria Math" w:hAnsi="Cambria Math"/>
          </w:rPr>
          <m:t>r</m:t>
        </m:r>
      </m:oMath>
      <w:r>
        <w:t xml:space="preserve"> is the stretch factor. The </w:t>
      </w:r>
      <m:oMath>
        <m:r>
          <w:rPr>
            <w:rFonts w:ascii="Cambria Math" w:hAnsi="Cambria Math"/>
          </w:rPr>
          <m:t>r</m:t>
        </m:r>
      </m:oMath>
      <w:r>
        <w:t xml:space="preserve">-stretch guarantee means that every distance in </w:t>
      </w:r>
      <m:oMath>
        <m:r>
          <w:rPr>
            <w:rFonts w:ascii="Cambria Math" w:hAnsi="Cambria Math"/>
          </w:rPr>
          <m:t>H</m:t>
        </m:r>
      </m:oMath>
      <w:r>
        <w:t xml:space="preserve"> is at most </w:t>
      </w:r>
      <m:oMath>
        <m:r>
          <w:rPr>
            <w:rFonts w:ascii="Cambria Math" w:hAnsi="Cambria Math"/>
          </w:rPr>
          <m:t>r</m:t>
        </m:r>
      </m:oMath>
      <w:r>
        <w:t xml:space="preserve"> times the corresponding distance in </w:t>
      </w:r>
      <m:oMath>
        <m:r>
          <w:rPr>
            <w:rFonts w:ascii="Cambria Math" w:hAnsi="Cambria Math"/>
          </w:rPr>
          <m:t>G</m:t>
        </m:r>
      </m:oMath>
      <w:r>
        <w:t xml:space="preserve">. Since </w:t>
      </w:r>
      <m:oMath>
        <m:r>
          <w:rPr>
            <w:rFonts w:ascii="Cambria Math" w:hAnsi="Cambria Math"/>
          </w:rPr>
          <m:t>H</m:t>
        </m:r>
      </m:oMath>
      <w:r>
        <w:t xml:space="preserve"> is a subgraph of </w:t>
      </w:r>
      <m:oMath>
        <m:r>
          <w:rPr>
            <w:rFonts w:ascii="Cambria Math" w:hAnsi="Cambria Math"/>
          </w:rPr>
          <m:t>G</m:t>
        </m:r>
      </m:oMath>
      <w:r>
        <w:t xml:space="preserve">, distances in </w:t>
      </w:r>
      <m:oMath>
        <m:r>
          <w:rPr>
            <w:rFonts w:ascii="Cambria Math" w:hAnsi="Cambria Math"/>
          </w:rPr>
          <m:t>H</m:t>
        </m:r>
      </m:oMath>
      <w:r>
        <w:t xml:space="preserve"> can only stay the same or become longer. Therefore the only possible distortion is an increase in shortest-path distance after edges are removed.</w:t>
      </w:r>
    </w:p>
    <w:p w14:paraId="71724D05" w14:textId="77777777" w:rsidR="00203016" w:rsidRDefault="00000000">
      <w:pPr>
        <w:pStyle w:val="Heading2"/>
      </w:pPr>
      <w:r>
        <w:t>2.2 Sparsity and lightness</w:t>
      </w:r>
    </w:p>
    <w:p w14:paraId="4901A8FC" w14:textId="77777777" w:rsidR="00203016" w:rsidRDefault="00000000">
      <w:pPr>
        <w:spacing w:after="120" w:line="259" w:lineRule="auto"/>
      </w:pPr>
      <w:r>
        <w:t xml:space="preserve">The paper distinguishes between two types of sparsity. Size sparsity concerns the number of edges in the spanner,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H</m:t>
                </m:r>
              </m:sub>
            </m:sSub>
          </m:e>
        </m:d>
      </m:oMath>
      <w:r>
        <w:t xml:space="preserve">. Weight sparsity concerns the total edge weight </w:t>
      </w:r>
      <m:oMath>
        <m:r>
          <w:rPr>
            <w:rFonts w:ascii="Cambria Math" w:hAnsi="Cambria Math"/>
          </w:rPr>
          <m:t>w</m:t>
        </m:r>
        <m:d>
          <m:dPr>
            <m:ctrlPr>
              <w:rPr>
                <w:rFonts w:ascii="Cambria Math" w:hAnsi="Cambria Math"/>
                <w:i/>
              </w:rPr>
            </m:ctrlPr>
          </m:dPr>
          <m:e>
            <m:r>
              <w:rPr>
                <w:rFonts w:ascii="Cambria Math" w:hAnsi="Cambria Math"/>
              </w:rPr>
              <m:t>H</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 xml:space="preserve">e ∈ </m:t>
            </m:r>
            <m:sSub>
              <m:sSubPr>
                <m:ctrlPr>
                  <w:rPr>
                    <w:rFonts w:ascii="Cambria Math" w:hAnsi="Cambria Math"/>
                    <w:i/>
                  </w:rPr>
                </m:ctrlPr>
              </m:sSubPr>
              <m:e>
                <m:r>
                  <w:rPr>
                    <w:rFonts w:ascii="Cambria Math" w:hAnsi="Cambria Math"/>
                  </w:rPr>
                  <m:t>E</m:t>
                </m:r>
              </m:e>
              <m:sub>
                <m:r>
                  <w:rPr>
                    <w:rFonts w:ascii="Cambria Math" w:hAnsi="Cambria Math"/>
                  </w:rPr>
                  <m:t>H</m:t>
                </m:r>
              </m:sub>
            </m:sSub>
          </m:sub>
          <m:sup/>
          <m:e>
            <m:r>
              <w:rPr>
                <w:rFonts w:ascii="Cambria Math" w:hAnsi="Cambria Math"/>
              </w:rPr>
              <m:t>w</m:t>
            </m:r>
            <m:d>
              <m:dPr>
                <m:ctrlPr>
                  <w:rPr>
                    <w:rFonts w:ascii="Cambria Math" w:hAnsi="Cambria Math"/>
                    <w:i/>
                  </w:rPr>
                </m:ctrlPr>
              </m:dPr>
              <m:e>
                <m:r>
                  <w:rPr>
                    <w:rFonts w:ascii="Cambria Math" w:hAnsi="Cambria Math"/>
                  </w:rPr>
                  <m:t>e</m:t>
                </m:r>
              </m:e>
            </m:d>
          </m:e>
        </m:nary>
      </m:oMath>
      <w:r>
        <w:t>. The natural baseline for weight is the minimum spanning tree MST(</w:t>
      </w:r>
      <m:oMath>
        <m:r>
          <w:rPr>
            <w:rFonts w:ascii="Cambria Math" w:hAnsi="Cambria Math"/>
          </w:rPr>
          <m:t>G</m:t>
        </m:r>
      </m:oMath>
      <w:r>
        <w:t xml:space="preserve">), because an MST is the lightest connected spanning subgraph. Lightness is measured as </w:t>
      </w:r>
      <m:oMath>
        <m:f>
          <m:fPr>
            <m:ctrlPr>
              <w:rPr>
                <w:rFonts w:ascii="Cambria Math" w:hAnsi="Cambria Math"/>
                <w:i/>
              </w:rPr>
            </m:ctrlPr>
          </m:fPr>
          <m:num>
            <m:r>
              <w:rPr>
                <w:rFonts w:ascii="Cambria Math" w:hAnsi="Cambria Math"/>
              </w:rPr>
              <m:t>w</m:t>
            </m:r>
            <m:d>
              <m:dPr>
                <m:ctrlPr>
                  <w:rPr>
                    <w:rFonts w:ascii="Cambria Math" w:hAnsi="Cambria Math"/>
                    <w:i/>
                  </w:rPr>
                </m:ctrlPr>
              </m:dPr>
              <m:e>
                <m:r>
                  <w:rPr>
                    <w:rFonts w:ascii="Cambria Math" w:hAnsi="Cambria Math"/>
                  </w:rPr>
                  <m:t>H</m:t>
                </m:r>
              </m:e>
            </m:d>
          </m:num>
          <m:den>
            <m:r>
              <w:rPr>
                <w:rFonts w:ascii="Cambria Math" w:hAnsi="Cambria Math"/>
              </w:rPr>
              <m:t>w(MST(G))</m:t>
            </m:r>
          </m:den>
        </m:f>
      </m:oMath>
      <w:r>
        <w:t>.</w:t>
      </w:r>
    </w:p>
    <w:p w14:paraId="5FBCA23D" w14:textId="77777777" w:rsidR="00203016" w:rsidRDefault="00000000">
      <w:pPr>
        <w:spacing w:after="120" w:line="259" w:lineRule="auto"/>
      </w:pPr>
      <w:r>
        <w:t xml:space="preserve">An MST alone is often too sparse to preserve distances well. For example, removing one edge from an n-cycle creates a path in which the endpoints of the removed edge become distance n-1 apart instead of distance 1. A spanner adds enough non-tree edges to control stretch while </w:t>
      </w:r>
      <w:proofErr w:type="gramStart"/>
      <w:r>
        <w:t>still keeping</w:t>
      </w:r>
      <w:proofErr w:type="gramEnd"/>
      <w:r>
        <w:t xml:space="preserve"> the graph much sparser than </w:t>
      </w:r>
      <m:oMath>
        <m:r>
          <w:rPr>
            <w:rFonts w:ascii="Cambria Math" w:hAnsi="Cambria Math"/>
          </w:rPr>
          <m:t>G</m:t>
        </m:r>
      </m:oMath>
      <w:r>
        <w:t>.</w:t>
      </w:r>
    </w:p>
    <w:p w14:paraId="62A8DE11" w14:textId="77777777" w:rsidR="00C942A3" w:rsidRDefault="00C942A3">
      <w:pPr>
        <w:rPr>
          <w:rFonts w:asciiTheme="majorHAnsi" w:eastAsiaTheme="majorEastAsia" w:hAnsiTheme="majorHAnsi" w:cstheme="majorBidi"/>
          <w:b/>
          <w:bCs/>
          <w:color w:val="1F4E79"/>
          <w:sz w:val="26"/>
          <w:szCs w:val="26"/>
        </w:rPr>
      </w:pPr>
      <w:r>
        <w:br w:type="page"/>
      </w:r>
    </w:p>
    <w:p w14:paraId="035C1F33" w14:textId="77777777" w:rsidR="00203016" w:rsidRDefault="00000000">
      <w:pPr>
        <w:pStyle w:val="Heading2"/>
      </w:pPr>
      <w:r>
        <w:lastRenderedPageBreak/>
        <w:t>2.3 Guarantees from Althofer et al.</w:t>
      </w:r>
    </w:p>
    <w:p w14:paraId="0025A606" w14:textId="77777777" w:rsidR="00203016" w:rsidRDefault="00000000">
      <w:pPr>
        <w:spacing w:after="120" w:line="259" w:lineRule="auto"/>
      </w:pPr>
      <w:r>
        <w:t xml:space="preserve">Althofer et al. define </w:t>
      </w:r>
      <m:oMath>
        <m:r>
          <w:rPr>
            <w:rFonts w:ascii="Cambria Math" w:hAnsi="Cambria Math"/>
          </w:rPr>
          <m:t>SPANNER(G,r),</m:t>
        </m:r>
      </m:oMath>
      <w:r>
        <w:t xml:space="preserve"> prove that its output is an </w:t>
      </w:r>
      <m:oMath>
        <m:r>
          <w:rPr>
            <w:rFonts w:ascii="Cambria Math" w:hAnsi="Cambria Math"/>
          </w:rPr>
          <m:t>r</m:t>
        </m:r>
      </m:oMath>
      <w:r>
        <w:t>-</w:t>
      </w:r>
      <w:proofErr w:type="gramStart"/>
      <w:r>
        <w:t>spanner, and</w:t>
      </w:r>
      <w:proofErr w:type="gramEnd"/>
      <w:r>
        <w:t xml:space="preserve"> show that the output is sparse in both size and weight [1]. The paper states the main theorem using a parameter </w:t>
      </w:r>
      <m:oMath>
        <m:r>
          <w:rPr>
            <w:rFonts w:ascii="Cambria Math" w:hAnsi="Cambria Math"/>
          </w:rPr>
          <m:t>t</m:t>
        </m:r>
      </m:oMath>
      <w:r>
        <w:t xml:space="preserve"> and stretch </w:t>
      </w:r>
      <w:r w:rsidR="00C942A3">
        <w:br/>
      </w:r>
      <m:oMath>
        <m:r>
          <w:rPr>
            <w:rFonts w:ascii="Cambria Math" w:hAnsi="Cambria Math"/>
          </w:rPr>
          <m:t>r=2t+1</m:t>
        </m:r>
      </m:oMath>
      <w:r>
        <w:t xml:space="preserve">. This project uses the implementation parameter </w:t>
      </w:r>
      <m:oMath>
        <m:r>
          <w:rPr>
            <w:rFonts w:ascii="Cambria Math" w:hAnsi="Cambria Math"/>
          </w:rPr>
          <m:t>k</m:t>
        </m:r>
      </m:oMath>
      <w:r>
        <w:t xml:space="preserve"> and sets </w:t>
      </w:r>
      <m:oMath>
        <m:r>
          <w:rPr>
            <w:rFonts w:ascii="Cambria Math" w:hAnsi="Cambria Math"/>
          </w:rPr>
          <m:t>r=2k-1</m:t>
        </m:r>
      </m:oMath>
      <w:r>
        <w:t xml:space="preserve">. Therefore, when applying a theorem stated directly in the paper with </w:t>
      </w:r>
      <m:oMath>
        <m:r>
          <w:rPr>
            <w:rFonts w:ascii="Cambria Math" w:hAnsi="Cambria Math"/>
          </w:rPr>
          <m:t>r=2t+1</m:t>
        </m:r>
      </m:oMath>
      <w:r>
        <w:t xml:space="preserve">, the corresponding value is </w:t>
      </w:r>
      <m:oMath>
        <m:r>
          <w:rPr>
            <w:rFonts w:ascii="Cambria Math" w:hAnsi="Cambria Math"/>
          </w:rPr>
          <m:t>t=k-1</m:t>
        </m:r>
      </m:oMath>
      <w:r>
        <w:t>.</w:t>
      </w:r>
    </w:p>
    <w:p w14:paraId="3F5ED406" w14:textId="77777777" w:rsidR="00203016" w:rsidRDefault="00000000">
      <w:pPr>
        <w:spacing w:after="120" w:line="259" w:lineRule="auto"/>
      </w:pPr>
      <w:r>
        <w:t xml:space="preserve">The CSV output also reports a standard empirical normalization scale </w:t>
      </w:r>
      <m:oMath>
        <m:sSup>
          <m:sSupPr>
            <m:ctrlPr>
              <w:rPr>
                <w:rFonts w:ascii="Cambria Math" w:hAnsi="Cambria Math"/>
                <w:i/>
              </w:rPr>
            </m:ctrlPr>
          </m:sSupPr>
          <m:e>
            <m:r>
              <w:rPr>
                <w:rFonts w:ascii="Cambria Math" w:hAnsi="Cambria Math"/>
              </w:rPr>
              <m:t>n</m:t>
            </m:r>
          </m:e>
          <m:sup>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k</m:t>
                </m:r>
              </m:den>
            </m:f>
          </m:sup>
        </m:sSup>
      </m:oMath>
      <w:r>
        <w:t xml:space="preserve"> for </w:t>
      </w:r>
      <m:oMath>
        <m:r>
          <w:rPr>
            <w:rFonts w:ascii="Cambria Math" w:hAnsi="Cambria Math"/>
          </w:rPr>
          <m:t>(2k-1)</m:t>
        </m:r>
      </m:oMath>
      <w:r>
        <w:t>-spanner experiments. This scale is useful for comparing runs, but the report does not quote it as the literal theorem statement without explaining the parameter mapping.</w:t>
      </w:r>
    </w:p>
    <w:tbl>
      <w:tblPr>
        <w:tblStyle w:val="TableGrid"/>
        <w:tblW w:w="0" w:type="auto"/>
        <w:jc w:val="center"/>
        <w:tblLook w:val="04A0" w:firstRow="1" w:lastRow="0" w:firstColumn="1" w:lastColumn="0" w:noHBand="0" w:noVBand="1"/>
      </w:tblPr>
      <w:tblGrid>
        <w:gridCol w:w="3360"/>
        <w:gridCol w:w="3360"/>
        <w:gridCol w:w="3360"/>
      </w:tblGrid>
      <w:tr w:rsidR="00203016" w14:paraId="01370730" w14:textId="77777777">
        <w:trPr>
          <w:jc w:val="center"/>
        </w:trPr>
        <w:tc>
          <w:tcPr>
            <w:tcW w:w="3360" w:type="dxa"/>
            <w:shd w:val="clear" w:color="auto" w:fill="1F4E79"/>
            <w:vAlign w:val="center"/>
          </w:tcPr>
          <w:p w14:paraId="33F8CB97" w14:textId="77777777" w:rsidR="00203016" w:rsidRDefault="00000000">
            <w:pPr>
              <w:jc w:val="center"/>
            </w:pPr>
            <w:r>
              <w:rPr>
                <w:b/>
                <w:color w:val="FFFFFF"/>
              </w:rPr>
              <w:t>Concept</w:t>
            </w:r>
          </w:p>
        </w:tc>
        <w:tc>
          <w:tcPr>
            <w:tcW w:w="3360" w:type="dxa"/>
            <w:shd w:val="clear" w:color="auto" w:fill="1F4E79"/>
            <w:vAlign w:val="center"/>
          </w:tcPr>
          <w:p w14:paraId="6AA726CF" w14:textId="77777777" w:rsidR="00203016" w:rsidRDefault="00000000">
            <w:pPr>
              <w:jc w:val="center"/>
            </w:pPr>
            <w:r>
              <w:rPr>
                <w:b/>
                <w:color w:val="FFFFFF"/>
              </w:rPr>
              <w:t>Project notation</w:t>
            </w:r>
          </w:p>
        </w:tc>
        <w:tc>
          <w:tcPr>
            <w:tcW w:w="3360" w:type="dxa"/>
            <w:shd w:val="clear" w:color="auto" w:fill="1F4E79"/>
            <w:vAlign w:val="center"/>
          </w:tcPr>
          <w:p w14:paraId="2988D3ED" w14:textId="77777777" w:rsidR="00203016" w:rsidRDefault="00000000">
            <w:pPr>
              <w:jc w:val="center"/>
            </w:pPr>
            <w:r>
              <w:rPr>
                <w:b/>
                <w:color w:val="FFFFFF"/>
              </w:rPr>
              <w:t>Meaning in the report</w:t>
            </w:r>
          </w:p>
        </w:tc>
      </w:tr>
      <w:tr w:rsidR="00203016" w14:paraId="1FCCEFEC" w14:textId="77777777">
        <w:trPr>
          <w:jc w:val="center"/>
        </w:trPr>
        <w:tc>
          <w:tcPr>
            <w:tcW w:w="3360" w:type="dxa"/>
            <w:vAlign w:val="center"/>
          </w:tcPr>
          <w:p w14:paraId="371B78FB" w14:textId="77777777" w:rsidR="00203016" w:rsidRDefault="00000000">
            <w:pPr>
              <w:jc w:val="center"/>
            </w:pPr>
            <w:r>
              <w:t>Graph</w:t>
            </w:r>
          </w:p>
        </w:tc>
        <w:tc>
          <w:tcPr>
            <w:tcW w:w="3360" w:type="dxa"/>
            <w:vAlign w:val="center"/>
          </w:tcPr>
          <w:p w14:paraId="33FD0609" w14:textId="77777777" w:rsidR="00203016" w:rsidRDefault="00C942A3">
            <w:pPr>
              <w:jc w:val="center"/>
            </w:pPr>
            <m:oMathPara>
              <m:oMath>
                <m:r>
                  <w:rPr>
                    <w:rFonts w:ascii="Cambria Math" w:hAnsi="Cambria Math"/>
                  </w:rPr>
                  <m:t>G=(V,E,w)</m:t>
                </m:r>
              </m:oMath>
            </m:oMathPara>
          </w:p>
        </w:tc>
        <w:tc>
          <w:tcPr>
            <w:tcW w:w="3360" w:type="dxa"/>
            <w:vAlign w:val="center"/>
          </w:tcPr>
          <w:p w14:paraId="0CDD45D7" w14:textId="77777777" w:rsidR="00203016" w:rsidRDefault="00000000">
            <w:pPr>
              <w:jc w:val="center"/>
            </w:pPr>
            <w:r>
              <w:t>Input weighted undirected graph with positive weights</w:t>
            </w:r>
          </w:p>
        </w:tc>
      </w:tr>
      <w:tr w:rsidR="00203016" w14:paraId="054049FC" w14:textId="77777777">
        <w:trPr>
          <w:jc w:val="center"/>
        </w:trPr>
        <w:tc>
          <w:tcPr>
            <w:tcW w:w="3360" w:type="dxa"/>
            <w:vAlign w:val="center"/>
          </w:tcPr>
          <w:p w14:paraId="141CE7A9" w14:textId="77777777" w:rsidR="00203016" w:rsidRDefault="00000000">
            <w:pPr>
              <w:jc w:val="center"/>
            </w:pPr>
            <w:r>
              <w:t>Spanner</w:t>
            </w:r>
          </w:p>
        </w:tc>
        <w:tc>
          <w:tcPr>
            <w:tcW w:w="3360" w:type="dxa"/>
            <w:vAlign w:val="center"/>
          </w:tcPr>
          <w:p w14:paraId="33EFF757" w14:textId="77777777" w:rsidR="00203016" w:rsidRDefault="00C942A3">
            <w:pPr>
              <w:jc w:val="center"/>
            </w:pPr>
            <m:oMathPara>
              <m:oMath>
                <m:r>
                  <w:rPr>
                    <w:rFonts w:ascii="Cambria Math" w:hAnsi="Cambria Math"/>
                  </w:rPr>
                  <m:t>H=</m:t>
                </m:r>
                <m:d>
                  <m:dPr>
                    <m:ctrlPr>
                      <w:rPr>
                        <w:rFonts w:ascii="Cambria Math" w:hAnsi="Cambria Math"/>
                        <w:i/>
                      </w:rPr>
                    </m:ctrlPr>
                  </m:dPr>
                  <m:e>
                    <m:r>
                      <w:rPr>
                        <w:rFonts w:ascii="Cambria Math" w:hAnsi="Cambria Math"/>
                      </w:rPr>
                      <m:t>V,</m:t>
                    </m:r>
                    <m:sSub>
                      <m:sSubPr>
                        <m:ctrlPr>
                          <w:rPr>
                            <w:rFonts w:ascii="Cambria Math" w:hAnsi="Cambria Math"/>
                            <w:i/>
                          </w:rPr>
                        </m:ctrlPr>
                      </m:sSubPr>
                      <m:e>
                        <m:r>
                          <w:rPr>
                            <w:rFonts w:ascii="Cambria Math" w:hAnsi="Cambria Math"/>
                          </w:rPr>
                          <m:t>E</m:t>
                        </m:r>
                      </m:e>
                      <m:sub>
                        <m:r>
                          <w:rPr>
                            <w:rFonts w:ascii="Cambria Math" w:hAnsi="Cambria Math"/>
                          </w:rPr>
                          <m:t>H</m:t>
                        </m:r>
                      </m:sub>
                    </m:sSub>
                    <m:r>
                      <w:rPr>
                        <w:rFonts w:ascii="Cambria Math" w:hAnsi="Cambria Math"/>
                      </w:rPr>
                      <m:t>,w</m:t>
                    </m:r>
                  </m:e>
                </m:d>
              </m:oMath>
            </m:oMathPara>
          </w:p>
        </w:tc>
        <w:tc>
          <w:tcPr>
            <w:tcW w:w="3360" w:type="dxa"/>
            <w:vAlign w:val="center"/>
          </w:tcPr>
          <w:p w14:paraId="17F0A03F" w14:textId="77777777" w:rsidR="00203016" w:rsidRDefault="00000000">
            <w:pPr>
              <w:jc w:val="center"/>
            </w:pPr>
            <w:r>
              <w:t xml:space="preserve">Subgraph on the same vertices with </w:t>
            </w:r>
            <m:oMath>
              <m:sSub>
                <m:sSubPr>
                  <m:ctrlPr>
                    <w:rPr>
                      <w:rFonts w:ascii="Cambria Math" w:hAnsi="Cambria Math"/>
                      <w:i/>
                    </w:rPr>
                  </m:ctrlPr>
                </m:sSubPr>
                <m:e>
                  <m:r>
                    <w:rPr>
                      <w:rFonts w:ascii="Cambria Math" w:hAnsi="Cambria Math"/>
                    </w:rPr>
                    <m:t>E</m:t>
                  </m:r>
                </m:e>
                <m:sub>
                  <m:r>
                    <w:rPr>
                      <w:rFonts w:ascii="Cambria Math" w:hAnsi="Cambria Math"/>
                    </w:rPr>
                    <m:t>H</m:t>
                  </m:r>
                </m:sub>
              </m:sSub>
            </m:oMath>
            <w:r>
              <w:t xml:space="preserve"> subset </w:t>
            </w:r>
            <m:oMath>
              <m:r>
                <w:rPr>
                  <w:rFonts w:ascii="Cambria Math" w:hAnsi="Cambria Math"/>
                </w:rPr>
                <m:t>E</m:t>
              </m:r>
            </m:oMath>
          </w:p>
        </w:tc>
      </w:tr>
      <w:tr w:rsidR="00203016" w14:paraId="288CA24D" w14:textId="77777777">
        <w:trPr>
          <w:jc w:val="center"/>
        </w:trPr>
        <w:tc>
          <w:tcPr>
            <w:tcW w:w="3360" w:type="dxa"/>
            <w:vAlign w:val="center"/>
          </w:tcPr>
          <w:p w14:paraId="0E630BC3" w14:textId="77777777" w:rsidR="00203016" w:rsidRDefault="00000000">
            <w:pPr>
              <w:jc w:val="center"/>
            </w:pPr>
            <w:r>
              <w:t>Stretch</w:t>
            </w:r>
          </w:p>
        </w:tc>
        <w:tc>
          <w:tcPr>
            <w:tcW w:w="3360" w:type="dxa"/>
            <w:vAlign w:val="center"/>
          </w:tcPr>
          <w:p w14:paraId="08C6E8B2" w14:textId="77777777" w:rsidR="00203016" w:rsidRDefault="00C942A3">
            <w:pPr>
              <w:jc w:val="center"/>
            </w:pPr>
            <m:oMathPara>
              <m:oMath>
                <m:r>
                  <w:rPr>
                    <w:rFonts w:ascii="Cambria Math" w:hAnsi="Cambria Math"/>
                  </w:rPr>
                  <m:t>r=2k-1</m:t>
                </m:r>
              </m:oMath>
            </m:oMathPara>
          </w:p>
        </w:tc>
        <w:tc>
          <w:tcPr>
            <w:tcW w:w="3360" w:type="dxa"/>
            <w:vAlign w:val="center"/>
          </w:tcPr>
          <w:p w14:paraId="51D9B8A0" w14:textId="77777777" w:rsidR="00203016" w:rsidRDefault="00000000">
            <w:pPr>
              <w:jc w:val="center"/>
            </w:pPr>
            <w:r>
              <w:t>Allowed multiplicative distance distortion</w:t>
            </w:r>
          </w:p>
        </w:tc>
      </w:tr>
      <w:tr w:rsidR="00203016" w14:paraId="1FB08DC1" w14:textId="77777777" w:rsidTr="00AA25AE">
        <w:trPr>
          <w:trHeight w:val="529"/>
          <w:jc w:val="center"/>
        </w:trPr>
        <w:tc>
          <w:tcPr>
            <w:tcW w:w="3360" w:type="dxa"/>
            <w:vAlign w:val="center"/>
          </w:tcPr>
          <w:p w14:paraId="363B2516" w14:textId="77777777" w:rsidR="00203016" w:rsidRDefault="00000000">
            <w:pPr>
              <w:jc w:val="center"/>
            </w:pPr>
            <w:r>
              <w:t>Distance guarantee</w:t>
            </w:r>
          </w:p>
        </w:tc>
        <w:tc>
          <w:tcPr>
            <w:tcW w:w="3360" w:type="dxa"/>
            <w:vAlign w:val="center"/>
          </w:tcPr>
          <w:p w14:paraId="160A90EA" w14:textId="77777777" w:rsidR="00203016" w:rsidRDefault="00000000">
            <w:pPr>
              <w:jc w:val="center"/>
            </w:pPr>
            <m:oMathPara>
              <m:oMath>
                <m:sSub>
                  <m:sSubPr>
                    <m:ctrlPr>
                      <w:rPr>
                        <w:rFonts w:ascii="Cambria Math" w:hAnsi="Cambria Math"/>
                        <w:i/>
                      </w:rPr>
                    </m:ctrlPr>
                  </m:sSubPr>
                  <m:e>
                    <m:r>
                      <w:rPr>
                        <w:rFonts w:ascii="Cambria Math" w:hAnsi="Cambria Math"/>
                      </w:rPr>
                      <m:t>d</m:t>
                    </m:r>
                  </m:e>
                  <m:sub>
                    <m:r>
                      <w:rPr>
                        <w:rFonts w:ascii="Cambria Math" w:hAnsi="Cambria Math"/>
                      </w:rPr>
                      <m:t>H</m:t>
                    </m:r>
                  </m:sub>
                </m:sSub>
                <m:d>
                  <m:dPr>
                    <m:ctrlPr>
                      <w:rPr>
                        <w:rFonts w:ascii="Cambria Math" w:hAnsi="Cambria Math"/>
                        <w:i/>
                      </w:rPr>
                    </m:ctrlPr>
                  </m:dPr>
                  <m:e>
                    <m:r>
                      <w:rPr>
                        <w:rFonts w:ascii="Cambria Math" w:hAnsi="Cambria Math"/>
                      </w:rPr>
                      <m:t>u,v</m:t>
                    </m:r>
                  </m:e>
                </m:d>
                <m:r>
                  <w:rPr>
                    <w:rFonts w:ascii="Cambria Math" w:hAnsi="Cambria Math"/>
                  </w:rPr>
                  <m:t>≤r∙</m:t>
                </m:r>
                <m:sSub>
                  <m:sSubPr>
                    <m:ctrlPr>
                      <w:rPr>
                        <w:rFonts w:ascii="Cambria Math" w:hAnsi="Cambria Math"/>
                        <w:i/>
                      </w:rPr>
                    </m:ctrlPr>
                  </m:sSubPr>
                  <m:e>
                    <m:r>
                      <w:rPr>
                        <w:rFonts w:ascii="Cambria Math" w:hAnsi="Cambria Math"/>
                      </w:rPr>
                      <m:t>d</m:t>
                    </m:r>
                  </m:e>
                  <m:sub>
                    <m:r>
                      <w:rPr>
                        <w:rFonts w:ascii="Cambria Math" w:hAnsi="Cambria Math"/>
                      </w:rPr>
                      <m:t>G</m:t>
                    </m:r>
                  </m:sub>
                </m:sSub>
                <m:d>
                  <m:dPr>
                    <m:ctrlPr>
                      <w:rPr>
                        <w:rFonts w:ascii="Cambria Math" w:hAnsi="Cambria Math"/>
                        <w:i/>
                      </w:rPr>
                    </m:ctrlPr>
                  </m:dPr>
                  <m:e>
                    <m:r>
                      <w:rPr>
                        <w:rFonts w:ascii="Cambria Math" w:hAnsi="Cambria Math"/>
                      </w:rPr>
                      <m:t>u,v</m:t>
                    </m:r>
                  </m:e>
                </m:d>
              </m:oMath>
            </m:oMathPara>
          </w:p>
        </w:tc>
        <w:tc>
          <w:tcPr>
            <w:tcW w:w="3360" w:type="dxa"/>
            <w:vAlign w:val="center"/>
          </w:tcPr>
          <w:p w14:paraId="2E662545" w14:textId="77777777" w:rsidR="00203016" w:rsidRDefault="00000000">
            <w:pPr>
              <w:jc w:val="center"/>
            </w:pPr>
            <w:r>
              <w:t xml:space="preserve">The </w:t>
            </w:r>
            <m:oMath>
              <m:r>
                <w:rPr>
                  <w:rFonts w:ascii="Cambria Math" w:hAnsi="Cambria Math"/>
                </w:rPr>
                <m:t>r</m:t>
              </m:r>
            </m:oMath>
            <w:r>
              <w:t>-stretch guarantee</w:t>
            </w:r>
          </w:p>
        </w:tc>
      </w:tr>
      <w:tr w:rsidR="00203016" w14:paraId="0AAA86D9" w14:textId="77777777">
        <w:trPr>
          <w:jc w:val="center"/>
        </w:trPr>
        <w:tc>
          <w:tcPr>
            <w:tcW w:w="3360" w:type="dxa"/>
            <w:vAlign w:val="center"/>
          </w:tcPr>
          <w:p w14:paraId="533AD5BE" w14:textId="77777777" w:rsidR="00203016" w:rsidRDefault="00000000">
            <w:pPr>
              <w:jc w:val="center"/>
            </w:pPr>
            <w:r>
              <w:t>Lightness</w:t>
            </w:r>
          </w:p>
        </w:tc>
        <w:tc>
          <w:tcPr>
            <w:tcW w:w="3360" w:type="dxa"/>
            <w:vAlign w:val="center"/>
          </w:tcPr>
          <w:p w14:paraId="1326AF72" w14:textId="77777777" w:rsidR="00203016" w:rsidRDefault="00000000">
            <w:pPr>
              <w:jc w:val="center"/>
            </w:pPr>
            <m:oMathPara>
              <m:oMath>
                <m:f>
                  <m:fPr>
                    <m:ctrlPr>
                      <w:rPr>
                        <w:rFonts w:ascii="Cambria Math" w:hAnsi="Cambria Math"/>
                        <w:i/>
                      </w:rPr>
                    </m:ctrlPr>
                  </m:fPr>
                  <m:num>
                    <m:r>
                      <w:rPr>
                        <w:rFonts w:ascii="Cambria Math" w:hAnsi="Cambria Math"/>
                      </w:rPr>
                      <m:t>w</m:t>
                    </m:r>
                    <m:d>
                      <m:dPr>
                        <m:ctrlPr>
                          <w:rPr>
                            <w:rFonts w:ascii="Cambria Math" w:hAnsi="Cambria Math"/>
                            <w:i/>
                          </w:rPr>
                        </m:ctrlPr>
                      </m:dPr>
                      <m:e>
                        <m:r>
                          <w:rPr>
                            <w:rFonts w:ascii="Cambria Math" w:hAnsi="Cambria Math"/>
                          </w:rPr>
                          <m:t>H</m:t>
                        </m:r>
                      </m:e>
                    </m:d>
                  </m:num>
                  <m:den>
                    <m:r>
                      <w:rPr>
                        <w:rFonts w:ascii="Cambria Math" w:hAnsi="Cambria Math"/>
                      </w:rPr>
                      <m:t>w(MST(G))</m:t>
                    </m:r>
                  </m:den>
                </m:f>
              </m:oMath>
            </m:oMathPara>
          </w:p>
        </w:tc>
        <w:tc>
          <w:tcPr>
            <w:tcW w:w="3360" w:type="dxa"/>
            <w:vAlign w:val="center"/>
          </w:tcPr>
          <w:p w14:paraId="4E255E96" w14:textId="77777777" w:rsidR="00203016" w:rsidRDefault="00000000">
            <w:pPr>
              <w:jc w:val="center"/>
            </w:pPr>
            <w:r>
              <w:t>Weight relative to a minimum spanning tree</w:t>
            </w:r>
          </w:p>
        </w:tc>
      </w:tr>
    </w:tbl>
    <w:p w14:paraId="4B03EAF4" w14:textId="77777777" w:rsidR="00203016" w:rsidRPr="00F34919" w:rsidRDefault="00000000" w:rsidP="00F34919">
      <w:pPr>
        <w:jc w:val="center"/>
        <w:rPr>
          <w:sz w:val="18"/>
          <w:szCs w:val="18"/>
        </w:rPr>
      </w:pPr>
      <w:r w:rsidRPr="00F34919">
        <w:rPr>
          <w:sz w:val="18"/>
          <w:szCs w:val="18"/>
        </w:rPr>
        <w:t>Table 1. Main notation used in the report.</w:t>
      </w:r>
    </w:p>
    <w:p w14:paraId="70596E5A" w14:textId="77777777" w:rsidR="00203016" w:rsidRDefault="00000000">
      <w:pPr>
        <w:pStyle w:val="Heading1"/>
      </w:pPr>
      <w:r>
        <w:t>3. Implemented Algorithm</w:t>
      </w:r>
    </w:p>
    <w:p w14:paraId="31EB5920" w14:textId="77777777" w:rsidR="00203016" w:rsidRDefault="00000000">
      <w:pPr>
        <w:spacing w:after="120" w:line="259" w:lineRule="auto"/>
      </w:pPr>
      <w:r>
        <w:t xml:space="preserve">The greedy algorithm starts with an empty graph </w:t>
      </w:r>
      <m:oMath>
        <m:r>
          <w:rPr>
            <w:rFonts w:ascii="Cambria Math" w:hAnsi="Cambria Math"/>
          </w:rPr>
          <m:t>H</m:t>
        </m:r>
      </m:oMath>
      <w:r>
        <w:t xml:space="preserve"> on the same vertex set as </w:t>
      </w:r>
      <m:oMath>
        <m:r>
          <w:rPr>
            <w:rFonts w:ascii="Cambria Math" w:hAnsi="Cambria Math"/>
          </w:rPr>
          <m:t>G</m:t>
        </m:r>
      </m:oMath>
      <w:r>
        <w:t xml:space="preserve">. It processes all edges from lightest to heaviest. When considering an edge </w:t>
      </w:r>
      <m:oMath>
        <m:r>
          <w:rPr>
            <w:rFonts w:ascii="Cambria Math" w:hAnsi="Cambria Math"/>
          </w:rPr>
          <m:t>e=(u,v)</m:t>
        </m:r>
      </m:oMath>
      <w:r>
        <w:t xml:space="preserve">, the algorithm computes the current shortest-path distance </w:t>
      </w:r>
      <m:oMath>
        <m:sSub>
          <m:sSubPr>
            <m:ctrlPr>
              <w:rPr>
                <w:rFonts w:ascii="Cambria Math" w:hAnsi="Cambria Math"/>
                <w:i/>
              </w:rPr>
            </m:ctrlPr>
          </m:sSubPr>
          <m:e>
            <m:r>
              <w:rPr>
                <w:rFonts w:ascii="Cambria Math" w:hAnsi="Cambria Math"/>
              </w:rPr>
              <m:t>d</m:t>
            </m:r>
          </m:e>
          <m:sub>
            <m:r>
              <w:rPr>
                <w:rFonts w:ascii="Cambria Math" w:hAnsi="Cambria Math"/>
              </w:rPr>
              <m:t>H</m:t>
            </m:r>
          </m:sub>
        </m:sSub>
        <m:r>
          <w:rPr>
            <w:rFonts w:ascii="Cambria Math" w:hAnsi="Cambria Math"/>
          </w:rPr>
          <m:t>(u,v)</m:t>
        </m:r>
      </m:oMath>
      <w:r>
        <w:t xml:space="preserve"> in the partial spanner. If the current path is already short enough, the edge is rejected. Otherwise, the edge is added to </w:t>
      </w:r>
      <m:oMath>
        <m:r>
          <w:rPr>
            <w:rFonts w:ascii="Cambria Math" w:hAnsi="Cambria Math"/>
          </w:rPr>
          <m:t>H</m:t>
        </m:r>
      </m:oMath>
      <w:r>
        <w:t xml:space="preserve"> with its original weight.</w:t>
      </w:r>
    </w:p>
    <w:p w14:paraId="2CC6DFCB" w14:textId="77777777" w:rsidR="00203016" w:rsidRDefault="00000000">
      <w:pPr>
        <w:spacing w:after="120" w:line="259" w:lineRule="auto"/>
      </w:pPr>
      <w:r>
        <w:t xml:space="preserve">The current distance </w:t>
      </w:r>
      <m:oMath>
        <m:sSub>
          <m:sSubPr>
            <m:ctrlPr>
              <w:rPr>
                <w:rFonts w:ascii="Cambria Math" w:hAnsi="Cambria Math"/>
                <w:i/>
              </w:rPr>
            </m:ctrlPr>
          </m:sSubPr>
          <m:e>
            <m:r>
              <w:rPr>
                <w:rFonts w:ascii="Cambria Math" w:hAnsi="Cambria Math"/>
              </w:rPr>
              <m:t>d</m:t>
            </m:r>
          </m:e>
          <m:sub>
            <m:r>
              <w:rPr>
                <w:rFonts w:ascii="Cambria Math" w:hAnsi="Cambria Math"/>
              </w:rPr>
              <m:t>H</m:t>
            </m:r>
          </m:sub>
        </m:sSub>
        <m:r>
          <w:rPr>
            <w:rFonts w:ascii="Cambria Math" w:hAnsi="Cambria Math"/>
          </w:rPr>
          <m:t>(u,v)</m:t>
        </m:r>
      </m:oMath>
      <w:r>
        <w:t xml:space="preserve"> is computed with Dijkstra's algorithm on the current spanner </w:t>
      </w:r>
      <m:oMath>
        <m:r>
          <w:rPr>
            <w:rFonts w:ascii="Cambria Math" w:hAnsi="Cambria Math"/>
          </w:rPr>
          <m:t>H</m:t>
        </m:r>
      </m:oMath>
      <w:r>
        <w:t xml:space="preserve">. If </w:t>
      </w:r>
      <m:oMath>
        <m:r>
          <w:rPr>
            <w:rFonts w:ascii="Cambria Math" w:hAnsi="Cambria Math"/>
          </w:rPr>
          <m:t>u</m:t>
        </m:r>
      </m:oMath>
      <w:r>
        <w:t xml:space="preserve"> and </w:t>
      </w:r>
      <m:oMath>
        <m:r>
          <w:rPr>
            <w:rFonts w:ascii="Cambria Math" w:hAnsi="Cambria Math"/>
          </w:rPr>
          <m:t>v</m:t>
        </m:r>
      </m:oMath>
      <w:r>
        <w:t xml:space="preserve"> are disconnected in </w:t>
      </w:r>
      <m:oMath>
        <m:r>
          <w:rPr>
            <w:rFonts w:ascii="Cambria Math" w:hAnsi="Cambria Math"/>
          </w:rPr>
          <m:t>H</m:t>
        </m:r>
      </m:oMath>
      <w:r>
        <w:t>, the distance is treated as infinity, so the edge is accepted. This is why the output remains connected whenever the input is connected.</w:t>
      </w:r>
    </w:p>
    <w:p w14:paraId="648426F1" w14:textId="77777777" w:rsidR="00203016" w:rsidRDefault="00000000">
      <w:pPr>
        <w:spacing w:after="120" w:line="259" w:lineRule="auto"/>
      </w:pPr>
      <w:r>
        <w:t>Pseudocode:</w:t>
      </w:r>
    </w:p>
    <w:p w14:paraId="3CD6CE3B" w14:textId="77777777" w:rsidR="00203016" w:rsidRDefault="00000000">
      <w:pPr>
        <w:pStyle w:val="NoSpacing"/>
      </w:pPr>
      <w:r>
        <w:rPr>
          <w:rFonts w:ascii="Courier New" w:hAnsi="Courier New"/>
        </w:rPr>
        <w:t>GreedyWeightedSpanner(G, k):</w:t>
      </w:r>
      <w:r>
        <w:rPr>
          <w:rFonts w:ascii="Courier New" w:hAnsi="Courier New"/>
        </w:rPr>
        <w:br/>
      </w:r>
      <w:r>
        <w:rPr>
          <w:rFonts w:ascii="Courier New" w:hAnsi="Courier New"/>
          <w:sz w:val="19"/>
        </w:rPr>
        <w:br/>
        <w:t xml:space="preserve">    r = 2k - 1</w:t>
      </w:r>
      <w:r>
        <w:rPr>
          <w:rFonts w:ascii="Courier New" w:hAnsi="Courier New"/>
          <w:sz w:val="19"/>
        </w:rPr>
        <w:br/>
        <w:t xml:space="preserve">    sort all edges by nondecreasing weight</w:t>
      </w:r>
      <w:r>
        <w:rPr>
          <w:rFonts w:ascii="Courier New" w:hAnsi="Courier New"/>
          <w:sz w:val="19"/>
        </w:rPr>
        <w:br/>
        <w:t xml:space="preserve">    H = graph with V(G) and no edges</w:t>
      </w:r>
      <w:r>
        <w:rPr>
          <w:rFonts w:ascii="Courier New" w:hAnsi="Courier New"/>
          <w:sz w:val="19"/>
        </w:rPr>
        <w:br/>
        <w:t xml:space="preserve">    for each edge e=(u,v) in sorted order:</w:t>
      </w:r>
      <w:r>
        <w:rPr>
          <w:rFonts w:ascii="Courier New" w:hAnsi="Courier New"/>
          <w:sz w:val="19"/>
        </w:rPr>
        <w:br/>
        <w:t xml:space="preserve">        compute d_H(u,v) using Dijkstra on the current H</w:t>
      </w:r>
      <w:r>
        <w:rPr>
          <w:rFonts w:ascii="Courier New" w:hAnsi="Courier New"/>
          <w:sz w:val="19"/>
        </w:rPr>
        <w:br/>
        <w:t xml:space="preserve">        if d_H(u,v) &gt; r * w(e):</w:t>
      </w:r>
      <w:r>
        <w:rPr>
          <w:rFonts w:ascii="Courier New" w:hAnsi="Courier New"/>
          <w:sz w:val="19"/>
        </w:rPr>
        <w:br/>
        <w:t xml:space="preserve">            add e to H with its original weight</w:t>
      </w:r>
      <w:r>
        <w:rPr>
          <w:rFonts w:ascii="Courier New" w:hAnsi="Courier New"/>
          <w:sz w:val="19"/>
        </w:rPr>
        <w:br/>
        <w:t xml:space="preserve">    return H</w:t>
      </w:r>
    </w:p>
    <w:p w14:paraId="17B28FBE" w14:textId="77777777" w:rsidR="00203016" w:rsidRDefault="00000000">
      <w:pPr>
        <w:spacing w:after="120" w:line="259" w:lineRule="auto"/>
      </w:pPr>
      <w:r>
        <w:t xml:space="preserve">The comparison is strict. If </w:t>
      </w:r>
      <m:oMath>
        <m:sSub>
          <m:sSubPr>
            <m:ctrlPr>
              <w:rPr>
                <w:rFonts w:ascii="Cambria Math" w:hAnsi="Cambria Math"/>
                <w:i/>
              </w:rPr>
            </m:ctrlPr>
          </m:sSubPr>
          <m:e>
            <m:r>
              <w:rPr>
                <w:rFonts w:ascii="Cambria Math" w:hAnsi="Cambria Math"/>
              </w:rPr>
              <m:t>d</m:t>
            </m:r>
          </m:e>
          <m:sub>
            <m:r>
              <w:rPr>
                <w:rFonts w:ascii="Cambria Math" w:hAnsi="Cambria Math"/>
              </w:rPr>
              <m:t>H</m:t>
            </m:r>
          </m:sub>
        </m:sSub>
        <m:r>
          <w:rPr>
            <w:rFonts w:ascii="Cambria Math" w:hAnsi="Cambria Math"/>
          </w:rPr>
          <m:t>(u,v)</m:t>
        </m:r>
      </m:oMath>
      <w:r>
        <w:t xml:space="preserve"> equals </w:t>
      </w:r>
      <m:oMath>
        <m:r>
          <w:rPr>
            <w:rFonts w:ascii="Cambria Math" w:hAnsi="Cambria Math"/>
          </w:rPr>
          <m:t>r∙w(e)</m:t>
        </m:r>
      </m:oMath>
      <w:r>
        <w:t>, the existing path already satisfies the requested guarantee, so the edge is not needed.</w:t>
      </w:r>
    </w:p>
    <w:p w14:paraId="38412B7D" w14:textId="77777777" w:rsidR="00680483" w:rsidRDefault="00680483">
      <w:pPr>
        <w:rPr>
          <w:rFonts w:asciiTheme="majorHAnsi" w:eastAsiaTheme="majorEastAsia" w:hAnsiTheme="majorHAnsi" w:cstheme="majorBidi"/>
          <w:b/>
          <w:bCs/>
          <w:color w:val="1F4E79"/>
          <w:sz w:val="26"/>
          <w:szCs w:val="26"/>
        </w:rPr>
      </w:pPr>
      <w:r>
        <w:br w:type="page"/>
      </w:r>
    </w:p>
    <w:p w14:paraId="372E2E7B" w14:textId="77777777" w:rsidR="00203016" w:rsidRDefault="00000000">
      <w:pPr>
        <w:pStyle w:val="Heading2"/>
      </w:pPr>
      <w:r>
        <w:lastRenderedPageBreak/>
        <w:t>3.1 Running time</w:t>
      </w:r>
    </w:p>
    <w:p w14:paraId="01B9F6E2" w14:textId="77777777" w:rsidR="00203016" w:rsidRDefault="00000000">
      <w:pPr>
        <w:spacing w:after="120" w:line="259" w:lineRule="auto"/>
      </w:pPr>
      <w:r>
        <w:t xml:space="preserve">Let </w:t>
      </w:r>
      <m:oMath>
        <m:r>
          <w:rPr>
            <w:rFonts w:ascii="Cambria Math" w:hAnsi="Cambria Math"/>
          </w:rPr>
          <m:t>n=</m:t>
        </m:r>
        <m:d>
          <m:dPr>
            <m:begChr m:val="|"/>
            <m:endChr m:val="|"/>
            <m:ctrlPr>
              <w:rPr>
                <w:rFonts w:ascii="Cambria Math" w:hAnsi="Cambria Math"/>
                <w:i/>
              </w:rPr>
            </m:ctrlPr>
          </m:dPr>
          <m:e>
            <m:r>
              <w:rPr>
                <w:rFonts w:ascii="Cambria Math" w:hAnsi="Cambria Math"/>
              </w:rPr>
              <m:t>V</m:t>
            </m:r>
          </m:e>
        </m:d>
      </m:oMath>
      <w:r>
        <w:t xml:space="preserve"> and </w:t>
      </w:r>
      <m:oMath>
        <m:r>
          <w:rPr>
            <w:rFonts w:ascii="Cambria Math" w:hAnsi="Cambria Math"/>
          </w:rPr>
          <m:t>m=</m:t>
        </m:r>
        <m:d>
          <m:dPr>
            <m:begChr m:val="|"/>
            <m:endChr m:val="|"/>
            <m:ctrlPr>
              <w:rPr>
                <w:rFonts w:ascii="Cambria Math" w:hAnsi="Cambria Math"/>
                <w:i/>
              </w:rPr>
            </m:ctrlPr>
          </m:dPr>
          <m:e>
            <m:r>
              <w:rPr>
                <w:rFonts w:ascii="Cambria Math" w:hAnsi="Cambria Math"/>
              </w:rPr>
              <m:t>E</m:t>
            </m:r>
          </m:e>
        </m:d>
      </m:oMath>
      <w:r>
        <w:t xml:space="preserve">. Sorting the edges costs </w:t>
      </w:r>
      <m:oMath>
        <m:r>
          <w:rPr>
            <w:rFonts w:ascii="Cambria Math" w:hAnsi="Cambria Math"/>
          </w:rPr>
          <m:t>O</m:t>
        </m:r>
        <m:d>
          <m:dPr>
            <m:ctrlPr>
              <w:rPr>
                <w:rFonts w:ascii="Cambria Math" w:hAnsi="Cambria Math"/>
                <w:i/>
              </w:rPr>
            </m:ctrlPr>
          </m:dPr>
          <m:e>
            <m:r>
              <w:rPr>
                <w:rFonts w:ascii="Cambria Math" w:hAnsi="Cambria Math"/>
              </w:rPr>
              <m:t>m</m:t>
            </m:r>
            <m:func>
              <m:funcPr>
                <m:ctrlPr>
                  <w:rPr>
                    <w:rFonts w:ascii="Cambria Math" w:hAnsi="Cambria Math"/>
                    <w:i/>
                  </w:rPr>
                </m:ctrlPr>
              </m:funcPr>
              <m:fName>
                <m:r>
                  <m:rPr>
                    <m:sty m:val="p"/>
                  </m:rPr>
                  <w:rPr>
                    <w:rFonts w:ascii="Cambria Math" w:hAnsi="Cambria Math"/>
                  </w:rPr>
                  <m:t>log</m:t>
                </m:r>
              </m:fName>
              <m:e>
                <m:r>
                  <w:rPr>
                    <w:rFonts w:ascii="Cambria Math" w:hAnsi="Cambria Math"/>
                  </w:rPr>
                  <m:t>m</m:t>
                </m:r>
              </m:e>
            </m:func>
          </m:e>
        </m:d>
      </m:oMath>
      <w:r>
        <w:t xml:space="preserve">. The implementation then runs Dijkstra once for each candidate edge. With a standard heap-based implementation, each call costs </w:t>
      </w:r>
      <m:oMath>
        <m:r>
          <w:rPr>
            <w:rFonts w:ascii="Cambria Math" w:hAnsi="Cambria Math"/>
          </w:rPr>
          <m:t>O</m:t>
        </m:r>
        <m:d>
          <m:dPr>
            <m:ctrlPr>
              <w:rPr>
                <w:rFonts w:ascii="Cambria Math" w:hAnsi="Cambria Math"/>
                <w:i/>
              </w:rPr>
            </m:ctrlPr>
          </m:dPr>
          <m:e>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m</m:t>
                    </m:r>
                  </m:e>
                  <m:sub>
                    <m:r>
                      <w:rPr>
                        <w:rFonts w:ascii="Cambria Math" w:hAnsi="Cambria Math"/>
                      </w:rPr>
                      <m:t>H</m:t>
                    </m:r>
                  </m:sub>
                </m:sSub>
              </m:e>
            </m:d>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e>
        </m:d>
      </m:oMath>
      <w:r>
        <w:t xml:space="preserve">, where </w:t>
      </w:r>
      <m:oMath>
        <m:sSub>
          <m:sSubPr>
            <m:ctrlPr>
              <w:rPr>
                <w:rFonts w:ascii="Cambria Math" w:hAnsi="Cambria Math"/>
                <w:i/>
              </w:rPr>
            </m:ctrlPr>
          </m:sSubPr>
          <m:e>
            <m:r>
              <w:rPr>
                <w:rFonts w:ascii="Cambria Math" w:hAnsi="Cambria Math"/>
              </w:rPr>
              <m:t>m</m:t>
            </m:r>
          </m:e>
          <m:sub>
            <m:r>
              <w:rPr>
                <w:rFonts w:ascii="Cambria Math" w:hAnsi="Cambria Math"/>
              </w:rPr>
              <m:t>H</m:t>
            </m:r>
          </m:sub>
        </m:sSub>
      </m:oMath>
      <w:r>
        <w:t xml:space="preserve"> is the current number of spanner edges and </w:t>
      </w:r>
      <m:oMath>
        <m:sSub>
          <m:sSubPr>
            <m:ctrlPr>
              <w:rPr>
                <w:rFonts w:ascii="Cambria Math" w:hAnsi="Cambria Math"/>
                <w:i/>
              </w:rPr>
            </m:ctrlPr>
          </m:sSubPr>
          <m:e>
            <m:r>
              <w:rPr>
                <w:rFonts w:ascii="Cambria Math" w:hAnsi="Cambria Math"/>
              </w:rPr>
              <m:t>m</m:t>
            </m:r>
          </m:e>
          <m:sub>
            <m:r>
              <w:rPr>
                <w:rFonts w:ascii="Cambria Math" w:hAnsi="Cambria Math"/>
              </w:rPr>
              <m:t>H</m:t>
            </m:r>
          </m:sub>
        </m:sSub>
        <m:r>
          <w:rPr>
            <w:rFonts w:ascii="Cambria Math" w:hAnsi="Cambria Math"/>
          </w:rPr>
          <m:t>≤m</m:t>
        </m:r>
      </m:oMath>
      <w:r>
        <w:t xml:space="preserve">. A clear worst-case bound for construction is therefore </w:t>
      </w:r>
      <m:oMath>
        <m:r>
          <w:rPr>
            <w:rFonts w:ascii="Cambria Math" w:hAnsi="Cambria Math"/>
          </w:rPr>
          <m:t>O</m:t>
        </m:r>
        <m:d>
          <m:dPr>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n+m</m:t>
                </m:r>
              </m:e>
            </m:d>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e>
        </m:d>
      </m:oMath>
      <w:r>
        <w:t>.</w:t>
      </w:r>
    </w:p>
    <w:p w14:paraId="5640F98B" w14:textId="77777777" w:rsidR="00203016" w:rsidRDefault="00000000">
      <w:pPr>
        <w:spacing w:after="120" w:line="259" w:lineRule="auto"/>
      </w:pPr>
      <w:r>
        <w:t>The reported runtime_ms column measures only the greedy construction time. It excludes plotting, CSV post-processing, and report generation. Stretch and MST metrics are computed after construction and are not included in runtime_ms.</w:t>
      </w:r>
    </w:p>
    <w:p w14:paraId="15B2213E" w14:textId="77777777" w:rsidR="00203016" w:rsidRDefault="00000000">
      <w:pPr>
        <w:pStyle w:val="Heading2"/>
      </w:pPr>
      <w:r>
        <w:t>3.2 Behavior at k=1</w:t>
      </w:r>
    </w:p>
    <w:p w14:paraId="6DB20689" w14:textId="77777777" w:rsidR="00203016" w:rsidRDefault="00000000">
      <w:pPr>
        <w:spacing w:after="120" w:line="259" w:lineRule="auto"/>
      </w:pPr>
      <w:r>
        <w:t xml:space="preserve">For </w:t>
      </w:r>
      <m:oMath>
        <m:r>
          <w:rPr>
            <w:rFonts w:ascii="Cambria Math" w:hAnsi="Cambria Math"/>
          </w:rPr>
          <m:t>k=1</m:t>
        </m:r>
      </m:oMath>
      <w:r>
        <w:t xml:space="preserve"> the stretch bound is</w:t>
      </w:r>
      <m:oMath>
        <m:r>
          <w:rPr>
            <w:rFonts w:ascii="Cambria Math" w:hAnsi="Cambria Math"/>
          </w:rPr>
          <m:t xml:space="preserve"> r=1</m:t>
        </m:r>
      </m:oMath>
      <w:r>
        <w:t>. This means exact preservation of all shortest-path distances, not necessarily returning the original graph. In weighted graphs, an edge can be removed if an equal or shorter path already exists.</w:t>
      </w:r>
    </w:p>
    <w:p w14:paraId="61B1ACC1" w14:textId="77777777" w:rsidR="00203016" w:rsidRDefault="00000000">
      <w:pPr>
        <w:spacing w:after="120" w:line="259" w:lineRule="auto"/>
      </w:pPr>
      <w:r>
        <w:t xml:space="preserve">In unit-weight complete graphs the behavior is different. Every direct edge has length 1, and every alternative path has length at least 2. Therefore </w:t>
      </w:r>
      <m:oMath>
        <m:r>
          <w:rPr>
            <w:rFonts w:ascii="Cambria Math" w:hAnsi="Cambria Math"/>
          </w:rPr>
          <m:t>k=1</m:t>
        </m:r>
      </m:oMath>
      <w:r>
        <w:t xml:space="preserve"> keeps all complete-unit edges, while </w:t>
      </w:r>
      <m:oMath>
        <m:r>
          <w:rPr>
            <w:rFonts w:ascii="Cambria Math" w:hAnsi="Cambria Math"/>
          </w:rPr>
          <m:t>k≥2</m:t>
        </m:r>
      </m:oMath>
      <w:r>
        <w:t xml:space="preserve"> allows the output to collapse to a tree-like spanner in the tested cases.</w:t>
      </w:r>
    </w:p>
    <w:p w14:paraId="783D5308" w14:textId="77777777" w:rsidR="00203016" w:rsidRDefault="00000000">
      <w:pPr>
        <w:pStyle w:val="Heading1"/>
      </w:pPr>
      <w:r>
        <w:t>4. Correctness Arguments</w:t>
      </w:r>
    </w:p>
    <w:p w14:paraId="63A761D3" w14:textId="77777777" w:rsidR="00203016" w:rsidRDefault="00000000">
      <w:pPr>
        <w:spacing w:after="120" w:line="259" w:lineRule="auto"/>
      </w:pPr>
      <w:r>
        <w:t>The paper's proof is based on three main ideas. They are presented after the algorithm because each argument refers to a decision made during the greedy construction.</w:t>
      </w:r>
    </w:p>
    <w:p w14:paraId="2760C8AD" w14:textId="77777777" w:rsidR="00203016" w:rsidRDefault="00000000">
      <w:pPr>
        <w:pStyle w:val="ListNumber"/>
      </w:pPr>
      <w:r>
        <w:t xml:space="preserve">Stretch: if an edge </w:t>
      </w:r>
      <m:oMath>
        <m:r>
          <w:rPr>
            <w:rFonts w:ascii="Cambria Math" w:hAnsi="Cambria Math"/>
          </w:rPr>
          <m:t>e=</m:t>
        </m:r>
        <m:d>
          <m:dPr>
            <m:ctrlPr>
              <w:rPr>
                <w:rFonts w:ascii="Cambria Math" w:hAnsi="Cambria Math"/>
                <w:i/>
              </w:rPr>
            </m:ctrlPr>
          </m:dPr>
          <m:e>
            <m:r>
              <w:rPr>
                <w:rFonts w:ascii="Cambria Math" w:hAnsi="Cambria Math"/>
              </w:rPr>
              <m:t>u,v</m:t>
            </m:r>
          </m:e>
        </m:d>
      </m:oMath>
      <w:r>
        <w:t xml:space="preserve"> is rejected, </w:t>
      </w:r>
      <m:oMath>
        <m:r>
          <w:rPr>
            <w:rFonts w:ascii="Cambria Math" w:hAnsi="Cambria Math"/>
          </w:rPr>
          <m:t>H</m:t>
        </m:r>
      </m:oMath>
      <w:r>
        <w:t xml:space="preserve"> already contains a replacement path from </w:t>
      </w:r>
      <m:oMath>
        <m:r>
          <w:rPr>
            <w:rFonts w:ascii="Cambria Math" w:hAnsi="Cambria Math"/>
          </w:rPr>
          <m:t>u</m:t>
        </m:r>
      </m:oMath>
      <w:r>
        <w:t xml:space="preserve"> to </w:t>
      </w:r>
      <m:oMath>
        <m:r>
          <w:rPr>
            <w:rFonts w:ascii="Cambria Math" w:hAnsi="Cambria Math"/>
          </w:rPr>
          <m:t>v</m:t>
        </m:r>
      </m:oMath>
      <w:r>
        <w:t xml:space="preserve"> of length at most </w:t>
      </w:r>
      <m:oMath>
        <m:r>
          <w:rPr>
            <w:rFonts w:ascii="Cambria Math" w:hAnsi="Cambria Math"/>
          </w:rPr>
          <m:t>r∙w</m:t>
        </m:r>
        <m:d>
          <m:dPr>
            <m:ctrlPr>
              <w:rPr>
                <w:rFonts w:ascii="Cambria Math" w:hAnsi="Cambria Math"/>
                <w:i/>
              </w:rPr>
            </m:ctrlPr>
          </m:dPr>
          <m:e>
            <m:r>
              <w:rPr>
                <w:rFonts w:ascii="Cambria Math" w:hAnsi="Cambria Math"/>
              </w:rPr>
              <m:t>e</m:t>
            </m:r>
          </m:e>
        </m:d>
      </m:oMath>
      <w:r>
        <w:t xml:space="preserve">. Replacing every rejected edge on any shortest </w:t>
      </w:r>
      <m:oMath>
        <m:r>
          <w:rPr>
            <w:rFonts w:ascii="Cambria Math" w:hAnsi="Cambria Math"/>
          </w:rPr>
          <m:t>G</m:t>
        </m:r>
      </m:oMath>
      <w:r>
        <w:t xml:space="preserve">-path by its stored replacement path gives </w:t>
      </w:r>
      <m:oMath>
        <m:sSub>
          <m:sSubPr>
            <m:ctrlPr>
              <w:rPr>
                <w:rFonts w:ascii="Cambria Math" w:hAnsi="Cambria Math"/>
                <w:i/>
              </w:rPr>
            </m:ctrlPr>
          </m:sSubPr>
          <m:e>
            <m:r>
              <w:rPr>
                <w:rFonts w:ascii="Cambria Math" w:hAnsi="Cambria Math"/>
              </w:rPr>
              <m:t>d</m:t>
            </m:r>
          </m:e>
          <m:sub>
            <m:r>
              <w:rPr>
                <w:rFonts w:ascii="Cambria Math" w:hAnsi="Cambria Math"/>
              </w:rPr>
              <m:t>H</m:t>
            </m:r>
          </m:sub>
        </m:sSub>
        <m:d>
          <m:dPr>
            <m:ctrlPr>
              <w:rPr>
                <w:rFonts w:ascii="Cambria Math" w:hAnsi="Cambria Math"/>
                <w:i/>
              </w:rPr>
            </m:ctrlPr>
          </m:dPr>
          <m:e>
            <m:r>
              <w:rPr>
                <w:rFonts w:ascii="Cambria Math" w:hAnsi="Cambria Math"/>
              </w:rPr>
              <m:t>a,b</m:t>
            </m:r>
          </m:e>
        </m:d>
        <m:r>
          <w:rPr>
            <w:rFonts w:ascii="Cambria Math" w:hAnsi="Cambria Math"/>
          </w:rPr>
          <m:t>≤r∙</m:t>
        </m:r>
        <m:sSub>
          <m:sSubPr>
            <m:ctrlPr>
              <w:rPr>
                <w:rFonts w:ascii="Cambria Math" w:hAnsi="Cambria Math"/>
                <w:i/>
              </w:rPr>
            </m:ctrlPr>
          </m:sSubPr>
          <m:e>
            <m:r>
              <w:rPr>
                <w:rFonts w:ascii="Cambria Math" w:hAnsi="Cambria Math"/>
              </w:rPr>
              <m:t>d</m:t>
            </m:r>
          </m:e>
          <m:sub>
            <m:r>
              <w:rPr>
                <w:rFonts w:ascii="Cambria Math" w:hAnsi="Cambria Math"/>
              </w:rPr>
              <m:t>G</m:t>
            </m:r>
          </m:sub>
        </m:sSub>
        <m:d>
          <m:dPr>
            <m:ctrlPr>
              <w:rPr>
                <w:rFonts w:ascii="Cambria Math" w:hAnsi="Cambria Math"/>
                <w:i/>
              </w:rPr>
            </m:ctrlPr>
          </m:dPr>
          <m:e>
            <m:r>
              <w:rPr>
                <w:rFonts w:ascii="Cambria Math" w:hAnsi="Cambria Math"/>
              </w:rPr>
              <m:t>a,b</m:t>
            </m:r>
          </m:e>
        </m:d>
      </m:oMath>
      <w:r>
        <w:t>.</w:t>
      </w:r>
    </w:p>
    <w:p w14:paraId="46FF5356" w14:textId="77777777" w:rsidR="00203016" w:rsidRDefault="00000000">
      <w:pPr>
        <w:pStyle w:val="ListNumber"/>
      </w:pPr>
      <w:r>
        <w:t>Size sparsity: if the output contained a short cycle, the last edge of that cycle processed by weight would have had a short enough alternate path and would have been rejected. Thus the output has large girth, and extremal graph bounds imply sparsity.</w:t>
      </w:r>
    </w:p>
    <w:p w14:paraId="4C2CF6D0" w14:textId="77777777" w:rsidR="00203016" w:rsidRDefault="00000000">
      <w:pPr>
        <w:pStyle w:val="ListNumber"/>
      </w:pPr>
      <w:r>
        <w:t xml:space="preserve">MST containment: when an edge connects two disconnected components in the current </w:t>
      </w:r>
      <m:oMath>
        <m:r>
          <w:rPr>
            <w:rFonts w:ascii="Cambria Math" w:hAnsi="Cambria Math"/>
          </w:rPr>
          <m:t>H</m:t>
        </m:r>
      </m:oMath>
      <w:r>
        <w:t xml:space="preserve">, the distance between its endpoints is </w:t>
      </w:r>
      <w:proofErr w:type="gramStart"/>
      <w:r>
        <w:t>infinity</w:t>
      </w:r>
      <w:proofErr w:type="gramEnd"/>
      <w:r>
        <w:t>, so the edge is accepted. This mirrors Kruskal's algorithm and implies that the output contains at least one MST of the input graph. With equal-weight ties, the correct claim is containment of some MST, not necessarily the particular MST returned by an arbitrary library call.</w:t>
      </w:r>
    </w:p>
    <w:p w14:paraId="74056AF7" w14:textId="77777777" w:rsidR="00203016" w:rsidRDefault="00000000">
      <w:pPr>
        <w:pStyle w:val="ListNumber"/>
      </w:pPr>
      <w:r>
        <w:t>Planar bound: in planar graphs, Euler-formula and face-size arguments give a sharper linear edge bound for the greedy output [1].</w:t>
      </w:r>
    </w:p>
    <w:p w14:paraId="0EE58B08" w14:textId="77777777" w:rsidR="00AA25AE" w:rsidRDefault="00AA25AE">
      <w:pPr>
        <w:rPr>
          <w:rFonts w:asciiTheme="majorHAnsi" w:eastAsiaTheme="majorEastAsia" w:hAnsiTheme="majorHAnsi" w:cstheme="majorBidi"/>
          <w:b/>
          <w:bCs/>
          <w:color w:val="1F4E79"/>
          <w:sz w:val="32"/>
          <w:szCs w:val="28"/>
        </w:rPr>
      </w:pPr>
      <w:r>
        <w:br w:type="page"/>
      </w:r>
    </w:p>
    <w:p w14:paraId="17136AC8" w14:textId="77777777" w:rsidR="00203016" w:rsidRDefault="00000000">
      <w:pPr>
        <w:pStyle w:val="Heading1"/>
      </w:pPr>
      <w:r>
        <w:lastRenderedPageBreak/>
        <w:t>5. Software Design</w:t>
      </w:r>
    </w:p>
    <w:p w14:paraId="5EF428F6" w14:textId="77777777" w:rsidR="00203016" w:rsidRDefault="00000000">
      <w:pPr>
        <w:spacing w:after="120" w:line="259" w:lineRule="auto"/>
      </w:pPr>
      <w:r>
        <w:t>The project is implemented in Java with JGraphT for weighted graph storage, Dijkstra shortest paths, and Kruskal MST computations. Python is used only for plotting and rendering report figures from Java-generated CSV files.</w:t>
      </w:r>
    </w:p>
    <w:tbl>
      <w:tblPr>
        <w:tblStyle w:val="TableGrid"/>
        <w:tblW w:w="0" w:type="auto"/>
        <w:jc w:val="center"/>
        <w:tblLook w:val="04A0" w:firstRow="1" w:lastRow="0" w:firstColumn="1" w:lastColumn="0" w:noHBand="0" w:noVBand="1"/>
      </w:tblPr>
      <w:tblGrid>
        <w:gridCol w:w="3119"/>
        <w:gridCol w:w="6961"/>
      </w:tblGrid>
      <w:tr w:rsidR="00203016" w14:paraId="2F711446" w14:textId="77777777" w:rsidTr="00AA25AE">
        <w:trPr>
          <w:jc w:val="center"/>
        </w:trPr>
        <w:tc>
          <w:tcPr>
            <w:tcW w:w="3119" w:type="dxa"/>
            <w:shd w:val="clear" w:color="auto" w:fill="1F4E79"/>
            <w:vAlign w:val="center"/>
          </w:tcPr>
          <w:p w14:paraId="57D448F2" w14:textId="77777777" w:rsidR="00203016" w:rsidRDefault="00000000">
            <w:pPr>
              <w:jc w:val="center"/>
            </w:pPr>
            <w:r>
              <w:rPr>
                <w:b/>
                <w:color w:val="FFFFFF"/>
              </w:rPr>
              <w:t>Component</w:t>
            </w:r>
          </w:p>
        </w:tc>
        <w:tc>
          <w:tcPr>
            <w:tcW w:w="6961" w:type="dxa"/>
            <w:shd w:val="clear" w:color="auto" w:fill="1F4E79"/>
            <w:vAlign w:val="center"/>
          </w:tcPr>
          <w:p w14:paraId="05FF551E" w14:textId="77777777" w:rsidR="00203016" w:rsidRDefault="00000000">
            <w:pPr>
              <w:jc w:val="center"/>
            </w:pPr>
            <w:r>
              <w:rPr>
                <w:b/>
                <w:color w:val="FFFFFF"/>
              </w:rPr>
              <w:t>Role</w:t>
            </w:r>
          </w:p>
        </w:tc>
      </w:tr>
      <w:tr w:rsidR="00203016" w14:paraId="3A395EE9" w14:textId="77777777" w:rsidTr="00AA25AE">
        <w:trPr>
          <w:trHeight w:val="660"/>
          <w:jc w:val="center"/>
        </w:trPr>
        <w:tc>
          <w:tcPr>
            <w:tcW w:w="3119" w:type="dxa"/>
            <w:vAlign w:val="center"/>
          </w:tcPr>
          <w:p w14:paraId="202399FF" w14:textId="77777777" w:rsidR="00203016" w:rsidRDefault="00000000">
            <w:pPr>
              <w:jc w:val="center"/>
            </w:pPr>
            <w:r>
              <w:t>GreedyWeightedSpanner.java</w:t>
            </w:r>
          </w:p>
        </w:tc>
        <w:tc>
          <w:tcPr>
            <w:tcW w:w="6961" w:type="dxa"/>
            <w:vAlign w:val="center"/>
          </w:tcPr>
          <w:p w14:paraId="10D799F1" w14:textId="77777777" w:rsidR="00203016" w:rsidRDefault="00000000">
            <w:pPr>
              <w:jc w:val="center"/>
            </w:pPr>
            <w:r>
              <w:t xml:space="preserve">Core greedy construction; validates </w:t>
            </w:r>
            <m:oMath>
              <m:r>
                <w:rPr>
                  <w:rFonts w:ascii="Cambria Math" w:hAnsi="Cambria Math"/>
                </w:rPr>
                <m:t>k</m:t>
              </m:r>
            </m:oMath>
            <w:r>
              <w:t xml:space="preserve"> and positive weights; computes Dijkstra on current </w:t>
            </w:r>
            <m:oMath>
              <m:r>
                <w:rPr>
                  <w:rFonts w:ascii="Cambria Math" w:hAnsi="Cambria Math"/>
                </w:rPr>
                <m:t>H</m:t>
              </m:r>
            </m:oMath>
            <w:r>
              <w:t>.</w:t>
            </w:r>
          </w:p>
        </w:tc>
      </w:tr>
      <w:tr w:rsidR="00203016" w14:paraId="0374EE7A" w14:textId="77777777" w:rsidTr="00AA25AE">
        <w:trPr>
          <w:trHeight w:val="699"/>
          <w:jc w:val="center"/>
        </w:trPr>
        <w:tc>
          <w:tcPr>
            <w:tcW w:w="3119" w:type="dxa"/>
            <w:vAlign w:val="center"/>
          </w:tcPr>
          <w:p w14:paraId="45FAD880" w14:textId="77777777" w:rsidR="00203016" w:rsidRDefault="00000000">
            <w:pPr>
              <w:jc w:val="center"/>
            </w:pPr>
            <w:r>
              <w:t>GraphMetrics.java</w:t>
            </w:r>
          </w:p>
        </w:tc>
        <w:tc>
          <w:tcPr>
            <w:tcW w:w="6961" w:type="dxa"/>
            <w:vAlign w:val="center"/>
          </w:tcPr>
          <w:p w14:paraId="435087C2" w14:textId="77777777" w:rsidR="00203016" w:rsidRDefault="00000000">
            <w:pPr>
              <w:jc w:val="center"/>
            </w:pPr>
            <w:r>
              <w:t>Computes total weight, MST weight, maximum observed stretch, stretch violations, and tie-safe MST containment.</w:t>
            </w:r>
          </w:p>
        </w:tc>
      </w:tr>
      <w:tr w:rsidR="00203016" w14:paraId="67436041" w14:textId="77777777" w:rsidTr="00AA25AE">
        <w:trPr>
          <w:jc w:val="center"/>
        </w:trPr>
        <w:tc>
          <w:tcPr>
            <w:tcW w:w="3119" w:type="dxa"/>
            <w:vAlign w:val="center"/>
          </w:tcPr>
          <w:p w14:paraId="37ED7F5C" w14:textId="77777777" w:rsidR="00203016" w:rsidRDefault="00000000">
            <w:pPr>
              <w:jc w:val="center"/>
            </w:pPr>
            <w:r>
              <w:t>GraphFactory.java</w:t>
            </w:r>
          </w:p>
        </w:tc>
        <w:tc>
          <w:tcPr>
            <w:tcW w:w="6961" w:type="dxa"/>
            <w:vAlign w:val="center"/>
          </w:tcPr>
          <w:p w14:paraId="2D3BB960" w14:textId="77777777" w:rsidR="00203016" w:rsidRDefault="00000000">
            <w:pPr>
              <w:jc w:val="center"/>
            </w:pPr>
            <w:r>
              <w:t>Creates deterministic graph families: paths, cycles, random trees, complete graphs, random connected graphs, grids, Erdos-Renyi-style graphs, and theta examples.</w:t>
            </w:r>
          </w:p>
        </w:tc>
      </w:tr>
      <w:tr w:rsidR="00203016" w14:paraId="58B56CEE" w14:textId="77777777" w:rsidTr="00AA25AE">
        <w:trPr>
          <w:trHeight w:val="681"/>
          <w:jc w:val="center"/>
        </w:trPr>
        <w:tc>
          <w:tcPr>
            <w:tcW w:w="3119" w:type="dxa"/>
            <w:vAlign w:val="center"/>
          </w:tcPr>
          <w:p w14:paraId="1ED0894A" w14:textId="77777777" w:rsidR="00203016" w:rsidRDefault="00000000">
            <w:pPr>
              <w:jc w:val="center"/>
            </w:pPr>
            <w:r>
              <w:t>ExperimentRunner.java</w:t>
            </w:r>
          </w:p>
        </w:tc>
        <w:tc>
          <w:tcPr>
            <w:tcW w:w="6961" w:type="dxa"/>
            <w:vAlign w:val="center"/>
          </w:tcPr>
          <w:p w14:paraId="412F9008" w14:textId="77777777" w:rsidR="00203016" w:rsidRDefault="00000000">
            <w:pPr>
              <w:jc w:val="center"/>
            </w:pPr>
            <w:r>
              <w:t>Runs quick, structural, and large experiment suites for k=</w:t>
            </w:r>
            <w:proofErr w:type="gramStart"/>
            <w:r>
              <w:t>1..</w:t>
            </w:r>
            <w:proofErr w:type="gramEnd"/>
            <w:r>
              <w:t>5 and writes CSV rows.</w:t>
            </w:r>
          </w:p>
        </w:tc>
      </w:tr>
      <w:tr w:rsidR="00203016" w14:paraId="6FFDEF20" w14:textId="77777777" w:rsidTr="00AA25AE">
        <w:trPr>
          <w:trHeight w:val="691"/>
          <w:jc w:val="center"/>
        </w:trPr>
        <w:tc>
          <w:tcPr>
            <w:tcW w:w="3119" w:type="dxa"/>
            <w:vAlign w:val="center"/>
          </w:tcPr>
          <w:p w14:paraId="4320C120" w14:textId="77777777" w:rsidR="00203016" w:rsidRDefault="00000000">
            <w:pPr>
              <w:jc w:val="center"/>
            </w:pPr>
            <w:r>
              <w:t>VisualExampleExporter.java</w:t>
            </w:r>
          </w:p>
        </w:tc>
        <w:tc>
          <w:tcPr>
            <w:tcW w:w="6961" w:type="dxa"/>
            <w:vAlign w:val="center"/>
          </w:tcPr>
          <w:p w14:paraId="5A9DBA38" w14:textId="77777777" w:rsidR="00203016" w:rsidRDefault="00000000">
            <w:pPr>
              <w:jc w:val="center"/>
            </w:pPr>
            <w:r>
              <w:t>Exports Java-computed visual-example data so Python only renders already-computed graph/spanner memberships.</w:t>
            </w:r>
          </w:p>
        </w:tc>
      </w:tr>
      <w:tr w:rsidR="00203016" w14:paraId="6DA44834" w14:textId="77777777" w:rsidTr="00AA25AE">
        <w:trPr>
          <w:trHeight w:val="697"/>
          <w:jc w:val="center"/>
        </w:trPr>
        <w:tc>
          <w:tcPr>
            <w:tcW w:w="3119" w:type="dxa"/>
            <w:vAlign w:val="center"/>
          </w:tcPr>
          <w:p w14:paraId="7BCB9755" w14:textId="77777777" w:rsidR="00203016" w:rsidRDefault="00000000">
            <w:pPr>
              <w:jc w:val="center"/>
            </w:pPr>
            <w:r>
              <w:t>make_plots.py</w:t>
            </w:r>
          </w:p>
        </w:tc>
        <w:tc>
          <w:tcPr>
            <w:tcW w:w="6961" w:type="dxa"/>
            <w:vAlign w:val="center"/>
          </w:tcPr>
          <w:p w14:paraId="4C7989B2" w14:textId="77777777" w:rsidR="00203016" w:rsidRDefault="00000000">
            <w:pPr>
              <w:jc w:val="center"/>
            </w:pPr>
            <w:r>
              <w:t>Creates derived metrics, summary tables, quantitative plots, density plots, runtime plots, and visual examples.</w:t>
            </w:r>
          </w:p>
        </w:tc>
      </w:tr>
    </w:tbl>
    <w:p w14:paraId="5272EB3A" w14:textId="77777777" w:rsidR="00203016" w:rsidRDefault="00000000" w:rsidP="00AA25AE">
      <w:pPr>
        <w:jc w:val="center"/>
      </w:pPr>
      <w:r>
        <w:rPr>
          <w:i/>
          <w:sz w:val="18"/>
        </w:rPr>
        <w:t>Table 2. Main project components.</w:t>
      </w:r>
    </w:p>
    <w:p w14:paraId="1DB6DF1F" w14:textId="77777777" w:rsidR="00203016" w:rsidRDefault="00000000">
      <w:pPr>
        <w:spacing w:after="120" w:line="259" w:lineRule="auto"/>
      </w:pPr>
      <w:r>
        <w:t xml:space="preserve">The sanity tests check that a heavy triangle edge is skipped, trees remain unchanged, </w:t>
      </w:r>
      <m:oMath>
        <m:r>
          <w:rPr>
            <w:rFonts w:ascii="Cambria Math" w:hAnsi="Cambria Math"/>
          </w:rPr>
          <m:t>k=1</m:t>
        </m:r>
      </m:oMath>
      <w:r>
        <w:t xml:space="preserve"> preserves exact distances, an MST is contained in the output, stretch bounds hold on deterministic random graphs, and invalid weights are rejected. These tests are not the full experiment suite, but they are a fast correctness gate before running the report experiments.</w:t>
      </w:r>
    </w:p>
    <w:p w14:paraId="0B9A73F1" w14:textId="77777777" w:rsidR="00AA25AE" w:rsidRDefault="00AA25AE">
      <w:pPr>
        <w:rPr>
          <w:rFonts w:asciiTheme="majorHAnsi" w:eastAsiaTheme="majorEastAsia" w:hAnsiTheme="majorHAnsi" w:cstheme="majorBidi"/>
          <w:b/>
          <w:bCs/>
          <w:color w:val="1F4E79"/>
          <w:sz w:val="32"/>
          <w:szCs w:val="28"/>
        </w:rPr>
      </w:pPr>
      <w:r>
        <w:br w:type="page"/>
      </w:r>
    </w:p>
    <w:p w14:paraId="3F5EA98F" w14:textId="77777777" w:rsidR="00203016" w:rsidRDefault="00000000">
      <w:pPr>
        <w:pStyle w:val="Heading1"/>
      </w:pPr>
      <w:r>
        <w:lastRenderedPageBreak/>
        <w:t>6. Experimental Methodology</w:t>
      </w:r>
    </w:p>
    <w:p w14:paraId="2D9BB7F4" w14:textId="77777777" w:rsidR="00203016" w:rsidRDefault="00000000">
      <w:pPr>
        <w:pStyle w:val="Heading2"/>
      </w:pPr>
      <w:r>
        <w:t>6.1 Structural benchmark</w:t>
      </w:r>
    </w:p>
    <w:p w14:paraId="49ECDFC9" w14:textId="77777777" w:rsidR="00203016" w:rsidRDefault="00000000">
      <w:pPr>
        <w:spacing w:after="120" w:line="259" w:lineRule="auto"/>
      </w:pPr>
      <w:r>
        <w:t>The structural benchmark uses k=1,2,3,4,5 over 54 deterministic graph scenarios, giving 270 rows. It is designed to compare behavior across graph families rather than to serve as a clean runtime benchmark. The scenarios intentionally mix different graph sizes and densities.</w:t>
      </w:r>
    </w:p>
    <w:tbl>
      <w:tblPr>
        <w:tblStyle w:val="TableGrid"/>
        <w:tblW w:w="0" w:type="auto"/>
        <w:jc w:val="center"/>
        <w:tblLook w:val="04A0" w:firstRow="1" w:lastRow="0" w:firstColumn="1" w:lastColumn="0" w:noHBand="0" w:noVBand="1"/>
      </w:tblPr>
      <w:tblGrid>
        <w:gridCol w:w="3119"/>
        <w:gridCol w:w="6961"/>
      </w:tblGrid>
      <w:tr w:rsidR="00203016" w14:paraId="48CEFF98" w14:textId="77777777" w:rsidTr="00AA25AE">
        <w:trPr>
          <w:jc w:val="center"/>
        </w:trPr>
        <w:tc>
          <w:tcPr>
            <w:tcW w:w="3119" w:type="dxa"/>
            <w:shd w:val="clear" w:color="auto" w:fill="1F4E79"/>
            <w:vAlign w:val="center"/>
          </w:tcPr>
          <w:p w14:paraId="1F51FB30" w14:textId="77777777" w:rsidR="00203016" w:rsidRDefault="00000000">
            <w:pPr>
              <w:jc w:val="center"/>
            </w:pPr>
            <w:r>
              <w:rPr>
                <w:b/>
                <w:color w:val="FFFFFF"/>
              </w:rPr>
              <w:t>Family</w:t>
            </w:r>
          </w:p>
        </w:tc>
        <w:tc>
          <w:tcPr>
            <w:tcW w:w="6961" w:type="dxa"/>
            <w:shd w:val="clear" w:color="auto" w:fill="1F4E79"/>
            <w:vAlign w:val="center"/>
          </w:tcPr>
          <w:p w14:paraId="271E19C2" w14:textId="77777777" w:rsidR="00203016" w:rsidRDefault="00000000">
            <w:pPr>
              <w:jc w:val="center"/>
            </w:pPr>
            <w:r>
              <w:rPr>
                <w:b/>
                <w:color w:val="FFFFFF"/>
              </w:rPr>
              <w:t>Definition and purpose</w:t>
            </w:r>
          </w:p>
        </w:tc>
      </w:tr>
      <w:tr w:rsidR="00203016" w14:paraId="11275586" w14:textId="77777777" w:rsidTr="00AA25AE">
        <w:trPr>
          <w:jc w:val="center"/>
        </w:trPr>
        <w:tc>
          <w:tcPr>
            <w:tcW w:w="3119" w:type="dxa"/>
            <w:vAlign w:val="center"/>
          </w:tcPr>
          <w:p w14:paraId="48303512" w14:textId="77777777" w:rsidR="00203016" w:rsidRDefault="00000000">
            <w:pPr>
              <w:jc w:val="center"/>
            </w:pPr>
            <w:r>
              <w:t>Paths and trees</w:t>
            </w:r>
          </w:p>
        </w:tc>
        <w:tc>
          <w:tcPr>
            <w:tcW w:w="6961" w:type="dxa"/>
            <w:vAlign w:val="center"/>
          </w:tcPr>
          <w:p w14:paraId="7C70DEFC" w14:textId="77777777" w:rsidR="00203016" w:rsidRDefault="00000000">
            <w:pPr>
              <w:jc w:val="center"/>
            </w:pPr>
            <w:r>
              <w:t>Sparse baselines. No edge can be removed without disconnecting the graph.</w:t>
            </w:r>
          </w:p>
        </w:tc>
      </w:tr>
      <w:tr w:rsidR="00203016" w14:paraId="139A1F7F" w14:textId="77777777" w:rsidTr="00AA25AE">
        <w:trPr>
          <w:jc w:val="center"/>
        </w:trPr>
        <w:tc>
          <w:tcPr>
            <w:tcW w:w="3119" w:type="dxa"/>
            <w:vAlign w:val="center"/>
          </w:tcPr>
          <w:p w14:paraId="2D089F6B" w14:textId="77777777" w:rsidR="00203016" w:rsidRDefault="00000000">
            <w:pPr>
              <w:jc w:val="center"/>
            </w:pPr>
            <w:r>
              <w:t>Cycles and cycle-threshold examples</w:t>
            </w:r>
          </w:p>
        </w:tc>
        <w:tc>
          <w:tcPr>
            <w:tcW w:w="6961" w:type="dxa"/>
            <w:vAlign w:val="center"/>
          </w:tcPr>
          <w:p w14:paraId="3ED88604" w14:textId="77777777" w:rsidR="00203016" w:rsidRDefault="00000000">
            <w:pPr>
              <w:jc w:val="center"/>
            </w:pPr>
            <w:r>
              <w:t>Show when the final cycle edge becomes skippable under the allowed stretch.</w:t>
            </w:r>
          </w:p>
        </w:tc>
      </w:tr>
      <w:tr w:rsidR="00203016" w14:paraId="47DBF533" w14:textId="77777777" w:rsidTr="00AA25AE">
        <w:trPr>
          <w:jc w:val="center"/>
        </w:trPr>
        <w:tc>
          <w:tcPr>
            <w:tcW w:w="3119" w:type="dxa"/>
            <w:vAlign w:val="center"/>
          </w:tcPr>
          <w:p w14:paraId="1AB70F06" w14:textId="77777777" w:rsidR="00203016" w:rsidRDefault="00000000">
            <w:pPr>
              <w:jc w:val="center"/>
            </w:pPr>
            <w:r>
              <w:t>Complete weighted graphs</w:t>
            </w:r>
          </w:p>
        </w:tc>
        <w:tc>
          <w:tcPr>
            <w:tcW w:w="6961" w:type="dxa"/>
            <w:vAlign w:val="center"/>
          </w:tcPr>
          <w:p w14:paraId="7BC82262" w14:textId="77777777" w:rsidR="00203016" w:rsidRDefault="00000000">
            <w:pPr>
              <w:jc w:val="center"/>
            </w:pPr>
            <w:r>
              <w:t>Dense weighted inputs where greedy sparsification should be strongest.</w:t>
            </w:r>
            <w:r w:rsidR="00AA25AE">
              <w:br/>
            </w:r>
          </w:p>
        </w:tc>
      </w:tr>
      <w:tr w:rsidR="00203016" w14:paraId="56F234DD" w14:textId="77777777" w:rsidTr="00AA25AE">
        <w:trPr>
          <w:jc w:val="center"/>
        </w:trPr>
        <w:tc>
          <w:tcPr>
            <w:tcW w:w="3119" w:type="dxa"/>
            <w:vAlign w:val="center"/>
          </w:tcPr>
          <w:p w14:paraId="5C5A7912" w14:textId="77777777" w:rsidR="00203016" w:rsidRDefault="00000000">
            <w:pPr>
              <w:jc w:val="center"/>
            </w:pPr>
            <w:r>
              <w:t>Complete unit graphs</w:t>
            </w:r>
          </w:p>
        </w:tc>
        <w:tc>
          <w:tcPr>
            <w:tcW w:w="6961" w:type="dxa"/>
            <w:vAlign w:val="center"/>
          </w:tcPr>
          <w:p w14:paraId="15E395B0" w14:textId="77777777" w:rsidR="00203016" w:rsidRDefault="00000000">
            <w:pPr>
              <w:jc w:val="center"/>
            </w:pPr>
            <w:r>
              <w:t>Equal-weight complete graphs; k=1 keeps all edges, k&gt;=2 collapses to a tree-like spanner.</w:t>
            </w:r>
          </w:p>
        </w:tc>
      </w:tr>
      <w:tr w:rsidR="00203016" w14:paraId="0102F2E4" w14:textId="77777777" w:rsidTr="00AA25AE">
        <w:trPr>
          <w:trHeight w:val="527"/>
          <w:jc w:val="center"/>
        </w:trPr>
        <w:tc>
          <w:tcPr>
            <w:tcW w:w="3119" w:type="dxa"/>
            <w:vAlign w:val="center"/>
          </w:tcPr>
          <w:p w14:paraId="24E2D768" w14:textId="77777777" w:rsidR="00203016" w:rsidRDefault="00000000">
            <w:pPr>
              <w:jc w:val="center"/>
            </w:pPr>
            <w:r>
              <w:t>Random sparse</w:t>
            </w:r>
          </w:p>
        </w:tc>
        <w:tc>
          <w:tcPr>
            <w:tcW w:w="6961" w:type="dxa"/>
            <w:vAlign w:val="center"/>
          </w:tcPr>
          <w:p w14:paraId="2D6E7172" w14:textId="77777777" w:rsidR="00203016" w:rsidRDefault="00000000">
            <w:pPr>
              <w:jc w:val="center"/>
            </w:pPr>
            <w:r>
              <w:t>Random tree plus roughly n extra edges.</w:t>
            </w:r>
          </w:p>
        </w:tc>
      </w:tr>
      <w:tr w:rsidR="00203016" w14:paraId="099ED2FE" w14:textId="77777777" w:rsidTr="00AA25AE">
        <w:trPr>
          <w:jc w:val="center"/>
        </w:trPr>
        <w:tc>
          <w:tcPr>
            <w:tcW w:w="3119" w:type="dxa"/>
            <w:vAlign w:val="center"/>
          </w:tcPr>
          <w:p w14:paraId="692CCB73" w14:textId="77777777" w:rsidR="00203016" w:rsidRDefault="00000000">
            <w:pPr>
              <w:jc w:val="center"/>
            </w:pPr>
            <w:r>
              <w:t>Random medium</w:t>
            </w:r>
          </w:p>
        </w:tc>
        <w:tc>
          <w:tcPr>
            <w:tcW w:w="6961" w:type="dxa"/>
            <w:vAlign w:val="center"/>
          </w:tcPr>
          <w:p w14:paraId="7685E493" w14:textId="77777777" w:rsidR="00203016" w:rsidRDefault="00000000">
            <w:pPr>
              <w:jc w:val="center"/>
            </w:pPr>
            <w:r>
              <w:t>Random tree plus roughly 3n extra edges, including repeated seeds for stable averages.</w:t>
            </w:r>
          </w:p>
        </w:tc>
      </w:tr>
      <w:tr w:rsidR="00203016" w14:paraId="6B51964F" w14:textId="77777777" w:rsidTr="00AA25AE">
        <w:trPr>
          <w:jc w:val="center"/>
        </w:trPr>
        <w:tc>
          <w:tcPr>
            <w:tcW w:w="3119" w:type="dxa"/>
            <w:vAlign w:val="center"/>
          </w:tcPr>
          <w:p w14:paraId="2D1109DB" w14:textId="77777777" w:rsidR="00203016" w:rsidRDefault="00000000">
            <w:pPr>
              <w:jc w:val="center"/>
            </w:pPr>
            <w:r>
              <w:t>Random dense</w:t>
            </w:r>
          </w:p>
        </w:tc>
        <w:tc>
          <w:tcPr>
            <w:tcW w:w="6961" w:type="dxa"/>
            <w:vAlign w:val="center"/>
          </w:tcPr>
          <w:p w14:paraId="01B3D727" w14:textId="77777777" w:rsidR="00203016" w:rsidRDefault="00000000">
            <w:pPr>
              <w:jc w:val="center"/>
            </w:pPr>
            <w:r>
              <w:t>Random tree plus many extra edges, still below complete density to keep runtime moderate.</w:t>
            </w:r>
          </w:p>
        </w:tc>
      </w:tr>
      <w:tr w:rsidR="00203016" w14:paraId="036E70CB" w14:textId="77777777" w:rsidTr="00AA25AE">
        <w:trPr>
          <w:jc w:val="center"/>
        </w:trPr>
        <w:tc>
          <w:tcPr>
            <w:tcW w:w="3119" w:type="dxa"/>
            <w:vAlign w:val="center"/>
          </w:tcPr>
          <w:p w14:paraId="340035CF" w14:textId="77777777" w:rsidR="00203016" w:rsidRDefault="00000000">
            <w:pPr>
              <w:jc w:val="center"/>
            </w:pPr>
            <w:r>
              <w:t>Grid planar</w:t>
            </w:r>
          </w:p>
        </w:tc>
        <w:tc>
          <w:tcPr>
            <w:tcW w:w="6961" w:type="dxa"/>
            <w:vAlign w:val="center"/>
          </w:tcPr>
          <w:p w14:paraId="071D2057" w14:textId="77777777" w:rsidR="00203016" w:rsidRDefault="00000000">
            <w:pPr>
              <w:jc w:val="center"/>
            </w:pPr>
            <w:r>
              <w:t>Structured planar weighted graphs connected to the paper's planar theorem.</w:t>
            </w:r>
          </w:p>
        </w:tc>
      </w:tr>
      <w:tr w:rsidR="00203016" w14:paraId="37C2DA57" w14:textId="77777777" w:rsidTr="00AA25AE">
        <w:trPr>
          <w:jc w:val="center"/>
        </w:trPr>
        <w:tc>
          <w:tcPr>
            <w:tcW w:w="3119" w:type="dxa"/>
            <w:vAlign w:val="center"/>
          </w:tcPr>
          <w:p w14:paraId="3EE9BE4A" w14:textId="77777777" w:rsidR="00203016" w:rsidRDefault="00000000">
            <w:pPr>
              <w:jc w:val="center"/>
            </w:pPr>
            <w:r>
              <w:t>Theta hard</w:t>
            </w:r>
          </w:p>
        </w:tc>
        <w:tc>
          <w:tcPr>
            <w:tcW w:w="6961" w:type="dxa"/>
            <w:vAlign w:val="center"/>
          </w:tcPr>
          <w:p w14:paraId="2835EC9C" w14:textId="77777777" w:rsidR="00203016" w:rsidRDefault="00000000">
            <w:pPr>
              <w:jc w:val="center"/>
            </w:pPr>
            <w:r>
              <w:t>Many internally-disjoint unit chains between two terminals; hard near its target stretch.</w:t>
            </w:r>
          </w:p>
        </w:tc>
      </w:tr>
      <w:tr w:rsidR="00203016" w14:paraId="377597EB" w14:textId="77777777" w:rsidTr="00AA25AE">
        <w:trPr>
          <w:jc w:val="center"/>
        </w:trPr>
        <w:tc>
          <w:tcPr>
            <w:tcW w:w="3119" w:type="dxa"/>
            <w:vAlign w:val="center"/>
          </w:tcPr>
          <w:p w14:paraId="493F01E3" w14:textId="77777777" w:rsidR="00203016" w:rsidRDefault="00000000">
            <w:pPr>
              <w:jc w:val="center"/>
            </w:pPr>
            <w:r>
              <w:t>Wide weights</w:t>
            </w:r>
          </w:p>
        </w:tc>
        <w:tc>
          <w:tcPr>
            <w:tcW w:w="6961" w:type="dxa"/>
            <w:vAlign w:val="center"/>
          </w:tcPr>
          <w:p w14:paraId="113849D8" w14:textId="77777777" w:rsidR="00203016" w:rsidRDefault="00000000">
            <w:pPr>
              <w:jc w:val="center"/>
            </w:pPr>
            <w:r>
              <w:t>Random/complete graphs with weights sampled from a wider range to study sensitivity to heavy edges.</w:t>
            </w:r>
          </w:p>
        </w:tc>
      </w:tr>
    </w:tbl>
    <w:p w14:paraId="3551F1E8" w14:textId="77777777" w:rsidR="00203016" w:rsidRDefault="00000000" w:rsidP="00AA25AE">
      <w:pPr>
        <w:jc w:val="center"/>
      </w:pPr>
      <w:r>
        <w:rPr>
          <w:i/>
          <w:sz w:val="18"/>
        </w:rPr>
        <w:t>Table 3. Structural graph families and their role.</w:t>
      </w:r>
    </w:p>
    <w:p w14:paraId="23BA1B76" w14:textId="77777777" w:rsidR="00203016" w:rsidRDefault="00000000">
      <w:pPr>
        <w:pStyle w:val="Heading2"/>
      </w:pPr>
      <w:r>
        <w:t>6.2 Large density/scaling benchmark</w:t>
      </w:r>
    </w:p>
    <w:p w14:paraId="35BC50F7" w14:textId="77777777" w:rsidR="00203016" w:rsidRDefault="00000000">
      <w:pPr>
        <w:spacing w:after="120" w:line="259" w:lineRule="auto"/>
      </w:pPr>
      <w:r>
        <w:t>The large benchmark answers the instructor's request for larger graphs and controlled densities. It contains 40 scenarios and 200 runs. The main random family is a connected Erdos-Renyi-style graph: first a random spanning tree is added to guarantee connectivity, then every remaining possible edge is added independently with probability p, and every edge receives a positive integer weight.</w:t>
      </w:r>
    </w:p>
    <w:tbl>
      <w:tblPr>
        <w:tblStyle w:val="TableGrid"/>
        <w:tblW w:w="0" w:type="auto"/>
        <w:jc w:val="center"/>
        <w:tblLook w:val="04A0" w:firstRow="1" w:lastRow="0" w:firstColumn="1" w:lastColumn="0" w:noHBand="0" w:noVBand="1"/>
      </w:tblPr>
      <w:tblGrid>
        <w:gridCol w:w="3686"/>
        <w:gridCol w:w="6394"/>
      </w:tblGrid>
      <w:tr w:rsidR="00203016" w14:paraId="24BB27E3" w14:textId="77777777" w:rsidTr="00AA25AE">
        <w:trPr>
          <w:jc w:val="center"/>
        </w:trPr>
        <w:tc>
          <w:tcPr>
            <w:tcW w:w="3686" w:type="dxa"/>
            <w:shd w:val="clear" w:color="auto" w:fill="1F4E79"/>
            <w:vAlign w:val="center"/>
          </w:tcPr>
          <w:p w14:paraId="147AD811" w14:textId="77777777" w:rsidR="00203016" w:rsidRDefault="00000000">
            <w:pPr>
              <w:jc w:val="center"/>
            </w:pPr>
            <w:r>
              <w:rPr>
                <w:b/>
                <w:color w:val="FFFFFF"/>
              </w:rPr>
              <w:t>Large family</w:t>
            </w:r>
          </w:p>
        </w:tc>
        <w:tc>
          <w:tcPr>
            <w:tcW w:w="6394" w:type="dxa"/>
            <w:shd w:val="clear" w:color="auto" w:fill="1F4E79"/>
            <w:vAlign w:val="center"/>
          </w:tcPr>
          <w:p w14:paraId="47BFD0D4" w14:textId="77777777" w:rsidR="00203016" w:rsidRDefault="00000000">
            <w:pPr>
              <w:jc w:val="center"/>
            </w:pPr>
            <w:r>
              <w:rPr>
                <w:b/>
                <w:color w:val="FFFFFF"/>
              </w:rPr>
              <w:t>Parameters</w:t>
            </w:r>
          </w:p>
        </w:tc>
      </w:tr>
      <w:tr w:rsidR="00203016" w14:paraId="7A381B04" w14:textId="77777777" w:rsidTr="00AA25AE">
        <w:trPr>
          <w:jc w:val="center"/>
        </w:trPr>
        <w:tc>
          <w:tcPr>
            <w:tcW w:w="3686" w:type="dxa"/>
            <w:vAlign w:val="center"/>
          </w:tcPr>
          <w:p w14:paraId="3AF60542" w14:textId="77777777" w:rsidR="00203016" w:rsidRDefault="00000000">
            <w:pPr>
              <w:jc w:val="center"/>
            </w:pPr>
            <w:r>
              <w:t>Connected weighted random graphs</w:t>
            </w:r>
          </w:p>
        </w:tc>
        <w:tc>
          <w:tcPr>
            <w:tcW w:w="6394" w:type="dxa"/>
            <w:vAlign w:val="center"/>
          </w:tcPr>
          <w:p w14:paraId="0B348DFF" w14:textId="77777777" w:rsidR="00203016" w:rsidRDefault="00AA25AE">
            <w:pPr>
              <w:jc w:val="center"/>
            </w:pPr>
            <m:oMath>
              <m:r>
                <w:rPr>
                  <w:rFonts w:ascii="Cambria Math" w:hAnsi="Cambria Math"/>
                </w:rPr>
                <m:t>p∈</m:t>
              </m:r>
              <m:d>
                <m:dPr>
                  <m:begChr m:val="{"/>
                  <m:endChr m:val="}"/>
                  <m:ctrlPr>
                    <w:rPr>
                      <w:rFonts w:ascii="Cambria Math" w:hAnsi="Cambria Math"/>
                      <w:i/>
                    </w:rPr>
                  </m:ctrlPr>
                </m:dPr>
                <m:e>
                  <m:r>
                    <w:rPr>
                      <w:rFonts w:ascii="Cambria Math" w:hAnsi="Cambria Math"/>
                    </w:rPr>
                    <m:t>0.02, 0.05, 0.10, 0.20, 0.30</m:t>
                  </m:r>
                </m:e>
              </m:d>
            </m:oMath>
            <w:r>
              <w:t xml:space="preserve">; sizes up to </w:t>
            </w:r>
            <m:oMath>
              <m:r>
                <w:rPr>
                  <w:rFonts w:ascii="Cambria Math" w:hAnsi="Cambria Math"/>
                </w:rPr>
                <m:t>n=800</m:t>
              </m:r>
            </m:oMath>
            <w:r>
              <w:t xml:space="preserve"> for lower probabilities and up to </w:t>
            </w:r>
            <m:oMath>
              <m:r>
                <w:rPr>
                  <w:rFonts w:ascii="Cambria Math" w:hAnsi="Cambria Math"/>
                </w:rPr>
                <m:t>n=400</m:t>
              </m:r>
            </m:oMath>
            <w:r>
              <w:t xml:space="preserve"> for higher probabilities.</w:t>
            </w:r>
          </w:p>
        </w:tc>
      </w:tr>
      <w:tr w:rsidR="00203016" w14:paraId="7D6F7D01" w14:textId="77777777" w:rsidTr="00AA25AE">
        <w:trPr>
          <w:trHeight w:val="481"/>
          <w:jc w:val="center"/>
        </w:trPr>
        <w:tc>
          <w:tcPr>
            <w:tcW w:w="3686" w:type="dxa"/>
            <w:vAlign w:val="center"/>
          </w:tcPr>
          <w:p w14:paraId="55716F2C" w14:textId="77777777" w:rsidR="00203016" w:rsidRDefault="00000000">
            <w:pPr>
              <w:jc w:val="center"/>
            </w:pPr>
            <w:proofErr w:type="gramStart"/>
            <w:r>
              <w:t>Large weighted</w:t>
            </w:r>
            <w:proofErr w:type="gramEnd"/>
            <w:r>
              <w:t xml:space="preserve"> grids</w:t>
            </w:r>
          </w:p>
        </w:tc>
        <w:tc>
          <w:tcPr>
            <w:tcW w:w="6394" w:type="dxa"/>
            <w:vAlign w:val="center"/>
          </w:tcPr>
          <w:p w14:paraId="7BC2DB99" w14:textId="77777777" w:rsidR="00203016" w:rsidRDefault="00000000">
            <w:pPr>
              <w:jc w:val="center"/>
            </w:pPr>
            <w:r>
              <w:t>20x20 and 30x30 planar grids.</w:t>
            </w:r>
          </w:p>
        </w:tc>
      </w:tr>
      <w:tr w:rsidR="00203016" w14:paraId="0EF757CA" w14:textId="77777777" w:rsidTr="00AA25AE">
        <w:trPr>
          <w:trHeight w:val="545"/>
          <w:jc w:val="center"/>
        </w:trPr>
        <w:tc>
          <w:tcPr>
            <w:tcW w:w="3686" w:type="dxa"/>
            <w:vAlign w:val="center"/>
          </w:tcPr>
          <w:p w14:paraId="391B9C74" w14:textId="77777777" w:rsidR="00203016" w:rsidRDefault="00000000">
            <w:pPr>
              <w:jc w:val="center"/>
            </w:pPr>
            <w:r>
              <w:t>Large complete weighted graphs</w:t>
            </w:r>
          </w:p>
        </w:tc>
        <w:tc>
          <w:tcPr>
            <w:tcW w:w="6394" w:type="dxa"/>
            <w:vAlign w:val="center"/>
          </w:tcPr>
          <w:p w14:paraId="734DE92D" w14:textId="77777777" w:rsidR="00203016" w:rsidRDefault="002E0862">
            <w:pPr>
              <w:jc w:val="center"/>
            </w:pPr>
            <m:oMath>
              <m:r>
                <w:rPr>
                  <w:rFonts w:ascii="Cambria Math" w:hAnsi="Cambria Math"/>
                </w:rPr>
                <m:t>n=75</m:t>
              </m:r>
            </m:oMath>
            <w:r>
              <w:t xml:space="preserve"> and </w:t>
            </w:r>
            <m:oMath>
              <m:r>
                <w:rPr>
                  <w:rFonts w:ascii="Cambria Math" w:hAnsi="Cambria Math"/>
                </w:rPr>
                <m:t>n=100</m:t>
              </m:r>
            </m:oMath>
            <w:r>
              <w:t xml:space="preserve"> complete graphs.</w:t>
            </w:r>
          </w:p>
        </w:tc>
      </w:tr>
    </w:tbl>
    <w:p w14:paraId="41EF9E59" w14:textId="77777777" w:rsidR="00203016" w:rsidRDefault="00000000" w:rsidP="002E0862">
      <w:pPr>
        <w:jc w:val="center"/>
      </w:pPr>
      <w:r>
        <w:rPr>
          <w:i/>
          <w:sz w:val="18"/>
        </w:rPr>
        <w:t>Table 4. Large density/scaling benchmark families.</w:t>
      </w:r>
    </w:p>
    <w:p w14:paraId="209A9E7E" w14:textId="77777777" w:rsidR="002E0862" w:rsidRDefault="002E0862">
      <w:pPr>
        <w:rPr>
          <w:rFonts w:asciiTheme="majorHAnsi" w:eastAsiaTheme="majorEastAsia" w:hAnsiTheme="majorHAnsi" w:cstheme="majorBidi"/>
          <w:b/>
          <w:bCs/>
          <w:color w:val="1F4E79"/>
          <w:sz w:val="26"/>
          <w:szCs w:val="26"/>
        </w:rPr>
      </w:pPr>
      <w:r>
        <w:br w:type="page"/>
      </w:r>
    </w:p>
    <w:p w14:paraId="66BEF94D" w14:textId="77777777" w:rsidR="00203016" w:rsidRDefault="00000000">
      <w:pPr>
        <w:pStyle w:val="Heading2"/>
      </w:pPr>
      <w:r>
        <w:lastRenderedPageBreak/>
        <w:t>6.3 Metrics</w:t>
      </w:r>
    </w:p>
    <w:p w14:paraId="476EDB49" w14:textId="77777777" w:rsidR="00203016" w:rsidRDefault="00000000">
      <w:pPr>
        <w:pStyle w:val="ListBullet"/>
      </w:pPr>
      <w:r>
        <w:t xml:space="preserve">Edge reduction: </w:t>
      </w:r>
      <m:oMath>
        <m:r>
          <w:rPr>
            <w:rFonts w:ascii="Cambria Math" w:hAnsi="Cambria Math"/>
          </w:rPr>
          <m:t>100∙</m:t>
        </m:r>
        <m:d>
          <m:dPr>
            <m:ctrlPr>
              <w:rPr>
                <w:rFonts w:ascii="Cambria Math" w:hAnsi="Cambria Math"/>
                <w:i/>
              </w:rPr>
            </m:ctrlPr>
          </m:dPr>
          <m:e>
            <m:r>
              <w:rPr>
                <w:rFonts w:ascii="Cambria Math" w:hAnsi="Cambria Math"/>
              </w:rPr>
              <m:t>1-</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H</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G</m:t>
                        </m:r>
                      </m:sub>
                    </m:sSub>
                  </m:e>
                </m:d>
              </m:den>
            </m:f>
          </m:e>
        </m:d>
      </m:oMath>
      <w:r>
        <w:t>. Higher values mean more original edges were removed.</w:t>
      </w:r>
    </w:p>
    <w:p w14:paraId="02DF50F8" w14:textId="77777777" w:rsidR="00203016" w:rsidRDefault="00000000">
      <w:pPr>
        <w:pStyle w:val="ListBullet"/>
      </w:pPr>
      <w:r>
        <w:t xml:space="preserve">Lightness: </w:t>
      </w:r>
      <m:oMath>
        <m:f>
          <m:fPr>
            <m:ctrlPr>
              <w:rPr>
                <w:rFonts w:ascii="Cambria Math" w:hAnsi="Cambria Math"/>
                <w:i/>
              </w:rPr>
            </m:ctrlPr>
          </m:fPr>
          <m:num>
            <m:r>
              <w:rPr>
                <w:rFonts w:ascii="Cambria Math" w:hAnsi="Cambria Math"/>
              </w:rPr>
              <m:t>w</m:t>
            </m:r>
            <m:d>
              <m:dPr>
                <m:ctrlPr>
                  <w:rPr>
                    <w:rFonts w:ascii="Cambria Math" w:hAnsi="Cambria Math"/>
                    <w:i/>
                  </w:rPr>
                </m:ctrlPr>
              </m:dPr>
              <m:e>
                <m:r>
                  <w:rPr>
                    <w:rFonts w:ascii="Cambria Math" w:hAnsi="Cambria Math"/>
                  </w:rPr>
                  <m:t>H</m:t>
                </m:r>
              </m:e>
            </m:d>
          </m:num>
          <m:den>
            <m:r>
              <w:rPr>
                <w:rFonts w:ascii="Cambria Math" w:hAnsi="Cambria Math"/>
              </w:rPr>
              <m:t>w</m:t>
            </m:r>
            <m:d>
              <m:dPr>
                <m:ctrlPr>
                  <w:rPr>
                    <w:rFonts w:ascii="Cambria Math" w:hAnsi="Cambria Math"/>
                    <w:i/>
                  </w:rPr>
                </m:ctrlPr>
              </m:dPr>
              <m:e>
                <m:r>
                  <w:rPr>
                    <w:rFonts w:ascii="Cambria Math" w:hAnsi="Cambria Math"/>
                  </w:rPr>
                  <m:t>MST</m:t>
                </m:r>
                <m:d>
                  <m:dPr>
                    <m:ctrlPr>
                      <w:rPr>
                        <w:rFonts w:ascii="Cambria Math" w:hAnsi="Cambria Math"/>
                        <w:i/>
                      </w:rPr>
                    </m:ctrlPr>
                  </m:dPr>
                  <m:e>
                    <m:r>
                      <w:rPr>
                        <w:rFonts w:ascii="Cambria Math" w:hAnsi="Cambria Math"/>
                      </w:rPr>
                      <m:t>G</m:t>
                    </m:r>
                  </m:e>
                </m:d>
              </m:e>
            </m:d>
          </m:den>
        </m:f>
      </m:oMath>
      <w:r>
        <w:t>. Values close to 1 mean the spanner is close to MST weight.</w:t>
      </w:r>
    </w:p>
    <w:p w14:paraId="4C31FE94" w14:textId="77777777" w:rsidR="00203016" w:rsidRDefault="00000000">
      <w:pPr>
        <w:pStyle w:val="ListBullet"/>
      </w:pPr>
      <w:r>
        <w:t>Maximum observed stretch: maximum over all vertex pairs of</w:t>
      </w:r>
      <w:r w:rsidR="002E0862">
        <w:t xml:space="preserve"> </w:t>
      </w:r>
      <w:r>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H</m:t>
                </m:r>
              </m:sub>
            </m:sSub>
            <m:d>
              <m:dPr>
                <m:ctrlPr>
                  <w:rPr>
                    <w:rFonts w:ascii="Cambria Math" w:hAnsi="Cambria Math"/>
                    <w:i/>
                  </w:rPr>
                </m:ctrlPr>
              </m:dPr>
              <m:e>
                <m:r>
                  <w:rPr>
                    <w:rFonts w:ascii="Cambria Math" w:hAnsi="Cambria Math"/>
                  </w:rPr>
                  <m:t>u,v</m:t>
                </m:r>
              </m:e>
            </m:d>
          </m:num>
          <m:den>
            <m:sSub>
              <m:sSubPr>
                <m:ctrlPr>
                  <w:rPr>
                    <w:rFonts w:ascii="Cambria Math" w:hAnsi="Cambria Math"/>
                    <w:i/>
                  </w:rPr>
                </m:ctrlPr>
              </m:sSubPr>
              <m:e>
                <m:r>
                  <w:rPr>
                    <w:rFonts w:ascii="Cambria Math" w:hAnsi="Cambria Math"/>
                  </w:rPr>
                  <m:t>d</m:t>
                </m:r>
              </m:e>
              <m:sub>
                <m:r>
                  <w:rPr>
                    <w:rFonts w:ascii="Cambria Math" w:hAnsi="Cambria Math"/>
                  </w:rPr>
                  <m:t>G</m:t>
                </m:r>
              </m:sub>
            </m:sSub>
            <m:d>
              <m:dPr>
                <m:ctrlPr>
                  <w:rPr>
                    <w:rFonts w:ascii="Cambria Math" w:hAnsi="Cambria Math"/>
                    <w:i/>
                  </w:rPr>
                </m:ctrlPr>
              </m:dPr>
              <m:e>
                <m:r>
                  <w:rPr>
                    <w:rFonts w:ascii="Cambria Math" w:hAnsi="Cambria Math"/>
                  </w:rPr>
                  <m:t>u,v</m:t>
                </m:r>
              </m:e>
            </m:d>
          </m:den>
        </m:f>
      </m:oMath>
      <w:r>
        <w:t>.</w:t>
      </w:r>
    </w:p>
    <w:p w14:paraId="35004E5B" w14:textId="77777777" w:rsidR="00203016" w:rsidRDefault="00000000">
      <w:pPr>
        <w:pStyle w:val="ListBullet"/>
      </w:pPr>
      <w:r>
        <w:t xml:space="preserve">Stretch violations: number of </w:t>
      </w:r>
      <w:proofErr w:type="gramStart"/>
      <w:r>
        <w:t>vertex</w:t>
      </w:r>
      <w:proofErr w:type="gramEnd"/>
      <w:r>
        <w:t xml:space="preserve"> pairs whose observed stretch exceeds </w:t>
      </w:r>
      <m:oMath>
        <m:r>
          <w:rPr>
            <w:rFonts w:ascii="Cambria Math" w:hAnsi="Cambria Math"/>
          </w:rPr>
          <m:t>2k-1</m:t>
        </m:r>
      </m:oMath>
      <w:r>
        <w:t>.</w:t>
      </w:r>
    </w:p>
    <w:p w14:paraId="67CADAB0" w14:textId="77777777" w:rsidR="00203016" w:rsidRDefault="00000000">
      <w:pPr>
        <w:pStyle w:val="ListBullet"/>
      </w:pPr>
      <w:r>
        <w:t xml:space="preserve">General size-bound ratio: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H</m:t>
                </m:r>
              </m:sub>
            </m:sSub>
          </m:e>
        </m:d>
      </m:oMath>
      <w:r>
        <w:t xml:space="preserve"> divided by an empirical </w:t>
      </w:r>
      <m:oMath>
        <m:sSup>
          <m:sSupPr>
            <m:ctrlPr>
              <w:rPr>
                <w:rFonts w:ascii="Cambria Math" w:hAnsi="Cambria Math"/>
                <w:i/>
              </w:rPr>
            </m:ctrlPr>
          </m:sSupPr>
          <m:e>
            <m:r>
              <w:rPr>
                <w:rFonts w:ascii="Cambria Math" w:hAnsi="Cambria Math"/>
              </w:rPr>
              <m:t>n</m:t>
            </m:r>
          </m:e>
          <m:sup>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k</m:t>
                    </m:r>
                  </m:den>
                </m:f>
              </m:e>
            </m:d>
          </m:sup>
        </m:sSup>
      </m:oMath>
      <w:r>
        <w:t xml:space="preserve"> normalization scale.</w:t>
      </w:r>
    </w:p>
    <w:p w14:paraId="6C3485C6" w14:textId="77777777" w:rsidR="00203016" w:rsidRDefault="00000000">
      <w:pPr>
        <w:pStyle w:val="ListBullet"/>
      </w:pPr>
      <w:r>
        <w:t xml:space="preserve">Planar size-bound ratio: for known planar families and </w:t>
      </w:r>
      <m:oMath>
        <m:r>
          <w:rPr>
            <w:rFonts w:ascii="Cambria Math" w:hAnsi="Cambria Math"/>
          </w:rPr>
          <m:t>k≥2</m:t>
        </m:r>
      </m:oMath>
      <w:r>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H</m:t>
                </m:r>
              </m:sub>
            </m:sSub>
          </m:e>
        </m:d>
      </m:oMath>
      <w:r>
        <w:t xml:space="preserve"> divided by </w:t>
      </w:r>
      <m:oMath>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k-1</m:t>
                </m:r>
              </m:den>
            </m:f>
          </m:e>
        </m:d>
      </m:oMath>
      <w:r>
        <w:t>.</w:t>
      </w:r>
    </w:p>
    <w:p w14:paraId="35FCF617" w14:textId="77777777" w:rsidR="00203016" w:rsidRDefault="00000000">
      <w:pPr>
        <w:pStyle w:val="ListBullet"/>
      </w:pPr>
      <w:r>
        <w:t>Runtime: construction time of the greedy spanner only, measured around GreedyWeightedSpanner.buildSpanner.</w:t>
      </w:r>
    </w:p>
    <w:p w14:paraId="44799F41" w14:textId="77777777" w:rsidR="00203016" w:rsidRDefault="00000000">
      <w:pPr>
        <w:spacing w:after="120" w:line="259" w:lineRule="auto"/>
      </w:pPr>
      <w:r>
        <w:t>A replacement path is an existing path in the current spanner H between the endpoints of a candidate edge. If its length is at most the allowed threshold, the direct edge can be rejected because H already has a sufficient substitute.</w:t>
      </w:r>
    </w:p>
    <w:p w14:paraId="08DF64B9" w14:textId="77777777" w:rsidR="00203016" w:rsidRDefault="00000000">
      <w:pPr>
        <w:pStyle w:val="Heading1"/>
      </w:pPr>
      <w:r>
        <w:t>7. Experimental Results</w:t>
      </w:r>
    </w:p>
    <w:p w14:paraId="7D27B417" w14:textId="77777777" w:rsidR="00203016" w:rsidRDefault="00000000">
      <w:pPr>
        <w:pStyle w:val="Heading2"/>
      </w:pPr>
      <w:r>
        <w:t>7.1 Structural benchmark: summary by k</w:t>
      </w:r>
    </w:p>
    <w:p w14:paraId="7734E0F8" w14:textId="77777777" w:rsidR="00203016" w:rsidRDefault="00000000">
      <w:pPr>
        <w:spacing w:after="120" w:line="259" w:lineRule="auto"/>
      </w:pPr>
      <w:r>
        <w:t xml:space="preserve">The structural benchmark had no stretch violations in any of the 270 runs. Larger </w:t>
      </w:r>
      <m:oMath>
        <m:r>
          <w:rPr>
            <w:rFonts w:ascii="Cambria Math" w:hAnsi="Cambria Math"/>
          </w:rPr>
          <m:t>k</m:t>
        </m:r>
      </m:oMath>
      <w:r>
        <w:t xml:space="preserve"> gives the algorithm more room to use replacement paths, so the average number of selected edges and the average lightness both </w:t>
      </w:r>
      <w:proofErr w:type="gramStart"/>
      <w:r>
        <w:t>decrease</w:t>
      </w:r>
      <w:proofErr w:type="gramEnd"/>
      <w:r>
        <w:t>. The edge reduction average stops around 50% because the benchmark intentionally includes paths, trees, cycles, and theta-style graphs that are already sparse or deliberately hard to sparsify.</w:t>
      </w:r>
    </w:p>
    <w:tbl>
      <w:tblPr>
        <w:tblStyle w:val="TableGrid"/>
        <w:tblW w:w="0" w:type="auto"/>
        <w:jc w:val="center"/>
        <w:tblLook w:val="04A0" w:firstRow="1" w:lastRow="0" w:firstColumn="1" w:lastColumn="0" w:noHBand="0" w:noVBand="1"/>
      </w:tblPr>
      <w:tblGrid>
        <w:gridCol w:w="1440"/>
        <w:gridCol w:w="1440"/>
        <w:gridCol w:w="1440"/>
        <w:gridCol w:w="1440"/>
        <w:gridCol w:w="1440"/>
        <w:gridCol w:w="1440"/>
        <w:gridCol w:w="1440"/>
      </w:tblGrid>
      <w:tr w:rsidR="00203016" w14:paraId="2FAA3C42" w14:textId="77777777">
        <w:trPr>
          <w:jc w:val="center"/>
        </w:trPr>
        <w:tc>
          <w:tcPr>
            <w:tcW w:w="1440" w:type="dxa"/>
            <w:shd w:val="clear" w:color="auto" w:fill="1F4E79"/>
            <w:vAlign w:val="center"/>
          </w:tcPr>
          <w:p w14:paraId="42A78BCB" w14:textId="77777777" w:rsidR="00203016" w:rsidRDefault="002E0862">
            <w:pPr>
              <w:jc w:val="center"/>
            </w:pPr>
            <m:oMathPara>
              <m:oMath>
                <m:r>
                  <m:rPr>
                    <m:sty m:val="bi"/>
                  </m:rPr>
                  <w:rPr>
                    <w:rFonts w:ascii="Cambria Math" w:hAnsi="Cambria Math"/>
                    <w:color w:val="FFFFFF"/>
                  </w:rPr>
                  <m:t>k</m:t>
                </m:r>
              </m:oMath>
            </m:oMathPara>
          </w:p>
        </w:tc>
        <w:tc>
          <w:tcPr>
            <w:tcW w:w="1440" w:type="dxa"/>
            <w:shd w:val="clear" w:color="auto" w:fill="1F4E79"/>
            <w:vAlign w:val="center"/>
          </w:tcPr>
          <w:p w14:paraId="30AAD4C5" w14:textId="77777777" w:rsidR="00203016" w:rsidRDefault="002E0862">
            <w:pPr>
              <w:jc w:val="center"/>
            </w:pPr>
            <m:oMathPara>
              <m:oMath>
                <m:r>
                  <m:rPr>
                    <m:sty m:val="bi"/>
                  </m:rPr>
                  <w:rPr>
                    <w:rFonts w:ascii="Cambria Math" w:hAnsi="Cambria Math"/>
                    <w:color w:val="FFFFFF"/>
                  </w:rPr>
                  <m:t>2</m:t>
                </m:r>
                <m:r>
                  <m:rPr>
                    <m:sty m:val="bi"/>
                  </m:rPr>
                  <w:rPr>
                    <w:rFonts w:ascii="Cambria Math" w:hAnsi="Cambria Math"/>
                    <w:color w:val="FFFFFF"/>
                  </w:rPr>
                  <m:t>k-1</m:t>
                </m:r>
              </m:oMath>
            </m:oMathPara>
          </w:p>
        </w:tc>
        <w:tc>
          <w:tcPr>
            <w:tcW w:w="1440" w:type="dxa"/>
            <w:shd w:val="clear" w:color="auto" w:fill="1F4E79"/>
            <w:vAlign w:val="center"/>
          </w:tcPr>
          <w:p w14:paraId="24B1643B" w14:textId="77777777" w:rsidR="00203016" w:rsidRDefault="00000000">
            <w:pPr>
              <w:jc w:val="center"/>
            </w:pPr>
            <w:r>
              <w:rPr>
                <w:b/>
                <w:color w:val="FFFFFF"/>
              </w:rPr>
              <w:t xml:space="preserve">avg </w:t>
            </w:r>
            <m:oMath>
              <m:d>
                <m:dPr>
                  <m:begChr m:val="|"/>
                  <m:endChr m:val="|"/>
                  <m:ctrlPr>
                    <w:rPr>
                      <w:rFonts w:ascii="Cambria Math" w:hAnsi="Cambria Math"/>
                      <w:b/>
                      <w:i/>
                      <w:color w:val="FFFFFF"/>
                    </w:rPr>
                  </m:ctrlPr>
                </m:dPr>
                <m:e>
                  <m:sSub>
                    <m:sSubPr>
                      <m:ctrlPr>
                        <w:rPr>
                          <w:rFonts w:ascii="Cambria Math" w:hAnsi="Cambria Math"/>
                          <w:b/>
                          <w:i/>
                          <w:color w:val="FFFFFF"/>
                        </w:rPr>
                      </m:ctrlPr>
                    </m:sSubPr>
                    <m:e>
                      <m:r>
                        <m:rPr>
                          <m:sty m:val="bi"/>
                        </m:rPr>
                        <w:rPr>
                          <w:rFonts w:ascii="Cambria Math" w:hAnsi="Cambria Math"/>
                          <w:color w:val="FFFFFF"/>
                        </w:rPr>
                        <m:t>E</m:t>
                      </m:r>
                    </m:e>
                    <m:sub>
                      <m:r>
                        <m:rPr>
                          <m:sty m:val="bi"/>
                        </m:rPr>
                        <w:rPr>
                          <w:rFonts w:ascii="Cambria Math" w:hAnsi="Cambria Math"/>
                          <w:color w:val="FFFFFF"/>
                        </w:rPr>
                        <m:t>H</m:t>
                      </m:r>
                    </m:sub>
                  </m:sSub>
                </m:e>
              </m:d>
            </m:oMath>
          </w:p>
        </w:tc>
        <w:tc>
          <w:tcPr>
            <w:tcW w:w="1440" w:type="dxa"/>
            <w:shd w:val="clear" w:color="auto" w:fill="1F4E79"/>
            <w:vAlign w:val="center"/>
          </w:tcPr>
          <w:p w14:paraId="445EFD08" w14:textId="77777777" w:rsidR="00203016" w:rsidRDefault="00000000">
            <w:pPr>
              <w:jc w:val="center"/>
            </w:pPr>
            <w:r>
              <w:rPr>
                <w:b/>
                <w:color w:val="FFFFFF"/>
              </w:rPr>
              <w:t>avg edge reduction %</w:t>
            </w:r>
          </w:p>
        </w:tc>
        <w:tc>
          <w:tcPr>
            <w:tcW w:w="1440" w:type="dxa"/>
            <w:shd w:val="clear" w:color="auto" w:fill="1F4E79"/>
            <w:vAlign w:val="center"/>
          </w:tcPr>
          <w:p w14:paraId="0B1DEE55" w14:textId="77777777" w:rsidR="00203016" w:rsidRDefault="00000000">
            <w:pPr>
              <w:jc w:val="center"/>
            </w:pPr>
            <w:r>
              <w:rPr>
                <w:b/>
                <w:color w:val="FFFFFF"/>
              </w:rPr>
              <w:t xml:space="preserve">avg </w:t>
            </w:r>
            <m:oMath>
              <m:f>
                <m:fPr>
                  <m:ctrlPr>
                    <w:rPr>
                      <w:rFonts w:ascii="Cambria Math" w:hAnsi="Cambria Math"/>
                      <w:b/>
                      <w:i/>
                      <w:color w:val="FFFFFF"/>
                    </w:rPr>
                  </m:ctrlPr>
                </m:fPr>
                <m:num>
                  <m:r>
                    <m:rPr>
                      <m:sty m:val="bi"/>
                    </m:rPr>
                    <w:rPr>
                      <w:rFonts w:ascii="Cambria Math" w:hAnsi="Cambria Math"/>
                      <w:color w:val="FFFFFF"/>
                    </w:rPr>
                    <m:t>w</m:t>
                  </m:r>
                  <m:d>
                    <m:dPr>
                      <m:ctrlPr>
                        <w:rPr>
                          <w:rFonts w:ascii="Cambria Math" w:hAnsi="Cambria Math"/>
                          <w:b/>
                          <w:i/>
                          <w:color w:val="FFFFFF"/>
                        </w:rPr>
                      </m:ctrlPr>
                    </m:dPr>
                    <m:e>
                      <m:r>
                        <m:rPr>
                          <m:sty m:val="bi"/>
                        </m:rPr>
                        <w:rPr>
                          <w:rFonts w:ascii="Cambria Math" w:hAnsi="Cambria Math"/>
                          <w:color w:val="FFFFFF"/>
                        </w:rPr>
                        <m:t>H</m:t>
                      </m:r>
                    </m:e>
                  </m:d>
                </m:num>
                <m:den>
                  <m:r>
                    <m:rPr>
                      <m:sty m:val="bi"/>
                    </m:rPr>
                    <w:rPr>
                      <w:rFonts w:ascii="Cambria Math" w:hAnsi="Cambria Math"/>
                      <w:color w:val="FFFFFF"/>
                    </w:rPr>
                    <m:t>w</m:t>
                  </m:r>
                  <m:d>
                    <m:dPr>
                      <m:ctrlPr>
                        <w:rPr>
                          <w:rFonts w:ascii="Cambria Math" w:hAnsi="Cambria Math"/>
                          <w:b/>
                          <w:i/>
                          <w:color w:val="FFFFFF"/>
                        </w:rPr>
                      </m:ctrlPr>
                    </m:dPr>
                    <m:e>
                      <m:r>
                        <m:rPr>
                          <m:sty m:val="bi"/>
                        </m:rPr>
                        <w:rPr>
                          <w:rFonts w:ascii="Cambria Math" w:hAnsi="Cambria Math"/>
                          <w:color w:val="FFFFFF"/>
                        </w:rPr>
                        <m:t>MST</m:t>
                      </m:r>
                    </m:e>
                  </m:d>
                </m:den>
              </m:f>
            </m:oMath>
          </w:p>
        </w:tc>
        <w:tc>
          <w:tcPr>
            <w:tcW w:w="1440" w:type="dxa"/>
            <w:shd w:val="clear" w:color="auto" w:fill="1F4E79"/>
            <w:vAlign w:val="center"/>
          </w:tcPr>
          <w:p w14:paraId="164CDEDD" w14:textId="77777777" w:rsidR="00203016" w:rsidRDefault="00000000">
            <w:pPr>
              <w:jc w:val="center"/>
            </w:pPr>
            <w:r>
              <w:rPr>
                <w:b/>
                <w:color w:val="FFFFFF"/>
              </w:rPr>
              <w:t>maximum observed stretch</w:t>
            </w:r>
          </w:p>
        </w:tc>
        <w:tc>
          <w:tcPr>
            <w:tcW w:w="1440" w:type="dxa"/>
            <w:shd w:val="clear" w:color="auto" w:fill="1F4E79"/>
            <w:vAlign w:val="center"/>
          </w:tcPr>
          <w:p w14:paraId="1E0E8FAA" w14:textId="77777777" w:rsidR="00203016" w:rsidRDefault="00000000">
            <w:pPr>
              <w:jc w:val="center"/>
            </w:pPr>
            <w:r>
              <w:rPr>
                <w:b/>
                <w:color w:val="FFFFFF"/>
              </w:rPr>
              <w:t>avg runtime ms</w:t>
            </w:r>
          </w:p>
        </w:tc>
      </w:tr>
      <w:tr w:rsidR="00203016" w14:paraId="03CF62B3" w14:textId="77777777">
        <w:trPr>
          <w:jc w:val="center"/>
        </w:trPr>
        <w:tc>
          <w:tcPr>
            <w:tcW w:w="1440" w:type="dxa"/>
            <w:vAlign w:val="center"/>
          </w:tcPr>
          <w:p w14:paraId="30D67F1A" w14:textId="77777777" w:rsidR="00203016" w:rsidRDefault="00000000">
            <w:pPr>
              <w:jc w:val="center"/>
            </w:pPr>
            <w:r>
              <w:t>1</w:t>
            </w:r>
          </w:p>
        </w:tc>
        <w:tc>
          <w:tcPr>
            <w:tcW w:w="1440" w:type="dxa"/>
            <w:vAlign w:val="center"/>
          </w:tcPr>
          <w:p w14:paraId="2FD6DB18" w14:textId="77777777" w:rsidR="00203016" w:rsidRDefault="00000000">
            <w:pPr>
              <w:jc w:val="center"/>
            </w:pPr>
            <w:r>
              <w:t>1</w:t>
            </w:r>
          </w:p>
        </w:tc>
        <w:tc>
          <w:tcPr>
            <w:tcW w:w="1440" w:type="dxa"/>
            <w:vAlign w:val="center"/>
          </w:tcPr>
          <w:p w14:paraId="609FE89B" w14:textId="77777777" w:rsidR="00203016" w:rsidRDefault="00000000">
            <w:pPr>
              <w:jc w:val="center"/>
            </w:pPr>
            <w:r>
              <w:t>147.54</w:t>
            </w:r>
          </w:p>
        </w:tc>
        <w:tc>
          <w:tcPr>
            <w:tcW w:w="1440" w:type="dxa"/>
            <w:vAlign w:val="center"/>
          </w:tcPr>
          <w:p w14:paraId="71AB67AF" w14:textId="77777777" w:rsidR="00203016" w:rsidRDefault="00000000">
            <w:pPr>
              <w:jc w:val="center"/>
            </w:pPr>
            <w:r>
              <w:t>24.24</w:t>
            </w:r>
          </w:p>
        </w:tc>
        <w:tc>
          <w:tcPr>
            <w:tcW w:w="1440" w:type="dxa"/>
            <w:vAlign w:val="center"/>
          </w:tcPr>
          <w:p w14:paraId="57B59B8F" w14:textId="77777777" w:rsidR="00203016" w:rsidRDefault="00000000">
            <w:pPr>
              <w:jc w:val="center"/>
            </w:pPr>
            <w:r>
              <w:t>3.909</w:t>
            </w:r>
          </w:p>
        </w:tc>
        <w:tc>
          <w:tcPr>
            <w:tcW w:w="1440" w:type="dxa"/>
            <w:vAlign w:val="center"/>
          </w:tcPr>
          <w:p w14:paraId="6D1DA7DF" w14:textId="77777777" w:rsidR="00203016" w:rsidRDefault="00000000">
            <w:pPr>
              <w:jc w:val="center"/>
            </w:pPr>
            <w:r>
              <w:t>1.000</w:t>
            </w:r>
          </w:p>
        </w:tc>
        <w:tc>
          <w:tcPr>
            <w:tcW w:w="1440" w:type="dxa"/>
            <w:vAlign w:val="center"/>
          </w:tcPr>
          <w:p w14:paraId="25BDF792" w14:textId="77777777" w:rsidR="00203016" w:rsidRDefault="00000000">
            <w:pPr>
              <w:jc w:val="center"/>
            </w:pPr>
            <w:r>
              <w:t>2.204</w:t>
            </w:r>
          </w:p>
        </w:tc>
      </w:tr>
      <w:tr w:rsidR="00203016" w14:paraId="3C4CF2AF" w14:textId="77777777">
        <w:trPr>
          <w:jc w:val="center"/>
        </w:trPr>
        <w:tc>
          <w:tcPr>
            <w:tcW w:w="1440" w:type="dxa"/>
            <w:vAlign w:val="center"/>
          </w:tcPr>
          <w:p w14:paraId="460A2B84" w14:textId="77777777" w:rsidR="00203016" w:rsidRDefault="00000000">
            <w:pPr>
              <w:jc w:val="center"/>
            </w:pPr>
            <w:r>
              <w:t>2</w:t>
            </w:r>
          </w:p>
        </w:tc>
        <w:tc>
          <w:tcPr>
            <w:tcW w:w="1440" w:type="dxa"/>
            <w:vAlign w:val="center"/>
          </w:tcPr>
          <w:p w14:paraId="0F345387" w14:textId="77777777" w:rsidR="00203016" w:rsidRDefault="00000000">
            <w:pPr>
              <w:jc w:val="center"/>
            </w:pPr>
            <w:r>
              <w:t>3</w:t>
            </w:r>
          </w:p>
        </w:tc>
        <w:tc>
          <w:tcPr>
            <w:tcW w:w="1440" w:type="dxa"/>
            <w:vAlign w:val="center"/>
          </w:tcPr>
          <w:p w14:paraId="65751D16" w14:textId="77777777" w:rsidR="00203016" w:rsidRDefault="00000000">
            <w:pPr>
              <w:jc w:val="center"/>
            </w:pPr>
            <w:r>
              <w:t>78.61</w:t>
            </w:r>
          </w:p>
        </w:tc>
        <w:tc>
          <w:tcPr>
            <w:tcW w:w="1440" w:type="dxa"/>
            <w:vAlign w:val="center"/>
          </w:tcPr>
          <w:p w14:paraId="58E9B3ED" w14:textId="77777777" w:rsidR="00203016" w:rsidRDefault="00000000">
            <w:pPr>
              <w:jc w:val="center"/>
            </w:pPr>
            <w:r>
              <w:t>43.50</w:t>
            </w:r>
          </w:p>
        </w:tc>
        <w:tc>
          <w:tcPr>
            <w:tcW w:w="1440" w:type="dxa"/>
            <w:vAlign w:val="center"/>
          </w:tcPr>
          <w:p w14:paraId="18A86A42" w14:textId="77777777" w:rsidR="00203016" w:rsidRDefault="00000000">
            <w:pPr>
              <w:jc w:val="center"/>
            </w:pPr>
            <w:r>
              <w:t>1.224</w:t>
            </w:r>
          </w:p>
        </w:tc>
        <w:tc>
          <w:tcPr>
            <w:tcW w:w="1440" w:type="dxa"/>
            <w:vAlign w:val="center"/>
          </w:tcPr>
          <w:p w14:paraId="100133AE" w14:textId="77777777" w:rsidR="00203016" w:rsidRDefault="00000000">
            <w:pPr>
              <w:jc w:val="center"/>
            </w:pPr>
            <w:r>
              <w:t>3.000</w:t>
            </w:r>
          </w:p>
        </w:tc>
        <w:tc>
          <w:tcPr>
            <w:tcW w:w="1440" w:type="dxa"/>
            <w:vAlign w:val="center"/>
          </w:tcPr>
          <w:p w14:paraId="19285B8D" w14:textId="77777777" w:rsidR="00203016" w:rsidRDefault="00000000">
            <w:pPr>
              <w:jc w:val="center"/>
            </w:pPr>
            <w:r>
              <w:t>1.352</w:t>
            </w:r>
          </w:p>
        </w:tc>
      </w:tr>
      <w:tr w:rsidR="00203016" w14:paraId="685AA1D6" w14:textId="77777777">
        <w:trPr>
          <w:jc w:val="center"/>
        </w:trPr>
        <w:tc>
          <w:tcPr>
            <w:tcW w:w="1440" w:type="dxa"/>
            <w:vAlign w:val="center"/>
          </w:tcPr>
          <w:p w14:paraId="6F0701D5" w14:textId="77777777" w:rsidR="00203016" w:rsidRDefault="00000000">
            <w:pPr>
              <w:jc w:val="center"/>
            </w:pPr>
            <w:r>
              <w:t>3</w:t>
            </w:r>
          </w:p>
        </w:tc>
        <w:tc>
          <w:tcPr>
            <w:tcW w:w="1440" w:type="dxa"/>
            <w:vAlign w:val="center"/>
          </w:tcPr>
          <w:p w14:paraId="7ADE358C" w14:textId="77777777" w:rsidR="00203016" w:rsidRDefault="00000000">
            <w:pPr>
              <w:jc w:val="center"/>
            </w:pPr>
            <w:r>
              <w:t>5</w:t>
            </w:r>
          </w:p>
        </w:tc>
        <w:tc>
          <w:tcPr>
            <w:tcW w:w="1440" w:type="dxa"/>
            <w:vAlign w:val="center"/>
          </w:tcPr>
          <w:p w14:paraId="39B92EBA" w14:textId="77777777" w:rsidR="00203016" w:rsidRDefault="00000000">
            <w:pPr>
              <w:jc w:val="center"/>
            </w:pPr>
            <w:r>
              <w:t>71.93</w:t>
            </w:r>
          </w:p>
        </w:tc>
        <w:tc>
          <w:tcPr>
            <w:tcW w:w="1440" w:type="dxa"/>
            <w:vAlign w:val="center"/>
          </w:tcPr>
          <w:p w14:paraId="10425A95" w14:textId="77777777" w:rsidR="00203016" w:rsidRDefault="00000000">
            <w:pPr>
              <w:jc w:val="center"/>
            </w:pPr>
            <w:r>
              <w:t>46.40</w:t>
            </w:r>
          </w:p>
        </w:tc>
        <w:tc>
          <w:tcPr>
            <w:tcW w:w="1440" w:type="dxa"/>
            <w:vAlign w:val="center"/>
          </w:tcPr>
          <w:p w14:paraId="5C99C4C4" w14:textId="77777777" w:rsidR="00203016" w:rsidRDefault="00000000">
            <w:pPr>
              <w:jc w:val="center"/>
            </w:pPr>
            <w:r>
              <w:t>1.065</w:t>
            </w:r>
          </w:p>
        </w:tc>
        <w:tc>
          <w:tcPr>
            <w:tcW w:w="1440" w:type="dxa"/>
            <w:vAlign w:val="center"/>
          </w:tcPr>
          <w:p w14:paraId="121E8DB7" w14:textId="77777777" w:rsidR="00203016" w:rsidRDefault="00000000">
            <w:pPr>
              <w:jc w:val="center"/>
            </w:pPr>
            <w:r>
              <w:t>5.000</w:t>
            </w:r>
          </w:p>
        </w:tc>
        <w:tc>
          <w:tcPr>
            <w:tcW w:w="1440" w:type="dxa"/>
            <w:vAlign w:val="center"/>
          </w:tcPr>
          <w:p w14:paraId="392F5848" w14:textId="77777777" w:rsidR="00203016" w:rsidRDefault="00000000">
            <w:pPr>
              <w:jc w:val="center"/>
            </w:pPr>
            <w:r>
              <w:t>1.000</w:t>
            </w:r>
          </w:p>
        </w:tc>
      </w:tr>
      <w:tr w:rsidR="00203016" w14:paraId="54014EEE" w14:textId="77777777">
        <w:trPr>
          <w:jc w:val="center"/>
        </w:trPr>
        <w:tc>
          <w:tcPr>
            <w:tcW w:w="1440" w:type="dxa"/>
            <w:vAlign w:val="center"/>
          </w:tcPr>
          <w:p w14:paraId="77FF8D38" w14:textId="77777777" w:rsidR="00203016" w:rsidRDefault="00000000">
            <w:pPr>
              <w:jc w:val="center"/>
            </w:pPr>
            <w:r>
              <w:t>4</w:t>
            </w:r>
          </w:p>
        </w:tc>
        <w:tc>
          <w:tcPr>
            <w:tcW w:w="1440" w:type="dxa"/>
            <w:vAlign w:val="center"/>
          </w:tcPr>
          <w:p w14:paraId="21D98E90" w14:textId="77777777" w:rsidR="00203016" w:rsidRDefault="00000000">
            <w:pPr>
              <w:jc w:val="center"/>
            </w:pPr>
            <w:r>
              <w:t>7</w:t>
            </w:r>
          </w:p>
        </w:tc>
        <w:tc>
          <w:tcPr>
            <w:tcW w:w="1440" w:type="dxa"/>
            <w:vAlign w:val="center"/>
          </w:tcPr>
          <w:p w14:paraId="323EEF79" w14:textId="77777777" w:rsidR="00203016" w:rsidRDefault="00000000">
            <w:pPr>
              <w:jc w:val="center"/>
            </w:pPr>
            <w:r>
              <w:t>70.04</w:t>
            </w:r>
          </w:p>
        </w:tc>
        <w:tc>
          <w:tcPr>
            <w:tcW w:w="1440" w:type="dxa"/>
            <w:vAlign w:val="center"/>
          </w:tcPr>
          <w:p w14:paraId="3375C189" w14:textId="77777777" w:rsidR="00203016" w:rsidRDefault="00000000">
            <w:pPr>
              <w:jc w:val="center"/>
            </w:pPr>
            <w:r>
              <w:t>47.89</w:t>
            </w:r>
          </w:p>
        </w:tc>
        <w:tc>
          <w:tcPr>
            <w:tcW w:w="1440" w:type="dxa"/>
            <w:vAlign w:val="center"/>
          </w:tcPr>
          <w:p w14:paraId="478E70AC" w14:textId="77777777" w:rsidR="00203016" w:rsidRDefault="00000000">
            <w:pPr>
              <w:jc w:val="center"/>
            </w:pPr>
            <w:r>
              <w:t>1.024</w:t>
            </w:r>
          </w:p>
        </w:tc>
        <w:tc>
          <w:tcPr>
            <w:tcW w:w="1440" w:type="dxa"/>
            <w:vAlign w:val="center"/>
          </w:tcPr>
          <w:p w14:paraId="3E855066" w14:textId="77777777" w:rsidR="00203016" w:rsidRDefault="00000000">
            <w:pPr>
              <w:jc w:val="center"/>
            </w:pPr>
            <w:r>
              <w:t>7.000</w:t>
            </w:r>
          </w:p>
        </w:tc>
        <w:tc>
          <w:tcPr>
            <w:tcW w:w="1440" w:type="dxa"/>
            <w:vAlign w:val="center"/>
          </w:tcPr>
          <w:p w14:paraId="1B6A31B3" w14:textId="77777777" w:rsidR="00203016" w:rsidRDefault="00000000">
            <w:pPr>
              <w:jc w:val="center"/>
            </w:pPr>
            <w:r>
              <w:t>0.944</w:t>
            </w:r>
          </w:p>
        </w:tc>
      </w:tr>
      <w:tr w:rsidR="00203016" w14:paraId="2851C8C7" w14:textId="77777777">
        <w:trPr>
          <w:jc w:val="center"/>
        </w:trPr>
        <w:tc>
          <w:tcPr>
            <w:tcW w:w="1440" w:type="dxa"/>
            <w:vAlign w:val="center"/>
          </w:tcPr>
          <w:p w14:paraId="513DF56C" w14:textId="77777777" w:rsidR="00203016" w:rsidRDefault="00000000">
            <w:pPr>
              <w:jc w:val="center"/>
            </w:pPr>
            <w:r>
              <w:t>5</w:t>
            </w:r>
          </w:p>
        </w:tc>
        <w:tc>
          <w:tcPr>
            <w:tcW w:w="1440" w:type="dxa"/>
            <w:vAlign w:val="center"/>
          </w:tcPr>
          <w:p w14:paraId="50FD1ED4" w14:textId="77777777" w:rsidR="00203016" w:rsidRDefault="00000000">
            <w:pPr>
              <w:jc w:val="center"/>
            </w:pPr>
            <w:r>
              <w:t>9</w:t>
            </w:r>
          </w:p>
        </w:tc>
        <w:tc>
          <w:tcPr>
            <w:tcW w:w="1440" w:type="dxa"/>
            <w:vAlign w:val="center"/>
          </w:tcPr>
          <w:p w14:paraId="199488C1" w14:textId="77777777" w:rsidR="00203016" w:rsidRDefault="00000000">
            <w:pPr>
              <w:jc w:val="center"/>
            </w:pPr>
            <w:r>
              <w:t>69.20</w:t>
            </w:r>
          </w:p>
        </w:tc>
        <w:tc>
          <w:tcPr>
            <w:tcW w:w="1440" w:type="dxa"/>
            <w:vAlign w:val="center"/>
          </w:tcPr>
          <w:p w14:paraId="724F1081" w14:textId="77777777" w:rsidR="00203016" w:rsidRDefault="00000000">
            <w:pPr>
              <w:jc w:val="center"/>
            </w:pPr>
            <w:r>
              <w:t>48.56</w:t>
            </w:r>
          </w:p>
        </w:tc>
        <w:tc>
          <w:tcPr>
            <w:tcW w:w="1440" w:type="dxa"/>
            <w:vAlign w:val="center"/>
          </w:tcPr>
          <w:p w14:paraId="5E390E23" w14:textId="77777777" w:rsidR="00203016" w:rsidRDefault="00000000">
            <w:pPr>
              <w:jc w:val="center"/>
            </w:pPr>
            <w:r>
              <w:t>1.009</w:t>
            </w:r>
          </w:p>
        </w:tc>
        <w:tc>
          <w:tcPr>
            <w:tcW w:w="1440" w:type="dxa"/>
            <w:vAlign w:val="center"/>
          </w:tcPr>
          <w:p w14:paraId="4DE0367F" w14:textId="77777777" w:rsidR="00203016" w:rsidRDefault="00000000">
            <w:pPr>
              <w:jc w:val="center"/>
            </w:pPr>
            <w:r>
              <w:t>9.000</w:t>
            </w:r>
          </w:p>
        </w:tc>
        <w:tc>
          <w:tcPr>
            <w:tcW w:w="1440" w:type="dxa"/>
            <w:vAlign w:val="center"/>
          </w:tcPr>
          <w:p w14:paraId="2D97818D" w14:textId="77777777" w:rsidR="00203016" w:rsidRDefault="00000000">
            <w:pPr>
              <w:jc w:val="center"/>
            </w:pPr>
            <w:r>
              <w:t>0.907</w:t>
            </w:r>
          </w:p>
        </w:tc>
      </w:tr>
    </w:tbl>
    <w:p w14:paraId="649049DD" w14:textId="77777777" w:rsidR="00203016" w:rsidRDefault="00000000" w:rsidP="002E0862">
      <w:pPr>
        <w:jc w:val="center"/>
      </w:pPr>
      <w:r>
        <w:rPr>
          <w:i/>
          <w:sz w:val="18"/>
        </w:rPr>
        <w:t>Table 5. Structural benchmark summary over 54 scenarios and 270 total rows.</w:t>
      </w:r>
    </w:p>
    <w:p w14:paraId="0E6E9FBF" w14:textId="77777777" w:rsidR="00203016" w:rsidRDefault="00000000" w:rsidP="0091109C">
      <w:pPr>
        <w:jc w:val="center"/>
      </w:pPr>
      <w:r>
        <w:rPr>
          <w:noProof/>
        </w:rPr>
        <w:drawing>
          <wp:inline distT="0" distB="0" distL="0" distR="0" wp14:anchorId="40B0261E" wp14:editId="40B32A7C">
            <wp:extent cx="5943600" cy="24999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structural_tradeoff.png"/>
                    <pic:cNvPicPr/>
                  </pic:nvPicPr>
                  <pic:blipFill>
                    <a:blip r:embed="rId6"/>
                    <a:stretch>
                      <a:fillRect/>
                    </a:stretch>
                  </pic:blipFill>
                  <pic:spPr>
                    <a:xfrm>
                      <a:off x="0" y="0"/>
                      <a:ext cx="5943600" cy="2499994"/>
                    </a:xfrm>
                    <a:prstGeom prst="rect">
                      <a:avLst/>
                    </a:prstGeom>
                  </pic:spPr>
                </pic:pic>
              </a:graphicData>
            </a:graphic>
          </wp:inline>
        </w:drawing>
      </w:r>
      <w:r w:rsidR="0091109C">
        <w:rPr>
          <w:i/>
          <w:sz w:val="18"/>
        </w:rPr>
        <w:br/>
      </w:r>
      <w:r>
        <w:rPr>
          <w:i/>
          <w:sz w:val="18"/>
        </w:rPr>
        <w:t>Figure 2. Structural benchmark: average edge reduction and lightness as k increases.</w:t>
      </w:r>
    </w:p>
    <w:p w14:paraId="44F30A8C" w14:textId="77777777" w:rsidR="00203016" w:rsidRDefault="00000000" w:rsidP="0091109C">
      <w:pPr>
        <w:jc w:val="center"/>
      </w:pPr>
      <w:r>
        <w:rPr>
          <w:noProof/>
        </w:rPr>
        <w:lastRenderedPageBreak/>
        <w:drawing>
          <wp:inline distT="0" distB="0" distL="0" distR="0" wp14:anchorId="3471ABDE" wp14:editId="07DB2ECE">
            <wp:extent cx="5303520" cy="30769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structural_stretch.png"/>
                    <pic:cNvPicPr/>
                  </pic:nvPicPr>
                  <pic:blipFill>
                    <a:blip r:embed="rId7"/>
                    <a:stretch>
                      <a:fillRect/>
                    </a:stretch>
                  </pic:blipFill>
                  <pic:spPr>
                    <a:xfrm>
                      <a:off x="0" y="0"/>
                      <a:ext cx="5303520" cy="3076906"/>
                    </a:xfrm>
                    <a:prstGeom prst="rect">
                      <a:avLst/>
                    </a:prstGeom>
                  </pic:spPr>
                </pic:pic>
              </a:graphicData>
            </a:graphic>
          </wp:inline>
        </w:drawing>
      </w:r>
      <w:r w:rsidR="0091109C">
        <w:br/>
      </w:r>
      <w:r>
        <w:rPr>
          <w:i/>
          <w:sz w:val="18"/>
        </w:rPr>
        <w:t>Figure 3. Maximum observed stretch compared with the theoretical bound 2k-1.</w:t>
      </w:r>
    </w:p>
    <w:p w14:paraId="3AE8847C" w14:textId="77777777" w:rsidR="00203016" w:rsidRDefault="00000000">
      <w:pPr>
        <w:pStyle w:val="Heading2"/>
      </w:pPr>
      <w:r>
        <w:t>7.2 Structural behavior by graph family</w:t>
      </w:r>
    </w:p>
    <w:p w14:paraId="052F6AE8" w14:textId="77777777" w:rsidR="00203016" w:rsidRDefault="00000000">
      <w:pPr>
        <w:spacing w:after="120" w:line="259" w:lineRule="auto"/>
      </w:pPr>
      <w:r>
        <w:t>The family results match the expected theory and intuition. Dense graphs have many alternate paths and therefore lose many edges. Trees and paths do not shrink because any removed edge disconnects the graph. Theta-style lower-bound examples resist sparsification around their target stretch because every chain edge is difficult to replace by a short alternative route.</w:t>
      </w:r>
    </w:p>
    <w:p w14:paraId="0725024D" w14:textId="77777777" w:rsidR="00203016" w:rsidRDefault="00000000">
      <w:pPr>
        <w:spacing w:after="120" w:line="259" w:lineRule="auto"/>
      </w:pPr>
      <w:r>
        <w:t xml:space="preserve">Complete unit graphs require special interpretation. At </w:t>
      </w:r>
      <m:oMath>
        <m:r>
          <w:rPr>
            <w:rFonts w:ascii="Cambria Math" w:hAnsi="Cambria Math"/>
          </w:rPr>
          <m:t>k=1</m:t>
        </m:r>
      </m:oMath>
      <w:r>
        <w:t xml:space="preserve"> all unit edges are required for exact pairwise distances, so no edge is removed. At </w:t>
      </w:r>
      <m:oMath>
        <m:r>
          <w:rPr>
            <w:rFonts w:ascii="Cambria Math" w:hAnsi="Cambria Math"/>
          </w:rPr>
          <m:t>k≥2</m:t>
        </m:r>
      </m:oMath>
      <w:r>
        <w:t xml:space="preserve">, an alternative two-edge path is short enough for many direct unit edges, and the output collapses to </w:t>
      </w:r>
      <m:oMath>
        <m:r>
          <w:rPr>
            <w:rFonts w:ascii="Cambria Math" w:hAnsi="Cambria Math"/>
          </w:rPr>
          <m:t>n-1</m:t>
        </m:r>
      </m:oMath>
      <w:r>
        <w:t xml:space="preserve"> edges in the tested complete-unit cases.</w:t>
      </w:r>
    </w:p>
    <w:tbl>
      <w:tblPr>
        <w:tblStyle w:val="TableGrid"/>
        <w:tblW w:w="0" w:type="auto"/>
        <w:jc w:val="center"/>
        <w:tblLook w:val="04A0" w:firstRow="1" w:lastRow="0" w:firstColumn="1" w:lastColumn="0" w:noHBand="0" w:noVBand="1"/>
      </w:tblPr>
      <w:tblGrid>
        <w:gridCol w:w="2093"/>
        <w:gridCol w:w="1281"/>
        <w:gridCol w:w="1372"/>
        <w:gridCol w:w="1372"/>
        <w:gridCol w:w="1414"/>
        <w:gridCol w:w="1375"/>
        <w:gridCol w:w="1389"/>
      </w:tblGrid>
      <w:tr w:rsidR="00203016" w14:paraId="58198B1F" w14:textId="77777777" w:rsidTr="0091109C">
        <w:trPr>
          <w:jc w:val="center"/>
        </w:trPr>
        <w:tc>
          <w:tcPr>
            <w:tcW w:w="2093" w:type="dxa"/>
            <w:shd w:val="clear" w:color="auto" w:fill="1F4E79"/>
            <w:vAlign w:val="center"/>
          </w:tcPr>
          <w:p w14:paraId="31D60A68" w14:textId="77777777" w:rsidR="00203016" w:rsidRDefault="00000000">
            <w:pPr>
              <w:jc w:val="center"/>
            </w:pPr>
            <w:r>
              <w:rPr>
                <w:b/>
                <w:color w:val="FFFFFF"/>
              </w:rPr>
              <w:t>Family</w:t>
            </w:r>
          </w:p>
        </w:tc>
        <w:tc>
          <w:tcPr>
            <w:tcW w:w="1281" w:type="dxa"/>
            <w:shd w:val="clear" w:color="auto" w:fill="1F4E79"/>
            <w:vAlign w:val="center"/>
          </w:tcPr>
          <w:p w14:paraId="7B5A07BA" w14:textId="77777777" w:rsidR="00203016" w:rsidRDefault="00000000">
            <w:pPr>
              <w:jc w:val="center"/>
            </w:pPr>
            <w:r>
              <w:rPr>
                <w:b/>
                <w:color w:val="FFFFFF"/>
              </w:rPr>
              <w:t>Scenarios</w:t>
            </w:r>
          </w:p>
        </w:tc>
        <w:tc>
          <w:tcPr>
            <w:tcW w:w="1372" w:type="dxa"/>
            <w:shd w:val="clear" w:color="auto" w:fill="1F4E79"/>
            <w:vAlign w:val="center"/>
          </w:tcPr>
          <w:p w14:paraId="47E76381" w14:textId="77777777" w:rsidR="00203016" w:rsidRDefault="00000000">
            <w:pPr>
              <w:jc w:val="center"/>
            </w:pPr>
            <w:r>
              <w:rPr>
                <w:b/>
                <w:color w:val="FFFFFF"/>
              </w:rPr>
              <w:t xml:space="preserve">avg </w:t>
            </w:r>
            <m:oMath>
              <m:d>
                <m:dPr>
                  <m:begChr m:val="|"/>
                  <m:endChr m:val="|"/>
                  <m:ctrlPr>
                    <w:rPr>
                      <w:rFonts w:ascii="Cambria Math" w:hAnsi="Cambria Math"/>
                      <w:b/>
                      <w:i/>
                      <w:color w:val="FFFFFF"/>
                    </w:rPr>
                  </m:ctrlPr>
                </m:dPr>
                <m:e>
                  <m:sSub>
                    <m:sSubPr>
                      <m:ctrlPr>
                        <w:rPr>
                          <w:rFonts w:ascii="Cambria Math" w:hAnsi="Cambria Math"/>
                          <w:b/>
                          <w:i/>
                          <w:color w:val="FFFFFF"/>
                        </w:rPr>
                      </m:ctrlPr>
                    </m:sSubPr>
                    <m:e>
                      <m:r>
                        <m:rPr>
                          <m:sty m:val="bi"/>
                        </m:rPr>
                        <w:rPr>
                          <w:rFonts w:ascii="Cambria Math" w:hAnsi="Cambria Math"/>
                          <w:color w:val="FFFFFF"/>
                        </w:rPr>
                        <m:t>E</m:t>
                      </m:r>
                    </m:e>
                    <m:sub>
                      <m:r>
                        <m:rPr>
                          <m:sty m:val="bi"/>
                        </m:rPr>
                        <w:rPr>
                          <w:rFonts w:ascii="Cambria Math" w:hAnsi="Cambria Math"/>
                          <w:color w:val="FFFFFF"/>
                        </w:rPr>
                        <m:t>G</m:t>
                      </m:r>
                    </m:sub>
                  </m:sSub>
                </m:e>
              </m:d>
            </m:oMath>
          </w:p>
        </w:tc>
        <w:tc>
          <w:tcPr>
            <w:tcW w:w="1372" w:type="dxa"/>
            <w:shd w:val="clear" w:color="auto" w:fill="1F4E79"/>
            <w:vAlign w:val="center"/>
          </w:tcPr>
          <w:p w14:paraId="12E12C4D" w14:textId="77777777" w:rsidR="00203016" w:rsidRDefault="00000000">
            <w:pPr>
              <w:jc w:val="center"/>
            </w:pPr>
            <w:r>
              <w:rPr>
                <w:b/>
                <w:color w:val="FFFFFF"/>
              </w:rPr>
              <w:t xml:space="preserve">avg </w:t>
            </w:r>
            <m:oMath>
              <m:d>
                <m:dPr>
                  <m:begChr m:val="|"/>
                  <m:endChr m:val="|"/>
                  <m:ctrlPr>
                    <w:rPr>
                      <w:rFonts w:ascii="Cambria Math" w:hAnsi="Cambria Math"/>
                      <w:b/>
                      <w:i/>
                      <w:color w:val="FFFFFF"/>
                    </w:rPr>
                  </m:ctrlPr>
                </m:dPr>
                <m:e>
                  <m:sSub>
                    <m:sSubPr>
                      <m:ctrlPr>
                        <w:rPr>
                          <w:rFonts w:ascii="Cambria Math" w:hAnsi="Cambria Math"/>
                          <w:b/>
                          <w:i/>
                          <w:color w:val="FFFFFF"/>
                        </w:rPr>
                      </m:ctrlPr>
                    </m:sSubPr>
                    <m:e>
                      <m:r>
                        <m:rPr>
                          <m:sty m:val="bi"/>
                        </m:rPr>
                        <w:rPr>
                          <w:rFonts w:ascii="Cambria Math" w:hAnsi="Cambria Math"/>
                          <w:color w:val="FFFFFF"/>
                        </w:rPr>
                        <m:t>E</m:t>
                      </m:r>
                    </m:e>
                    <m:sub>
                      <m:r>
                        <m:rPr>
                          <m:sty m:val="bi"/>
                        </m:rPr>
                        <w:rPr>
                          <w:rFonts w:ascii="Cambria Math" w:hAnsi="Cambria Math"/>
                          <w:color w:val="FFFFFF"/>
                        </w:rPr>
                        <m:t>H</m:t>
                      </m:r>
                    </m:sub>
                  </m:sSub>
                </m:e>
              </m:d>
            </m:oMath>
          </w:p>
        </w:tc>
        <w:tc>
          <w:tcPr>
            <w:tcW w:w="1414" w:type="dxa"/>
            <w:shd w:val="clear" w:color="auto" w:fill="1F4E79"/>
            <w:vAlign w:val="center"/>
          </w:tcPr>
          <w:p w14:paraId="636D30AE" w14:textId="77777777" w:rsidR="00203016" w:rsidRDefault="00000000">
            <w:pPr>
              <w:jc w:val="center"/>
            </w:pPr>
            <w:r>
              <w:rPr>
                <w:b/>
                <w:color w:val="FFFFFF"/>
              </w:rPr>
              <w:t>avg edge reduction %</w:t>
            </w:r>
          </w:p>
        </w:tc>
        <w:tc>
          <w:tcPr>
            <w:tcW w:w="1375" w:type="dxa"/>
            <w:shd w:val="clear" w:color="auto" w:fill="1F4E79"/>
            <w:vAlign w:val="center"/>
          </w:tcPr>
          <w:p w14:paraId="6EF17194" w14:textId="77777777" w:rsidR="00203016" w:rsidRDefault="00000000">
            <w:pPr>
              <w:jc w:val="center"/>
            </w:pPr>
            <w:r>
              <w:rPr>
                <w:b/>
                <w:color w:val="FFFFFF"/>
              </w:rPr>
              <w:t xml:space="preserve">avg </w:t>
            </w:r>
            <m:oMath>
              <m:f>
                <m:fPr>
                  <m:ctrlPr>
                    <w:rPr>
                      <w:rFonts w:ascii="Cambria Math" w:hAnsi="Cambria Math"/>
                      <w:b/>
                      <w:i/>
                      <w:color w:val="FFFFFF"/>
                    </w:rPr>
                  </m:ctrlPr>
                </m:fPr>
                <m:num>
                  <m:r>
                    <m:rPr>
                      <m:sty m:val="bi"/>
                    </m:rPr>
                    <w:rPr>
                      <w:rFonts w:ascii="Cambria Math" w:hAnsi="Cambria Math"/>
                      <w:color w:val="FFFFFF"/>
                    </w:rPr>
                    <m:t>w</m:t>
                  </m:r>
                  <m:d>
                    <m:dPr>
                      <m:ctrlPr>
                        <w:rPr>
                          <w:rFonts w:ascii="Cambria Math" w:hAnsi="Cambria Math"/>
                          <w:b/>
                          <w:i/>
                          <w:color w:val="FFFFFF"/>
                        </w:rPr>
                      </m:ctrlPr>
                    </m:dPr>
                    <m:e>
                      <m:r>
                        <m:rPr>
                          <m:sty m:val="bi"/>
                        </m:rPr>
                        <w:rPr>
                          <w:rFonts w:ascii="Cambria Math" w:hAnsi="Cambria Math"/>
                          <w:color w:val="FFFFFF"/>
                        </w:rPr>
                        <m:t>H</m:t>
                      </m:r>
                    </m:e>
                  </m:d>
                </m:num>
                <m:den>
                  <m:r>
                    <m:rPr>
                      <m:sty m:val="bi"/>
                    </m:rPr>
                    <w:rPr>
                      <w:rFonts w:ascii="Cambria Math" w:hAnsi="Cambria Math"/>
                      <w:color w:val="FFFFFF"/>
                    </w:rPr>
                    <m:t>w</m:t>
                  </m:r>
                  <m:d>
                    <m:dPr>
                      <m:ctrlPr>
                        <w:rPr>
                          <w:rFonts w:ascii="Cambria Math" w:hAnsi="Cambria Math"/>
                          <w:b/>
                          <w:i/>
                          <w:color w:val="FFFFFF"/>
                        </w:rPr>
                      </m:ctrlPr>
                    </m:dPr>
                    <m:e>
                      <m:r>
                        <m:rPr>
                          <m:sty m:val="bi"/>
                        </m:rPr>
                        <w:rPr>
                          <w:rFonts w:ascii="Cambria Math" w:hAnsi="Cambria Math"/>
                          <w:color w:val="FFFFFF"/>
                        </w:rPr>
                        <m:t>MST</m:t>
                      </m:r>
                    </m:e>
                  </m:d>
                </m:den>
              </m:f>
            </m:oMath>
          </w:p>
        </w:tc>
        <w:tc>
          <w:tcPr>
            <w:tcW w:w="1389" w:type="dxa"/>
            <w:shd w:val="clear" w:color="auto" w:fill="1F4E79"/>
            <w:vAlign w:val="center"/>
          </w:tcPr>
          <w:p w14:paraId="3F9F29F6" w14:textId="77777777" w:rsidR="00203016" w:rsidRDefault="00000000">
            <w:pPr>
              <w:jc w:val="center"/>
            </w:pPr>
            <w:r>
              <w:rPr>
                <w:b/>
                <w:color w:val="FFFFFF"/>
              </w:rPr>
              <w:t>max stretch</w:t>
            </w:r>
          </w:p>
        </w:tc>
      </w:tr>
      <w:tr w:rsidR="00203016" w14:paraId="78A30FD9" w14:textId="77777777" w:rsidTr="0091109C">
        <w:trPr>
          <w:jc w:val="center"/>
        </w:trPr>
        <w:tc>
          <w:tcPr>
            <w:tcW w:w="2093" w:type="dxa"/>
            <w:vAlign w:val="center"/>
          </w:tcPr>
          <w:p w14:paraId="66FB0C69" w14:textId="77777777" w:rsidR="00203016" w:rsidRDefault="00000000">
            <w:pPr>
              <w:jc w:val="center"/>
            </w:pPr>
            <w:r>
              <w:t>Complete weighted</w:t>
            </w:r>
          </w:p>
        </w:tc>
        <w:tc>
          <w:tcPr>
            <w:tcW w:w="1281" w:type="dxa"/>
            <w:vAlign w:val="center"/>
          </w:tcPr>
          <w:p w14:paraId="4818046A" w14:textId="77777777" w:rsidR="00203016" w:rsidRDefault="00000000">
            <w:pPr>
              <w:jc w:val="center"/>
            </w:pPr>
            <w:r>
              <w:t>6</w:t>
            </w:r>
          </w:p>
        </w:tc>
        <w:tc>
          <w:tcPr>
            <w:tcW w:w="1372" w:type="dxa"/>
            <w:vAlign w:val="center"/>
          </w:tcPr>
          <w:p w14:paraId="5C6E4267" w14:textId="77777777" w:rsidR="00203016" w:rsidRDefault="00000000">
            <w:pPr>
              <w:jc w:val="center"/>
            </w:pPr>
            <w:r>
              <w:t>579.3</w:t>
            </w:r>
          </w:p>
        </w:tc>
        <w:tc>
          <w:tcPr>
            <w:tcW w:w="1372" w:type="dxa"/>
            <w:vAlign w:val="center"/>
          </w:tcPr>
          <w:p w14:paraId="0CF658D7" w14:textId="77777777" w:rsidR="00203016" w:rsidRDefault="00000000">
            <w:pPr>
              <w:jc w:val="center"/>
            </w:pPr>
            <w:r>
              <w:t>31.50</w:t>
            </w:r>
          </w:p>
        </w:tc>
        <w:tc>
          <w:tcPr>
            <w:tcW w:w="1414" w:type="dxa"/>
            <w:vAlign w:val="center"/>
          </w:tcPr>
          <w:p w14:paraId="61BAE767" w14:textId="77777777" w:rsidR="00203016" w:rsidRDefault="00000000">
            <w:pPr>
              <w:jc w:val="center"/>
            </w:pPr>
            <w:r>
              <w:t>92.05</w:t>
            </w:r>
          </w:p>
        </w:tc>
        <w:tc>
          <w:tcPr>
            <w:tcW w:w="1375" w:type="dxa"/>
            <w:vAlign w:val="center"/>
          </w:tcPr>
          <w:p w14:paraId="5A4C3634" w14:textId="77777777" w:rsidR="00203016" w:rsidRDefault="00000000">
            <w:pPr>
              <w:jc w:val="center"/>
            </w:pPr>
            <w:r>
              <w:t>1.016</w:t>
            </w:r>
          </w:p>
        </w:tc>
        <w:tc>
          <w:tcPr>
            <w:tcW w:w="1389" w:type="dxa"/>
            <w:vAlign w:val="center"/>
          </w:tcPr>
          <w:p w14:paraId="38C85649" w14:textId="77777777" w:rsidR="00203016" w:rsidRDefault="00000000">
            <w:pPr>
              <w:jc w:val="center"/>
            </w:pPr>
            <w:r>
              <w:t>5.000</w:t>
            </w:r>
          </w:p>
        </w:tc>
      </w:tr>
      <w:tr w:rsidR="00203016" w14:paraId="658262AC" w14:textId="77777777" w:rsidTr="0091109C">
        <w:trPr>
          <w:jc w:val="center"/>
        </w:trPr>
        <w:tc>
          <w:tcPr>
            <w:tcW w:w="2093" w:type="dxa"/>
            <w:vAlign w:val="center"/>
          </w:tcPr>
          <w:p w14:paraId="22A3F62A" w14:textId="77777777" w:rsidR="00203016" w:rsidRDefault="00000000">
            <w:pPr>
              <w:jc w:val="center"/>
            </w:pPr>
            <w:r>
              <w:t>Complete unit</w:t>
            </w:r>
          </w:p>
        </w:tc>
        <w:tc>
          <w:tcPr>
            <w:tcW w:w="1281" w:type="dxa"/>
            <w:vAlign w:val="center"/>
          </w:tcPr>
          <w:p w14:paraId="07276654" w14:textId="77777777" w:rsidR="00203016" w:rsidRDefault="00000000">
            <w:pPr>
              <w:jc w:val="center"/>
            </w:pPr>
            <w:r>
              <w:t>2</w:t>
            </w:r>
          </w:p>
        </w:tc>
        <w:tc>
          <w:tcPr>
            <w:tcW w:w="1372" w:type="dxa"/>
            <w:vAlign w:val="center"/>
          </w:tcPr>
          <w:p w14:paraId="0D8D596B" w14:textId="77777777" w:rsidR="00203016" w:rsidRDefault="00000000">
            <w:pPr>
              <w:jc w:val="center"/>
            </w:pPr>
            <w:r>
              <w:t>485.0</w:t>
            </w:r>
          </w:p>
        </w:tc>
        <w:tc>
          <w:tcPr>
            <w:tcW w:w="1372" w:type="dxa"/>
            <w:vAlign w:val="center"/>
          </w:tcPr>
          <w:p w14:paraId="02AC1A7E" w14:textId="77777777" w:rsidR="00203016" w:rsidRDefault="00000000">
            <w:pPr>
              <w:jc w:val="center"/>
            </w:pPr>
            <w:r>
              <w:t>29.00</w:t>
            </w:r>
          </w:p>
        </w:tc>
        <w:tc>
          <w:tcPr>
            <w:tcW w:w="1414" w:type="dxa"/>
            <w:vAlign w:val="center"/>
          </w:tcPr>
          <w:p w14:paraId="1F81053A" w14:textId="77777777" w:rsidR="00203016" w:rsidRDefault="00000000">
            <w:pPr>
              <w:jc w:val="center"/>
            </w:pPr>
            <w:r>
              <w:t>92.50</w:t>
            </w:r>
          </w:p>
        </w:tc>
        <w:tc>
          <w:tcPr>
            <w:tcW w:w="1375" w:type="dxa"/>
            <w:vAlign w:val="center"/>
          </w:tcPr>
          <w:p w14:paraId="33B2576B" w14:textId="77777777" w:rsidR="00203016" w:rsidRDefault="00000000">
            <w:pPr>
              <w:jc w:val="center"/>
            </w:pPr>
            <w:r>
              <w:t>1.000</w:t>
            </w:r>
          </w:p>
        </w:tc>
        <w:tc>
          <w:tcPr>
            <w:tcW w:w="1389" w:type="dxa"/>
            <w:vAlign w:val="center"/>
          </w:tcPr>
          <w:p w14:paraId="5BD06A14" w14:textId="77777777" w:rsidR="00203016" w:rsidRDefault="00000000">
            <w:pPr>
              <w:jc w:val="center"/>
            </w:pPr>
            <w:r>
              <w:t>2.000</w:t>
            </w:r>
          </w:p>
        </w:tc>
      </w:tr>
      <w:tr w:rsidR="00203016" w14:paraId="4FEE81FC" w14:textId="77777777" w:rsidTr="0091109C">
        <w:trPr>
          <w:jc w:val="center"/>
        </w:trPr>
        <w:tc>
          <w:tcPr>
            <w:tcW w:w="2093" w:type="dxa"/>
            <w:vAlign w:val="center"/>
          </w:tcPr>
          <w:p w14:paraId="56103F6B" w14:textId="77777777" w:rsidR="00203016" w:rsidRDefault="00000000">
            <w:pPr>
              <w:jc w:val="center"/>
            </w:pPr>
            <w:r>
              <w:t>Cycle</w:t>
            </w:r>
          </w:p>
        </w:tc>
        <w:tc>
          <w:tcPr>
            <w:tcW w:w="1281" w:type="dxa"/>
            <w:vAlign w:val="center"/>
          </w:tcPr>
          <w:p w14:paraId="485DCB08" w14:textId="77777777" w:rsidR="00203016" w:rsidRDefault="00000000">
            <w:pPr>
              <w:jc w:val="center"/>
            </w:pPr>
            <w:r>
              <w:t>4</w:t>
            </w:r>
          </w:p>
        </w:tc>
        <w:tc>
          <w:tcPr>
            <w:tcW w:w="1372" w:type="dxa"/>
            <w:vAlign w:val="center"/>
          </w:tcPr>
          <w:p w14:paraId="5142BF9B" w14:textId="77777777" w:rsidR="00203016" w:rsidRDefault="00000000">
            <w:pPr>
              <w:jc w:val="center"/>
            </w:pPr>
            <w:r>
              <w:t>85.0</w:t>
            </w:r>
          </w:p>
        </w:tc>
        <w:tc>
          <w:tcPr>
            <w:tcW w:w="1372" w:type="dxa"/>
            <w:vAlign w:val="center"/>
          </w:tcPr>
          <w:p w14:paraId="08BD8503" w14:textId="77777777" w:rsidR="00203016" w:rsidRDefault="00000000">
            <w:pPr>
              <w:jc w:val="center"/>
            </w:pPr>
            <w:r>
              <w:t>85.00</w:t>
            </w:r>
          </w:p>
        </w:tc>
        <w:tc>
          <w:tcPr>
            <w:tcW w:w="1414" w:type="dxa"/>
            <w:vAlign w:val="center"/>
          </w:tcPr>
          <w:p w14:paraId="69A4868D" w14:textId="77777777" w:rsidR="00203016" w:rsidRDefault="00000000">
            <w:pPr>
              <w:jc w:val="center"/>
            </w:pPr>
            <w:r>
              <w:t>0.00</w:t>
            </w:r>
          </w:p>
        </w:tc>
        <w:tc>
          <w:tcPr>
            <w:tcW w:w="1375" w:type="dxa"/>
            <w:vAlign w:val="center"/>
          </w:tcPr>
          <w:p w14:paraId="67CAAD7B" w14:textId="77777777" w:rsidR="00203016" w:rsidRDefault="00000000">
            <w:pPr>
              <w:jc w:val="center"/>
            </w:pPr>
            <w:r>
              <w:t>1.017</w:t>
            </w:r>
          </w:p>
        </w:tc>
        <w:tc>
          <w:tcPr>
            <w:tcW w:w="1389" w:type="dxa"/>
            <w:vAlign w:val="center"/>
          </w:tcPr>
          <w:p w14:paraId="656E34DA" w14:textId="77777777" w:rsidR="00203016" w:rsidRDefault="00000000">
            <w:pPr>
              <w:jc w:val="center"/>
            </w:pPr>
            <w:r>
              <w:t>1.000</w:t>
            </w:r>
          </w:p>
        </w:tc>
      </w:tr>
      <w:tr w:rsidR="00203016" w14:paraId="15D8BFA8" w14:textId="77777777" w:rsidTr="0091109C">
        <w:trPr>
          <w:jc w:val="center"/>
        </w:trPr>
        <w:tc>
          <w:tcPr>
            <w:tcW w:w="2093" w:type="dxa"/>
            <w:vAlign w:val="center"/>
          </w:tcPr>
          <w:p w14:paraId="0BFD84E1" w14:textId="77777777" w:rsidR="00203016" w:rsidRDefault="00000000">
            <w:pPr>
              <w:jc w:val="center"/>
            </w:pPr>
            <w:r>
              <w:t>Grid planar</w:t>
            </w:r>
          </w:p>
        </w:tc>
        <w:tc>
          <w:tcPr>
            <w:tcW w:w="1281" w:type="dxa"/>
            <w:vAlign w:val="center"/>
          </w:tcPr>
          <w:p w14:paraId="17DF6789" w14:textId="77777777" w:rsidR="00203016" w:rsidRDefault="00000000">
            <w:pPr>
              <w:jc w:val="center"/>
            </w:pPr>
            <w:r>
              <w:t>3</w:t>
            </w:r>
          </w:p>
        </w:tc>
        <w:tc>
          <w:tcPr>
            <w:tcW w:w="1372" w:type="dxa"/>
            <w:vAlign w:val="center"/>
          </w:tcPr>
          <w:p w14:paraId="7093A44B" w14:textId="77777777" w:rsidR="00203016" w:rsidRDefault="00000000">
            <w:pPr>
              <w:jc w:val="center"/>
            </w:pPr>
            <w:r>
              <w:t>185.3</w:t>
            </w:r>
          </w:p>
        </w:tc>
        <w:tc>
          <w:tcPr>
            <w:tcW w:w="1372" w:type="dxa"/>
            <w:vAlign w:val="center"/>
          </w:tcPr>
          <w:p w14:paraId="6B12D3EB" w14:textId="77777777" w:rsidR="00203016" w:rsidRDefault="00000000">
            <w:pPr>
              <w:jc w:val="center"/>
            </w:pPr>
            <w:r>
              <w:t>110.0</w:t>
            </w:r>
          </w:p>
        </w:tc>
        <w:tc>
          <w:tcPr>
            <w:tcW w:w="1414" w:type="dxa"/>
            <w:vAlign w:val="center"/>
          </w:tcPr>
          <w:p w14:paraId="4C58D62E" w14:textId="77777777" w:rsidR="00203016" w:rsidRDefault="00000000">
            <w:pPr>
              <w:jc w:val="center"/>
            </w:pPr>
            <w:r>
              <w:t>39.01</w:t>
            </w:r>
          </w:p>
        </w:tc>
        <w:tc>
          <w:tcPr>
            <w:tcW w:w="1375" w:type="dxa"/>
            <w:vAlign w:val="center"/>
          </w:tcPr>
          <w:p w14:paraId="071D8DA3" w14:textId="77777777" w:rsidR="00203016" w:rsidRDefault="00000000">
            <w:pPr>
              <w:jc w:val="center"/>
            </w:pPr>
            <w:r>
              <w:t>1.145</w:t>
            </w:r>
          </w:p>
        </w:tc>
        <w:tc>
          <w:tcPr>
            <w:tcW w:w="1389" w:type="dxa"/>
            <w:vAlign w:val="center"/>
          </w:tcPr>
          <w:p w14:paraId="13CF6169" w14:textId="77777777" w:rsidR="00203016" w:rsidRDefault="00000000">
            <w:pPr>
              <w:jc w:val="center"/>
            </w:pPr>
            <w:r>
              <w:t>5.000</w:t>
            </w:r>
          </w:p>
        </w:tc>
      </w:tr>
      <w:tr w:rsidR="00203016" w14:paraId="70DAF55D" w14:textId="77777777" w:rsidTr="0091109C">
        <w:trPr>
          <w:jc w:val="center"/>
        </w:trPr>
        <w:tc>
          <w:tcPr>
            <w:tcW w:w="2093" w:type="dxa"/>
            <w:vAlign w:val="center"/>
          </w:tcPr>
          <w:p w14:paraId="373D4096" w14:textId="77777777" w:rsidR="00203016" w:rsidRDefault="00000000">
            <w:pPr>
              <w:jc w:val="center"/>
            </w:pPr>
            <w:r>
              <w:t>Path</w:t>
            </w:r>
          </w:p>
        </w:tc>
        <w:tc>
          <w:tcPr>
            <w:tcW w:w="1281" w:type="dxa"/>
            <w:vAlign w:val="center"/>
          </w:tcPr>
          <w:p w14:paraId="43E388F1" w14:textId="77777777" w:rsidR="00203016" w:rsidRDefault="00000000">
            <w:pPr>
              <w:jc w:val="center"/>
            </w:pPr>
            <w:r>
              <w:t>4</w:t>
            </w:r>
          </w:p>
        </w:tc>
        <w:tc>
          <w:tcPr>
            <w:tcW w:w="1372" w:type="dxa"/>
            <w:vAlign w:val="center"/>
          </w:tcPr>
          <w:p w14:paraId="0B096636" w14:textId="77777777" w:rsidR="00203016" w:rsidRDefault="00000000">
            <w:pPr>
              <w:jc w:val="center"/>
            </w:pPr>
            <w:r>
              <w:t>84.0</w:t>
            </w:r>
          </w:p>
        </w:tc>
        <w:tc>
          <w:tcPr>
            <w:tcW w:w="1372" w:type="dxa"/>
            <w:vAlign w:val="center"/>
          </w:tcPr>
          <w:p w14:paraId="02A2E53C" w14:textId="77777777" w:rsidR="00203016" w:rsidRDefault="00000000">
            <w:pPr>
              <w:jc w:val="center"/>
            </w:pPr>
            <w:r>
              <w:t>84.00</w:t>
            </w:r>
          </w:p>
        </w:tc>
        <w:tc>
          <w:tcPr>
            <w:tcW w:w="1414" w:type="dxa"/>
            <w:vAlign w:val="center"/>
          </w:tcPr>
          <w:p w14:paraId="3E40EA71" w14:textId="77777777" w:rsidR="00203016" w:rsidRDefault="00000000">
            <w:pPr>
              <w:jc w:val="center"/>
            </w:pPr>
            <w:r>
              <w:t>0.00</w:t>
            </w:r>
          </w:p>
        </w:tc>
        <w:tc>
          <w:tcPr>
            <w:tcW w:w="1375" w:type="dxa"/>
            <w:vAlign w:val="center"/>
          </w:tcPr>
          <w:p w14:paraId="5B6EBB02" w14:textId="77777777" w:rsidR="00203016" w:rsidRDefault="00000000">
            <w:pPr>
              <w:jc w:val="center"/>
            </w:pPr>
            <w:r>
              <w:t>1.000</w:t>
            </w:r>
          </w:p>
        </w:tc>
        <w:tc>
          <w:tcPr>
            <w:tcW w:w="1389" w:type="dxa"/>
            <w:vAlign w:val="center"/>
          </w:tcPr>
          <w:p w14:paraId="420910EC" w14:textId="77777777" w:rsidR="00203016" w:rsidRDefault="00000000">
            <w:pPr>
              <w:jc w:val="center"/>
            </w:pPr>
            <w:r>
              <w:t>1.000</w:t>
            </w:r>
          </w:p>
        </w:tc>
      </w:tr>
      <w:tr w:rsidR="00203016" w14:paraId="0D74BDC5" w14:textId="77777777" w:rsidTr="0091109C">
        <w:trPr>
          <w:jc w:val="center"/>
        </w:trPr>
        <w:tc>
          <w:tcPr>
            <w:tcW w:w="2093" w:type="dxa"/>
            <w:vAlign w:val="center"/>
          </w:tcPr>
          <w:p w14:paraId="1B03E381" w14:textId="77777777" w:rsidR="00203016" w:rsidRDefault="00000000">
            <w:pPr>
              <w:jc w:val="center"/>
            </w:pPr>
            <w:r>
              <w:t>Random dense</w:t>
            </w:r>
          </w:p>
        </w:tc>
        <w:tc>
          <w:tcPr>
            <w:tcW w:w="1281" w:type="dxa"/>
            <w:vAlign w:val="center"/>
          </w:tcPr>
          <w:p w14:paraId="7F3B82EF" w14:textId="77777777" w:rsidR="00203016" w:rsidRDefault="00000000">
            <w:pPr>
              <w:jc w:val="center"/>
            </w:pPr>
            <w:r>
              <w:t>4</w:t>
            </w:r>
          </w:p>
        </w:tc>
        <w:tc>
          <w:tcPr>
            <w:tcW w:w="1372" w:type="dxa"/>
            <w:vAlign w:val="center"/>
          </w:tcPr>
          <w:p w14:paraId="291AF812" w14:textId="77777777" w:rsidR="00203016" w:rsidRDefault="00000000">
            <w:pPr>
              <w:jc w:val="center"/>
            </w:pPr>
            <w:r>
              <w:t>489.0</w:t>
            </w:r>
          </w:p>
        </w:tc>
        <w:tc>
          <w:tcPr>
            <w:tcW w:w="1372" w:type="dxa"/>
            <w:vAlign w:val="center"/>
          </w:tcPr>
          <w:p w14:paraId="0AAB9E16" w14:textId="77777777" w:rsidR="00203016" w:rsidRDefault="00000000">
            <w:pPr>
              <w:jc w:val="center"/>
            </w:pPr>
            <w:r>
              <w:t>71.25</w:t>
            </w:r>
          </w:p>
        </w:tc>
        <w:tc>
          <w:tcPr>
            <w:tcW w:w="1414" w:type="dxa"/>
            <w:vAlign w:val="center"/>
          </w:tcPr>
          <w:p w14:paraId="74DC79C5" w14:textId="77777777" w:rsidR="00203016" w:rsidRDefault="00000000">
            <w:pPr>
              <w:jc w:val="center"/>
            </w:pPr>
            <w:r>
              <w:t>85.52</w:t>
            </w:r>
          </w:p>
        </w:tc>
        <w:tc>
          <w:tcPr>
            <w:tcW w:w="1375" w:type="dxa"/>
            <w:vAlign w:val="center"/>
          </w:tcPr>
          <w:p w14:paraId="49387B38" w14:textId="77777777" w:rsidR="00203016" w:rsidRDefault="00000000">
            <w:pPr>
              <w:jc w:val="center"/>
            </w:pPr>
            <w:r>
              <w:t>1.045</w:t>
            </w:r>
          </w:p>
        </w:tc>
        <w:tc>
          <w:tcPr>
            <w:tcW w:w="1389" w:type="dxa"/>
            <w:vAlign w:val="center"/>
          </w:tcPr>
          <w:p w14:paraId="16DBE88A" w14:textId="77777777" w:rsidR="00203016" w:rsidRDefault="00000000">
            <w:pPr>
              <w:jc w:val="center"/>
            </w:pPr>
            <w:r>
              <w:t>4.900</w:t>
            </w:r>
          </w:p>
        </w:tc>
      </w:tr>
      <w:tr w:rsidR="00203016" w14:paraId="4F023E77" w14:textId="77777777" w:rsidTr="0091109C">
        <w:trPr>
          <w:jc w:val="center"/>
        </w:trPr>
        <w:tc>
          <w:tcPr>
            <w:tcW w:w="2093" w:type="dxa"/>
            <w:vAlign w:val="center"/>
          </w:tcPr>
          <w:p w14:paraId="52A0D48E" w14:textId="77777777" w:rsidR="00203016" w:rsidRDefault="00000000">
            <w:pPr>
              <w:jc w:val="center"/>
            </w:pPr>
            <w:r>
              <w:t>Random medium</w:t>
            </w:r>
          </w:p>
        </w:tc>
        <w:tc>
          <w:tcPr>
            <w:tcW w:w="1281" w:type="dxa"/>
            <w:vAlign w:val="center"/>
          </w:tcPr>
          <w:p w14:paraId="7F0728F1" w14:textId="77777777" w:rsidR="00203016" w:rsidRDefault="00000000">
            <w:pPr>
              <w:jc w:val="center"/>
            </w:pPr>
            <w:r>
              <w:t>11</w:t>
            </w:r>
          </w:p>
        </w:tc>
        <w:tc>
          <w:tcPr>
            <w:tcW w:w="1372" w:type="dxa"/>
            <w:vAlign w:val="center"/>
          </w:tcPr>
          <w:p w14:paraId="50BAB231" w14:textId="77777777" w:rsidR="00203016" w:rsidRDefault="00000000">
            <w:pPr>
              <w:jc w:val="center"/>
            </w:pPr>
            <w:r>
              <w:t>366.3</w:t>
            </w:r>
          </w:p>
        </w:tc>
        <w:tc>
          <w:tcPr>
            <w:tcW w:w="1372" w:type="dxa"/>
            <w:vAlign w:val="center"/>
          </w:tcPr>
          <w:p w14:paraId="2552D965" w14:textId="77777777" w:rsidR="00203016" w:rsidRDefault="00000000">
            <w:pPr>
              <w:jc w:val="center"/>
            </w:pPr>
            <w:r>
              <w:t>95.45</w:t>
            </w:r>
          </w:p>
        </w:tc>
        <w:tc>
          <w:tcPr>
            <w:tcW w:w="1414" w:type="dxa"/>
            <w:vAlign w:val="center"/>
          </w:tcPr>
          <w:p w14:paraId="766AB820" w14:textId="77777777" w:rsidR="00203016" w:rsidRDefault="00000000">
            <w:pPr>
              <w:jc w:val="center"/>
            </w:pPr>
            <w:r>
              <w:t>74.00</w:t>
            </w:r>
          </w:p>
        </w:tc>
        <w:tc>
          <w:tcPr>
            <w:tcW w:w="1375" w:type="dxa"/>
            <w:vAlign w:val="center"/>
          </w:tcPr>
          <w:p w14:paraId="7726ABEB" w14:textId="77777777" w:rsidR="00203016" w:rsidRDefault="00000000">
            <w:pPr>
              <w:jc w:val="center"/>
            </w:pPr>
            <w:r>
              <w:t>1.081</w:t>
            </w:r>
          </w:p>
        </w:tc>
        <w:tc>
          <w:tcPr>
            <w:tcW w:w="1389" w:type="dxa"/>
            <w:vAlign w:val="center"/>
          </w:tcPr>
          <w:p w14:paraId="219E3FCC" w14:textId="77777777" w:rsidR="00203016" w:rsidRDefault="00000000">
            <w:pPr>
              <w:jc w:val="center"/>
            </w:pPr>
            <w:r>
              <w:t>5.000</w:t>
            </w:r>
          </w:p>
        </w:tc>
      </w:tr>
      <w:tr w:rsidR="00203016" w14:paraId="5D4DCB82" w14:textId="77777777" w:rsidTr="0091109C">
        <w:trPr>
          <w:jc w:val="center"/>
        </w:trPr>
        <w:tc>
          <w:tcPr>
            <w:tcW w:w="2093" w:type="dxa"/>
            <w:vAlign w:val="center"/>
          </w:tcPr>
          <w:p w14:paraId="24232E67" w14:textId="77777777" w:rsidR="00203016" w:rsidRDefault="00000000">
            <w:pPr>
              <w:jc w:val="center"/>
            </w:pPr>
            <w:r>
              <w:t>Random sparse</w:t>
            </w:r>
          </w:p>
        </w:tc>
        <w:tc>
          <w:tcPr>
            <w:tcW w:w="1281" w:type="dxa"/>
            <w:vAlign w:val="center"/>
          </w:tcPr>
          <w:p w14:paraId="74B7F0B8" w14:textId="77777777" w:rsidR="00203016" w:rsidRDefault="00000000">
            <w:pPr>
              <w:jc w:val="center"/>
            </w:pPr>
            <w:r>
              <w:t>3</w:t>
            </w:r>
          </w:p>
        </w:tc>
        <w:tc>
          <w:tcPr>
            <w:tcW w:w="1372" w:type="dxa"/>
            <w:vAlign w:val="center"/>
          </w:tcPr>
          <w:p w14:paraId="4F9AB1BD" w14:textId="77777777" w:rsidR="00203016" w:rsidRDefault="00000000">
            <w:pPr>
              <w:jc w:val="center"/>
            </w:pPr>
            <w:r>
              <w:t>205.7</w:t>
            </w:r>
          </w:p>
        </w:tc>
        <w:tc>
          <w:tcPr>
            <w:tcW w:w="1372" w:type="dxa"/>
            <w:vAlign w:val="center"/>
          </w:tcPr>
          <w:p w14:paraId="7CA172E7" w14:textId="77777777" w:rsidR="00203016" w:rsidRDefault="00000000">
            <w:pPr>
              <w:jc w:val="center"/>
            </w:pPr>
            <w:r>
              <w:t>110.3</w:t>
            </w:r>
          </w:p>
        </w:tc>
        <w:tc>
          <w:tcPr>
            <w:tcW w:w="1414" w:type="dxa"/>
            <w:vAlign w:val="center"/>
          </w:tcPr>
          <w:p w14:paraId="58C2008D" w14:textId="77777777" w:rsidR="00203016" w:rsidRDefault="00000000">
            <w:pPr>
              <w:jc w:val="center"/>
            </w:pPr>
            <w:r>
              <w:t>46.93</w:t>
            </w:r>
          </w:p>
        </w:tc>
        <w:tc>
          <w:tcPr>
            <w:tcW w:w="1375" w:type="dxa"/>
            <w:vAlign w:val="center"/>
          </w:tcPr>
          <w:p w14:paraId="259C0C26" w14:textId="77777777" w:rsidR="00203016" w:rsidRDefault="00000000">
            <w:pPr>
              <w:jc w:val="center"/>
            </w:pPr>
            <w:r>
              <w:t>1.134</w:t>
            </w:r>
          </w:p>
        </w:tc>
        <w:tc>
          <w:tcPr>
            <w:tcW w:w="1389" w:type="dxa"/>
            <w:vAlign w:val="center"/>
          </w:tcPr>
          <w:p w14:paraId="6E8AC8FF" w14:textId="77777777" w:rsidR="00203016" w:rsidRDefault="00000000">
            <w:pPr>
              <w:jc w:val="center"/>
            </w:pPr>
            <w:r>
              <w:t>5.000</w:t>
            </w:r>
          </w:p>
        </w:tc>
      </w:tr>
      <w:tr w:rsidR="00203016" w14:paraId="0F3866BA" w14:textId="77777777" w:rsidTr="0091109C">
        <w:trPr>
          <w:jc w:val="center"/>
        </w:trPr>
        <w:tc>
          <w:tcPr>
            <w:tcW w:w="2093" w:type="dxa"/>
            <w:vAlign w:val="center"/>
          </w:tcPr>
          <w:p w14:paraId="0C851139" w14:textId="77777777" w:rsidR="00203016" w:rsidRDefault="00000000">
            <w:pPr>
              <w:jc w:val="center"/>
            </w:pPr>
            <w:r>
              <w:t>Theta hard</w:t>
            </w:r>
          </w:p>
        </w:tc>
        <w:tc>
          <w:tcPr>
            <w:tcW w:w="1281" w:type="dxa"/>
            <w:vAlign w:val="center"/>
          </w:tcPr>
          <w:p w14:paraId="67F266C3" w14:textId="77777777" w:rsidR="00203016" w:rsidRDefault="00000000">
            <w:pPr>
              <w:jc w:val="center"/>
            </w:pPr>
            <w:r>
              <w:t>4</w:t>
            </w:r>
          </w:p>
        </w:tc>
        <w:tc>
          <w:tcPr>
            <w:tcW w:w="1372" w:type="dxa"/>
            <w:vAlign w:val="center"/>
          </w:tcPr>
          <w:p w14:paraId="595D2360" w14:textId="77777777" w:rsidR="00203016" w:rsidRDefault="00000000">
            <w:pPr>
              <w:jc w:val="center"/>
            </w:pPr>
            <w:r>
              <w:t>90.0</w:t>
            </w:r>
          </w:p>
        </w:tc>
        <w:tc>
          <w:tcPr>
            <w:tcW w:w="1372" w:type="dxa"/>
            <w:vAlign w:val="center"/>
          </w:tcPr>
          <w:p w14:paraId="6523003A" w14:textId="77777777" w:rsidR="00203016" w:rsidRDefault="00000000">
            <w:pPr>
              <w:jc w:val="center"/>
            </w:pPr>
            <w:r>
              <w:t>85.25</w:t>
            </w:r>
          </w:p>
        </w:tc>
        <w:tc>
          <w:tcPr>
            <w:tcW w:w="1414" w:type="dxa"/>
            <w:vAlign w:val="center"/>
          </w:tcPr>
          <w:p w14:paraId="0ACC8F8F" w14:textId="77777777" w:rsidR="00203016" w:rsidRDefault="00000000">
            <w:pPr>
              <w:jc w:val="center"/>
            </w:pPr>
            <w:r>
              <w:t>7.92</w:t>
            </w:r>
          </w:p>
        </w:tc>
        <w:tc>
          <w:tcPr>
            <w:tcW w:w="1375" w:type="dxa"/>
            <w:vAlign w:val="center"/>
          </w:tcPr>
          <w:p w14:paraId="64AC164C" w14:textId="77777777" w:rsidR="00203016" w:rsidRDefault="00000000">
            <w:pPr>
              <w:jc w:val="center"/>
            </w:pPr>
            <w:r>
              <w:t>1.184</w:t>
            </w:r>
          </w:p>
        </w:tc>
        <w:tc>
          <w:tcPr>
            <w:tcW w:w="1389" w:type="dxa"/>
            <w:vAlign w:val="center"/>
          </w:tcPr>
          <w:p w14:paraId="38E04809" w14:textId="77777777" w:rsidR="00203016" w:rsidRDefault="00000000">
            <w:pPr>
              <w:jc w:val="center"/>
            </w:pPr>
            <w:r>
              <w:t>5.000</w:t>
            </w:r>
          </w:p>
        </w:tc>
      </w:tr>
      <w:tr w:rsidR="00203016" w14:paraId="513919FA" w14:textId="77777777" w:rsidTr="0091109C">
        <w:trPr>
          <w:jc w:val="center"/>
        </w:trPr>
        <w:tc>
          <w:tcPr>
            <w:tcW w:w="2093" w:type="dxa"/>
            <w:vAlign w:val="center"/>
          </w:tcPr>
          <w:p w14:paraId="01C99ECD" w14:textId="77777777" w:rsidR="00203016" w:rsidRDefault="00000000">
            <w:pPr>
              <w:jc w:val="center"/>
            </w:pPr>
            <w:r>
              <w:t>Tree</w:t>
            </w:r>
          </w:p>
        </w:tc>
        <w:tc>
          <w:tcPr>
            <w:tcW w:w="1281" w:type="dxa"/>
            <w:vAlign w:val="center"/>
          </w:tcPr>
          <w:p w14:paraId="2EDDDEEA" w14:textId="77777777" w:rsidR="00203016" w:rsidRDefault="00000000">
            <w:pPr>
              <w:jc w:val="center"/>
            </w:pPr>
            <w:r>
              <w:t>4</w:t>
            </w:r>
          </w:p>
        </w:tc>
        <w:tc>
          <w:tcPr>
            <w:tcW w:w="1372" w:type="dxa"/>
            <w:vAlign w:val="center"/>
          </w:tcPr>
          <w:p w14:paraId="10BD7295" w14:textId="77777777" w:rsidR="00203016" w:rsidRDefault="00000000">
            <w:pPr>
              <w:jc w:val="center"/>
            </w:pPr>
            <w:r>
              <w:t>84.0</w:t>
            </w:r>
          </w:p>
        </w:tc>
        <w:tc>
          <w:tcPr>
            <w:tcW w:w="1372" w:type="dxa"/>
            <w:vAlign w:val="center"/>
          </w:tcPr>
          <w:p w14:paraId="4EE171C1" w14:textId="77777777" w:rsidR="00203016" w:rsidRDefault="00000000">
            <w:pPr>
              <w:jc w:val="center"/>
            </w:pPr>
            <w:r>
              <w:t>84.00</w:t>
            </w:r>
          </w:p>
        </w:tc>
        <w:tc>
          <w:tcPr>
            <w:tcW w:w="1414" w:type="dxa"/>
            <w:vAlign w:val="center"/>
          </w:tcPr>
          <w:p w14:paraId="39D5D8B9" w14:textId="77777777" w:rsidR="00203016" w:rsidRDefault="00000000">
            <w:pPr>
              <w:jc w:val="center"/>
            </w:pPr>
            <w:r>
              <w:t>0.00</w:t>
            </w:r>
          </w:p>
        </w:tc>
        <w:tc>
          <w:tcPr>
            <w:tcW w:w="1375" w:type="dxa"/>
            <w:vAlign w:val="center"/>
          </w:tcPr>
          <w:p w14:paraId="5BE8025A" w14:textId="77777777" w:rsidR="00203016" w:rsidRDefault="00000000">
            <w:pPr>
              <w:jc w:val="center"/>
            </w:pPr>
            <w:r>
              <w:t>1.000</w:t>
            </w:r>
          </w:p>
        </w:tc>
        <w:tc>
          <w:tcPr>
            <w:tcW w:w="1389" w:type="dxa"/>
            <w:vAlign w:val="center"/>
          </w:tcPr>
          <w:p w14:paraId="6EAF2C08" w14:textId="77777777" w:rsidR="00203016" w:rsidRDefault="00000000">
            <w:pPr>
              <w:jc w:val="center"/>
            </w:pPr>
            <w:r>
              <w:t>1.000</w:t>
            </w:r>
          </w:p>
        </w:tc>
      </w:tr>
    </w:tbl>
    <w:p w14:paraId="16A67B64" w14:textId="77777777" w:rsidR="00203016" w:rsidRDefault="00000000" w:rsidP="0091109C">
      <w:pPr>
        <w:jc w:val="center"/>
      </w:pPr>
      <w:r>
        <w:rPr>
          <w:i/>
          <w:sz w:val="18"/>
        </w:rPr>
        <w:t>Table 6. Structural family highlights at k=3.</w:t>
      </w:r>
    </w:p>
    <w:p w14:paraId="0BD87091" w14:textId="77777777" w:rsidR="00203016" w:rsidRDefault="00000000" w:rsidP="0091109C">
      <w:pPr>
        <w:jc w:val="center"/>
      </w:pPr>
      <w:r>
        <w:rPr>
          <w:noProof/>
        </w:rPr>
        <w:lastRenderedPageBreak/>
        <w:drawing>
          <wp:inline distT="0" distB="0" distL="0" distR="0" wp14:anchorId="7E9F4F6D" wp14:editId="40B70A73">
            <wp:extent cx="6126480" cy="34247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family_edge_reduction.png"/>
                    <pic:cNvPicPr/>
                  </pic:nvPicPr>
                  <pic:blipFill>
                    <a:blip r:embed="rId8"/>
                    <a:stretch>
                      <a:fillRect/>
                    </a:stretch>
                  </pic:blipFill>
                  <pic:spPr>
                    <a:xfrm>
                      <a:off x="0" y="0"/>
                      <a:ext cx="6126480" cy="3424702"/>
                    </a:xfrm>
                    <a:prstGeom prst="rect">
                      <a:avLst/>
                    </a:prstGeom>
                  </pic:spPr>
                </pic:pic>
              </a:graphicData>
            </a:graphic>
          </wp:inline>
        </w:drawing>
      </w:r>
      <w:r>
        <w:rPr>
          <w:i/>
          <w:sz w:val="18"/>
        </w:rPr>
        <w:br/>
        <w:t>Figure 4. Edge reduction by selected graph family. The result is expected: dense families shrink, minimally connected families do not.</w:t>
      </w:r>
    </w:p>
    <w:p w14:paraId="096317DC" w14:textId="77777777" w:rsidR="00203016" w:rsidRDefault="00000000">
      <w:pPr>
        <w:pStyle w:val="Heading2"/>
      </w:pPr>
      <w:r>
        <w:t>7.3 Planar benchmark</w:t>
      </w:r>
    </w:p>
    <w:p w14:paraId="74E845AD" w14:textId="15BDB821" w:rsidR="00203016" w:rsidRDefault="00000000" w:rsidP="00F34919">
      <w:pPr>
        <w:spacing w:after="120" w:line="259" w:lineRule="auto"/>
      </w:pPr>
      <w:r>
        <w:t>A planar graph is a graph that can be drawn in the plane without edge crossings. The paper proves a sharper size guarantee for planar weighted graphs. In the report experiments, the planar ratio is computed only for generated families known to be planar: paths, cycles, trees, grids, and theta-style examples.</w:t>
      </w:r>
      <w:r w:rsidR="00F34919">
        <w:rPr>
          <w:rtl/>
          <w:lang w:bidi="he-IL"/>
        </w:rPr>
        <w:br/>
      </w:r>
      <w:r>
        <w:t xml:space="preserve">For </w:t>
      </w:r>
      <m:oMath>
        <m:r>
          <w:rPr>
            <w:rFonts w:ascii="Cambria Math" w:hAnsi="Cambria Math"/>
          </w:rPr>
          <m:t>k≥2</m:t>
        </m:r>
      </m:oMath>
      <w:r>
        <w:t xml:space="preserve"> the project computes </w:t>
      </w:r>
      <m:oMath>
        <m:f>
          <m:fPr>
            <m:type m:val="lin"/>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H</m:t>
                    </m:r>
                  </m:sub>
                </m:sSub>
              </m:e>
            </m:d>
          </m:num>
          <m:den>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k-1</m:t>
                    </m:r>
                  </m:den>
                </m:f>
              </m:e>
            </m:d>
          </m:den>
        </m:f>
      </m:oMath>
      <w:r>
        <w:t>. Ratio below 1 means the measured spanner size is below the planar theorem bound after applying the parameter mapping. The tested planar families stayed below ratio 1 in all reported averages.</w:t>
      </w:r>
    </w:p>
    <w:p w14:paraId="0DC5F955" w14:textId="77777777" w:rsidR="00203016" w:rsidRDefault="00000000" w:rsidP="00D11784">
      <w:pPr>
        <w:jc w:val="center"/>
      </w:pPr>
      <w:r>
        <w:rPr>
          <w:noProof/>
        </w:rPr>
        <w:drawing>
          <wp:inline distT="0" distB="0" distL="0" distR="0" wp14:anchorId="4918AF60" wp14:editId="530CC84C">
            <wp:extent cx="5577840" cy="32108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planar_bound_ratio.png"/>
                    <pic:cNvPicPr/>
                  </pic:nvPicPr>
                  <pic:blipFill>
                    <a:blip r:embed="rId9"/>
                    <a:stretch>
                      <a:fillRect/>
                    </a:stretch>
                  </pic:blipFill>
                  <pic:spPr>
                    <a:xfrm>
                      <a:off x="0" y="0"/>
                      <a:ext cx="5577840" cy="3210833"/>
                    </a:xfrm>
                    <a:prstGeom prst="rect">
                      <a:avLst/>
                    </a:prstGeom>
                  </pic:spPr>
                </pic:pic>
              </a:graphicData>
            </a:graphic>
          </wp:inline>
        </w:drawing>
      </w:r>
      <w:r w:rsidR="00D11784">
        <w:br/>
      </w:r>
      <w:r>
        <w:rPr>
          <w:i/>
          <w:sz w:val="18"/>
        </w:rPr>
        <w:t>Figure 5. Ratio to the planar size bound for known planar benchmark families.</w:t>
      </w:r>
    </w:p>
    <w:p w14:paraId="7EFAF28A" w14:textId="77777777" w:rsidR="00203016" w:rsidRDefault="00000000">
      <w:pPr>
        <w:pStyle w:val="Heading2"/>
      </w:pPr>
      <w:r>
        <w:lastRenderedPageBreak/>
        <w:t>7.4 Visual examples</w:t>
      </w:r>
    </w:p>
    <w:p w14:paraId="7C378EF7" w14:textId="77777777" w:rsidR="00203016" w:rsidRDefault="00000000">
      <w:pPr>
        <w:spacing w:after="120" w:line="259" w:lineRule="auto"/>
      </w:pPr>
      <w:r>
        <w:t xml:space="preserve">The visual examples compare the original graph </w:t>
      </w:r>
      <m:oMath>
        <m:r>
          <w:rPr>
            <w:rFonts w:ascii="Cambria Math" w:hAnsi="Cambria Math"/>
          </w:rPr>
          <m:t>G</m:t>
        </m:r>
      </m:oMath>
      <w:r>
        <w:t xml:space="preserve"> and the greedy spanner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 xml:space="preserve"> on the same vertex layout. Blue edges are a chosen MST contained in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 red edges are additional spanner edges, and pale gray edges are removed original edges. The Java exporter computes all edge memberships; Python only renders the already-computed data.</w:t>
      </w:r>
    </w:p>
    <w:tbl>
      <w:tblPr>
        <w:tblStyle w:val="TableGrid"/>
        <w:tblW w:w="0" w:type="auto"/>
        <w:jc w:val="center"/>
        <w:tblLook w:val="04A0" w:firstRow="1" w:lastRow="0" w:firstColumn="1" w:lastColumn="0" w:noHBand="0" w:noVBand="1"/>
      </w:tblPr>
      <w:tblGrid>
        <w:gridCol w:w="1587"/>
        <w:gridCol w:w="653"/>
        <w:gridCol w:w="1120"/>
        <w:gridCol w:w="636"/>
        <w:gridCol w:w="709"/>
        <w:gridCol w:w="1559"/>
        <w:gridCol w:w="1629"/>
        <w:gridCol w:w="1120"/>
        <w:gridCol w:w="1120"/>
      </w:tblGrid>
      <w:tr w:rsidR="00203016" w14:paraId="092C1E05" w14:textId="77777777" w:rsidTr="00D11784">
        <w:trPr>
          <w:jc w:val="center"/>
        </w:trPr>
        <w:tc>
          <w:tcPr>
            <w:tcW w:w="1587" w:type="dxa"/>
            <w:shd w:val="clear" w:color="auto" w:fill="1F4E79"/>
            <w:vAlign w:val="center"/>
          </w:tcPr>
          <w:p w14:paraId="7A749D3A" w14:textId="77777777" w:rsidR="00203016" w:rsidRDefault="00000000">
            <w:pPr>
              <w:jc w:val="center"/>
            </w:pPr>
            <w:r>
              <w:rPr>
                <w:b/>
                <w:color w:val="FFFFFF"/>
              </w:rPr>
              <w:t>Example</w:t>
            </w:r>
          </w:p>
        </w:tc>
        <w:tc>
          <w:tcPr>
            <w:tcW w:w="653" w:type="dxa"/>
            <w:shd w:val="clear" w:color="auto" w:fill="1F4E79"/>
            <w:vAlign w:val="center"/>
          </w:tcPr>
          <w:p w14:paraId="66C0B1E1" w14:textId="77777777" w:rsidR="00203016" w:rsidRDefault="00000000">
            <w:pPr>
              <w:jc w:val="center"/>
            </w:pPr>
            <w:r>
              <w:rPr>
                <w:b/>
                <w:color w:val="FFFFFF"/>
              </w:rPr>
              <w:t>k</w:t>
            </w:r>
          </w:p>
        </w:tc>
        <w:tc>
          <w:tcPr>
            <w:tcW w:w="1120" w:type="dxa"/>
            <w:shd w:val="clear" w:color="auto" w:fill="1F4E79"/>
            <w:vAlign w:val="center"/>
          </w:tcPr>
          <w:p w14:paraId="0974EFAA" w14:textId="77777777" w:rsidR="00203016" w:rsidRDefault="00000000">
            <w:pPr>
              <w:jc w:val="center"/>
            </w:pPr>
            <w:r>
              <w:rPr>
                <w:b/>
                <w:color w:val="FFFFFF"/>
              </w:rPr>
              <w:t>n</w:t>
            </w:r>
          </w:p>
        </w:tc>
        <w:tc>
          <w:tcPr>
            <w:tcW w:w="636" w:type="dxa"/>
            <w:shd w:val="clear" w:color="auto" w:fill="1F4E79"/>
            <w:vAlign w:val="center"/>
          </w:tcPr>
          <w:p w14:paraId="661B07F3" w14:textId="77777777" w:rsidR="00203016" w:rsidRDefault="00000000">
            <w:pPr>
              <w:jc w:val="center"/>
            </w:pPr>
            <m:oMathPara>
              <m:oMath>
                <m:d>
                  <m:dPr>
                    <m:begChr m:val="|"/>
                    <m:endChr m:val="|"/>
                    <m:ctrlPr>
                      <w:rPr>
                        <w:rFonts w:ascii="Cambria Math" w:hAnsi="Cambria Math"/>
                        <w:b/>
                        <w:i/>
                        <w:color w:val="FFFFFF"/>
                      </w:rPr>
                    </m:ctrlPr>
                  </m:dPr>
                  <m:e>
                    <m:sSub>
                      <m:sSubPr>
                        <m:ctrlPr>
                          <w:rPr>
                            <w:rFonts w:ascii="Cambria Math" w:hAnsi="Cambria Math"/>
                            <w:b/>
                            <w:i/>
                            <w:color w:val="FFFFFF"/>
                          </w:rPr>
                        </m:ctrlPr>
                      </m:sSubPr>
                      <m:e>
                        <m:r>
                          <m:rPr>
                            <m:sty m:val="bi"/>
                          </m:rPr>
                          <w:rPr>
                            <w:rFonts w:ascii="Cambria Math" w:hAnsi="Cambria Math"/>
                            <w:color w:val="FFFFFF"/>
                          </w:rPr>
                          <m:t>E</m:t>
                        </m:r>
                      </m:e>
                      <m:sub>
                        <m:r>
                          <m:rPr>
                            <m:sty m:val="bi"/>
                          </m:rPr>
                          <w:rPr>
                            <w:rFonts w:ascii="Cambria Math" w:hAnsi="Cambria Math"/>
                            <w:color w:val="FFFFFF"/>
                          </w:rPr>
                          <m:t>G</m:t>
                        </m:r>
                      </m:sub>
                    </m:sSub>
                  </m:e>
                </m:d>
              </m:oMath>
            </m:oMathPara>
          </w:p>
        </w:tc>
        <w:tc>
          <w:tcPr>
            <w:tcW w:w="709" w:type="dxa"/>
            <w:shd w:val="clear" w:color="auto" w:fill="1F4E79"/>
            <w:vAlign w:val="center"/>
          </w:tcPr>
          <w:p w14:paraId="360CE226" w14:textId="77777777" w:rsidR="00203016" w:rsidRDefault="00000000">
            <w:pPr>
              <w:jc w:val="center"/>
            </w:pPr>
            <m:oMathPara>
              <m:oMath>
                <m:d>
                  <m:dPr>
                    <m:begChr m:val="|"/>
                    <m:endChr m:val="|"/>
                    <m:ctrlPr>
                      <w:rPr>
                        <w:rFonts w:ascii="Cambria Math" w:hAnsi="Cambria Math"/>
                        <w:b/>
                        <w:i/>
                        <w:color w:val="FFFFFF"/>
                      </w:rPr>
                    </m:ctrlPr>
                  </m:dPr>
                  <m:e>
                    <m:sSub>
                      <m:sSubPr>
                        <m:ctrlPr>
                          <w:rPr>
                            <w:rFonts w:ascii="Cambria Math" w:hAnsi="Cambria Math"/>
                            <w:b/>
                            <w:i/>
                            <w:color w:val="FFFFFF"/>
                          </w:rPr>
                        </m:ctrlPr>
                      </m:sSubPr>
                      <m:e>
                        <m:r>
                          <m:rPr>
                            <m:sty m:val="bi"/>
                          </m:rPr>
                          <w:rPr>
                            <w:rFonts w:ascii="Cambria Math" w:hAnsi="Cambria Math"/>
                            <w:color w:val="FFFFFF"/>
                          </w:rPr>
                          <m:t>E</m:t>
                        </m:r>
                      </m:e>
                      <m:sub>
                        <m:r>
                          <m:rPr>
                            <m:sty m:val="bi"/>
                          </m:rPr>
                          <w:rPr>
                            <w:rFonts w:ascii="Cambria Math" w:hAnsi="Cambria Math"/>
                            <w:color w:val="FFFFFF"/>
                          </w:rPr>
                          <m:t>H</m:t>
                        </m:r>
                      </m:sub>
                    </m:sSub>
                  </m:e>
                </m:d>
              </m:oMath>
            </m:oMathPara>
          </w:p>
        </w:tc>
        <w:tc>
          <w:tcPr>
            <w:tcW w:w="1559" w:type="dxa"/>
            <w:shd w:val="clear" w:color="auto" w:fill="1F4E79"/>
            <w:vAlign w:val="center"/>
          </w:tcPr>
          <w:p w14:paraId="274CA2B9" w14:textId="77777777" w:rsidR="00203016" w:rsidRDefault="00000000">
            <w:pPr>
              <w:jc w:val="center"/>
            </w:pPr>
            <w:r>
              <w:rPr>
                <w:b/>
                <w:color w:val="FFFFFF"/>
              </w:rPr>
              <w:t>reduction %</w:t>
            </w:r>
          </w:p>
        </w:tc>
        <w:tc>
          <w:tcPr>
            <w:tcW w:w="1629" w:type="dxa"/>
            <w:shd w:val="clear" w:color="auto" w:fill="1F4E79"/>
            <w:vAlign w:val="center"/>
          </w:tcPr>
          <w:p w14:paraId="420B61A8" w14:textId="77777777" w:rsidR="00203016" w:rsidRDefault="00000000">
            <w:pPr>
              <w:jc w:val="center"/>
            </w:pPr>
            <w:r>
              <w:rPr>
                <w:b/>
                <w:color w:val="FFFFFF"/>
              </w:rPr>
              <w:t>max stretch</w:t>
            </w:r>
          </w:p>
        </w:tc>
        <w:tc>
          <w:tcPr>
            <w:tcW w:w="1120" w:type="dxa"/>
            <w:shd w:val="clear" w:color="auto" w:fill="1F4E79"/>
            <w:vAlign w:val="center"/>
          </w:tcPr>
          <w:p w14:paraId="49AE4AB0" w14:textId="77777777" w:rsidR="00203016" w:rsidRDefault="00000000">
            <w:pPr>
              <w:jc w:val="center"/>
            </w:pPr>
            <w:r>
              <w:rPr>
                <w:b/>
                <w:color w:val="FFFFFF"/>
              </w:rPr>
              <w:t>bound</w:t>
            </w:r>
          </w:p>
        </w:tc>
        <w:tc>
          <w:tcPr>
            <w:tcW w:w="1120" w:type="dxa"/>
            <w:shd w:val="clear" w:color="auto" w:fill="1F4E79"/>
            <w:vAlign w:val="center"/>
          </w:tcPr>
          <w:p w14:paraId="3E7427EA" w14:textId="77777777" w:rsidR="00203016" w:rsidRDefault="00000000">
            <w:pPr>
              <w:jc w:val="center"/>
            </w:pPr>
            <m:oMathPara>
              <m:oMath>
                <m:f>
                  <m:fPr>
                    <m:ctrlPr>
                      <w:rPr>
                        <w:rFonts w:ascii="Cambria Math" w:hAnsi="Cambria Math"/>
                        <w:b/>
                        <w:i/>
                        <w:color w:val="FFFFFF"/>
                      </w:rPr>
                    </m:ctrlPr>
                  </m:fPr>
                  <m:num>
                    <m:r>
                      <m:rPr>
                        <m:sty m:val="bi"/>
                      </m:rPr>
                      <w:rPr>
                        <w:rFonts w:ascii="Cambria Math" w:hAnsi="Cambria Math"/>
                        <w:color w:val="FFFFFF"/>
                      </w:rPr>
                      <m:t>w</m:t>
                    </m:r>
                    <m:d>
                      <m:dPr>
                        <m:ctrlPr>
                          <w:rPr>
                            <w:rFonts w:ascii="Cambria Math" w:hAnsi="Cambria Math"/>
                            <w:b/>
                            <w:i/>
                            <w:color w:val="FFFFFF"/>
                          </w:rPr>
                        </m:ctrlPr>
                      </m:dPr>
                      <m:e>
                        <m:r>
                          <m:rPr>
                            <m:sty m:val="bi"/>
                          </m:rPr>
                          <w:rPr>
                            <w:rFonts w:ascii="Cambria Math" w:hAnsi="Cambria Math"/>
                            <w:color w:val="FFFFFF"/>
                          </w:rPr>
                          <m:t>H</m:t>
                        </m:r>
                      </m:e>
                    </m:d>
                  </m:num>
                  <m:den>
                    <m:r>
                      <m:rPr>
                        <m:sty m:val="bi"/>
                      </m:rPr>
                      <w:rPr>
                        <w:rFonts w:ascii="Cambria Math" w:hAnsi="Cambria Math"/>
                        <w:color w:val="FFFFFF"/>
                      </w:rPr>
                      <m:t>MST</m:t>
                    </m:r>
                  </m:den>
                </m:f>
              </m:oMath>
            </m:oMathPara>
          </w:p>
        </w:tc>
      </w:tr>
      <w:tr w:rsidR="00203016" w14:paraId="57497B5B" w14:textId="77777777" w:rsidTr="00D11784">
        <w:trPr>
          <w:jc w:val="center"/>
        </w:trPr>
        <w:tc>
          <w:tcPr>
            <w:tcW w:w="1587" w:type="dxa"/>
            <w:vAlign w:val="center"/>
          </w:tcPr>
          <w:p w14:paraId="7C884967" w14:textId="77777777" w:rsidR="00203016" w:rsidRDefault="00000000">
            <w:pPr>
              <w:jc w:val="center"/>
            </w:pPr>
            <w:r>
              <w:t>Complete n10</w:t>
            </w:r>
          </w:p>
        </w:tc>
        <w:tc>
          <w:tcPr>
            <w:tcW w:w="653" w:type="dxa"/>
            <w:vAlign w:val="center"/>
          </w:tcPr>
          <w:p w14:paraId="1374FF57" w14:textId="77777777" w:rsidR="00203016" w:rsidRDefault="00000000">
            <w:pPr>
              <w:jc w:val="center"/>
            </w:pPr>
            <w:r>
              <w:t>2</w:t>
            </w:r>
          </w:p>
        </w:tc>
        <w:tc>
          <w:tcPr>
            <w:tcW w:w="1120" w:type="dxa"/>
            <w:vAlign w:val="center"/>
          </w:tcPr>
          <w:p w14:paraId="0A745718" w14:textId="77777777" w:rsidR="00203016" w:rsidRDefault="00000000">
            <w:pPr>
              <w:jc w:val="center"/>
            </w:pPr>
            <w:r>
              <w:t>10</w:t>
            </w:r>
          </w:p>
        </w:tc>
        <w:tc>
          <w:tcPr>
            <w:tcW w:w="636" w:type="dxa"/>
            <w:vAlign w:val="center"/>
          </w:tcPr>
          <w:p w14:paraId="2C3DE6D2" w14:textId="77777777" w:rsidR="00203016" w:rsidRDefault="00000000">
            <w:pPr>
              <w:jc w:val="center"/>
            </w:pPr>
            <w:r>
              <w:t>45</w:t>
            </w:r>
          </w:p>
        </w:tc>
        <w:tc>
          <w:tcPr>
            <w:tcW w:w="709" w:type="dxa"/>
            <w:vAlign w:val="center"/>
          </w:tcPr>
          <w:p w14:paraId="5DCCDB7B" w14:textId="77777777" w:rsidR="00203016" w:rsidRDefault="00000000">
            <w:pPr>
              <w:jc w:val="center"/>
            </w:pPr>
            <w:r>
              <w:t>10</w:t>
            </w:r>
          </w:p>
        </w:tc>
        <w:tc>
          <w:tcPr>
            <w:tcW w:w="1559" w:type="dxa"/>
            <w:vAlign w:val="center"/>
          </w:tcPr>
          <w:p w14:paraId="170CEBAE" w14:textId="77777777" w:rsidR="00203016" w:rsidRDefault="00000000">
            <w:pPr>
              <w:jc w:val="center"/>
            </w:pPr>
            <w:r>
              <w:t>77.78</w:t>
            </w:r>
          </w:p>
        </w:tc>
        <w:tc>
          <w:tcPr>
            <w:tcW w:w="1629" w:type="dxa"/>
            <w:vAlign w:val="center"/>
          </w:tcPr>
          <w:p w14:paraId="65BA3E90" w14:textId="77777777" w:rsidR="00203016" w:rsidRDefault="00000000">
            <w:pPr>
              <w:jc w:val="center"/>
            </w:pPr>
            <w:r>
              <w:t>2.091</w:t>
            </w:r>
          </w:p>
        </w:tc>
        <w:tc>
          <w:tcPr>
            <w:tcW w:w="1120" w:type="dxa"/>
            <w:vAlign w:val="center"/>
          </w:tcPr>
          <w:p w14:paraId="34FEF7AD" w14:textId="77777777" w:rsidR="00203016" w:rsidRDefault="00000000">
            <w:pPr>
              <w:jc w:val="center"/>
            </w:pPr>
            <w:r>
              <w:t>3.000</w:t>
            </w:r>
          </w:p>
        </w:tc>
        <w:tc>
          <w:tcPr>
            <w:tcW w:w="1120" w:type="dxa"/>
            <w:vAlign w:val="center"/>
          </w:tcPr>
          <w:p w14:paraId="347067C3" w14:textId="77777777" w:rsidR="00203016" w:rsidRDefault="00000000">
            <w:pPr>
              <w:jc w:val="center"/>
            </w:pPr>
            <w:r>
              <w:t>1.214</w:t>
            </w:r>
          </w:p>
        </w:tc>
      </w:tr>
      <w:tr w:rsidR="00203016" w14:paraId="2C8D4A5F" w14:textId="77777777" w:rsidTr="00D11784">
        <w:trPr>
          <w:jc w:val="center"/>
        </w:trPr>
        <w:tc>
          <w:tcPr>
            <w:tcW w:w="1587" w:type="dxa"/>
            <w:vAlign w:val="center"/>
          </w:tcPr>
          <w:p w14:paraId="390E31E5" w14:textId="77777777" w:rsidR="00203016" w:rsidRDefault="00000000">
            <w:pPr>
              <w:jc w:val="center"/>
            </w:pPr>
            <w:r>
              <w:t>Random n14</w:t>
            </w:r>
          </w:p>
        </w:tc>
        <w:tc>
          <w:tcPr>
            <w:tcW w:w="653" w:type="dxa"/>
            <w:vAlign w:val="center"/>
          </w:tcPr>
          <w:p w14:paraId="709CDDE1" w14:textId="77777777" w:rsidR="00203016" w:rsidRDefault="00000000">
            <w:pPr>
              <w:jc w:val="center"/>
            </w:pPr>
            <w:r>
              <w:t>3</w:t>
            </w:r>
          </w:p>
        </w:tc>
        <w:tc>
          <w:tcPr>
            <w:tcW w:w="1120" w:type="dxa"/>
            <w:vAlign w:val="center"/>
          </w:tcPr>
          <w:p w14:paraId="4CF8E9B6" w14:textId="77777777" w:rsidR="00203016" w:rsidRDefault="00000000">
            <w:pPr>
              <w:jc w:val="center"/>
            </w:pPr>
            <w:r>
              <w:t>14</w:t>
            </w:r>
          </w:p>
        </w:tc>
        <w:tc>
          <w:tcPr>
            <w:tcW w:w="636" w:type="dxa"/>
            <w:vAlign w:val="center"/>
          </w:tcPr>
          <w:p w14:paraId="042AD764" w14:textId="77777777" w:rsidR="00203016" w:rsidRDefault="00000000">
            <w:pPr>
              <w:jc w:val="center"/>
            </w:pPr>
            <w:r>
              <w:t>35</w:t>
            </w:r>
          </w:p>
        </w:tc>
        <w:tc>
          <w:tcPr>
            <w:tcW w:w="709" w:type="dxa"/>
            <w:vAlign w:val="center"/>
          </w:tcPr>
          <w:p w14:paraId="7A95DCDC" w14:textId="77777777" w:rsidR="00203016" w:rsidRDefault="00000000">
            <w:pPr>
              <w:jc w:val="center"/>
            </w:pPr>
            <w:r>
              <w:t>13</w:t>
            </w:r>
          </w:p>
        </w:tc>
        <w:tc>
          <w:tcPr>
            <w:tcW w:w="1559" w:type="dxa"/>
            <w:vAlign w:val="center"/>
          </w:tcPr>
          <w:p w14:paraId="6246D357" w14:textId="77777777" w:rsidR="00203016" w:rsidRDefault="00000000">
            <w:pPr>
              <w:jc w:val="center"/>
            </w:pPr>
            <w:r>
              <w:t>62.86</w:t>
            </w:r>
          </w:p>
        </w:tc>
        <w:tc>
          <w:tcPr>
            <w:tcW w:w="1629" w:type="dxa"/>
            <w:vAlign w:val="center"/>
          </w:tcPr>
          <w:p w14:paraId="52268E57" w14:textId="77777777" w:rsidR="00203016" w:rsidRDefault="00000000">
            <w:pPr>
              <w:jc w:val="center"/>
            </w:pPr>
            <w:r>
              <w:t>3.000</w:t>
            </w:r>
          </w:p>
        </w:tc>
        <w:tc>
          <w:tcPr>
            <w:tcW w:w="1120" w:type="dxa"/>
            <w:vAlign w:val="center"/>
          </w:tcPr>
          <w:p w14:paraId="2C2F825D" w14:textId="77777777" w:rsidR="00203016" w:rsidRDefault="00000000">
            <w:pPr>
              <w:jc w:val="center"/>
            </w:pPr>
            <w:r>
              <w:t>5.000</w:t>
            </w:r>
          </w:p>
        </w:tc>
        <w:tc>
          <w:tcPr>
            <w:tcW w:w="1120" w:type="dxa"/>
            <w:vAlign w:val="center"/>
          </w:tcPr>
          <w:p w14:paraId="35A8ECB2" w14:textId="77777777" w:rsidR="00203016" w:rsidRDefault="00000000">
            <w:pPr>
              <w:jc w:val="center"/>
            </w:pPr>
            <w:r>
              <w:t>1.000</w:t>
            </w:r>
          </w:p>
        </w:tc>
      </w:tr>
      <w:tr w:rsidR="00203016" w14:paraId="7EBC96BF" w14:textId="77777777" w:rsidTr="00D11784">
        <w:trPr>
          <w:jc w:val="center"/>
        </w:trPr>
        <w:tc>
          <w:tcPr>
            <w:tcW w:w="1587" w:type="dxa"/>
            <w:vAlign w:val="center"/>
          </w:tcPr>
          <w:p w14:paraId="436AF2F5" w14:textId="77777777" w:rsidR="00203016" w:rsidRDefault="00000000">
            <w:pPr>
              <w:jc w:val="center"/>
            </w:pPr>
            <w:r>
              <w:t>Grid 5x5</w:t>
            </w:r>
          </w:p>
        </w:tc>
        <w:tc>
          <w:tcPr>
            <w:tcW w:w="653" w:type="dxa"/>
            <w:vAlign w:val="center"/>
          </w:tcPr>
          <w:p w14:paraId="78F76FAD" w14:textId="77777777" w:rsidR="00203016" w:rsidRDefault="00000000">
            <w:pPr>
              <w:jc w:val="center"/>
            </w:pPr>
            <w:r>
              <w:t>3</w:t>
            </w:r>
          </w:p>
        </w:tc>
        <w:tc>
          <w:tcPr>
            <w:tcW w:w="1120" w:type="dxa"/>
            <w:vAlign w:val="center"/>
          </w:tcPr>
          <w:p w14:paraId="47843569" w14:textId="77777777" w:rsidR="00203016" w:rsidRDefault="00000000">
            <w:pPr>
              <w:jc w:val="center"/>
            </w:pPr>
            <w:r>
              <w:t>25</w:t>
            </w:r>
          </w:p>
        </w:tc>
        <w:tc>
          <w:tcPr>
            <w:tcW w:w="636" w:type="dxa"/>
            <w:vAlign w:val="center"/>
          </w:tcPr>
          <w:p w14:paraId="3601D6D6" w14:textId="77777777" w:rsidR="00203016" w:rsidRDefault="00000000">
            <w:pPr>
              <w:jc w:val="center"/>
            </w:pPr>
            <w:r>
              <w:t>40</w:t>
            </w:r>
          </w:p>
        </w:tc>
        <w:tc>
          <w:tcPr>
            <w:tcW w:w="709" w:type="dxa"/>
            <w:vAlign w:val="center"/>
          </w:tcPr>
          <w:p w14:paraId="7F9B9379" w14:textId="77777777" w:rsidR="00203016" w:rsidRDefault="00000000">
            <w:pPr>
              <w:jc w:val="center"/>
            </w:pPr>
            <w:r>
              <w:t>24</w:t>
            </w:r>
          </w:p>
        </w:tc>
        <w:tc>
          <w:tcPr>
            <w:tcW w:w="1559" w:type="dxa"/>
            <w:vAlign w:val="center"/>
          </w:tcPr>
          <w:p w14:paraId="0E7590F5" w14:textId="77777777" w:rsidR="00203016" w:rsidRDefault="00000000">
            <w:pPr>
              <w:jc w:val="center"/>
            </w:pPr>
            <w:r>
              <w:t>40.00</w:t>
            </w:r>
          </w:p>
        </w:tc>
        <w:tc>
          <w:tcPr>
            <w:tcW w:w="1629" w:type="dxa"/>
            <w:vAlign w:val="center"/>
          </w:tcPr>
          <w:p w14:paraId="4F46AE31" w14:textId="77777777" w:rsidR="00203016" w:rsidRDefault="00000000">
            <w:pPr>
              <w:jc w:val="center"/>
            </w:pPr>
            <w:r>
              <w:t>4.500</w:t>
            </w:r>
          </w:p>
        </w:tc>
        <w:tc>
          <w:tcPr>
            <w:tcW w:w="1120" w:type="dxa"/>
            <w:vAlign w:val="center"/>
          </w:tcPr>
          <w:p w14:paraId="65956790" w14:textId="77777777" w:rsidR="00203016" w:rsidRDefault="00000000">
            <w:pPr>
              <w:jc w:val="center"/>
            </w:pPr>
            <w:r>
              <w:t>5.000</w:t>
            </w:r>
          </w:p>
        </w:tc>
        <w:tc>
          <w:tcPr>
            <w:tcW w:w="1120" w:type="dxa"/>
            <w:vAlign w:val="center"/>
          </w:tcPr>
          <w:p w14:paraId="2FB2F061" w14:textId="77777777" w:rsidR="00203016" w:rsidRDefault="00000000">
            <w:pPr>
              <w:jc w:val="center"/>
            </w:pPr>
            <w:r>
              <w:t>1.000</w:t>
            </w:r>
          </w:p>
        </w:tc>
      </w:tr>
      <w:tr w:rsidR="00203016" w14:paraId="5FAFA36A" w14:textId="77777777" w:rsidTr="00D11784">
        <w:trPr>
          <w:jc w:val="center"/>
        </w:trPr>
        <w:tc>
          <w:tcPr>
            <w:tcW w:w="1587" w:type="dxa"/>
            <w:vAlign w:val="center"/>
          </w:tcPr>
          <w:p w14:paraId="23F0119A" w14:textId="77777777" w:rsidR="00203016" w:rsidRDefault="00000000">
            <w:pPr>
              <w:jc w:val="center"/>
            </w:pPr>
            <w:r>
              <w:t>Theta K3</w:t>
            </w:r>
          </w:p>
        </w:tc>
        <w:tc>
          <w:tcPr>
            <w:tcW w:w="653" w:type="dxa"/>
            <w:vAlign w:val="center"/>
          </w:tcPr>
          <w:p w14:paraId="4BE0104B" w14:textId="77777777" w:rsidR="00203016" w:rsidRDefault="00000000">
            <w:pPr>
              <w:jc w:val="center"/>
            </w:pPr>
            <w:r>
              <w:t>3</w:t>
            </w:r>
          </w:p>
        </w:tc>
        <w:tc>
          <w:tcPr>
            <w:tcW w:w="1120" w:type="dxa"/>
            <w:vAlign w:val="center"/>
          </w:tcPr>
          <w:p w14:paraId="6DDDF4CB" w14:textId="77777777" w:rsidR="00203016" w:rsidRDefault="00000000">
            <w:pPr>
              <w:jc w:val="center"/>
            </w:pPr>
            <w:r>
              <w:t>20</w:t>
            </w:r>
          </w:p>
        </w:tc>
        <w:tc>
          <w:tcPr>
            <w:tcW w:w="636" w:type="dxa"/>
            <w:vAlign w:val="center"/>
          </w:tcPr>
          <w:p w14:paraId="770510FF" w14:textId="77777777" w:rsidR="00203016" w:rsidRDefault="00000000">
            <w:pPr>
              <w:jc w:val="center"/>
            </w:pPr>
            <w:r>
              <w:t>24</w:t>
            </w:r>
          </w:p>
        </w:tc>
        <w:tc>
          <w:tcPr>
            <w:tcW w:w="709" w:type="dxa"/>
            <w:vAlign w:val="center"/>
          </w:tcPr>
          <w:p w14:paraId="1869ED37" w14:textId="77777777" w:rsidR="00203016" w:rsidRDefault="00000000">
            <w:pPr>
              <w:jc w:val="center"/>
            </w:pPr>
            <w:r>
              <w:t>24</w:t>
            </w:r>
          </w:p>
        </w:tc>
        <w:tc>
          <w:tcPr>
            <w:tcW w:w="1559" w:type="dxa"/>
            <w:vAlign w:val="center"/>
          </w:tcPr>
          <w:p w14:paraId="32BE2415" w14:textId="77777777" w:rsidR="00203016" w:rsidRDefault="00000000">
            <w:pPr>
              <w:jc w:val="center"/>
            </w:pPr>
            <w:r>
              <w:t>0.00</w:t>
            </w:r>
          </w:p>
        </w:tc>
        <w:tc>
          <w:tcPr>
            <w:tcW w:w="1629" w:type="dxa"/>
            <w:vAlign w:val="center"/>
          </w:tcPr>
          <w:p w14:paraId="437B0FF2" w14:textId="77777777" w:rsidR="00203016" w:rsidRDefault="00000000">
            <w:pPr>
              <w:jc w:val="center"/>
            </w:pPr>
            <w:r>
              <w:t>1.000</w:t>
            </w:r>
          </w:p>
        </w:tc>
        <w:tc>
          <w:tcPr>
            <w:tcW w:w="1120" w:type="dxa"/>
            <w:vAlign w:val="center"/>
          </w:tcPr>
          <w:p w14:paraId="631F9A58" w14:textId="77777777" w:rsidR="00203016" w:rsidRDefault="00000000">
            <w:pPr>
              <w:jc w:val="center"/>
            </w:pPr>
            <w:r>
              <w:t>5.000</w:t>
            </w:r>
          </w:p>
        </w:tc>
        <w:tc>
          <w:tcPr>
            <w:tcW w:w="1120" w:type="dxa"/>
            <w:vAlign w:val="center"/>
          </w:tcPr>
          <w:p w14:paraId="4E70FD3B" w14:textId="77777777" w:rsidR="00203016" w:rsidRDefault="00000000">
            <w:pPr>
              <w:jc w:val="center"/>
            </w:pPr>
            <w:r>
              <w:t>1.263</w:t>
            </w:r>
          </w:p>
        </w:tc>
      </w:tr>
      <w:tr w:rsidR="00203016" w14:paraId="68321B38" w14:textId="77777777" w:rsidTr="00D11784">
        <w:trPr>
          <w:jc w:val="center"/>
        </w:trPr>
        <w:tc>
          <w:tcPr>
            <w:tcW w:w="1587" w:type="dxa"/>
            <w:vAlign w:val="center"/>
          </w:tcPr>
          <w:p w14:paraId="701CF152" w14:textId="77777777" w:rsidR="00203016" w:rsidRDefault="00000000">
            <w:pPr>
              <w:jc w:val="center"/>
            </w:pPr>
            <w:r>
              <w:t>Cycle n7</w:t>
            </w:r>
          </w:p>
        </w:tc>
        <w:tc>
          <w:tcPr>
            <w:tcW w:w="653" w:type="dxa"/>
            <w:vAlign w:val="center"/>
          </w:tcPr>
          <w:p w14:paraId="2162D27F" w14:textId="77777777" w:rsidR="00203016" w:rsidRDefault="00000000">
            <w:pPr>
              <w:jc w:val="center"/>
            </w:pPr>
            <w:r>
              <w:t>4</w:t>
            </w:r>
          </w:p>
        </w:tc>
        <w:tc>
          <w:tcPr>
            <w:tcW w:w="1120" w:type="dxa"/>
            <w:vAlign w:val="center"/>
          </w:tcPr>
          <w:p w14:paraId="673227C7" w14:textId="77777777" w:rsidR="00203016" w:rsidRDefault="00000000">
            <w:pPr>
              <w:jc w:val="center"/>
            </w:pPr>
            <w:r>
              <w:t>7</w:t>
            </w:r>
          </w:p>
        </w:tc>
        <w:tc>
          <w:tcPr>
            <w:tcW w:w="636" w:type="dxa"/>
            <w:vAlign w:val="center"/>
          </w:tcPr>
          <w:p w14:paraId="0A2CEEBD" w14:textId="77777777" w:rsidR="00203016" w:rsidRDefault="00000000">
            <w:pPr>
              <w:jc w:val="center"/>
            </w:pPr>
            <w:r>
              <w:t>7</w:t>
            </w:r>
          </w:p>
        </w:tc>
        <w:tc>
          <w:tcPr>
            <w:tcW w:w="709" w:type="dxa"/>
            <w:vAlign w:val="center"/>
          </w:tcPr>
          <w:p w14:paraId="78CF7C48" w14:textId="77777777" w:rsidR="00203016" w:rsidRDefault="00000000">
            <w:pPr>
              <w:jc w:val="center"/>
            </w:pPr>
            <w:r>
              <w:t>6</w:t>
            </w:r>
          </w:p>
        </w:tc>
        <w:tc>
          <w:tcPr>
            <w:tcW w:w="1559" w:type="dxa"/>
            <w:vAlign w:val="center"/>
          </w:tcPr>
          <w:p w14:paraId="4ADFDC21" w14:textId="77777777" w:rsidR="00203016" w:rsidRDefault="00000000">
            <w:pPr>
              <w:jc w:val="center"/>
            </w:pPr>
            <w:r>
              <w:t>14.29</w:t>
            </w:r>
          </w:p>
        </w:tc>
        <w:tc>
          <w:tcPr>
            <w:tcW w:w="1629" w:type="dxa"/>
            <w:vAlign w:val="center"/>
          </w:tcPr>
          <w:p w14:paraId="090CAF24" w14:textId="77777777" w:rsidR="00203016" w:rsidRDefault="00000000">
            <w:pPr>
              <w:jc w:val="center"/>
            </w:pPr>
            <w:r>
              <w:t>6.000</w:t>
            </w:r>
          </w:p>
        </w:tc>
        <w:tc>
          <w:tcPr>
            <w:tcW w:w="1120" w:type="dxa"/>
            <w:vAlign w:val="center"/>
          </w:tcPr>
          <w:p w14:paraId="46A7A0B0" w14:textId="77777777" w:rsidR="00203016" w:rsidRDefault="00000000">
            <w:pPr>
              <w:jc w:val="center"/>
            </w:pPr>
            <w:r>
              <w:t>7.000</w:t>
            </w:r>
          </w:p>
        </w:tc>
        <w:tc>
          <w:tcPr>
            <w:tcW w:w="1120" w:type="dxa"/>
            <w:vAlign w:val="center"/>
          </w:tcPr>
          <w:p w14:paraId="27CC6B03" w14:textId="77777777" w:rsidR="00203016" w:rsidRDefault="00000000">
            <w:pPr>
              <w:jc w:val="center"/>
            </w:pPr>
            <w:r>
              <w:t>1.000</w:t>
            </w:r>
          </w:p>
        </w:tc>
      </w:tr>
      <w:tr w:rsidR="00203016" w14:paraId="4A7FB115" w14:textId="77777777" w:rsidTr="00D11784">
        <w:trPr>
          <w:jc w:val="center"/>
        </w:trPr>
        <w:tc>
          <w:tcPr>
            <w:tcW w:w="1587" w:type="dxa"/>
            <w:vAlign w:val="center"/>
          </w:tcPr>
          <w:p w14:paraId="654B17F8" w14:textId="77777777" w:rsidR="00203016" w:rsidRDefault="00000000">
            <w:pPr>
              <w:jc w:val="center"/>
            </w:pPr>
            <w:r>
              <w:t>Unit K20</w:t>
            </w:r>
          </w:p>
        </w:tc>
        <w:tc>
          <w:tcPr>
            <w:tcW w:w="653" w:type="dxa"/>
            <w:vAlign w:val="center"/>
          </w:tcPr>
          <w:p w14:paraId="0CE38320" w14:textId="77777777" w:rsidR="00203016" w:rsidRDefault="00000000">
            <w:pPr>
              <w:jc w:val="center"/>
            </w:pPr>
            <w:r>
              <w:t>2</w:t>
            </w:r>
          </w:p>
        </w:tc>
        <w:tc>
          <w:tcPr>
            <w:tcW w:w="1120" w:type="dxa"/>
            <w:vAlign w:val="center"/>
          </w:tcPr>
          <w:p w14:paraId="0F2A2A09" w14:textId="77777777" w:rsidR="00203016" w:rsidRDefault="00000000">
            <w:pPr>
              <w:jc w:val="center"/>
            </w:pPr>
            <w:r>
              <w:t>20</w:t>
            </w:r>
          </w:p>
        </w:tc>
        <w:tc>
          <w:tcPr>
            <w:tcW w:w="636" w:type="dxa"/>
            <w:vAlign w:val="center"/>
          </w:tcPr>
          <w:p w14:paraId="5F9B52B7" w14:textId="77777777" w:rsidR="00203016" w:rsidRDefault="00000000">
            <w:pPr>
              <w:jc w:val="center"/>
            </w:pPr>
            <w:r>
              <w:t>190</w:t>
            </w:r>
          </w:p>
        </w:tc>
        <w:tc>
          <w:tcPr>
            <w:tcW w:w="709" w:type="dxa"/>
            <w:vAlign w:val="center"/>
          </w:tcPr>
          <w:p w14:paraId="64C12034" w14:textId="77777777" w:rsidR="00203016" w:rsidRDefault="00000000">
            <w:pPr>
              <w:jc w:val="center"/>
            </w:pPr>
            <w:r>
              <w:t>19</w:t>
            </w:r>
          </w:p>
        </w:tc>
        <w:tc>
          <w:tcPr>
            <w:tcW w:w="1559" w:type="dxa"/>
            <w:vAlign w:val="center"/>
          </w:tcPr>
          <w:p w14:paraId="5FFD500B" w14:textId="77777777" w:rsidR="00203016" w:rsidRDefault="00000000">
            <w:pPr>
              <w:jc w:val="center"/>
            </w:pPr>
            <w:r>
              <w:t>90.00</w:t>
            </w:r>
          </w:p>
        </w:tc>
        <w:tc>
          <w:tcPr>
            <w:tcW w:w="1629" w:type="dxa"/>
            <w:vAlign w:val="center"/>
          </w:tcPr>
          <w:p w14:paraId="13F49815" w14:textId="77777777" w:rsidR="00203016" w:rsidRDefault="00000000">
            <w:pPr>
              <w:jc w:val="center"/>
            </w:pPr>
            <w:r>
              <w:t>2.000</w:t>
            </w:r>
          </w:p>
        </w:tc>
        <w:tc>
          <w:tcPr>
            <w:tcW w:w="1120" w:type="dxa"/>
            <w:vAlign w:val="center"/>
          </w:tcPr>
          <w:p w14:paraId="297B0831" w14:textId="77777777" w:rsidR="00203016" w:rsidRDefault="00000000">
            <w:pPr>
              <w:jc w:val="center"/>
            </w:pPr>
            <w:r>
              <w:t>3.000</w:t>
            </w:r>
          </w:p>
        </w:tc>
        <w:tc>
          <w:tcPr>
            <w:tcW w:w="1120" w:type="dxa"/>
            <w:vAlign w:val="center"/>
          </w:tcPr>
          <w:p w14:paraId="6FF5F9DE" w14:textId="77777777" w:rsidR="00203016" w:rsidRDefault="00000000">
            <w:pPr>
              <w:jc w:val="center"/>
            </w:pPr>
            <w:r>
              <w:t>1.000</w:t>
            </w:r>
          </w:p>
        </w:tc>
      </w:tr>
    </w:tbl>
    <w:p w14:paraId="1FB96127" w14:textId="77777777" w:rsidR="00203016" w:rsidRDefault="00000000" w:rsidP="00D11784">
      <w:pPr>
        <w:jc w:val="center"/>
      </w:pPr>
      <w:r>
        <w:rPr>
          <w:i/>
          <w:sz w:val="18"/>
        </w:rPr>
        <w:t>Table 7. Metrics for the generated visual examples.</w:t>
      </w:r>
    </w:p>
    <w:p w14:paraId="553858EA" w14:textId="190F8F4D" w:rsidR="00203016" w:rsidRPr="00F34919" w:rsidRDefault="00000000" w:rsidP="00F34919">
      <w:pPr>
        <w:jc w:val="center"/>
      </w:pPr>
      <w:r>
        <w:rPr>
          <w:noProof/>
        </w:rPr>
        <w:drawing>
          <wp:inline distT="0" distB="0" distL="0" distR="0" wp14:anchorId="630521FA" wp14:editId="56F55BAB">
            <wp:extent cx="5715000" cy="53540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before_after_examples.png"/>
                    <pic:cNvPicPr/>
                  </pic:nvPicPr>
                  <pic:blipFill>
                    <a:blip r:embed="rId10"/>
                    <a:stretch>
                      <a:fillRect/>
                    </a:stretch>
                  </pic:blipFill>
                  <pic:spPr>
                    <a:xfrm>
                      <a:off x="0" y="0"/>
                      <a:ext cx="5715000" cy="5354052"/>
                    </a:xfrm>
                    <a:prstGeom prst="rect">
                      <a:avLst/>
                    </a:prstGeom>
                  </pic:spPr>
                </pic:pic>
              </a:graphicData>
            </a:graphic>
          </wp:inline>
        </w:drawing>
      </w:r>
      <w:r w:rsidR="00F34919">
        <w:rPr>
          <w:rtl/>
          <w:lang w:bidi="he-IL"/>
        </w:rPr>
        <w:br/>
      </w:r>
      <w:r w:rsidRPr="00F34919">
        <w:rPr>
          <w:i/>
          <w:sz w:val="18"/>
          <w:szCs w:val="18"/>
        </w:rPr>
        <w:t>Figure 6. Representative visual examples. Each row compares an original input graph G with the greedy spanner H on the same vertex layout.</w:t>
      </w:r>
    </w:p>
    <w:p w14:paraId="6B5388F1" w14:textId="77777777" w:rsidR="00F34919" w:rsidRDefault="00F34919">
      <w:r>
        <w:br w:type="page"/>
      </w:r>
    </w:p>
    <w:p w14:paraId="6DB7F1E8" w14:textId="04F94EE0" w:rsidR="00203016" w:rsidRDefault="00000000">
      <w:pPr>
        <w:spacing w:after="120" w:line="259" w:lineRule="auto"/>
      </w:pPr>
      <w:r>
        <w:lastRenderedPageBreak/>
        <w:t>The complete-graph example shows strong sparsification in a dense weighted input: only a small connected weighted backbone is kept while most direct edges become redundant.</w:t>
      </w:r>
    </w:p>
    <w:p w14:paraId="44C83682" w14:textId="77777777" w:rsidR="00956343" w:rsidRDefault="00000000">
      <w:r>
        <w:t>The grid example shows structured planar behavior. The spanner keeps a connected set of short replacement paths and removes heavier grid edges where the stretch bound remains valid.</w:t>
      </w:r>
    </w:p>
    <w:p w14:paraId="5FC70A77" w14:textId="1927EB34" w:rsidR="00EE1775" w:rsidRPr="00F34919" w:rsidRDefault="00000000" w:rsidP="00F34919">
      <w:pPr>
        <w:rPr>
          <w:rFonts w:hint="cs"/>
        </w:rPr>
      </w:pPr>
      <w:r>
        <w:t xml:space="preserve">The theta example shows the opposite behavior. Its many </w:t>
      </w:r>
      <w:proofErr w:type="gramStart"/>
      <w:r>
        <w:t>internally-disjoint</w:t>
      </w:r>
      <w:proofErr w:type="gramEnd"/>
      <w:r>
        <w:t xml:space="preserve"> chains make edge removal difficult at the target stretch, so the greedy construction keeps all original edges.</w:t>
      </w:r>
    </w:p>
    <w:p w14:paraId="71E953EA" w14:textId="77777777" w:rsidR="00203016" w:rsidRDefault="00000000">
      <w:pPr>
        <w:pStyle w:val="Heading2"/>
      </w:pPr>
      <w:r>
        <w:t>7.5 Large density/scaling benchmark</w:t>
      </w:r>
    </w:p>
    <w:p w14:paraId="1F452C4D" w14:textId="77777777" w:rsidR="00203016" w:rsidRDefault="00000000">
      <w:pPr>
        <w:spacing w:after="120" w:line="259" w:lineRule="auto"/>
      </w:pPr>
      <w:r>
        <w:t>The large benchmark directly addresses performance and density behavior on larger graphs. It has 200 rows over 40 scenarios and again produced zero stretch violations. It also gives a better basis for discussing runtime than the structural benchmark, because it focuses on larger inputs and controlled density parameters.</w:t>
      </w:r>
    </w:p>
    <w:tbl>
      <w:tblPr>
        <w:tblStyle w:val="TableGrid"/>
        <w:tblW w:w="0" w:type="auto"/>
        <w:jc w:val="center"/>
        <w:tblLook w:val="04A0" w:firstRow="1" w:lastRow="0" w:firstColumn="1" w:lastColumn="0" w:noHBand="0" w:noVBand="1"/>
      </w:tblPr>
      <w:tblGrid>
        <w:gridCol w:w="1440"/>
        <w:gridCol w:w="1440"/>
        <w:gridCol w:w="1440"/>
        <w:gridCol w:w="1440"/>
        <w:gridCol w:w="1440"/>
        <w:gridCol w:w="1440"/>
        <w:gridCol w:w="1440"/>
      </w:tblGrid>
      <w:tr w:rsidR="00203016" w14:paraId="79B4CBE5" w14:textId="77777777">
        <w:trPr>
          <w:jc w:val="center"/>
        </w:trPr>
        <w:tc>
          <w:tcPr>
            <w:tcW w:w="1440" w:type="dxa"/>
            <w:shd w:val="clear" w:color="auto" w:fill="1F4E79"/>
            <w:vAlign w:val="center"/>
          </w:tcPr>
          <w:p w14:paraId="3BC135DA" w14:textId="77777777" w:rsidR="00203016" w:rsidRDefault="00000000">
            <w:pPr>
              <w:jc w:val="center"/>
            </w:pPr>
            <w:r>
              <w:rPr>
                <w:b/>
                <w:color w:val="FFFFFF"/>
              </w:rPr>
              <w:t>k</w:t>
            </w:r>
          </w:p>
        </w:tc>
        <w:tc>
          <w:tcPr>
            <w:tcW w:w="1440" w:type="dxa"/>
            <w:shd w:val="clear" w:color="auto" w:fill="1F4E79"/>
            <w:vAlign w:val="center"/>
          </w:tcPr>
          <w:p w14:paraId="7E3BC8A7" w14:textId="77777777" w:rsidR="00203016" w:rsidRDefault="00EE1775">
            <w:pPr>
              <w:jc w:val="center"/>
            </w:pPr>
            <m:oMathPara>
              <m:oMath>
                <m:r>
                  <m:rPr>
                    <m:sty m:val="bi"/>
                  </m:rPr>
                  <w:rPr>
                    <w:rFonts w:ascii="Cambria Math" w:hAnsi="Cambria Math"/>
                    <w:color w:val="FFFFFF"/>
                  </w:rPr>
                  <m:t>2</m:t>
                </m:r>
                <m:r>
                  <m:rPr>
                    <m:sty m:val="bi"/>
                  </m:rPr>
                  <w:rPr>
                    <w:rFonts w:ascii="Cambria Math" w:hAnsi="Cambria Math"/>
                    <w:color w:val="FFFFFF"/>
                  </w:rPr>
                  <m:t>k-1</m:t>
                </m:r>
              </m:oMath>
            </m:oMathPara>
          </w:p>
        </w:tc>
        <w:tc>
          <w:tcPr>
            <w:tcW w:w="1440" w:type="dxa"/>
            <w:shd w:val="clear" w:color="auto" w:fill="1F4E79"/>
            <w:vAlign w:val="center"/>
          </w:tcPr>
          <w:p w14:paraId="568DB46A" w14:textId="77777777" w:rsidR="00203016" w:rsidRDefault="00000000">
            <w:pPr>
              <w:jc w:val="center"/>
            </w:pPr>
            <w:r>
              <w:rPr>
                <w:b/>
                <w:color w:val="FFFFFF"/>
              </w:rPr>
              <w:t xml:space="preserve">avg </w:t>
            </w:r>
            <m:oMath>
              <m:d>
                <m:dPr>
                  <m:begChr m:val="|"/>
                  <m:endChr m:val="|"/>
                  <m:ctrlPr>
                    <w:rPr>
                      <w:rFonts w:ascii="Cambria Math" w:hAnsi="Cambria Math"/>
                      <w:b/>
                      <w:i/>
                      <w:color w:val="FFFFFF"/>
                    </w:rPr>
                  </m:ctrlPr>
                </m:dPr>
                <m:e>
                  <m:sSub>
                    <m:sSubPr>
                      <m:ctrlPr>
                        <w:rPr>
                          <w:rFonts w:ascii="Cambria Math" w:hAnsi="Cambria Math"/>
                          <w:b/>
                          <w:i/>
                          <w:color w:val="FFFFFF"/>
                        </w:rPr>
                      </m:ctrlPr>
                    </m:sSubPr>
                    <m:e>
                      <m:r>
                        <m:rPr>
                          <m:sty m:val="bi"/>
                        </m:rPr>
                        <w:rPr>
                          <w:rFonts w:ascii="Cambria Math" w:hAnsi="Cambria Math"/>
                          <w:color w:val="FFFFFF"/>
                        </w:rPr>
                        <m:t>E</m:t>
                      </m:r>
                    </m:e>
                    <m:sub>
                      <m:r>
                        <m:rPr>
                          <m:sty m:val="bi"/>
                        </m:rPr>
                        <w:rPr>
                          <w:rFonts w:ascii="Cambria Math" w:hAnsi="Cambria Math"/>
                          <w:color w:val="FFFFFF"/>
                        </w:rPr>
                        <m:t>H</m:t>
                      </m:r>
                    </m:sub>
                  </m:sSub>
                </m:e>
              </m:d>
            </m:oMath>
          </w:p>
        </w:tc>
        <w:tc>
          <w:tcPr>
            <w:tcW w:w="1440" w:type="dxa"/>
            <w:shd w:val="clear" w:color="auto" w:fill="1F4E79"/>
            <w:vAlign w:val="center"/>
          </w:tcPr>
          <w:p w14:paraId="154F2931" w14:textId="77777777" w:rsidR="00203016" w:rsidRDefault="00000000">
            <w:pPr>
              <w:jc w:val="center"/>
            </w:pPr>
            <w:r>
              <w:rPr>
                <w:b/>
                <w:color w:val="FFFFFF"/>
              </w:rPr>
              <w:t>avg edge reduction %</w:t>
            </w:r>
          </w:p>
        </w:tc>
        <w:tc>
          <w:tcPr>
            <w:tcW w:w="1440" w:type="dxa"/>
            <w:shd w:val="clear" w:color="auto" w:fill="1F4E79"/>
            <w:vAlign w:val="center"/>
          </w:tcPr>
          <w:p w14:paraId="18EBF8BF" w14:textId="77777777" w:rsidR="00203016" w:rsidRDefault="00000000">
            <w:pPr>
              <w:jc w:val="center"/>
            </w:pPr>
            <w:r>
              <w:rPr>
                <w:b/>
                <w:color w:val="FFFFFF"/>
              </w:rPr>
              <w:t xml:space="preserve">avg </w:t>
            </w:r>
            <m:oMath>
              <m:f>
                <m:fPr>
                  <m:ctrlPr>
                    <w:rPr>
                      <w:rFonts w:ascii="Cambria Math" w:hAnsi="Cambria Math"/>
                      <w:b/>
                      <w:i/>
                      <w:color w:val="FFFFFF"/>
                    </w:rPr>
                  </m:ctrlPr>
                </m:fPr>
                <m:num>
                  <m:r>
                    <m:rPr>
                      <m:sty m:val="bi"/>
                    </m:rPr>
                    <w:rPr>
                      <w:rFonts w:ascii="Cambria Math" w:hAnsi="Cambria Math"/>
                      <w:color w:val="FFFFFF"/>
                    </w:rPr>
                    <m:t>w</m:t>
                  </m:r>
                  <m:d>
                    <m:dPr>
                      <m:ctrlPr>
                        <w:rPr>
                          <w:rFonts w:ascii="Cambria Math" w:hAnsi="Cambria Math"/>
                          <w:b/>
                          <w:i/>
                          <w:color w:val="FFFFFF"/>
                        </w:rPr>
                      </m:ctrlPr>
                    </m:dPr>
                    <m:e>
                      <m:r>
                        <m:rPr>
                          <m:sty m:val="bi"/>
                        </m:rPr>
                        <w:rPr>
                          <w:rFonts w:ascii="Cambria Math" w:hAnsi="Cambria Math"/>
                          <w:color w:val="FFFFFF"/>
                        </w:rPr>
                        <m:t>H</m:t>
                      </m:r>
                    </m:e>
                  </m:d>
                </m:num>
                <m:den>
                  <m:r>
                    <m:rPr>
                      <m:sty m:val="bi"/>
                    </m:rPr>
                    <w:rPr>
                      <w:rFonts w:ascii="Cambria Math" w:hAnsi="Cambria Math"/>
                      <w:color w:val="FFFFFF"/>
                    </w:rPr>
                    <m:t>w</m:t>
                  </m:r>
                  <m:d>
                    <m:dPr>
                      <m:ctrlPr>
                        <w:rPr>
                          <w:rFonts w:ascii="Cambria Math" w:hAnsi="Cambria Math"/>
                          <w:b/>
                          <w:i/>
                          <w:color w:val="FFFFFF"/>
                        </w:rPr>
                      </m:ctrlPr>
                    </m:dPr>
                    <m:e>
                      <m:r>
                        <m:rPr>
                          <m:sty m:val="bi"/>
                        </m:rPr>
                        <w:rPr>
                          <w:rFonts w:ascii="Cambria Math" w:hAnsi="Cambria Math"/>
                          <w:color w:val="FFFFFF"/>
                        </w:rPr>
                        <m:t>MST</m:t>
                      </m:r>
                    </m:e>
                  </m:d>
                </m:den>
              </m:f>
            </m:oMath>
          </w:p>
        </w:tc>
        <w:tc>
          <w:tcPr>
            <w:tcW w:w="1440" w:type="dxa"/>
            <w:shd w:val="clear" w:color="auto" w:fill="1F4E79"/>
            <w:vAlign w:val="center"/>
          </w:tcPr>
          <w:p w14:paraId="2FB276DA" w14:textId="77777777" w:rsidR="00203016" w:rsidRDefault="00000000">
            <w:pPr>
              <w:jc w:val="center"/>
            </w:pPr>
            <w:r>
              <w:rPr>
                <w:b/>
                <w:color w:val="FFFFFF"/>
              </w:rPr>
              <w:t>maximum observed stretch</w:t>
            </w:r>
          </w:p>
        </w:tc>
        <w:tc>
          <w:tcPr>
            <w:tcW w:w="1440" w:type="dxa"/>
            <w:shd w:val="clear" w:color="auto" w:fill="1F4E79"/>
            <w:vAlign w:val="center"/>
          </w:tcPr>
          <w:p w14:paraId="6C865D43" w14:textId="77777777" w:rsidR="00203016" w:rsidRDefault="00000000">
            <w:pPr>
              <w:jc w:val="center"/>
            </w:pPr>
            <w:r>
              <w:rPr>
                <w:b/>
                <w:color w:val="FFFFFF"/>
              </w:rPr>
              <w:t>avg runtime ms</w:t>
            </w:r>
          </w:p>
        </w:tc>
      </w:tr>
      <w:tr w:rsidR="00203016" w14:paraId="7BE9840B" w14:textId="77777777">
        <w:trPr>
          <w:jc w:val="center"/>
        </w:trPr>
        <w:tc>
          <w:tcPr>
            <w:tcW w:w="1440" w:type="dxa"/>
            <w:vAlign w:val="center"/>
          </w:tcPr>
          <w:p w14:paraId="27FF1A70" w14:textId="77777777" w:rsidR="00203016" w:rsidRDefault="00000000">
            <w:pPr>
              <w:jc w:val="center"/>
            </w:pPr>
            <w:r>
              <w:t>1</w:t>
            </w:r>
          </w:p>
        </w:tc>
        <w:tc>
          <w:tcPr>
            <w:tcW w:w="1440" w:type="dxa"/>
            <w:vAlign w:val="center"/>
          </w:tcPr>
          <w:p w14:paraId="00A5F31D" w14:textId="77777777" w:rsidR="00203016" w:rsidRDefault="00000000">
            <w:pPr>
              <w:jc w:val="center"/>
            </w:pPr>
            <w:r>
              <w:t>1</w:t>
            </w:r>
          </w:p>
        </w:tc>
        <w:tc>
          <w:tcPr>
            <w:tcW w:w="1440" w:type="dxa"/>
            <w:vAlign w:val="center"/>
          </w:tcPr>
          <w:p w14:paraId="796C4A64" w14:textId="77777777" w:rsidR="00203016" w:rsidRDefault="00000000">
            <w:pPr>
              <w:jc w:val="center"/>
            </w:pPr>
            <w:r>
              <w:t>1339.03</w:t>
            </w:r>
          </w:p>
        </w:tc>
        <w:tc>
          <w:tcPr>
            <w:tcW w:w="1440" w:type="dxa"/>
            <w:vAlign w:val="center"/>
          </w:tcPr>
          <w:p w14:paraId="4A6EDAA3" w14:textId="77777777" w:rsidR="00203016" w:rsidRDefault="00000000">
            <w:pPr>
              <w:jc w:val="center"/>
            </w:pPr>
            <w:r>
              <w:t>65.657</w:t>
            </w:r>
          </w:p>
        </w:tc>
        <w:tc>
          <w:tcPr>
            <w:tcW w:w="1440" w:type="dxa"/>
            <w:vAlign w:val="center"/>
          </w:tcPr>
          <w:p w14:paraId="19C66B6B" w14:textId="77777777" w:rsidR="00203016" w:rsidRDefault="00000000">
            <w:pPr>
              <w:jc w:val="center"/>
            </w:pPr>
            <w:r>
              <w:t>9.645</w:t>
            </w:r>
          </w:p>
        </w:tc>
        <w:tc>
          <w:tcPr>
            <w:tcW w:w="1440" w:type="dxa"/>
            <w:vAlign w:val="center"/>
          </w:tcPr>
          <w:p w14:paraId="6C13B74B" w14:textId="77777777" w:rsidR="00203016" w:rsidRDefault="00000000">
            <w:pPr>
              <w:jc w:val="center"/>
            </w:pPr>
            <w:r>
              <w:t>1.000</w:t>
            </w:r>
          </w:p>
        </w:tc>
        <w:tc>
          <w:tcPr>
            <w:tcW w:w="1440" w:type="dxa"/>
            <w:vAlign w:val="center"/>
          </w:tcPr>
          <w:p w14:paraId="4B6BA6C4" w14:textId="77777777" w:rsidR="00203016" w:rsidRDefault="00000000">
            <w:pPr>
              <w:jc w:val="center"/>
            </w:pPr>
            <w:r>
              <w:t>651.925</w:t>
            </w:r>
          </w:p>
        </w:tc>
      </w:tr>
      <w:tr w:rsidR="00203016" w14:paraId="711A0897" w14:textId="77777777">
        <w:trPr>
          <w:jc w:val="center"/>
        </w:trPr>
        <w:tc>
          <w:tcPr>
            <w:tcW w:w="1440" w:type="dxa"/>
            <w:vAlign w:val="center"/>
          </w:tcPr>
          <w:p w14:paraId="487B87D7" w14:textId="77777777" w:rsidR="00203016" w:rsidRDefault="00000000">
            <w:pPr>
              <w:jc w:val="center"/>
            </w:pPr>
            <w:r>
              <w:t>2</w:t>
            </w:r>
          </w:p>
        </w:tc>
        <w:tc>
          <w:tcPr>
            <w:tcW w:w="1440" w:type="dxa"/>
            <w:vAlign w:val="center"/>
          </w:tcPr>
          <w:p w14:paraId="46172809" w14:textId="77777777" w:rsidR="00203016" w:rsidRDefault="00000000">
            <w:pPr>
              <w:jc w:val="center"/>
            </w:pPr>
            <w:r>
              <w:t>3</w:t>
            </w:r>
          </w:p>
        </w:tc>
        <w:tc>
          <w:tcPr>
            <w:tcW w:w="1440" w:type="dxa"/>
            <w:vAlign w:val="center"/>
          </w:tcPr>
          <w:p w14:paraId="0167AE73" w14:textId="77777777" w:rsidR="00203016" w:rsidRDefault="00000000">
            <w:pPr>
              <w:jc w:val="center"/>
            </w:pPr>
            <w:r>
              <w:t>539.10</w:t>
            </w:r>
          </w:p>
        </w:tc>
        <w:tc>
          <w:tcPr>
            <w:tcW w:w="1440" w:type="dxa"/>
            <w:vAlign w:val="center"/>
          </w:tcPr>
          <w:p w14:paraId="019C28B4" w14:textId="77777777" w:rsidR="00203016" w:rsidRDefault="00000000">
            <w:pPr>
              <w:jc w:val="center"/>
            </w:pPr>
            <w:r>
              <w:t>84.414</w:t>
            </w:r>
          </w:p>
        </w:tc>
        <w:tc>
          <w:tcPr>
            <w:tcW w:w="1440" w:type="dxa"/>
            <w:vAlign w:val="center"/>
          </w:tcPr>
          <w:p w14:paraId="5ED23A56" w14:textId="77777777" w:rsidR="00203016" w:rsidRDefault="00000000">
            <w:pPr>
              <w:jc w:val="center"/>
            </w:pPr>
            <w:r>
              <w:t>1.710</w:t>
            </w:r>
          </w:p>
        </w:tc>
        <w:tc>
          <w:tcPr>
            <w:tcW w:w="1440" w:type="dxa"/>
            <w:vAlign w:val="center"/>
          </w:tcPr>
          <w:p w14:paraId="4214DC61" w14:textId="77777777" w:rsidR="00203016" w:rsidRDefault="00000000">
            <w:pPr>
              <w:jc w:val="center"/>
            </w:pPr>
            <w:r>
              <w:t>3.000</w:t>
            </w:r>
          </w:p>
        </w:tc>
        <w:tc>
          <w:tcPr>
            <w:tcW w:w="1440" w:type="dxa"/>
            <w:vAlign w:val="center"/>
          </w:tcPr>
          <w:p w14:paraId="35574C62" w14:textId="77777777" w:rsidR="00203016" w:rsidRDefault="00000000">
            <w:pPr>
              <w:jc w:val="center"/>
            </w:pPr>
            <w:r>
              <w:t>419.850</w:t>
            </w:r>
          </w:p>
        </w:tc>
      </w:tr>
      <w:tr w:rsidR="00203016" w14:paraId="0648A444" w14:textId="77777777">
        <w:trPr>
          <w:jc w:val="center"/>
        </w:trPr>
        <w:tc>
          <w:tcPr>
            <w:tcW w:w="1440" w:type="dxa"/>
            <w:vAlign w:val="center"/>
          </w:tcPr>
          <w:p w14:paraId="0EC88384" w14:textId="77777777" w:rsidR="00203016" w:rsidRDefault="00000000">
            <w:pPr>
              <w:jc w:val="center"/>
            </w:pPr>
            <w:r>
              <w:t>3</w:t>
            </w:r>
          </w:p>
        </w:tc>
        <w:tc>
          <w:tcPr>
            <w:tcW w:w="1440" w:type="dxa"/>
            <w:vAlign w:val="center"/>
          </w:tcPr>
          <w:p w14:paraId="3D6A1FC4" w14:textId="77777777" w:rsidR="00203016" w:rsidRDefault="00000000">
            <w:pPr>
              <w:jc w:val="center"/>
            </w:pPr>
            <w:r>
              <w:t>5</w:t>
            </w:r>
          </w:p>
        </w:tc>
        <w:tc>
          <w:tcPr>
            <w:tcW w:w="1440" w:type="dxa"/>
            <w:vAlign w:val="center"/>
          </w:tcPr>
          <w:p w14:paraId="2B51809D" w14:textId="77777777" w:rsidR="00203016" w:rsidRDefault="00000000">
            <w:pPr>
              <w:jc w:val="center"/>
            </w:pPr>
            <w:r>
              <w:t>434.53</w:t>
            </w:r>
          </w:p>
        </w:tc>
        <w:tc>
          <w:tcPr>
            <w:tcW w:w="1440" w:type="dxa"/>
            <w:vAlign w:val="center"/>
          </w:tcPr>
          <w:p w14:paraId="70BFDBC7" w14:textId="77777777" w:rsidR="00203016" w:rsidRDefault="00000000">
            <w:pPr>
              <w:jc w:val="center"/>
            </w:pPr>
            <w:r>
              <w:t>86.889</w:t>
            </w:r>
          </w:p>
        </w:tc>
        <w:tc>
          <w:tcPr>
            <w:tcW w:w="1440" w:type="dxa"/>
            <w:vAlign w:val="center"/>
          </w:tcPr>
          <w:p w14:paraId="0B5F4BD8" w14:textId="77777777" w:rsidR="00203016" w:rsidRDefault="00000000">
            <w:pPr>
              <w:jc w:val="center"/>
            </w:pPr>
            <w:r>
              <w:t>1.194</w:t>
            </w:r>
          </w:p>
        </w:tc>
        <w:tc>
          <w:tcPr>
            <w:tcW w:w="1440" w:type="dxa"/>
            <w:vAlign w:val="center"/>
          </w:tcPr>
          <w:p w14:paraId="61ED5C55" w14:textId="77777777" w:rsidR="00203016" w:rsidRDefault="00000000">
            <w:pPr>
              <w:jc w:val="center"/>
            </w:pPr>
            <w:r>
              <w:t>5.000</w:t>
            </w:r>
          </w:p>
        </w:tc>
        <w:tc>
          <w:tcPr>
            <w:tcW w:w="1440" w:type="dxa"/>
            <w:vAlign w:val="center"/>
          </w:tcPr>
          <w:p w14:paraId="69FC11ED" w14:textId="77777777" w:rsidR="00203016" w:rsidRDefault="00000000">
            <w:pPr>
              <w:jc w:val="center"/>
            </w:pPr>
            <w:r>
              <w:t>366.700</w:t>
            </w:r>
          </w:p>
        </w:tc>
      </w:tr>
      <w:tr w:rsidR="00203016" w14:paraId="1EFC0D08" w14:textId="77777777">
        <w:trPr>
          <w:jc w:val="center"/>
        </w:trPr>
        <w:tc>
          <w:tcPr>
            <w:tcW w:w="1440" w:type="dxa"/>
            <w:vAlign w:val="center"/>
          </w:tcPr>
          <w:p w14:paraId="2BD27F26" w14:textId="77777777" w:rsidR="00203016" w:rsidRDefault="00000000">
            <w:pPr>
              <w:jc w:val="center"/>
            </w:pPr>
            <w:r>
              <w:t>4</w:t>
            </w:r>
          </w:p>
        </w:tc>
        <w:tc>
          <w:tcPr>
            <w:tcW w:w="1440" w:type="dxa"/>
            <w:vAlign w:val="center"/>
          </w:tcPr>
          <w:p w14:paraId="4564A25B" w14:textId="77777777" w:rsidR="00203016" w:rsidRDefault="00000000">
            <w:pPr>
              <w:jc w:val="center"/>
            </w:pPr>
            <w:r>
              <w:t>7</w:t>
            </w:r>
          </w:p>
        </w:tc>
        <w:tc>
          <w:tcPr>
            <w:tcW w:w="1440" w:type="dxa"/>
            <w:vAlign w:val="center"/>
          </w:tcPr>
          <w:p w14:paraId="40B556D3" w14:textId="77777777" w:rsidR="00203016" w:rsidRDefault="00000000">
            <w:pPr>
              <w:jc w:val="center"/>
            </w:pPr>
            <w:r>
              <w:t>404.38</w:t>
            </w:r>
          </w:p>
        </w:tc>
        <w:tc>
          <w:tcPr>
            <w:tcW w:w="1440" w:type="dxa"/>
            <w:vAlign w:val="center"/>
          </w:tcPr>
          <w:p w14:paraId="07D0A75C" w14:textId="77777777" w:rsidR="00203016" w:rsidRDefault="00000000">
            <w:pPr>
              <w:jc w:val="center"/>
            </w:pPr>
            <w:r>
              <w:t>87.571</w:t>
            </w:r>
          </w:p>
        </w:tc>
        <w:tc>
          <w:tcPr>
            <w:tcW w:w="1440" w:type="dxa"/>
            <w:vAlign w:val="center"/>
          </w:tcPr>
          <w:p w14:paraId="6AB12B91" w14:textId="77777777" w:rsidR="00203016" w:rsidRDefault="00000000">
            <w:pPr>
              <w:jc w:val="center"/>
            </w:pPr>
            <w:r>
              <w:t>1.077</w:t>
            </w:r>
          </w:p>
        </w:tc>
        <w:tc>
          <w:tcPr>
            <w:tcW w:w="1440" w:type="dxa"/>
            <w:vAlign w:val="center"/>
          </w:tcPr>
          <w:p w14:paraId="29E14DE4" w14:textId="77777777" w:rsidR="00203016" w:rsidRDefault="00000000">
            <w:pPr>
              <w:jc w:val="center"/>
            </w:pPr>
            <w:r>
              <w:t>7.000</w:t>
            </w:r>
          </w:p>
        </w:tc>
        <w:tc>
          <w:tcPr>
            <w:tcW w:w="1440" w:type="dxa"/>
            <w:vAlign w:val="center"/>
          </w:tcPr>
          <w:p w14:paraId="4375F31A" w14:textId="77777777" w:rsidR="00203016" w:rsidRDefault="00000000">
            <w:pPr>
              <w:jc w:val="center"/>
            </w:pPr>
            <w:r>
              <w:t>345.300</w:t>
            </w:r>
          </w:p>
        </w:tc>
      </w:tr>
      <w:tr w:rsidR="00203016" w14:paraId="26E21A24" w14:textId="77777777">
        <w:trPr>
          <w:jc w:val="center"/>
        </w:trPr>
        <w:tc>
          <w:tcPr>
            <w:tcW w:w="1440" w:type="dxa"/>
            <w:vAlign w:val="center"/>
          </w:tcPr>
          <w:p w14:paraId="468CA48D" w14:textId="77777777" w:rsidR="00203016" w:rsidRDefault="00000000">
            <w:pPr>
              <w:jc w:val="center"/>
            </w:pPr>
            <w:r>
              <w:t>5</w:t>
            </w:r>
          </w:p>
        </w:tc>
        <w:tc>
          <w:tcPr>
            <w:tcW w:w="1440" w:type="dxa"/>
            <w:vAlign w:val="center"/>
          </w:tcPr>
          <w:p w14:paraId="1C919B5A" w14:textId="77777777" w:rsidR="00203016" w:rsidRDefault="00000000">
            <w:pPr>
              <w:jc w:val="center"/>
            </w:pPr>
            <w:r>
              <w:t>9</w:t>
            </w:r>
          </w:p>
        </w:tc>
        <w:tc>
          <w:tcPr>
            <w:tcW w:w="1440" w:type="dxa"/>
            <w:vAlign w:val="center"/>
          </w:tcPr>
          <w:p w14:paraId="19019547" w14:textId="77777777" w:rsidR="00203016" w:rsidRDefault="00000000">
            <w:pPr>
              <w:jc w:val="center"/>
            </w:pPr>
            <w:r>
              <w:t>392.20</w:t>
            </w:r>
          </w:p>
        </w:tc>
        <w:tc>
          <w:tcPr>
            <w:tcW w:w="1440" w:type="dxa"/>
            <w:vAlign w:val="center"/>
          </w:tcPr>
          <w:p w14:paraId="6CC88681" w14:textId="77777777" w:rsidR="00203016" w:rsidRDefault="00000000">
            <w:pPr>
              <w:jc w:val="center"/>
            </w:pPr>
            <w:r>
              <w:t>87.873</w:t>
            </w:r>
          </w:p>
        </w:tc>
        <w:tc>
          <w:tcPr>
            <w:tcW w:w="1440" w:type="dxa"/>
            <w:vAlign w:val="center"/>
          </w:tcPr>
          <w:p w14:paraId="63DCE82A" w14:textId="77777777" w:rsidR="00203016" w:rsidRDefault="00000000">
            <w:pPr>
              <w:jc w:val="center"/>
            </w:pPr>
            <w:r>
              <w:t>1.034</w:t>
            </w:r>
          </w:p>
        </w:tc>
        <w:tc>
          <w:tcPr>
            <w:tcW w:w="1440" w:type="dxa"/>
            <w:vAlign w:val="center"/>
          </w:tcPr>
          <w:p w14:paraId="2CC38347" w14:textId="77777777" w:rsidR="00203016" w:rsidRDefault="00000000">
            <w:pPr>
              <w:jc w:val="center"/>
            </w:pPr>
            <w:r>
              <w:t>9.000</w:t>
            </w:r>
          </w:p>
        </w:tc>
        <w:tc>
          <w:tcPr>
            <w:tcW w:w="1440" w:type="dxa"/>
            <w:vAlign w:val="center"/>
          </w:tcPr>
          <w:p w14:paraId="63900379" w14:textId="77777777" w:rsidR="00203016" w:rsidRDefault="00000000">
            <w:pPr>
              <w:jc w:val="center"/>
            </w:pPr>
            <w:r>
              <w:t>333.975</w:t>
            </w:r>
          </w:p>
        </w:tc>
      </w:tr>
    </w:tbl>
    <w:p w14:paraId="4B11A11B" w14:textId="77777777" w:rsidR="00203016" w:rsidRDefault="00000000" w:rsidP="00EE1775">
      <w:pPr>
        <w:jc w:val="center"/>
      </w:pPr>
      <w:r>
        <w:rPr>
          <w:i/>
          <w:sz w:val="18"/>
        </w:rPr>
        <w:t>Table 8. Large benchmark summary over 40 scenarios and 200 total rows.</w:t>
      </w:r>
    </w:p>
    <w:p w14:paraId="7E5E7454" w14:textId="77777777" w:rsidR="00203016" w:rsidRPr="00F34919" w:rsidRDefault="00000000" w:rsidP="00EE1775">
      <w:pPr>
        <w:jc w:val="center"/>
        <w:rPr>
          <w:sz w:val="18"/>
          <w:szCs w:val="18"/>
        </w:rPr>
      </w:pPr>
      <w:r w:rsidRPr="00F34919">
        <w:rPr>
          <w:noProof/>
          <w:sz w:val="18"/>
          <w:szCs w:val="18"/>
        </w:rPr>
        <w:drawing>
          <wp:inline distT="0" distB="0" distL="0" distR="0" wp14:anchorId="1DCAA5E3" wp14:editId="024AA520">
            <wp:extent cx="5394960" cy="31879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fig7_sparsity_lightness.png"/>
                    <pic:cNvPicPr/>
                  </pic:nvPicPr>
                  <pic:blipFill>
                    <a:blip r:embed="rId11"/>
                    <a:stretch>
                      <a:fillRect/>
                    </a:stretch>
                  </pic:blipFill>
                  <pic:spPr>
                    <a:xfrm>
                      <a:off x="0" y="0"/>
                      <a:ext cx="5394960" cy="3187931"/>
                    </a:xfrm>
                    <a:prstGeom prst="rect">
                      <a:avLst/>
                    </a:prstGeom>
                  </pic:spPr>
                </pic:pic>
              </a:graphicData>
            </a:graphic>
          </wp:inline>
        </w:drawing>
      </w:r>
      <w:r w:rsidRPr="00F34919">
        <w:rPr>
          <w:sz w:val="18"/>
          <w:szCs w:val="18"/>
        </w:rPr>
        <w:br/>
      </w:r>
      <w:r w:rsidRPr="00F34919">
        <w:rPr>
          <w:i/>
          <w:sz w:val="18"/>
          <w:szCs w:val="18"/>
        </w:rPr>
        <w:t>Figure 7. Large benchmark: average edge reduction increases and average lightness decreases as k grows.</w:t>
      </w:r>
    </w:p>
    <w:p w14:paraId="08A1AD76" w14:textId="77777777" w:rsidR="00203016" w:rsidRDefault="00000000" w:rsidP="00EE1775">
      <w:pPr>
        <w:jc w:val="center"/>
      </w:pPr>
      <w:r>
        <w:rPr>
          <w:noProof/>
        </w:rPr>
        <w:lastRenderedPageBreak/>
        <w:drawing>
          <wp:inline distT="0" distB="0" distL="0" distR="0" wp14:anchorId="04AD5DD2" wp14:editId="09F506AE">
            <wp:extent cx="5394960" cy="31879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fig8_runtime_edges.png"/>
                    <pic:cNvPicPr/>
                  </pic:nvPicPr>
                  <pic:blipFill>
                    <a:blip r:embed="rId12"/>
                    <a:stretch>
                      <a:fillRect/>
                    </a:stretch>
                  </pic:blipFill>
                  <pic:spPr>
                    <a:xfrm>
                      <a:off x="0" y="0"/>
                      <a:ext cx="5394960" cy="3187931"/>
                    </a:xfrm>
                    <a:prstGeom prst="rect">
                      <a:avLst/>
                    </a:prstGeom>
                  </pic:spPr>
                </pic:pic>
              </a:graphicData>
            </a:graphic>
          </wp:inline>
        </w:drawing>
      </w:r>
      <w:r>
        <w:br/>
      </w:r>
      <w:r w:rsidRPr="00F34919">
        <w:rPr>
          <w:i/>
          <w:sz w:val="18"/>
          <w:szCs w:val="18"/>
        </w:rPr>
        <w:t>Figure 8. Large benchmark: construction runtime versus average original edge count. Labels mark the k value for each family point.</w:t>
      </w:r>
    </w:p>
    <w:p w14:paraId="3D882D8E" w14:textId="77777777" w:rsidR="00203016" w:rsidRPr="00F34919" w:rsidRDefault="00000000" w:rsidP="00EE1775">
      <w:pPr>
        <w:jc w:val="center"/>
        <w:rPr>
          <w:sz w:val="18"/>
          <w:szCs w:val="18"/>
        </w:rPr>
      </w:pPr>
      <w:r>
        <w:rPr>
          <w:noProof/>
        </w:rPr>
        <w:drawing>
          <wp:inline distT="0" distB="0" distL="0" distR="0" wp14:anchorId="180DECF6" wp14:editId="694866F2">
            <wp:extent cx="5394960" cy="30111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fig9_heatmap.png"/>
                    <pic:cNvPicPr/>
                  </pic:nvPicPr>
                  <pic:blipFill>
                    <a:blip r:embed="rId13"/>
                    <a:stretch>
                      <a:fillRect/>
                    </a:stretch>
                  </pic:blipFill>
                  <pic:spPr>
                    <a:xfrm>
                      <a:off x="0" y="0"/>
                      <a:ext cx="5394960" cy="3011140"/>
                    </a:xfrm>
                    <a:prstGeom prst="rect">
                      <a:avLst/>
                    </a:prstGeom>
                  </pic:spPr>
                </pic:pic>
              </a:graphicData>
            </a:graphic>
          </wp:inline>
        </w:drawing>
      </w:r>
      <w:r>
        <w:br/>
      </w:r>
      <w:r w:rsidRPr="00F34919">
        <w:rPr>
          <w:i/>
          <w:sz w:val="18"/>
          <w:szCs w:val="18"/>
        </w:rPr>
        <w:t>Figure 9. Large benchmark: average edge reduction by graph family and k.</w:t>
      </w:r>
    </w:p>
    <w:p w14:paraId="2C488870" w14:textId="77777777" w:rsidR="00956343" w:rsidRDefault="00000000">
      <w:r>
        <w:t>The large benchmark plots focus on density and scaling. Figure 7 summarizes the k-dependent sparsity and lightness trend, Figure 8 reports construction time against input edge count, and Figure 9 separates the main large benchmark families.</w:t>
      </w:r>
    </w:p>
    <w:p w14:paraId="75A70115" w14:textId="77777777" w:rsidR="00203016" w:rsidRDefault="00000000">
      <w:pPr>
        <w:spacing w:after="120" w:line="259" w:lineRule="auto"/>
      </w:pPr>
      <w:r>
        <w:t xml:space="preserve">The large complete graphs illustrate the extreme dense case: complete_n100 has 4,950 input edges and at </w:t>
      </w:r>
      <m:oMath>
        <m:r>
          <w:rPr>
            <w:rFonts w:ascii="Cambria Math" w:hAnsi="Cambria Math"/>
          </w:rPr>
          <m:t>k=3</m:t>
        </m:r>
      </m:oMath>
      <w:r>
        <w:t xml:space="preserve"> the spanner keeps 108 edges, a 97.82% reduction, with maximum observed stretch exactly 5 and no violations. The 30x30 weighted grid has 900 vertices and 1,740 input edges; at </w:t>
      </w:r>
      <m:oMath>
        <m:r>
          <w:rPr>
            <w:rFonts w:ascii="Cambria Math" w:hAnsi="Cambria Math"/>
          </w:rPr>
          <m:t>k=3</m:t>
        </m:r>
      </m:oMath>
      <w:r>
        <w:t xml:space="preserve"> it keeps 972 edges, a 44.14% reduction, with maximum observed stretch 4.989 under the allowed bound 5.</w:t>
      </w:r>
    </w:p>
    <w:p w14:paraId="22E17F03" w14:textId="77777777" w:rsidR="00203016" w:rsidRDefault="00000000">
      <w:pPr>
        <w:pStyle w:val="Heading1"/>
      </w:pPr>
      <w:r>
        <w:lastRenderedPageBreak/>
        <w:t>8. Discussion</w:t>
      </w:r>
    </w:p>
    <w:p w14:paraId="3FD25DA6" w14:textId="77777777" w:rsidR="00203016" w:rsidRDefault="00000000">
      <w:pPr>
        <w:pStyle w:val="Heading2"/>
      </w:pPr>
      <w:r>
        <w:t>8.1 What the experiments confirm</w:t>
      </w:r>
    </w:p>
    <w:p w14:paraId="045F6EB1" w14:textId="77777777" w:rsidR="00203016" w:rsidRDefault="00000000">
      <w:pPr>
        <w:pStyle w:val="ListBullet"/>
      </w:pPr>
      <w:r>
        <w:t xml:space="preserve">Correctness: all measured pairs satisfied </w:t>
      </w:r>
      <m:oMath>
        <m:sSub>
          <m:sSubPr>
            <m:ctrlPr>
              <w:rPr>
                <w:rFonts w:ascii="Cambria Math" w:hAnsi="Cambria Math"/>
                <w:i/>
              </w:rPr>
            </m:ctrlPr>
          </m:sSubPr>
          <m:e>
            <m:r>
              <w:rPr>
                <w:rFonts w:ascii="Cambria Math" w:hAnsi="Cambria Math"/>
              </w:rPr>
              <m:t>d</m:t>
            </m:r>
          </m:e>
          <m:sub>
            <m:r>
              <w:rPr>
                <w:rFonts w:ascii="Cambria Math" w:hAnsi="Cambria Math"/>
              </w:rPr>
              <m:t>H</m:t>
            </m:r>
          </m:sub>
        </m:sSub>
        <m:d>
          <m:dPr>
            <m:ctrlPr>
              <w:rPr>
                <w:rFonts w:ascii="Cambria Math" w:hAnsi="Cambria Math"/>
                <w:i/>
              </w:rPr>
            </m:ctrlPr>
          </m:dPr>
          <m:e>
            <m:r>
              <w:rPr>
                <w:rFonts w:ascii="Cambria Math" w:hAnsi="Cambria Math"/>
              </w:rPr>
              <m:t>u,v</m:t>
            </m:r>
          </m:e>
        </m:d>
        <m:r>
          <w:rPr>
            <w:rFonts w:ascii="Cambria Math" w:hAnsi="Cambria Math"/>
          </w:rPr>
          <m:t>≤</m:t>
        </m:r>
        <m:d>
          <m:dPr>
            <m:ctrlPr>
              <w:rPr>
                <w:rFonts w:ascii="Cambria Math" w:hAnsi="Cambria Math"/>
                <w:i/>
              </w:rPr>
            </m:ctrlPr>
          </m:dPr>
          <m:e>
            <m:r>
              <w:rPr>
                <w:rFonts w:ascii="Cambria Math" w:hAnsi="Cambria Math"/>
              </w:rPr>
              <m:t>2k-1</m:t>
            </m:r>
          </m:e>
        </m:d>
        <m:sSub>
          <m:sSubPr>
            <m:ctrlPr>
              <w:rPr>
                <w:rFonts w:ascii="Cambria Math" w:hAnsi="Cambria Math"/>
                <w:i/>
              </w:rPr>
            </m:ctrlPr>
          </m:sSubPr>
          <m:e>
            <m:r>
              <w:rPr>
                <w:rFonts w:ascii="Cambria Math" w:hAnsi="Cambria Math"/>
              </w:rPr>
              <m:t>d</m:t>
            </m:r>
          </m:e>
          <m:sub>
            <m:r>
              <w:rPr>
                <w:rFonts w:ascii="Cambria Math" w:hAnsi="Cambria Math"/>
              </w:rPr>
              <m:t>G</m:t>
            </m:r>
          </m:sub>
        </m:sSub>
        <m:d>
          <m:dPr>
            <m:ctrlPr>
              <w:rPr>
                <w:rFonts w:ascii="Cambria Math" w:hAnsi="Cambria Math"/>
                <w:i/>
              </w:rPr>
            </m:ctrlPr>
          </m:dPr>
          <m:e>
            <m:r>
              <w:rPr>
                <w:rFonts w:ascii="Cambria Math" w:hAnsi="Cambria Math"/>
              </w:rPr>
              <m:t>u,v</m:t>
            </m:r>
          </m:e>
        </m:d>
      </m:oMath>
      <w:r>
        <w:t xml:space="preserve"> in both structural and large benchmarks.</w:t>
      </w:r>
    </w:p>
    <w:p w14:paraId="5C26376B" w14:textId="77777777" w:rsidR="00203016" w:rsidRDefault="00000000">
      <w:pPr>
        <w:pStyle w:val="ListBullet"/>
      </w:pPr>
      <w:r>
        <w:t xml:space="preserve">Sparsity/stretch tradeoff: increasing </w:t>
      </w:r>
      <m:oMath>
        <m:r>
          <w:rPr>
            <w:rFonts w:ascii="Cambria Math" w:hAnsi="Cambria Math"/>
          </w:rPr>
          <m:t>k</m:t>
        </m:r>
      </m:oMath>
      <w:r>
        <w:t xml:space="preserve"> allows longer replacement paths and therefore removes more edges on average.</w:t>
      </w:r>
    </w:p>
    <w:p w14:paraId="4128E9C6" w14:textId="77777777" w:rsidR="00203016" w:rsidRDefault="00000000">
      <w:pPr>
        <w:pStyle w:val="ListBullet"/>
      </w:pPr>
      <w:r>
        <w:t xml:space="preserve">Weight behavior: for </w:t>
      </w:r>
      <m:oMath>
        <m:r>
          <w:rPr>
            <w:rFonts w:ascii="Cambria Math" w:hAnsi="Cambria Math"/>
          </w:rPr>
          <m:t>k&gt;=3</m:t>
        </m:r>
      </m:oMath>
      <w:r>
        <w:t xml:space="preserve">, both structural and large benchmarks produced average lightness close to 1, especially compared with </w:t>
      </w:r>
      <m:oMath>
        <m:r>
          <w:rPr>
            <w:rFonts w:ascii="Cambria Math" w:hAnsi="Cambria Math"/>
          </w:rPr>
          <m:t>k=1</m:t>
        </m:r>
      </m:oMath>
      <w:r>
        <w:t>.</w:t>
      </w:r>
    </w:p>
    <w:p w14:paraId="599D2BF7" w14:textId="77777777" w:rsidR="00203016" w:rsidRDefault="00000000">
      <w:pPr>
        <w:pStyle w:val="ListBullet"/>
      </w:pPr>
      <w:r>
        <w:t>Graph family matters: dense graphs shrink dramatically, while paths, trees, and lower-bound-style examples do not.</w:t>
      </w:r>
    </w:p>
    <w:p w14:paraId="7DAC972A" w14:textId="77777777" w:rsidR="00203016" w:rsidRDefault="00000000">
      <w:pPr>
        <w:pStyle w:val="ListBullet"/>
      </w:pPr>
      <w:r>
        <w:t>The structural benchmark is best for explaining graph-family behavior; the large benchmark is best for density and runtime discussion.</w:t>
      </w:r>
    </w:p>
    <w:p w14:paraId="613030CC" w14:textId="77777777" w:rsidR="00203016" w:rsidRDefault="00000000">
      <w:pPr>
        <w:pStyle w:val="Heading2"/>
      </w:pPr>
      <w:r>
        <w:t>8.2 Runtime interpretation</w:t>
      </w:r>
    </w:p>
    <w:p w14:paraId="10CCFCC5" w14:textId="77777777" w:rsidR="00203016" w:rsidRDefault="00000000" w:rsidP="00521A89">
      <w:pPr>
        <w:spacing w:after="120" w:line="259" w:lineRule="auto"/>
      </w:pPr>
      <w:r>
        <w:t>The implementation recomputes Dijkstra for every candidate edge. This is simple and faithful to the greedy definition, but it is not optimized for large-scale performance. The large benchmark demonstrates that the implementation is still practical for the project sizes: even across denser random graphs and complete graphs up to n = 100, average construction times were below one second for k &gt;= 2 and about 652 ms for k = 1. Runtime decreases with k in the large average because larger k tends to accept fewer edges earlier, so the current spanner H is smaller during later Dijkstra calls. This is empirical behavior of the tested implementation and should not be stated as a general theorem.</w:t>
      </w:r>
    </w:p>
    <w:p w14:paraId="2309D24E" w14:textId="77777777" w:rsidR="00203016" w:rsidRDefault="00000000">
      <w:pPr>
        <w:pStyle w:val="Heading2"/>
      </w:pPr>
      <w:r>
        <w:t>8.3 Limitations</w:t>
      </w:r>
    </w:p>
    <w:p w14:paraId="4AD5D1C7" w14:textId="77777777" w:rsidR="00203016" w:rsidRDefault="00000000">
      <w:pPr>
        <w:pStyle w:val="ListBullet"/>
      </w:pPr>
      <w:r>
        <w:t>The construction prioritizes clarity over asymptotic speed. Faster implementations would require more sophisticated dynamic shortest-path handling or alternative spanner algorithms.</w:t>
      </w:r>
    </w:p>
    <w:p w14:paraId="07DD9829" w14:textId="77777777" w:rsidR="00203016" w:rsidRDefault="00000000">
      <w:pPr>
        <w:pStyle w:val="ListBullet"/>
      </w:pPr>
      <w:r>
        <w:t>The large benchmark is larger than the structural one, but it is still a mini-project benchmark rather than a production-scale performance study.</w:t>
      </w:r>
    </w:p>
    <w:p w14:paraId="5B2320B4" w14:textId="77777777" w:rsidR="00203016" w:rsidRDefault="00000000">
      <w:pPr>
        <w:pStyle w:val="ListBullet"/>
      </w:pPr>
      <w:r>
        <w:t>The planar experiments use generated families known to be planar. The code does not perform a general planarity test for arbitrary inputs.</w:t>
      </w:r>
    </w:p>
    <w:p w14:paraId="6DAA81FD" w14:textId="77777777" w:rsidR="00203016" w:rsidRDefault="00000000">
      <w:pPr>
        <w:pStyle w:val="ListBullet"/>
      </w:pPr>
      <w:r>
        <w:t>The reported lightness is empirical. It should not be overclaimed as proof of a stronger theorem than the paper provides.</w:t>
      </w:r>
    </w:p>
    <w:p w14:paraId="4149B6A1" w14:textId="77777777" w:rsidR="00203016" w:rsidRDefault="00000000">
      <w:pPr>
        <w:pStyle w:val="Heading1"/>
      </w:pPr>
      <w:r>
        <w:t>9. Conclusions</w:t>
      </w:r>
    </w:p>
    <w:p w14:paraId="43F011BC" w14:textId="77777777" w:rsidR="00203016" w:rsidRDefault="00000000">
      <w:pPr>
        <w:spacing w:after="120" w:line="259" w:lineRule="auto"/>
      </w:pPr>
      <w:r>
        <w:t>The project satisfies the mini-project requirements: it studies a spanner paper, implements a central algorithm from that paper, performs structural and large-scale experiments, and summarizes the results. The greedy weighted spanner algorithm is simple but effective. It preserves the required stretch bound in all tested cases and often produces spanners that are both sparse and close to MST weight.</w:t>
      </w:r>
    </w:p>
    <w:p w14:paraId="6BE52B91" w14:textId="77777777" w:rsidR="00203016" w:rsidRDefault="00000000">
      <w:pPr>
        <w:spacing w:after="120" w:line="259" w:lineRule="auto"/>
      </w:pPr>
      <w:r>
        <w:t>The strongest empirical pattern is that dense and weighted graphs benefit heavily from the greedy filter, while minimally connected or lower-bound-style graphs do not. This matches the theory: a spanner can only remove edges that have sufficiently short replacement paths.</w:t>
      </w:r>
    </w:p>
    <w:p w14:paraId="38759445" w14:textId="77777777" w:rsidR="00F34919" w:rsidRDefault="00F34919">
      <w:pPr>
        <w:rPr>
          <w:rFonts w:asciiTheme="majorHAnsi" w:eastAsiaTheme="majorEastAsia" w:hAnsiTheme="majorHAnsi" w:cstheme="majorBidi"/>
          <w:b/>
          <w:bCs/>
          <w:color w:val="1F4E79"/>
          <w:sz w:val="32"/>
          <w:szCs w:val="28"/>
        </w:rPr>
      </w:pPr>
      <w:r>
        <w:br w:type="page"/>
      </w:r>
    </w:p>
    <w:p w14:paraId="51C54473" w14:textId="20C4C991" w:rsidR="00203016" w:rsidRDefault="00000000">
      <w:pPr>
        <w:pStyle w:val="Heading1"/>
      </w:pPr>
      <w:r>
        <w:lastRenderedPageBreak/>
        <w:t>10. Future Work</w:t>
      </w:r>
    </w:p>
    <w:p w14:paraId="17DFC37A" w14:textId="77777777" w:rsidR="00203016" w:rsidRDefault="00000000">
      <w:pPr>
        <w:pStyle w:val="ListBullet"/>
      </w:pPr>
      <w:r>
        <w:t>Optimize the construction by avoiding a full Dijkstra recomputation for every candidate edge, or compare against faster known spanner algorithms such as later linear-time constructions.</w:t>
      </w:r>
    </w:p>
    <w:p w14:paraId="7E5ACEAC" w14:textId="77777777" w:rsidR="00203016" w:rsidRDefault="00000000">
      <w:pPr>
        <w:pStyle w:val="ListBullet"/>
      </w:pPr>
      <w:r>
        <w:t>Add still larger graphs and more repetitions for statistically stronger runtime curves.</w:t>
      </w:r>
    </w:p>
    <w:p w14:paraId="7CB794E4" w14:textId="77777777" w:rsidR="00203016" w:rsidRDefault="00000000">
      <w:pPr>
        <w:pStyle w:val="ListBullet"/>
      </w:pPr>
      <w:r>
        <w:t>Add automatic planarity testing so arbitrary generated or imported graphs can be classified before applying planar-bound comparisons.</w:t>
      </w:r>
    </w:p>
    <w:p w14:paraId="29D7EB23" w14:textId="77777777" w:rsidR="00203016" w:rsidRDefault="00000000">
      <w:pPr>
        <w:pStyle w:val="ListBullet"/>
      </w:pPr>
      <w:r>
        <w:t>Compare greedy weighted spanners with randomized or clustering-based spanner algorithms from the broader graph-spanner literature, including Peleg and Schaffer [2].</w:t>
      </w:r>
    </w:p>
    <w:p w14:paraId="5B645E60" w14:textId="77777777" w:rsidR="00203016" w:rsidRDefault="00000000">
      <w:pPr>
        <w:pStyle w:val="ListBullet"/>
      </w:pPr>
      <w:r>
        <w:t>Study how different weight distributions affect lightness and observed stretch, not only uniform integer weights.</w:t>
      </w:r>
    </w:p>
    <w:p w14:paraId="34857FB6" w14:textId="77777777" w:rsidR="00203016" w:rsidRDefault="00000000">
      <w:pPr>
        <w:pStyle w:val="Heading1"/>
      </w:pPr>
      <w:r>
        <w:t>References</w:t>
      </w:r>
    </w:p>
    <w:p w14:paraId="0081461B" w14:textId="77777777" w:rsidR="00203016" w:rsidRDefault="00000000">
      <w:pPr>
        <w:spacing w:after="120" w:line="259" w:lineRule="auto"/>
      </w:pPr>
      <w:r>
        <w:t>[1] I. Althofer, G. Das, D. Dobkin, D. Joseph, and J. Soares. "On Sparse Spanners of Weighted Graphs." Discrete &amp; Computational Geometry, 9:81-100, 1993.</w:t>
      </w:r>
    </w:p>
    <w:p w14:paraId="7A6B3D3E" w14:textId="77777777" w:rsidR="00203016" w:rsidRDefault="00000000">
      <w:pPr>
        <w:spacing w:after="120" w:line="259" w:lineRule="auto"/>
      </w:pPr>
      <w:r>
        <w:t>[2] D. Peleg and A. Schaffer. "Graph Spanners." Journal of Graph Theory, 13(1):99-116, 1989.</w:t>
      </w:r>
    </w:p>
    <w:p w14:paraId="7F195FA5" w14:textId="77777777" w:rsidR="00203016" w:rsidRDefault="00000000">
      <w:pPr>
        <w:pStyle w:val="Heading1"/>
      </w:pPr>
      <w:r>
        <w:t>Appendix A. Reproducibility Commands</w:t>
      </w:r>
    </w:p>
    <w:p w14:paraId="0B772685" w14:textId="77777777" w:rsidR="00203016" w:rsidRDefault="00000000">
      <w:pPr>
        <w:spacing w:after="120" w:line="259" w:lineRule="auto"/>
      </w:pPr>
      <w:r>
        <w:t>From the project root on Windows PowerShell, reproduce the full report results with:</w:t>
      </w:r>
    </w:p>
    <w:p w14:paraId="750D6D3E" w14:textId="77777777" w:rsidR="00203016" w:rsidRDefault="00000000">
      <w:r>
        <w:rPr>
          <w:rFonts w:ascii="Courier New" w:hAnsi="Courier New"/>
          <w:sz w:val="16"/>
        </w:rPr>
        <w:t>.\scripts\test.ps1; .\scripts\run_experiments.ps1 structural; .\scripts\make_plots.ps1 structural; .\scripts\run_experiments.ps1 large; .\scripts\make_plots.ps1 large</w:t>
      </w:r>
    </w:p>
    <w:p w14:paraId="1F24D4D1" w14:textId="77777777" w:rsidR="00203016" w:rsidRDefault="00000000">
      <w:pPr>
        <w:spacing w:after="120" w:line="259" w:lineRule="auto"/>
      </w:pPr>
      <w:r>
        <w:t>Structural outputs are written under results/plots_structural. Large density/scaling outputs are written under results/plots_large.</w:t>
      </w:r>
    </w:p>
    <w:sectPr w:rsidR="00203016"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7564689">
    <w:abstractNumId w:val="8"/>
  </w:num>
  <w:num w:numId="2" w16cid:durableId="251009101">
    <w:abstractNumId w:val="6"/>
  </w:num>
  <w:num w:numId="3" w16cid:durableId="1703626031">
    <w:abstractNumId w:val="5"/>
  </w:num>
  <w:num w:numId="4" w16cid:durableId="681475565">
    <w:abstractNumId w:val="4"/>
  </w:num>
  <w:num w:numId="5" w16cid:durableId="147870977">
    <w:abstractNumId w:val="7"/>
  </w:num>
  <w:num w:numId="6" w16cid:durableId="1209414397">
    <w:abstractNumId w:val="3"/>
  </w:num>
  <w:num w:numId="7" w16cid:durableId="991983548">
    <w:abstractNumId w:val="2"/>
  </w:num>
  <w:num w:numId="8" w16cid:durableId="1752776361">
    <w:abstractNumId w:val="1"/>
  </w:num>
  <w:num w:numId="9" w16cid:durableId="1597247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14F"/>
    <w:rsid w:val="0015074B"/>
    <w:rsid w:val="00203016"/>
    <w:rsid w:val="0029639D"/>
    <w:rsid w:val="002E0862"/>
    <w:rsid w:val="00326F90"/>
    <w:rsid w:val="00521A89"/>
    <w:rsid w:val="00680483"/>
    <w:rsid w:val="00873ECD"/>
    <w:rsid w:val="0091109C"/>
    <w:rsid w:val="00956343"/>
    <w:rsid w:val="00AA1D8D"/>
    <w:rsid w:val="00AA25AE"/>
    <w:rsid w:val="00B47730"/>
    <w:rsid w:val="00C81094"/>
    <w:rsid w:val="00C942A3"/>
    <w:rsid w:val="00CB0664"/>
    <w:rsid w:val="00D11784"/>
    <w:rsid w:val="00EC056B"/>
    <w:rsid w:val="00EE1775"/>
    <w:rsid w:val="00F349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D09250"/>
  <w14:defaultImageDpi w14:val="300"/>
  <w15:docId w15:val="{9353B0EA-743D-4FC6-81AC-BD38D2F89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EC056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15</Pages>
  <Words>3617</Words>
  <Characters>20619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אלון גנות</cp:lastModifiedBy>
  <cp:revision>4</cp:revision>
  <dcterms:created xsi:type="dcterms:W3CDTF">2013-12-23T23:15:00Z</dcterms:created>
  <dcterms:modified xsi:type="dcterms:W3CDTF">2026-06-12T14:54:00Z</dcterms:modified>
  <cp:category/>
</cp:coreProperties>
</file>