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00E2" w14:textId="780AA6F0" w:rsidR="00B51CF1" w:rsidRDefault="00C61605" w:rsidP="00C61605">
      <w:pPr>
        <w:pStyle w:val="Title"/>
        <w:rPr>
          <w:lang w:val="en-US"/>
        </w:rPr>
      </w:pPr>
      <w:r>
        <w:rPr>
          <w:lang w:val="en-US"/>
        </w:rPr>
        <w:t>Cracking The Enigma, version 1.</w:t>
      </w:r>
    </w:p>
    <w:p w14:paraId="4BB3331B" w14:textId="09D9AEF9" w:rsidR="00C61605" w:rsidRDefault="00C61605" w:rsidP="00C61605">
      <w:pPr>
        <w:rPr>
          <w:lang w:val="en-US"/>
        </w:rPr>
      </w:pPr>
    </w:p>
    <w:p w14:paraId="7F1A3B81" w14:textId="59A9B4A0" w:rsidR="00C61605" w:rsidRPr="00C61605" w:rsidRDefault="00C61605" w:rsidP="00C61605">
      <w:pPr>
        <w:pStyle w:val="Heading1"/>
        <w:rPr>
          <w:b/>
          <w:bCs/>
          <w:sz w:val="36"/>
          <w:szCs w:val="36"/>
          <w:lang w:val="en-US"/>
        </w:rPr>
      </w:pPr>
      <w:r>
        <w:rPr>
          <w:b/>
          <w:bCs/>
          <w:sz w:val="36"/>
          <w:szCs w:val="36"/>
          <w:lang w:val="en-US"/>
        </w:rPr>
        <w:t>D</w:t>
      </w:r>
      <w:r w:rsidRPr="00C61605">
        <w:rPr>
          <w:b/>
          <w:bCs/>
          <w:sz w:val="36"/>
          <w:szCs w:val="36"/>
          <w:lang w:val="en-US"/>
        </w:rPr>
        <w:t>escription</w:t>
      </w:r>
    </w:p>
    <w:p w14:paraId="19A8E686" w14:textId="47CE5C3B" w:rsidR="00C61605" w:rsidRDefault="00C61605" w:rsidP="00C61605">
      <w:pPr>
        <w:rPr>
          <w:rFonts w:asciiTheme="minorBidi" w:hAnsiTheme="minorBidi"/>
          <w:sz w:val="24"/>
          <w:szCs w:val="24"/>
          <w:lang w:val="en-US"/>
        </w:rPr>
      </w:pPr>
      <w:r>
        <w:rPr>
          <w:rFonts w:asciiTheme="minorBidi" w:hAnsiTheme="minorBidi"/>
          <w:sz w:val="24"/>
          <w:szCs w:val="24"/>
          <w:lang w:val="en-US"/>
        </w:rPr>
        <w:t>Version 1 of this project allows a user to set-up and operate on a working Enigma machine</w:t>
      </w:r>
      <w:r w:rsidR="007E506E">
        <w:rPr>
          <w:rFonts w:asciiTheme="minorBidi" w:hAnsiTheme="minorBidi"/>
          <w:sz w:val="24"/>
          <w:szCs w:val="24"/>
          <w:lang w:val="en-US"/>
        </w:rPr>
        <w:t xml:space="preserve"> (for a detailed explanation on the machine, please refer to the following link: </w:t>
      </w:r>
      <w:hyperlink r:id="rId5" w:history="1">
        <w:r w:rsidR="007E506E" w:rsidRPr="00B31C5B">
          <w:rPr>
            <w:rStyle w:val="Hyperlink"/>
            <w:rFonts w:asciiTheme="minorBidi" w:hAnsiTheme="minorBidi"/>
            <w:sz w:val="24"/>
            <w:szCs w:val="24"/>
            <w:lang w:val="en-US"/>
          </w:rPr>
          <w:t>https://www.youtube.com/watch?v=ybkkiGtJmkM</w:t>
        </w:r>
      </w:hyperlink>
      <w:r w:rsidR="007E506E">
        <w:rPr>
          <w:rFonts w:asciiTheme="minorBidi" w:hAnsiTheme="minorBidi"/>
          <w:sz w:val="24"/>
          <w:szCs w:val="24"/>
          <w:lang w:val="en-US"/>
        </w:rPr>
        <w:t>)</w:t>
      </w:r>
      <w:r w:rsidR="005A35BD">
        <w:rPr>
          <w:rFonts w:asciiTheme="minorBidi" w:hAnsiTheme="minorBidi"/>
          <w:sz w:val="24"/>
          <w:szCs w:val="24"/>
          <w:lang w:val="en-US"/>
        </w:rPr>
        <w:t>, as a console application</w:t>
      </w:r>
      <w:r w:rsidR="007E506E">
        <w:rPr>
          <w:rFonts w:asciiTheme="minorBidi" w:hAnsiTheme="minorBidi"/>
          <w:sz w:val="24"/>
          <w:szCs w:val="24"/>
          <w:lang w:val="en-US"/>
        </w:rPr>
        <w:t>.</w:t>
      </w:r>
    </w:p>
    <w:p w14:paraId="795AE449" w14:textId="0737585C" w:rsidR="007E506E" w:rsidRDefault="007E506E" w:rsidP="007E506E">
      <w:pPr>
        <w:rPr>
          <w:rFonts w:asciiTheme="minorBidi" w:hAnsiTheme="minorBidi"/>
          <w:sz w:val="24"/>
          <w:szCs w:val="24"/>
          <w:lang w:val="en-US"/>
        </w:rPr>
      </w:pPr>
      <w:r>
        <w:rPr>
          <w:rFonts w:asciiTheme="minorBidi" w:hAnsiTheme="minorBidi"/>
          <w:sz w:val="24"/>
          <w:szCs w:val="24"/>
          <w:lang w:val="en-US"/>
        </w:rPr>
        <w:t xml:space="preserve">A user </w:t>
      </w:r>
      <w:r w:rsidR="005A35BD">
        <w:rPr>
          <w:rFonts w:asciiTheme="minorBidi" w:hAnsiTheme="minorBidi"/>
          <w:sz w:val="24"/>
          <w:szCs w:val="24"/>
          <w:lang w:val="en-US"/>
        </w:rPr>
        <w:t>must</w:t>
      </w:r>
      <w:r>
        <w:rPr>
          <w:rFonts w:asciiTheme="minorBidi" w:hAnsiTheme="minorBidi"/>
          <w:sz w:val="24"/>
          <w:szCs w:val="24"/>
          <w:lang w:val="en-US"/>
        </w:rPr>
        <w:t xml:space="preserve"> load a scheme-based XML file describing an existing machine and </w:t>
      </w:r>
      <w:proofErr w:type="gramStart"/>
      <w:r>
        <w:rPr>
          <w:rFonts w:asciiTheme="minorBidi" w:hAnsiTheme="minorBidi"/>
          <w:sz w:val="24"/>
          <w:szCs w:val="24"/>
          <w:lang w:val="en-US"/>
        </w:rPr>
        <w:t>all of</w:t>
      </w:r>
      <w:proofErr w:type="gramEnd"/>
      <w:r>
        <w:rPr>
          <w:rFonts w:asciiTheme="minorBidi" w:hAnsiTheme="minorBidi"/>
          <w:sz w:val="24"/>
          <w:szCs w:val="24"/>
          <w:lang w:val="en-US"/>
        </w:rPr>
        <w:t xml:space="preserve"> its parts (there are several working XML files included in the project). The user is then allowed to set up the machine in any way that he wishes, either randomly or manually and continue to operate on the machine: encrypt and decrypt messages, reset the machine to its original state, </w:t>
      </w:r>
      <w:r w:rsidR="005A35BD">
        <w:rPr>
          <w:rFonts w:asciiTheme="minorBidi" w:hAnsiTheme="minorBidi"/>
          <w:sz w:val="24"/>
          <w:szCs w:val="24"/>
          <w:lang w:val="en-US"/>
        </w:rPr>
        <w:t>view encryption history and save and load a set-up machine along with its history.</w:t>
      </w:r>
      <w:r>
        <w:rPr>
          <w:rFonts w:asciiTheme="minorBidi" w:hAnsiTheme="minorBidi"/>
          <w:sz w:val="24"/>
          <w:szCs w:val="24"/>
          <w:lang w:val="en-US"/>
        </w:rPr>
        <w:t xml:space="preserve"> </w:t>
      </w:r>
    </w:p>
    <w:p w14:paraId="7D0774DE" w14:textId="3BA49A54" w:rsidR="005A35BD" w:rsidRDefault="005A35BD" w:rsidP="007E506E">
      <w:pPr>
        <w:rPr>
          <w:rFonts w:asciiTheme="minorBidi" w:hAnsiTheme="minorBidi"/>
          <w:sz w:val="24"/>
          <w:szCs w:val="24"/>
          <w:lang w:val="en-US"/>
        </w:rPr>
      </w:pPr>
      <w:r>
        <w:rPr>
          <w:rFonts w:asciiTheme="minorBidi" w:hAnsiTheme="minorBidi"/>
          <w:sz w:val="24"/>
          <w:szCs w:val="24"/>
          <w:lang w:val="en-US"/>
        </w:rPr>
        <w:t>This version of the project is written in Java only and relies on Java 8</w:t>
      </w:r>
      <w:r w:rsidR="007438E5">
        <w:rPr>
          <w:rFonts w:asciiTheme="minorBidi" w:hAnsiTheme="minorBidi"/>
          <w:sz w:val="24"/>
          <w:szCs w:val="24"/>
          <w:lang w:val="en-US"/>
        </w:rPr>
        <w:t xml:space="preserve"> in </w:t>
      </w:r>
      <w:proofErr w:type="spellStart"/>
      <w:r w:rsidR="007438E5">
        <w:rPr>
          <w:rFonts w:asciiTheme="minorBidi" w:hAnsiTheme="minorBidi"/>
          <w:sz w:val="24"/>
          <w:szCs w:val="24"/>
          <w:lang w:val="en-US"/>
        </w:rPr>
        <w:t>Intelij</w:t>
      </w:r>
      <w:proofErr w:type="spellEnd"/>
      <w:r w:rsidR="007438E5">
        <w:rPr>
          <w:rFonts w:asciiTheme="minorBidi" w:hAnsiTheme="minorBidi"/>
          <w:sz w:val="24"/>
          <w:szCs w:val="24"/>
          <w:lang w:val="en-US"/>
        </w:rPr>
        <w:t xml:space="preserve"> idea.</w:t>
      </w:r>
    </w:p>
    <w:p w14:paraId="0258DE72" w14:textId="187B8D69" w:rsidR="007438E5" w:rsidRDefault="007438E5" w:rsidP="007438E5">
      <w:pPr>
        <w:pStyle w:val="Heading1"/>
        <w:rPr>
          <w:b/>
          <w:bCs/>
          <w:sz w:val="36"/>
          <w:szCs w:val="36"/>
          <w:lang w:val="en-US"/>
        </w:rPr>
      </w:pPr>
      <w:r>
        <w:rPr>
          <w:b/>
          <w:bCs/>
          <w:sz w:val="36"/>
          <w:szCs w:val="36"/>
          <w:lang w:val="en-US"/>
        </w:rPr>
        <w:t>How to run ‘Cracking the Enigma Ver 1’</w:t>
      </w:r>
    </w:p>
    <w:p w14:paraId="7F618592" w14:textId="257B252C" w:rsidR="007438E5" w:rsidRDefault="007438E5" w:rsidP="007438E5">
      <w:pPr>
        <w:rPr>
          <w:rFonts w:asciiTheme="minorBidi" w:hAnsiTheme="minorBidi"/>
          <w:sz w:val="24"/>
          <w:szCs w:val="24"/>
          <w:lang w:val="en-US"/>
        </w:rPr>
      </w:pPr>
      <w:r>
        <w:rPr>
          <w:rFonts w:asciiTheme="minorBidi" w:hAnsiTheme="minorBidi"/>
          <w:sz w:val="24"/>
          <w:szCs w:val="24"/>
          <w:lang w:val="en-US"/>
        </w:rPr>
        <w:t>To run the application there are two options:</w:t>
      </w:r>
    </w:p>
    <w:p w14:paraId="004DBC8A" w14:textId="2DA6F25A" w:rsidR="007438E5" w:rsidRDefault="007438E5" w:rsidP="007438E5">
      <w:pPr>
        <w:pStyle w:val="ListParagraph"/>
        <w:numPr>
          <w:ilvl w:val="0"/>
          <w:numId w:val="1"/>
        </w:numPr>
        <w:rPr>
          <w:rFonts w:asciiTheme="minorBidi" w:hAnsiTheme="minorBidi"/>
          <w:sz w:val="24"/>
          <w:szCs w:val="24"/>
          <w:lang w:val="en-US"/>
        </w:rPr>
      </w:pPr>
      <w:r>
        <w:rPr>
          <w:rFonts w:asciiTheme="minorBidi" w:hAnsiTheme="minorBidi"/>
          <w:sz w:val="24"/>
          <w:szCs w:val="24"/>
          <w:lang w:val="en-US"/>
        </w:rPr>
        <w:t>Folder ‘Executable’ includes a .BAT file with the relevant .jar files to the project. To run the application, just double-click the RunCTE.bat file.</w:t>
      </w:r>
    </w:p>
    <w:p w14:paraId="78AC21D0" w14:textId="413EA429" w:rsidR="007438E5" w:rsidRPr="007438E5" w:rsidRDefault="007438E5" w:rsidP="007438E5">
      <w:pPr>
        <w:pStyle w:val="ListParagraph"/>
        <w:numPr>
          <w:ilvl w:val="0"/>
          <w:numId w:val="1"/>
        </w:numPr>
        <w:rPr>
          <w:rFonts w:asciiTheme="minorBidi" w:hAnsiTheme="minorBidi"/>
          <w:sz w:val="24"/>
          <w:szCs w:val="24"/>
          <w:lang w:val="en-US"/>
        </w:rPr>
      </w:pPr>
      <w:r>
        <w:rPr>
          <w:rFonts w:asciiTheme="minorBidi" w:hAnsiTheme="minorBidi"/>
          <w:sz w:val="24"/>
          <w:szCs w:val="24"/>
          <w:lang w:val="en-US"/>
        </w:rPr>
        <w:t xml:space="preserve">Open the CTE-Code folder using the </w:t>
      </w:r>
      <w:proofErr w:type="spellStart"/>
      <w:r>
        <w:rPr>
          <w:rFonts w:asciiTheme="minorBidi" w:hAnsiTheme="minorBidi"/>
          <w:sz w:val="24"/>
          <w:szCs w:val="24"/>
          <w:lang w:val="en-US"/>
        </w:rPr>
        <w:t>Intelij</w:t>
      </w:r>
      <w:proofErr w:type="spellEnd"/>
      <w:r>
        <w:rPr>
          <w:rFonts w:asciiTheme="minorBidi" w:hAnsiTheme="minorBidi"/>
          <w:sz w:val="24"/>
          <w:szCs w:val="24"/>
          <w:lang w:val="en-US"/>
        </w:rPr>
        <w:t xml:space="preserve"> idea. Build the project and run it from class ‘</w:t>
      </w:r>
      <w:proofErr w:type="spellStart"/>
      <w:r>
        <w:rPr>
          <w:rFonts w:asciiTheme="minorBidi" w:hAnsiTheme="minorBidi"/>
          <w:sz w:val="24"/>
          <w:szCs w:val="24"/>
          <w:lang w:val="en-US"/>
        </w:rPr>
        <w:t>ProgramMain</w:t>
      </w:r>
      <w:proofErr w:type="spellEnd"/>
      <w:r>
        <w:rPr>
          <w:rFonts w:asciiTheme="minorBidi" w:hAnsiTheme="minorBidi"/>
          <w:sz w:val="24"/>
          <w:szCs w:val="24"/>
          <w:lang w:val="en-US"/>
        </w:rPr>
        <w:t xml:space="preserve">’ located in module </w:t>
      </w:r>
      <w:proofErr w:type="spellStart"/>
      <w:r>
        <w:rPr>
          <w:rFonts w:asciiTheme="minorBidi" w:hAnsiTheme="minorBidi"/>
          <w:sz w:val="24"/>
          <w:szCs w:val="24"/>
          <w:lang w:val="en-US"/>
        </w:rPr>
        <w:t>CTEConsoleUI</w:t>
      </w:r>
      <w:proofErr w:type="spellEnd"/>
      <w:r>
        <w:rPr>
          <w:rFonts w:asciiTheme="minorBidi" w:hAnsiTheme="minorBidi"/>
          <w:sz w:val="24"/>
          <w:szCs w:val="24"/>
          <w:lang w:val="en-US"/>
        </w:rPr>
        <w:t xml:space="preserve"> in the package ‘</w:t>
      </w:r>
      <w:proofErr w:type="spellStart"/>
      <w:r>
        <w:rPr>
          <w:rFonts w:asciiTheme="minorBidi" w:hAnsiTheme="minorBidi"/>
          <w:sz w:val="24"/>
          <w:szCs w:val="24"/>
          <w:lang w:val="en-US"/>
        </w:rPr>
        <w:t>ui</w:t>
      </w:r>
      <w:proofErr w:type="spellEnd"/>
      <w:r>
        <w:rPr>
          <w:rFonts w:asciiTheme="minorBidi" w:hAnsiTheme="minorBidi"/>
          <w:sz w:val="24"/>
          <w:szCs w:val="24"/>
          <w:lang w:val="en-US"/>
        </w:rPr>
        <w:t>’.</w:t>
      </w:r>
    </w:p>
    <w:p w14:paraId="1A396EA0" w14:textId="56ECC697" w:rsidR="007438E5" w:rsidRDefault="007438E5" w:rsidP="007438E5">
      <w:pPr>
        <w:pStyle w:val="Heading1"/>
        <w:rPr>
          <w:b/>
          <w:bCs/>
          <w:sz w:val="36"/>
          <w:szCs w:val="36"/>
          <w:lang w:val="en-US"/>
        </w:rPr>
      </w:pPr>
      <w:r>
        <w:rPr>
          <w:b/>
          <w:bCs/>
          <w:sz w:val="36"/>
          <w:szCs w:val="36"/>
          <w:lang w:val="en-US"/>
        </w:rPr>
        <w:t>How to use ‘Cracking the Enigma Ver 1’</w:t>
      </w:r>
    </w:p>
    <w:p w14:paraId="06026D25" w14:textId="77777777" w:rsidR="000A3584" w:rsidRDefault="007438E5" w:rsidP="000A3584">
      <w:pPr>
        <w:rPr>
          <w:rFonts w:asciiTheme="minorBidi" w:hAnsiTheme="minorBidi"/>
          <w:sz w:val="24"/>
          <w:szCs w:val="24"/>
          <w:lang w:val="en-US"/>
        </w:rPr>
      </w:pPr>
      <w:r w:rsidRPr="000A3584">
        <w:rPr>
          <w:rFonts w:asciiTheme="minorBidi" w:hAnsiTheme="minorBidi"/>
          <w:sz w:val="24"/>
          <w:szCs w:val="24"/>
          <w:lang w:val="en-US"/>
        </w:rPr>
        <w:t xml:space="preserve">All the actions a user can perform are visible to him but are not necessarily </w:t>
      </w:r>
      <w:r w:rsidR="000A3584">
        <w:rPr>
          <w:rFonts w:asciiTheme="minorBidi" w:hAnsiTheme="minorBidi"/>
          <w:sz w:val="24"/>
          <w:szCs w:val="24"/>
          <w:lang w:val="en-US"/>
        </w:rPr>
        <w:t xml:space="preserve">operational. In order to operate on a </w:t>
      </w:r>
      <w:proofErr w:type="gramStart"/>
      <w:r w:rsidR="000A3584">
        <w:rPr>
          <w:rFonts w:asciiTheme="minorBidi" w:hAnsiTheme="minorBidi"/>
          <w:sz w:val="24"/>
          <w:szCs w:val="24"/>
          <w:lang w:val="en-US"/>
        </w:rPr>
        <w:t>machine</w:t>
      </w:r>
      <w:proofErr w:type="gramEnd"/>
      <w:r w:rsidR="000A3584">
        <w:rPr>
          <w:rFonts w:asciiTheme="minorBidi" w:hAnsiTheme="minorBidi"/>
          <w:sz w:val="24"/>
          <w:szCs w:val="24"/>
          <w:lang w:val="en-US"/>
        </w:rPr>
        <w:t xml:space="preserve"> follow these steps:</w:t>
      </w:r>
    </w:p>
    <w:p w14:paraId="4901DD0C" w14:textId="77777777" w:rsidR="000A3584" w:rsidRDefault="000A3584" w:rsidP="000A3584">
      <w:pPr>
        <w:pStyle w:val="ListParagraph"/>
        <w:numPr>
          <w:ilvl w:val="0"/>
          <w:numId w:val="3"/>
        </w:numPr>
        <w:rPr>
          <w:rFonts w:asciiTheme="minorBidi" w:hAnsiTheme="minorBidi"/>
          <w:sz w:val="24"/>
          <w:szCs w:val="24"/>
          <w:lang w:val="en-US"/>
        </w:rPr>
      </w:pPr>
      <w:r>
        <w:rPr>
          <w:rFonts w:asciiTheme="minorBidi" w:hAnsiTheme="minorBidi"/>
          <w:sz w:val="24"/>
          <w:szCs w:val="24"/>
          <w:lang w:val="en-US"/>
        </w:rPr>
        <w:t>Load a new machine. You can either load a machine from an XML file – action 1 (which only loads the machine but does not make it operable yet</w:t>
      </w:r>
      <w:proofErr w:type="gramStart"/>
      <w:r>
        <w:rPr>
          <w:rFonts w:asciiTheme="minorBidi" w:hAnsiTheme="minorBidi"/>
          <w:sz w:val="24"/>
          <w:szCs w:val="24"/>
          <w:lang w:val="en-US"/>
        </w:rPr>
        <w:t>), or</w:t>
      </w:r>
      <w:proofErr w:type="gramEnd"/>
      <w:r>
        <w:rPr>
          <w:rFonts w:asciiTheme="minorBidi" w:hAnsiTheme="minorBidi"/>
          <w:sz w:val="24"/>
          <w:szCs w:val="24"/>
          <w:lang w:val="en-US"/>
        </w:rPr>
        <w:t xml:space="preserve"> load an existing machine (which loads it set-up for use) with action 9.</w:t>
      </w:r>
    </w:p>
    <w:p w14:paraId="548B79B4" w14:textId="60B35A4D" w:rsidR="007438E5" w:rsidRDefault="000A3584" w:rsidP="000A3584">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If you’ve loaded a machine with action 9, you can instantly </w:t>
      </w:r>
      <w:proofErr w:type="gramStart"/>
      <w:r>
        <w:rPr>
          <w:rFonts w:asciiTheme="minorBidi" w:hAnsiTheme="minorBidi"/>
          <w:sz w:val="24"/>
          <w:szCs w:val="24"/>
          <w:lang w:val="en-US"/>
        </w:rPr>
        <w:t>being</w:t>
      </w:r>
      <w:proofErr w:type="gramEnd"/>
      <w:r>
        <w:rPr>
          <w:rFonts w:asciiTheme="minorBidi" w:hAnsiTheme="minorBidi"/>
          <w:sz w:val="24"/>
          <w:szCs w:val="24"/>
          <w:lang w:val="en-US"/>
        </w:rPr>
        <w:t xml:space="preserve"> to use it and skip step 2.</w:t>
      </w:r>
    </w:p>
    <w:p w14:paraId="76DC2BA7" w14:textId="29E08600" w:rsidR="000A3584" w:rsidRDefault="000A3584" w:rsidP="000A3584">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Set the machine for use. You can do that </w:t>
      </w:r>
      <w:proofErr w:type="gramStart"/>
      <w:r>
        <w:rPr>
          <w:rFonts w:asciiTheme="minorBidi" w:hAnsiTheme="minorBidi"/>
          <w:sz w:val="24"/>
          <w:szCs w:val="24"/>
          <w:lang w:val="en-US"/>
        </w:rPr>
        <w:t>either manually</w:t>
      </w:r>
      <w:proofErr w:type="gramEnd"/>
      <w:r>
        <w:rPr>
          <w:rFonts w:asciiTheme="minorBidi" w:hAnsiTheme="minorBidi"/>
          <w:sz w:val="24"/>
          <w:szCs w:val="24"/>
          <w:lang w:val="en-US"/>
        </w:rPr>
        <w:t xml:space="preserve">, choosing the rotors, reflectors, etc. Using action 3, </w:t>
      </w:r>
      <w:r w:rsidR="00D9653E">
        <w:rPr>
          <w:rFonts w:asciiTheme="minorBidi" w:hAnsiTheme="minorBidi"/>
          <w:sz w:val="24"/>
          <w:szCs w:val="24"/>
          <w:lang w:val="en-US"/>
        </w:rPr>
        <w:t>o</w:t>
      </w:r>
      <w:r>
        <w:rPr>
          <w:rFonts w:asciiTheme="minorBidi" w:hAnsiTheme="minorBidi"/>
          <w:sz w:val="24"/>
          <w:szCs w:val="24"/>
          <w:lang w:val="en-US"/>
        </w:rPr>
        <w:t>r let the program randomly set it up for you using action 4.</w:t>
      </w:r>
    </w:p>
    <w:p w14:paraId="258180CC" w14:textId="67A4464E" w:rsidR="00D9653E" w:rsidRPr="00D9653E" w:rsidRDefault="00D9653E" w:rsidP="00D9653E">
      <w:pPr>
        <w:ind w:left="360"/>
        <w:rPr>
          <w:rFonts w:asciiTheme="minorBidi" w:hAnsiTheme="minorBidi"/>
          <w:sz w:val="24"/>
          <w:szCs w:val="24"/>
          <w:lang w:val="en-US"/>
        </w:rPr>
      </w:pPr>
      <w:r>
        <w:rPr>
          <w:rFonts w:asciiTheme="minorBidi" w:hAnsiTheme="minorBidi"/>
          <w:sz w:val="24"/>
          <w:szCs w:val="24"/>
          <w:lang w:val="en-US"/>
        </w:rPr>
        <w:t xml:space="preserve">After setting up the machine, you </w:t>
      </w:r>
      <w:proofErr w:type="gramStart"/>
      <w:r>
        <w:rPr>
          <w:rFonts w:asciiTheme="minorBidi" w:hAnsiTheme="minorBidi"/>
          <w:sz w:val="24"/>
          <w:szCs w:val="24"/>
          <w:lang w:val="en-US"/>
        </w:rPr>
        <w:t>are able to</w:t>
      </w:r>
      <w:proofErr w:type="gramEnd"/>
      <w:r>
        <w:rPr>
          <w:rFonts w:asciiTheme="minorBidi" w:hAnsiTheme="minorBidi"/>
          <w:sz w:val="24"/>
          <w:szCs w:val="24"/>
          <w:lang w:val="en-US"/>
        </w:rPr>
        <w:t xml:space="preserve"> encrypt, decrypt messages, show encryption history and reset the machine to original state.</w:t>
      </w:r>
    </w:p>
    <w:p w14:paraId="4FF31FFE" w14:textId="3D1F307C" w:rsidR="007438E5" w:rsidRDefault="007438E5" w:rsidP="007E506E">
      <w:pPr>
        <w:rPr>
          <w:rFonts w:asciiTheme="minorBidi" w:hAnsiTheme="minorBidi"/>
          <w:sz w:val="24"/>
          <w:szCs w:val="24"/>
          <w:lang w:val="en-US"/>
        </w:rPr>
      </w:pPr>
    </w:p>
    <w:p w14:paraId="7093DD62" w14:textId="77777777" w:rsidR="007438E5" w:rsidRPr="00C61605" w:rsidRDefault="007438E5" w:rsidP="007E506E">
      <w:pPr>
        <w:rPr>
          <w:rFonts w:asciiTheme="minorBidi" w:hAnsiTheme="minorBidi"/>
          <w:sz w:val="24"/>
          <w:szCs w:val="24"/>
          <w:lang w:val="en-US"/>
        </w:rPr>
      </w:pPr>
    </w:p>
    <w:sectPr w:rsidR="007438E5" w:rsidRPr="00C616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16015"/>
    <w:multiLevelType w:val="hybridMultilevel"/>
    <w:tmpl w:val="A3349D1A"/>
    <w:lvl w:ilvl="0" w:tplc="10000001">
      <w:start w:val="1"/>
      <w:numFmt w:val="bullet"/>
      <w:lvlText w:val=""/>
      <w:lvlJc w:val="left"/>
      <w:pPr>
        <w:ind w:left="1575" w:hanging="360"/>
      </w:pPr>
      <w:rPr>
        <w:rFonts w:ascii="Symbol" w:hAnsi="Symbol" w:hint="default"/>
      </w:rPr>
    </w:lvl>
    <w:lvl w:ilvl="1" w:tplc="10000003" w:tentative="1">
      <w:start w:val="1"/>
      <w:numFmt w:val="bullet"/>
      <w:lvlText w:val="o"/>
      <w:lvlJc w:val="left"/>
      <w:pPr>
        <w:ind w:left="2295" w:hanging="360"/>
      </w:pPr>
      <w:rPr>
        <w:rFonts w:ascii="Courier New" w:hAnsi="Courier New" w:cs="Courier New" w:hint="default"/>
      </w:rPr>
    </w:lvl>
    <w:lvl w:ilvl="2" w:tplc="10000005" w:tentative="1">
      <w:start w:val="1"/>
      <w:numFmt w:val="bullet"/>
      <w:lvlText w:val=""/>
      <w:lvlJc w:val="left"/>
      <w:pPr>
        <w:ind w:left="3015" w:hanging="360"/>
      </w:pPr>
      <w:rPr>
        <w:rFonts w:ascii="Wingdings" w:hAnsi="Wingdings" w:hint="default"/>
      </w:rPr>
    </w:lvl>
    <w:lvl w:ilvl="3" w:tplc="10000001" w:tentative="1">
      <w:start w:val="1"/>
      <w:numFmt w:val="bullet"/>
      <w:lvlText w:val=""/>
      <w:lvlJc w:val="left"/>
      <w:pPr>
        <w:ind w:left="3735" w:hanging="360"/>
      </w:pPr>
      <w:rPr>
        <w:rFonts w:ascii="Symbol" w:hAnsi="Symbol" w:hint="default"/>
      </w:rPr>
    </w:lvl>
    <w:lvl w:ilvl="4" w:tplc="10000003" w:tentative="1">
      <w:start w:val="1"/>
      <w:numFmt w:val="bullet"/>
      <w:lvlText w:val="o"/>
      <w:lvlJc w:val="left"/>
      <w:pPr>
        <w:ind w:left="4455" w:hanging="360"/>
      </w:pPr>
      <w:rPr>
        <w:rFonts w:ascii="Courier New" w:hAnsi="Courier New" w:cs="Courier New" w:hint="default"/>
      </w:rPr>
    </w:lvl>
    <w:lvl w:ilvl="5" w:tplc="10000005" w:tentative="1">
      <w:start w:val="1"/>
      <w:numFmt w:val="bullet"/>
      <w:lvlText w:val=""/>
      <w:lvlJc w:val="left"/>
      <w:pPr>
        <w:ind w:left="5175" w:hanging="360"/>
      </w:pPr>
      <w:rPr>
        <w:rFonts w:ascii="Wingdings" w:hAnsi="Wingdings" w:hint="default"/>
      </w:rPr>
    </w:lvl>
    <w:lvl w:ilvl="6" w:tplc="10000001" w:tentative="1">
      <w:start w:val="1"/>
      <w:numFmt w:val="bullet"/>
      <w:lvlText w:val=""/>
      <w:lvlJc w:val="left"/>
      <w:pPr>
        <w:ind w:left="5895" w:hanging="360"/>
      </w:pPr>
      <w:rPr>
        <w:rFonts w:ascii="Symbol" w:hAnsi="Symbol" w:hint="default"/>
      </w:rPr>
    </w:lvl>
    <w:lvl w:ilvl="7" w:tplc="10000003" w:tentative="1">
      <w:start w:val="1"/>
      <w:numFmt w:val="bullet"/>
      <w:lvlText w:val="o"/>
      <w:lvlJc w:val="left"/>
      <w:pPr>
        <w:ind w:left="6615" w:hanging="360"/>
      </w:pPr>
      <w:rPr>
        <w:rFonts w:ascii="Courier New" w:hAnsi="Courier New" w:cs="Courier New" w:hint="default"/>
      </w:rPr>
    </w:lvl>
    <w:lvl w:ilvl="8" w:tplc="10000005" w:tentative="1">
      <w:start w:val="1"/>
      <w:numFmt w:val="bullet"/>
      <w:lvlText w:val=""/>
      <w:lvlJc w:val="left"/>
      <w:pPr>
        <w:ind w:left="7335" w:hanging="360"/>
      </w:pPr>
      <w:rPr>
        <w:rFonts w:ascii="Wingdings" w:hAnsi="Wingdings" w:hint="default"/>
      </w:rPr>
    </w:lvl>
  </w:abstractNum>
  <w:abstractNum w:abstractNumId="1" w15:restartNumberingAfterBreak="0">
    <w:nsid w:val="42296A06"/>
    <w:multiLevelType w:val="hybridMultilevel"/>
    <w:tmpl w:val="4DEEF2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0995116"/>
    <w:multiLevelType w:val="hybridMultilevel"/>
    <w:tmpl w:val="DD20D7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7B513FA"/>
    <w:multiLevelType w:val="hybridMultilevel"/>
    <w:tmpl w:val="0B0E58DC"/>
    <w:lvl w:ilvl="0" w:tplc="1C70736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193493032">
    <w:abstractNumId w:val="1"/>
  </w:num>
  <w:num w:numId="2" w16cid:durableId="999849757">
    <w:abstractNumId w:val="2"/>
  </w:num>
  <w:num w:numId="3" w16cid:durableId="630479080">
    <w:abstractNumId w:val="3"/>
  </w:num>
  <w:num w:numId="4" w16cid:durableId="106787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36"/>
    <w:rsid w:val="000A3584"/>
    <w:rsid w:val="00402736"/>
    <w:rsid w:val="005A35BD"/>
    <w:rsid w:val="007438E5"/>
    <w:rsid w:val="007E506E"/>
    <w:rsid w:val="00B51CF1"/>
    <w:rsid w:val="00C61605"/>
    <w:rsid w:val="00D9653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7408"/>
  <w15:chartTrackingRefBased/>
  <w15:docId w15:val="{84CC9003-1A7C-4676-9813-68C009D2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6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6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60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06E"/>
    <w:rPr>
      <w:color w:val="0563C1" w:themeColor="hyperlink"/>
      <w:u w:val="single"/>
    </w:rPr>
  </w:style>
  <w:style w:type="character" w:styleId="UnresolvedMention">
    <w:name w:val="Unresolved Mention"/>
    <w:basedOn w:val="DefaultParagraphFont"/>
    <w:uiPriority w:val="99"/>
    <w:semiHidden/>
    <w:unhideWhenUsed/>
    <w:rsid w:val="007E506E"/>
    <w:rPr>
      <w:color w:val="605E5C"/>
      <w:shd w:val="clear" w:color="auto" w:fill="E1DFDD"/>
    </w:rPr>
  </w:style>
  <w:style w:type="paragraph" w:styleId="ListParagraph">
    <w:name w:val="List Paragraph"/>
    <w:basedOn w:val="Normal"/>
    <w:uiPriority w:val="34"/>
    <w:qFormat/>
    <w:rsid w:val="0074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ybkkiGtJmk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Winsdor</dc:creator>
  <cp:keywords/>
  <dc:description/>
  <cp:lastModifiedBy>Henry Winsdor</cp:lastModifiedBy>
  <cp:revision>2</cp:revision>
  <dcterms:created xsi:type="dcterms:W3CDTF">2022-08-21T11:35:00Z</dcterms:created>
  <dcterms:modified xsi:type="dcterms:W3CDTF">2022-08-21T12:04:00Z</dcterms:modified>
</cp:coreProperties>
</file>