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3864"/>
        <w:ind w:left="120" w:right="120"/>
      </w:pPr>
      <w:r>
        <w:rPr>
          <w:rFonts w:ascii="Calibri" w:hAnsi="Calibri"/>
          <w:b/>
          <w:color w:val="FFFFFF"/>
          <w:sz w:val="44"/>
        </w:rPr>
        <w:t>TRISTEN McDUFF</w:t>
      </w:r>
      <w:r>
        <w:br/>
      </w:r>
      <w:r>
        <w:rPr>
          <w:rFonts w:ascii="Calibri" w:hAnsi="Calibri"/>
          <w:color w:val="BDD7EE"/>
          <w:sz w:val="22"/>
        </w:rPr>
        <w:t>IT Support Specialist  |  Cybersecurity Professional  |  Linux+ Candidate</w:t>
      </w:r>
    </w:p>
    <w:p>
      <w:pPr>
        <w:spacing w:before="60" w:after="0"/>
        <w:ind w:left="120"/>
      </w:pPr>
      <w:r>
        <w:rPr>
          <w:rFonts w:ascii="Calibri" w:hAnsi="Calibri"/>
          <w:color w:val="BDD7EE"/>
          <w:sz w:val="19"/>
        </w:rPr>
        <w:t>Pass Christian, MS  |  601-590-6693  |  tristenjweaver@gmail.com  |  credly.com/users/tristen-mcduff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PROFESSIONAL SUMMARY  </w:t>
      </w:r>
    </w:p>
    <w:p>
      <w:pPr>
        <w:spacing w:before="60" w:after="120"/>
        <w:ind w:left="120" w:right="120"/>
        <w:shd w:val="clear" w:color="auto" w:fill="F2F6FC"/>
        <w:pBdr>
          <w:bottom w:val="single" w:sz="4" w:space="1" w:color="2E75B6"/>
        </w:pBdr>
      </w:pPr>
      <w:r>
        <w:rPr>
          <w:rFonts w:ascii="Calibri" w:hAnsi="Calibri"/>
          <w:color w:val="262626"/>
          <w:sz w:val="20"/>
        </w:rPr>
        <w:t>IT and cybersecurity professional with an Associate of Applied Science in Cybersecurity Technology (plus Diploma and Career Certificate) and hands-on experience across Linux/Windows administration, networking, digital forensics, and end-user support. Demonstrated expertise in cloud infrastructure, AI-based threat defense, and scalable virtual network architectures. Holder of CompTIA Security+, ISC2 Certified in Cybersecurity (CC), Microsoft Azure Fundamentals (AZ-900), AWS Educate, and AI Literacy Professional certifications. Proven leader who ran multi-person field operations for five years while completing a technical degree — bringing reliability, documentation discipline, and a strong work ethic to roles in IT support, network operations, or SOC analyst positions.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CERTIFICATIONS &amp; DIGITAL BADGES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032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Certification / Badge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Issuer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Earned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Valid Through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CompTIA Security+ (SY0-701)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CompTIA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June 22, 2026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June 22, 2029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ISC2 Certified in Cybersecurity (CC)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ISC2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July 13, 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July 31, 2029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Microsoft Certified: Azure Fundamentals (AZ-900)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Microsoft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2026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AWS Educate: Intro to Generative AI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AWS Training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May 20, 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AI Literacy Professional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Pearson Higher Ed.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Feb 20, 2026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AI in Cybersecurity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Cato Networks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Aug 24, 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CompTIA Linux+ (exam voucher secured — preparing now)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CompTIA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In Progress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</w:tbl>
    <w:p>
      <w:pPr>
        <w:spacing w:before="40" w:after="80"/>
        <w:ind w:left="80"/>
      </w:pPr>
      <w:r>
        <w:rPr>
          <w:rFonts w:ascii="Calibri" w:hAnsi="Calibri"/>
          <w:b/>
          <w:color w:val="1F3864"/>
          <w:sz w:val="18"/>
        </w:rPr>
        <w:t xml:space="preserve">ISC2 CC: </w:t>
      </w:r>
      <w:r>
        <w:rPr>
          <w:rFonts w:ascii="Calibri" w:hAnsi="Calibri"/>
          <w:i/>
          <w:color w:val="595959"/>
          <w:sz w:val="18"/>
        </w:rPr>
        <w:t>3 semester hours college credit awarded via ACE evaluation (ISCT-0011 — Foundations of Cybersecurity).</w:t>
      </w:r>
    </w:p>
    <w:p>
      <w:pPr>
        <w:spacing w:before="0" w:after="80"/>
        <w:ind w:left="80"/>
      </w:pPr>
      <w:r>
        <w:rPr>
          <w:rFonts w:ascii="Calibri" w:hAnsi="Calibri"/>
          <w:color w:val="595959"/>
          <w:sz w:val="18"/>
        </w:rPr>
        <w:t>AI Literacy Professional — all three modules completed: Understanding AI, Using AI, and Evaluating AI (ML/neural networks/LLMs; prompt writing &amp; privacy; validating output, bias identification, ethical implications).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TECHNICAL SKILLS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Systems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Windows 10/11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Linux (Ubuntu/Debian)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Networking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TCP/IP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DNS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DHCP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subnetting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routing &amp; switching fundamentals (CCNA 1 &amp; 2 coursework)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wireless security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System Administration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User/group management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file permissions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server hardening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client installation &amp; configuration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Access controls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risk management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threat &amp; vulnerability analysis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intrusion detection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incident response fundamentals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penetration testing fundamentals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Digital Forensics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Forensic acquisition (dc3dd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ewfacquire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hardware write blockers)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chain of custody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eDiscovery (EDRM/FRCP frameworks)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Scripting &amp; Automation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PowerShell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Bash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Python (foundational)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Cloud &amp; Virtualization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Microsoft Azure core services/identity/security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Azure Firewall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VirtualBox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virtual network architectures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Documentation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Incident documentation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structured record systems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process tracking</w:t>
            </w:r>
          </w:p>
        </w:tc>
      </w:tr>
    </w:tbl>
    <w:p>
      <w:pPr>
        <w:spacing w:before="40" w:after="40"/>
        <w:pBdr>
          <w:bottom w:val="single" w:sz="6" w:space="1" w:color="2E75B6"/>
        </w:pBdr>
      </w:pP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PROFESSIONAL EXPERIENCE  </w:t>
      </w:r>
    </w:p>
    <w:p>
      <w:pPr>
        <w:spacing w:before="100" w:after="20"/>
        <w:ind w:left="0"/>
      </w:pPr>
      <w:r>
        <w:rPr>
          <w:rFonts w:ascii="Calibri" w:hAnsi="Calibri"/>
          <w:b/>
          <w:color w:val="1F3864"/>
          <w:sz w:val="21"/>
        </w:rPr>
        <w:t>IT Support Specialist Intern</w:t>
      </w:r>
      <w:r>
        <w:rPr>
          <w:rFonts w:ascii="Calibri" w:hAnsi="Calibri"/>
          <w:color w:val="595959"/>
          <w:sz w:val="20"/>
        </w:rPr>
        <w:t xml:space="preserve">  |  CSCA Consulting  |  2023 – Present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Deliver hands-on technical support for end-user hardware and software issues across Windows environments, resolving issues with minimal downtime.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262626"/>
          <w:sz w:val="20"/>
        </w:rPr>
        <w:t>Apply systematic diagnostic methods to troubleshoot OS, application, and peripheral failures</w:t>
      </w:r>
      <w:r>
        <w:rPr>
          <w:rFonts w:ascii="Calibri" w:hAnsi="Calibri"/>
          <w:b w:val="0"/>
          <w:color w:val="262626"/>
          <w:sz w:val="20"/>
        </w:rPr>
        <w:t xml:space="preserve"> — turning complex problems into documented, repeatable solutions.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Support workstation configuration and operational system tasks, ensuring consistent performance across the environment.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262626"/>
          <w:sz w:val="20"/>
        </w:rPr>
        <w:t>Maintain detailed incident and resolution records</w:t>
      </w:r>
      <w:r>
        <w:rPr>
          <w:rFonts w:ascii="Calibri" w:hAnsi="Calibri"/>
          <w:b w:val="0"/>
          <w:color w:val="262626"/>
          <w:sz w:val="20"/>
        </w:rPr>
        <w:t xml:space="preserve"> that strengthen team knowledge and accelerate future support efforts.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Collaborate with teammates to triage and prioritize service requests, keeping operations running smoothly.</w:t>
      </w:r>
    </w:p>
    <w:p>
      <w:pPr>
        <w:spacing w:before="100" w:after="20"/>
      </w:pPr>
      <w:r>
        <w:rPr>
          <w:rFonts w:ascii="Calibri" w:hAnsi="Calibri"/>
          <w:b/>
          <w:color w:val="1F3864"/>
          <w:sz w:val="21"/>
        </w:rPr>
        <w:t>Operations Lead &amp; Administrative Systems Coordinator</w:t>
      </w:r>
      <w:r>
        <w:rPr>
          <w:rFonts w:ascii="Calibri" w:hAnsi="Calibri"/>
          <w:color w:val="595959"/>
          <w:sz w:val="20"/>
        </w:rPr>
        <w:t xml:space="preserve">  |  Gulf Coast Landscape Management, Bay St. Louis, MS  |  Aug 2019 – Present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Lead daily field operations for teams of 5–12 employees across multiple concurrent job sites</w:t>
      </w:r>
      <w:r>
        <w:rPr>
          <w:rFonts w:ascii="Calibri" w:hAnsi="Calibri"/>
          <w:b w:val="0"/>
          <w:color w:val="262626"/>
          <w:sz w:val="20"/>
        </w:rPr>
        <w:t xml:space="preserve"> while pursuing a cybersecurity degree.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262626"/>
          <w:sz w:val="20"/>
        </w:rPr>
        <w:t>Manage timesheets, payroll documentation, and operational reporting</w:t>
      </w:r>
      <w:r>
        <w:rPr>
          <w:rFonts w:ascii="Calibri" w:hAnsi="Calibri"/>
          <w:b w:val="0"/>
          <w:color w:val="262626"/>
          <w:sz w:val="20"/>
        </w:rPr>
        <w:t xml:space="preserve"> with accuracy and consistency.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1F3864"/>
          <w:sz w:val="20"/>
        </w:rPr>
        <w:t>Designed and implemented structured financial record systems</w:t>
      </w:r>
      <w:r>
        <w:rPr>
          <w:rFonts w:ascii="Calibri" w:hAnsi="Calibri"/>
          <w:b w:val="0"/>
          <w:color w:val="262626"/>
          <w:sz w:val="20"/>
        </w:rPr>
        <w:t xml:space="preserve"> — receipt reconciliation and categorized expense tracking — reducing errors and improving accountability.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Maintain organized employee, tax, insurance, and project documentation; proactively track equipment maintenance to minimize downtime.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Serve as primary liaison between field operations and management, resolving logistical challenges quickly and professionally.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TECHNICAL PROJECTS &amp; LABS  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Self-Hosted AI Agent Infrastructure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Configured and deployed Hermes Agent with Tailscale for remote access, Photon iMessage for automated daily briefings, and Discord bot integration for multi-platform communication.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Implemented always-on host configuration with sleep/hibernate disabled on AC and lid-close set to 'do nothing' for continuous availability.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Established six specialized Eidolon bots (coder, forensics, infra, intel, labtech, sec-ops) with defined capacity, utility, and function for automated task management.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Azure VNet with Firewall and Secure VM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Configured a virtual network with Azure Firewall and a secure virtual machine, demonstrating enterprise infrastructure setup and security standards.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Deployed SecureVM with TrustedLaunch security type, secure boot enabled, vTPM enabled, and SSH key-based authentication.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Implemented Debian 12-gen2 OS with Premium LRS managed disk storage and boot diagnostics enabled.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Secure Ubuntu Server Design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Designed and documented a fully hardened Ubuntu server architecture covering physical, network, and OS-level security layers.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Implemented UFW firewall rules, SSH key-based authentication, Fail2Ban intrusion prevention, auditd logging, and AppArmor mandatory access control.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Linux System Administration Labs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Built and tested custom filesystem hierarchies in virtualized environments with directory permissions, user/group management, and multi-user access-control verification.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Digital Forensics &amp; eDiscovery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Completed forensic acquisition exercises including chain-of-custody procedures and SSD-specific challenges; applied EDRM/FRCP frameworks to eDiscovery compliance and legal hold scenarios.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Penetration Testing &amp; Network Security Coursework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Hands-on penetration testing implementation lab plus CCNA networking, wireless security, and Windows/Linux server administration coursework.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EDUCATION  </w:t>
      </w:r>
    </w:p>
    <w:p>
      <w:pPr>
        <w:spacing w:before="100" w:after="20"/>
      </w:pPr>
      <w:r>
        <w:rPr>
          <w:rFonts w:ascii="Calibri" w:hAnsi="Calibri"/>
          <w:b/>
          <w:color w:val="1F3864"/>
          <w:sz w:val="21"/>
        </w:rPr>
        <w:t>Mississippi Gulf Coast Community College</w:t>
      </w:r>
      <w:r>
        <w:rPr>
          <w:rFonts w:ascii="Calibri" w:hAnsi="Calibri"/>
          <w:color w:val="595959"/>
          <w:sz w:val="20"/>
        </w:rPr>
        <w:t xml:space="preserve">  |  Associate of Applied Science — Cybersecurity Technology  |  May 2026</w:t>
      </w:r>
    </w:p>
    <w:p>
      <w:pPr>
        <w:spacing w:before="20" w:after="20"/>
        <w:ind w:left="80"/>
      </w:pPr>
      <w:r>
        <w:rPr>
          <w:rFonts w:ascii="Calibri" w:hAnsi="Calibri"/>
          <w:i/>
          <w:color w:val="595959"/>
          <w:sz w:val="19"/>
        </w:rPr>
        <w:t>School of Engineering, Math, Data Science &amp; IT — Harrison County Campus</w:t>
      </w:r>
    </w:p>
    <w:p>
      <w:pPr>
        <w:spacing w:before="0" w:after="80"/>
        <w:ind w:left="80"/>
      </w:pPr>
      <w:r>
        <w:rPr>
          <w:rFonts w:ascii="Calibri" w:hAnsi="Calibri"/>
          <w:color w:val="262626"/>
          <w:sz w:val="19"/>
        </w:rPr>
        <w:t>GPA: 2.83 (Overall). Also awarded: Diploma and Career Certificate in Cybersecurity Technology (all three credentials completed Spring 2026).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Key Coursework (Grades)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604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Course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Grade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1124: IT Foundations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1E7E34"/>
                <w:sz w:val="19"/>
              </w:rPr>
              <w:t>A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1134: CCNA 1: Intro to Networks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1E7E34"/>
                <w:sz w:val="19"/>
              </w:rPr>
              <w:t>A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1624: Network Security Fundamentals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1213: Client Installation and Configuration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ED8B00"/>
                <w:sz w:val="19"/>
              </w:rPr>
              <w:t>C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1633: Wireless Security and Privacy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2634: Penetration Test and Implement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1613: Computer Forensics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1E7E34"/>
                <w:sz w:val="19"/>
              </w:rPr>
              <w:t>A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1254: Network Administration Using Linux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2263: Advanced Network Administration Using Linux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1E7E34"/>
                <w:sz w:val="19"/>
              </w:rPr>
              <w:t>A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2464: PowerShell Programming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ED8B00"/>
                <w:sz w:val="19"/>
              </w:rPr>
              <w:t>C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1224: CCNA 2: Routing and Switching Essentials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C0392B"/>
                <w:sz w:val="19"/>
              </w:rPr>
              <w:t>D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1244: Network Administration Using Windows Server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2533: IT Project Management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1E7E34"/>
                <w:sz w:val="19"/>
              </w:rPr>
              <w:t>A</w:t>
            </w:r>
          </w:p>
        </w:tc>
      </w:tr>
    </w:tbl>
    <w:p>
      <w:pPr>
        <w:spacing w:before="80" w:after="40"/>
        <w:ind w:left="80"/>
      </w:pPr>
      <w:r>
        <w:rPr>
          <w:rFonts w:ascii="Calibri" w:hAnsi="Calibri"/>
          <w:b/>
          <w:color w:val="1F3864"/>
          <w:sz w:val="19"/>
        </w:rPr>
        <w:t>Additional Courses: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604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Course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Grade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ADM 1001: Python Programming (Tulane University)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ED8B00"/>
                <w:sz w:val="19"/>
              </w:rPr>
              <w:t>C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ENG 1123: English Composition II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1E7E34"/>
                <w:sz w:val="19"/>
              </w:rPr>
              <w:t>A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ENG 2133: Creative Writing I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SPT 1113: Public Speaking I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2E75B6"/>
                <w:sz w:val="19"/>
              </w:rPr>
              <w:t>B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bottom w:val="single" w:sz="4" w:space="1" w:color="2E75B6"/>
      </w:pBdr>
    </w:pPr>
    <w:r>
      <w:rPr>
        <w:rFonts w:ascii="Calibri" w:hAnsi="Calibri"/>
        <w:color w:val="595959"/>
        <w:sz w:val="16"/>
      </w:rPr>
      <w:t xml:space="preserve">Tristen McDuff  |  IT Support Specialist &amp; Cybersecurity Professional  |  </w:t>
    </w:r>
    <w:r>
      <w:rPr>
        <w:rFonts w:ascii="Calibri" w:hAnsi="Calibri"/>
        <w:color w:val="595959"/>
        <w:sz w:val="16"/>
      </w:rPr>
      <w:t>Contact: 601-590-6693  |  tristenjweaver@gmail.com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