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B1E24"/>
          <w:sz w:val="56"/>
          <w:szCs w:val="56"/>
        </w:rPr>
        <w:t xml:space="preserve">SMART PARKING SYSTEM</w:t>
      </w:r>
    </w:p>
    <w:p>
      <w:pPr>
        <w:spacing w:after="300"/>
        <w:jc w:val="center"/>
      </w:pPr>
      <w:r>
        <w:rPr>
          <w:b/>
          <w:bCs/>
          <w:color w:val="1B1E24"/>
          <w:sz w:val="56"/>
          <w:szCs w:val="56"/>
        </w:rPr>
        <w:t xml:space="preserve">USING OBJECT DETECTION</w:t>
      </w:r>
    </w:p>
    <w:p>
      <w:pPr>
        <w:spacing w:after="800"/>
        <w:jc w:val="center"/>
      </w:pPr>
      <w:r>
        <w:rPr>
          <w:i/>
          <w:iCs/>
          <w:color w:val="B5750B"/>
          <w:sz w:val="26"/>
          <w:szCs w:val="26"/>
        </w:rPr>
        <w:t xml:space="preserve">A CNN-Based Real-Time Parking Occupancy Detection System — Trained and Validated on Real-World Data</w:t>
      </w:r>
    </w:p>
    <w:p>
      <w:pPr>
        <w:spacing w:after="80"/>
        <w:jc w:val="center"/>
      </w:pPr>
      <w:r>
        <w:rPr>
          <w:color w:val="6B7280"/>
          <w:sz w:val="22"/>
          <w:szCs w:val="22"/>
        </w:rPr>
        <w:t xml:space="preserve">Project Report</w:t>
      </w:r>
    </w:p>
    <w:p>
      <w:pPr>
        <w:jc w:val="center"/>
      </w:pPr>
      <w:r>
        <w:rPr>
          <w:color w:val="6B7280"/>
          <w:sz w:val="22"/>
          <w:szCs w:val="22"/>
        </w:rPr>
        <w:t xml:space="preserve">July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Problem Statement</w:t>
      </w:r>
    </w:p>
    <w:p>
      <w:pPr>
        <w:spacing w:after="160"/>
      </w:pPr>
      <w:r>
        <w:t xml:space="preserve">Drivers regularly spend significant time searching for available parking spaces in cities, shopping malls, airports, and university campuses. A January 2026 industry survey of U.S. drivers found that two-thirds spend up to 15 minutes per trip searching for parking, and the average American driver loses roughly 17 hours and $345 per year to this problem — figures that climb to 107 hours and over $2,000 per year in dense cities like New York. Beyond the cost to individual drivers, unnecessary circling of parking lots adds to traffic congestion and vehicle emissions.</w:t>
      </w:r>
    </w:p>
    <w:p>
      <w:pPr>
        <w:spacing w:after="160"/>
      </w:pPr>
      <w:r>
        <w:t xml:space="preserve">This project addresses the problem directly: automatically detecting which parking spaces are occupied and which are free, using computer vision applied to ordinary camera images, so that availability can be surfaced to drivers in real time.</w:t>
      </w:r>
    </w:p>
    <w:p>
      <w:pPr>
        <w:pStyle w:val="Heading1"/>
        <w:spacing w:after="160" w:before="360"/>
      </w:pPr>
      <w:r>
        <w:t xml:space="preserve">2. Proposed Solution</w:t>
      </w:r>
    </w:p>
    <w:p>
      <w:pPr>
        <w:spacing w:after="160"/>
      </w:pPr>
      <w:r>
        <w:t xml:space="preserve">The system classifies each individual parking spot in a camera image as Empty or Occupied using a Convolutional Neural Network (CNN), then applies a geometric boundary check to flag cars that are not properly parked within their marked space. Results are served through a REST API and displayed in a mobile app interface.</w:t>
      </w:r>
    </w:p>
    <w:p>
      <w:pPr>
        <w:spacing w:after="80"/>
        <w:jc w:val="center"/>
      </w:pPr>
      <w:r>
        <w:drawing>
          <wp:inline distT="0" distB="0" distL="0" distR="0">
            <wp:extent cx="2857500" cy="630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1. System architecture: camera input to per-spot classification to mobile app.</w:t>
      </w:r>
    </w:p>
    <w:p>
      <w:pPr>
        <w:pStyle w:val="Heading2"/>
        <w:spacing w:after="120" w:before="280"/>
      </w:pPr>
      <w:r>
        <w:t xml:space="preserve">2.1 Why a CNN Classifier (not full-scene object detection)</w:t>
      </w:r>
    </w:p>
    <w:p>
      <w:pPr>
        <w:spacing w:after="160"/>
      </w:pPr>
      <w:r>
        <w:t xml:space="preserve">Rather than detecting cars anywhere in an image, the system classifies each pre-marked parking spot independently as a small cropped image patch. This is the same approach used in the PKLot and CNRPark-EXT research datasets, and is significantly cheaper to run in real time than full-scene object detection, since each spot only needs a lightweight forward pass through a small CNN.</w:t>
      </w:r>
    </w:p>
    <w:p>
      <w:pPr>
        <w:pStyle w:val="Heading1"/>
        <w:spacing w:after="160" w:before="360"/>
      </w:pPr>
      <w:r>
        <w:t xml:space="preserve">3. Data</w:t>
      </w:r>
    </w:p>
    <w:p>
      <w:pPr>
        <w:pStyle w:val="Heading2"/>
        <w:spacing w:after="120" w:before="280"/>
      </w:pPr>
      <w:r>
        <w:t xml:space="preserve">3.1 Initial Validation: Synthetic Data</w:t>
      </w:r>
    </w:p>
    <w:p>
      <w:pPr>
        <w:spacing w:after="160"/>
      </w:pPr>
      <w:r>
        <w:t xml:space="preserve">Before using real photographs, the full pipeline (data loading, CNN training, geometry-based parking-quality check, inference, and API) was validated end-to-end on a procedurally generated synthetic dataset — 60 lot images and 600 labeled parking-spot crops, including intentionally misaligned "bad parking" cases. This confirmed the pipeline was functioning correctly before any time was spent on real-world data cleaning.</w:t>
      </w:r>
    </w:p>
    <w:p>
      <w:pPr>
        <w:pStyle w:val="Heading2"/>
        <w:spacing w:after="120" w:before="280"/>
      </w:pPr>
      <w:r>
        <w:t xml:space="preserve">3.2 Real-World Data: PKLot</w:t>
      </w:r>
    </w:p>
    <w:p>
      <w:pPr>
        <w:spacing w:after="160"/>
      </w:pPr>
      <w:r>
        <w:t xml:space="preserve">The model was then retrained on real data from PKLot, a public parking-lot dataset originating from two universities in Curitiba, Brazil, collected across sunny, cloudy, and rainy days. The specific export used was a COCO-format object detection release (via Roboflow) containing 1,242 real lot photographs and 70,684 individually labeled parking spaces, each tagged space-empty or space-occupied with a pixel-accurate bounding box.</w:t>
      </w:r>
    </w:p>
    <w:p>
      <w:pPr>
        <w:spacing w:after="160"/>
      </w:pPr>
      <w:r>
        <w:t xml:space="preserve">A conversion script (convert_coco_to_crops.py) was written to turn each bounding-box annotation into a cropped 64×64 image patch, matching the format expected by the training pipeline — producing 36,584 empty crops and 34,100 occupied crops with zero annotations skipped.</w:t>
      </w:r>
    </w:p>
    <w:p>
      <w:pPr>
        <w:pStyle w:val="Heading1"/>
        <w:spacing w:after="160" w:before="360"/>
      </w:pPr>
      <w:r>
        <w:t xml:space="preserve">4. Model &amp; Training</w:t>
      </w:r>
    </w:p>
    <w:p>
      <w:pPr>
        <w:spacing w:after="160"/>
      </w:pPr>
      <w:r>
        <w:t xml:space="preserve">The CNN architecture (see Table 1) is intentionally small and fast: three convolutional blocks with max-pooling, followed by a dense classification head with dropout for regularization, ending in a single sigmoid output (Empty vs. Occupied).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W w:type="dxa" w:w="5100"/>
            <w:shd w:fill="2428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00"/>
            <w:shd w:fill="2428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1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Input</w:t>
            </w:r>
          </w:p>
        </w:tc>
        <w:tc>
          <w:tcPr>
            <w:tcW w:type="dxa" w:w="51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64×64×3</w:t>
            </w:r>
          </w:p>
        </w:tc>
      </w:tr>
      <w:tr>
        <w:tc>
          <w:tcPr>
            <w:tcW w:type="dxa" w:w="51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Conv2D (32) + MaxPool</w:t>
            </w:r>
          </w:p>
        </w:tc>
        <w:tc>
          <w:tcPr>
            <w:tcW w:type="dxa" w:w="51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32×32×32</w:t>
            </w:r>
          </w:p>
        </w:tc>
      </w:tr>
      <w:tr>
        <w:tc>
          <w:tcPr>
            <w:tcW w:type="dxa" w:w="51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Conv2D (64) + MaxPool</w:t>
            </w:r>
          </w:p>
        </w:tc>
        <w:tc>
          <w:tcPr>
            <w:tcW w:type="dxa" w:w="51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16×16×64</w:t>
            </w:r>
          </w:p>
        </w:tc>
      </w:tr>
      <w:tr>
        <w:tc>
          <w:tcPr>
            <w:tcW w:type="dxa" w:w="51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Conv2D (128) + MaxPool</w:t>
            </w:r>
          </w:p>
        </w:tc>
        <w:tc>
          <w:tcPr>
            <w:tcW w:type="dxa" w:w="51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8×8×128</w:t>
            </w:r>
          </w:p>
        </w:tc>
      </w:tr>
      <w:tr>
        <w:tc>
          <w:tcPr>
            <w:tcW w:type="dxa" w:w="51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Dense (128) + Dropout 0.4</w:t>
            </w:r>
          </w:p>
        </w:tc>
        <w:tc>
          <w:tcPr>
            <w:tcW w:type="dxa" w:w="51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51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Dense (1, sigmoid)</w:t>
            </w:r>
          </w:p>
        </w:tc>
        <w:tc>
          <w:tcPr>
            <w:tcW w:type="dxa" w:w="51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1 (Empty=0 / Occupied=1)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Table 1. CNN architecture (models/cnn_model.py).</w:t>
      </w:r>
    </w:p>
    <w:p>
      <w:pPr>
        <w:spacing w:after="160"/>
      </w:pPr>
      <w:r>
        <w:t xml:space="preserve">Training used the Adam optimizer with binary cross-entropy loss. Because a full training epoch over the real 70,684-crop dataset took longer than a single compute session allowed, training was implemented as a resumable process — the model checkpoints after each chunk of steps and reloads to continue, allowing an effectively unbounded total training time across multiple short runs.</w:t>
      </w:r>
    </w:p>
    <w:p>
      <w:pPr>
        <w:pStyle w:val="Heading1"/>
        <w:spacing w:after="160" w:before="360"/>
      </w:pPr>
      <w:r>
        <w:t xml:space="preserve">5. Results</w:t>
      </w:r>
    </w:p>
    <w:p>
      <w:pPr>
        <w:spacing w:after="160"/>
      </w:pPr>
      <w:r>
        <w:t xml:space="preserve">Table 2 summarizes accuracy at each stage: the synthetic sanity check, the full real-data validation set, and a held-out spot-check against four real photographs not used during training or validation.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2200"/>
      </w:tblGrid>
      <w:tr>
        <w:tc>
          <w:tcPr>
            <w:tcW w:type="dxa" w:w="3600"/>
            <w:shd w:fill="2428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2428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Synthetic</w:t>
            </w:r>
          </w:p>
        </w:tc>
        <w:tc>
          <w:tcPr>
            <w:tcW w:type="dxa" w:w="2200"/>
            <w:shd w:fill="2428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 (PKLot)</w:t>
            </w:r>
          </w:p>
        </w:tc>
        <w:tc>
          <w:tcPr>
            <w:tcW w:type="dxa" w:w="2200"/>
            <w:shd w:fill="2428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Spot-check</w:t>
            </w:r>
          </w:p>
        </w:tc>
      </w:tr>
      <w:tr>
        <w:tc>
          <w:tcPr>
            <w:tcW w:type="dxa" w:w="36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Occupancy accuracy</w:t>
            </w:r>
          </w:p>
        </w:tc>
        <w:tc>
          <w:tcPr>
            <w:tcW w:type="dxa" w:w="22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96.0%</w:t>
            </w:r>
          </w:p>
        </w:tc>
        <w:tc>
          <w:tcPr>
            <w:tcW w:type="dxa" w:w="22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97.04%</w:t>
            </w:r>
          </w:p>
        </w:tc>
        <w:tc>
          <w:tcPr>
            <w:tcW w:type="dxa" w:w="22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93.9%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Images used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60 lots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1,242 photos</w:t>
            </w:r>
          </w:p>
        </w:tc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4 held-out photos</w:t>
            </w:r>
          </w:p>
        </w:tc>
      </w:tr>
      <w:tr>
        <w:tc>
          <w:tcPr>
            <w:tcW w:type="dxa" w:w="36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Labeled spots</w:t>
            </w:r>
          </w:p>
        </w:tc>
        <w:tc>
          <w:tcPr>
            <w:tcW w:type="dxa" w:w="22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600</w:t>
            </w:r>
          </w:p>
        </w:tc>
        <w:tc>
          <w:tcPr>
            <w:tcW w:type="dxa" w:w="22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70,684</w:t>
            </w:r>
          </w:p>
        </w:tc>
        <w:tc>
          <w:tcPr>
            <w:tcW w:type="dxa" w:w="2200"/>
            <w:shd w:fill="F4F3E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1E24"/>
                <w:sz w:val="20"/>
                <w:szCs w:val="20"/>
              </w:rPr>
              <w:t xml:space="preserve">148</w:t>
            </w:r>
          </w:p>
        </w:tc>
      </w:tr>
    </w:tbl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Table 2. Occupancy classification accuracy by stage.</w:t>
      </w:r>
    </w:p>
    <w:p>
      <w:pPr>
        <w:spacing w:after="160"/>
      </w:pPr>
      <w:r>
        <w:t xml:space="preserve">The final real-data validation accuracy of 97.04% is consistent with the accuracy levels reported in the original PKLot and CNRPark-EXT research papers, giving confidence that the approach generalizes beyond the synthetic sanity check.</w:t>
      </w:r>
    </w:p>
    <w:p>
      <w:pPr>
        <w:pStyle w:val="Heading2"/>
        <w:spacing w:after="120" w:before="280"/>
      </w:pPr>
      <w:r>
        <w:t xml:space="preserve">5.1 Qualitative Results on Real Photographs</w:t>
      </w:r>
    </w:p>
    <w:p>
      <w:pPr>
        <w:spacing w:after="160"/>
      </w:pPr>
      <w:r>
        <w:t xml:space="preserve">Figures 2–3 show the model's predictions drawn directly on real, unmodified PKLot photographs: green boxes indicate spots the model classified as empty, orange boxes indicate occupied.</w:t>
      </w:r>
    </w:p>
    <w:p>
      <w:pPr>
        <w:spacing w:after="8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2. Real photo, 40/40 spots correctly classified.</w:t>
      </w:r>
    </w:p>
    <w:p>
      <w:pPr>
        <w:spacing w:after="8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3. Real photo, 24/28 spots correctly classified.</w:t>
      </w:r>
    </w:p>
    <w:p>
      <w:pPr>
        <w:pStyle w:val="Heading1"/>
        <w:spacing w:after="160" w:before="360"/>
      </w:pPr>
      <w:r>
        <w:t xml:space="preserve">6. Mobile Application</w:t>
      </w:r>
    </w:p>
    <w:p>
      <w:pPr>
        <w:spacing w:after="160"/>
      </w:pPr>
      <w:r>
        <w:t xml:space="preserve">Model output is served through a Flask REST API and displayed in a mobile-styled web application ("CampusPark"), showing a live per-spot status grid with color coding matching the photo annotations above, tap-to-inspect confidence scores, and lot-switching.</w:t>
      </w:r>
    </w:p>
    <w:p>
      <w:pPr>
        <w:spacing w:after="80"/>
        <w:jc w:val="center"/>
      </w:pPr>
      <w:r>
        <w:drawing>
          <wp:inline distT="0" distB="0" distL="0" distR="0">
            <wp:extent cx="2000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4. CampusPark mobile app UI, showing live results from the real-trained model.</w:t>
      </w:r>
    </w:p>
    <w:p>
      <w:pPr>
        <w:pStyle w:val="Heading1"/>
        <w:spacing w:after="160" w:before="360"/>
      </w:pPr>
      <w:r>
        <w:t xml:space="preserve">7. Limitations &amp; Future Work</w:t>
      </w:r>
    </w:p>
    <w:p>
      <w:pPr>
        <w:pStyle w:val="Heading2"/>
        <w:spacing w:after="120" w:before="280"/>
      </w:pPr>
      <w:r>
        <w:t xml:space="preserve">7.1 "Properly Parked" Detection Needs Further Work on Real Photos</w:t>
      </w:r>
    </w:p>
    <w:p>
      <w:pPr>
        <w:spacing w:after="160"/>
      </w:pPr>
      <w:r>
        <w:t xml:space="preserve">A secondary feature — flagging cars that are misaligned or crossing into a neighboring spot — was implemented using an IoU/overlap check between a detected car boundary and the marked spot boundary. This worked well on synthetic data (97.3% agreement with ground truth) but does not yet reliably localize individual cars in real, densely packed lots: both a color-distance heuristic and an edge-density heuristic were tested, and both struggle to separate one car's boundary from its immediate neighbors without a trained object detector. This is a known challenge in the field — production systems typically use a trained detector (e.g., YOLO) rather than hand-crafted rules for this sub-problem, and that is the recommended next step.</w:t>
      </w:r>
    </w:p>
    <w:p>
      <w:pPr>
        <w:pStyle w:val="Heading2"/>
        <w:spacing w:after="120" w:before="280"/>
      </w:pPr>
      <w:r>
        <w:t xml:space="preserve">7.2 Cross-Dataset Generalization</w:t>
      </w:r>
    </w:p>
    <w:p>
      <w:pPr>
        <w:spacing w:after="160"/>
      </w:pPr>
      <w:r>
        <w:t xml:space="preserve">The reported 97.04% accuracy is trained and validated on PKLot only. To test how well this generalizes, the PKLot-trained model was run on a small pilot sample of 5 real images from CNRPark-EXT — a dataset collected with different cameras, distances, and lighting from a different physical site.</w:t>
      </w:r>
    </w:p>
    <w:p>
      <w:pPr>
        <w:spacing w:after="160"/>
      </w:pPr>
      <w:r>
        <w:t xml:space="preserve">Result: 2 of 5 correct (40%) — a substantial drop from the 97.04% seen on PKLot. While the sample is too small (n=5) to treat as a precise accuracy figure, the direction of the result is informative and expected: CNRPark-EXT's patches are cropped much tighter and closer to each vehicle than PKLot's, and the model has not seen this visual style during training. This is a concrete, measured illustration of the generalization challenge described in the literature review — the same reason production systems typically fine-tune per deployment site rather than expecting one model to work everywhere unmodified. A larger CNRPark-EXT sample (several hundred images) is needed to turn this into a precise generalization accuracy figure; the pilot here demonstrates the gap exists and is measurable.</w:t>
      </w:r>
    </w:p>
    <w:p>
      <w:pPr>
        <w:pStyle w:val="Heading2"/>
        <w:spacing w:after="120" w:before="280"/>
      </w:pPr>
      <w:r>
        <w:t xml:space="preserve">7.3 Path to a Deployed Mobile App</w:t>
      </w:r>
    </w:p>
    <w:p>
      <w:pPr>
        <w:spacing w:after="160"/>
      </w:pPr>
      <w:r>
        <w:t xml:space="preserve">The current mobile interface is a fully interactive browser-based prototype, chosen deliberately over a native app build to keep iteration fast during development. Packaging it as an installable app (React Native, or a installable Progressive Web App) and connecting it to a persistently hosted backend are the remaining steps to a deployable product.</w:t>
      </w:r>
    </w:p>
    <w:p>
      <w:pPr>
        <w:pStyle w:val="Heading1"/>
        <w:spacing w:after="160" w:before="360"/>
      </w:pPr>
      <w:r>
        <w:t xml:space="preserve">8. Conclusion</w:t>
      </w:r>
    </w:p>
    <w:p>
      <w:pPr>
        <w:spacing w:after="160"/>
      </w:pPr>
      <w:r>
        <w:t xml:space="preserve">This project demonstrates a working, end-to-end parking occupancy detection system — from raw camera photographs to a live mobile interface — trained and validated on real public data with a strong, reproducible accuracy result (97.04%). The core occupancy detection is solid and production-relevant; the identified limitations (real-world "properly parked" detection and cross-dataset generalization) are clearly scoped, well-understood next steps rather than open unknowns.</w:t>
      </w:r>
    </w:p>
    <w:p>
      <w:pPr>
        <w:pStyle w:val="Heading1"/>
        <w:spacing w:after="160" w:before="360"/>
      </w:pPr>
      <w:r>
        <w:t xml:space="preserve">References</w:t>
      </w:r>
    </w:p>
    <w:p>
      <w:pPr>
        <w:spacing w:after="160"/>
      </w:pPr>
      <w:r>
        <w:rPr>
          <w:sz w:val="20"/>
          <w:szCs w:val="20"/>
        </w:rPr>
        <w:t xml:space="preserve">de Almeida, P., Oliveira, L. S., Silva Jr, E., Britto Jr, A., Koerich, A. (2015). PKLot – A robust dataset for parking lot classification. Expert Systems with Applications.</w:t>
      </w:r>
    </w:p>
    <w:p>
      <w:pPr>
        <w:spacing w:after="160"/>
      </w:pPr>
      <w:r>
        <w:rPr>
          <w:sz w:val="20"/>
          <w:szCs w:val="20"/>
        </w:rPr>
        <w:t xml:space="preserve">Amato, G., Carrara, F., Falchi, F., Gennaro, C., Meghini, C., Vairo, C. (2017). Deep learning for decentralized parking lot occupancy detection. Expert Systems with Applications (CNRPark-EXT).</w:t>
      </w:r>
    </w:p>
    <w:p>
      <w:pPr>
        <w:spacing w:after="160"/>
      </w:pPr>
      <w:r>
        <w:rPr>
          <w:sz w:val="20"/>
          <w:szCs w:val="20"/>
        </w:rPr>
        <w:t xml:space="preserve">PKLot dataset, Roboflow Universe COCO export, https://public.roboflow.com/object-detection/pklot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f7976c9dd6aa6bf431e6e6a44489ef753c4d6f.png"/><Relationship Id="rId8" Type="http://schemas.openxmlformats.org/officeDocument/2006/relationships/image" Target="media/41ce9619940eb4dad1eff97ed604ea05fa40ca78.jpg"/><Relationship Id="rId9" Type="http://schemas.openxmlformats.org/officeDocument/2006/relationships/image" Target="media/802d739af61ef0bd549e481f84cf0b62df663d67.jpg"/><Relationship Id="rId10" Type="http://schemas.openxmlformats.org/officeDocument/2006/relationships/image" Target="media/e208ffc69ca87031d8aea054af9229edfba62bc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2026-07-20T00:03:37.437Z</dcterms:created>
  <dcterms:modified xsi:type="dcterms:W3CDTF">2026-07-20T00:03:37.446Z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