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6DFE7">
      <w:pPr>
        <w:spacing w:after="80"/>
        <w:rPr>
          <w:lang w:val="uk-UA"/>
        </w:rPr>
      </w:pPr>
    </w:p>
    <w:p w14:paraId="54C898CD">
      <w:pPr>
        <w:spacing w:after="80"/>
        <w:rPr>
          <w:lang w:val="uk-UA"/>
        </w:rPr>
      </w:pPr>
    </w:p>
    <w:p w14:paraId="2E9AE24A">
      <w:pPr>
        <w:spacing w:after="80"/>
        <w:rPr>
          <w:lang w:val="uk-UA"/>
        </w:rPr>
      </w:pPr>
    </w:p>
    <w:p w14:paraId="06E8075B">
      <w:pPr>
        <w:spacing w:after="80"/>
        <w:rPr>
          <w:lang w:val="uk-UA"/>
        </w:rPr>
      </w:pPr>
    </w:p>
    <w:p w14:paraId="0E6ED2B4">
      <w:pPr>
        <w:spacing w:after="80"/>
        <w:jc w:val="center"/>
        <w:rPr>
          <w:lang w:val="uk-UA"/>
        </w:rPr>
      </w:pPr>
      <w:r>
        <w:rPr>
          <w:b/>
          <w:bCs/>
          <w:color w:val="1F4E79"/>
          <w:sz w:val="44"/>
          <w:szCs w:val="44"/>
          <w:lang w:val="uk-UA"/>
        </w:rPr>
        <w:t>ЗВІТ З АРХІТЕКТУРНОЇ ОЦІНКИ ПРОЕКТУ</w:t>
      </w:r>
    </w:p>
    <w:p w14:paraId="2F26E017">
      <w:pPr>
        <w:spacing w:after="200"/>
        <w:jc w:val="center"/>
        <w:rPr>
          <w:lang w:val="uk-UA"/>
        </w:rPr>
      </w:pPr>
      <w:r>
        <w:rPr>
          <w:color w:val="595959"/>
          <w:sz w:val="20"/>
          <w:szCs w:val="20"/>
          <w:lang w:val="uk-UA"/>
        </w:rPr>
        <w:t xml:space="preserve">Методологічна основа: ISO/IEC 25010· C4 Model · Martin Metrics </w:t>
      </w:r>
    </w:p>
    <w:p w14:paraId="016FA322">
      <w:pPr>
        <w:pBdr>
          <w:bottom w:val="single" w:color="2E75B6" w:sz="8" w:space="1"/>
        </w:pBdr>
        <w:spacing w:after="240"/>
        <w:rPr>
          <w:lang w:val="uk-UA"/>
        </w:rPr>
      </w:pPr>
    </w:p>
    <w:tbl>
      <w:tblPr>
        <w:tblStyle w:val="9"/>
        <w:tblW w:w="7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4600"/>
      </w:tblGrid>
      <w:tr w14:paraId="5206C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D1FB7C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1F4E79"/>
                <w:sz w:val="24"/>
                <w:szCs w:val="24"/>
                <w:lang w:val="uk-UA"/>
              </w:rPr>
              <w:t>Назва проекту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A99D5D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Nimble.Modulith</w:t>
            </w:r>
          </w:p>
        </w:tc>
      </w:tr>
      <w:tr w14:paraId="1E33F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BB720E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1F4E79"/>
                <w:sz w:val="24"/>
                <w:szCs w:val="24"/>
                <w:lang w:val="uk-UA"/>
              </w:rPr>
              <w:t>Студент / Команда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1365C4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uk-UA"/>
                <w14:textFill>
                  <w14:solidFill>
                    <w14:schemeClr w14:val="tx1"/>
                  </w14:solidFill>
                </w14:textFill>
              </w:rPr>
              <w:t>Максимчук Олег Святославович</w:t>
            </w:r>
          </w:p>
        </w:tc>
      </w:tr>
      <w:tr w14:paraId="5BC9C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EB4B0E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1F4E79"/>
                <w:sz w:val="24"/>
                <w:szCs w:val="24"/>
                <w:lang w:val="uk-UA"/>
              </w:rPr>
              <w:t>Академічна група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AB2C27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uk-UA"/>
                <w14:textFill>
                  <w14:solidFill>
                    <w14:schemeClr w14:val="tx1"/>
                  </w14:solidFill>
                </w14:textFill>
              </w:rPr>
              <w:t>443(Б)</w:t>
            </w:r>
          </w:p>
        </w:tc>
      </w:tr>
      <w:tr w14:paraId="7CEDA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BFDF5F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1F4E79"/>
                <w:sz w:val="24"/>
                <w:szCs w:val="24"/>
                <w:lang w:val="uk-UA"/>
              </w:rPr>
              <w:t>Викладач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E93D9E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12" w:lineRule="atLeast"/>
              <w:ind w:left="0" w:firstLine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1D2125"/>
                <w:spacing w:val="0"/>
                <w:sz w:val="24"/>
                <w:szCs w:val="24"/>
                <w:shd w:val="clear" w:fill="FFFFFF"/>
              </w:rPr>
              <w:t>Томка Юрій Ярославович</w:t>
            </w:r>
          </w:p>
        </w:tc>
      </w:tr>
      <w:tr w14:paraId="1E2F4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D7199E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1F4E79"/>
                <w:sz w:val="24"/>
                <w:szCs w:val="24"/>
                <w:lang w:val="uk-UA"/>
              </w:rPr>
              <w:t>Дисципліна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4E59E9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12" w:lineRule="atLeast"/>
              <w:ind w:left="0" w:firstLine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1D212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1D2125"/>
                <w:spacing w:val="0"/>
                <w:sz w:val="24"/>
                <w:szCs w:val="24"/>
                <w:shd w:val="clear" w:fill="FFFFFF"/>
              </w:rPr>
              <w:t>Корпоративні архітектури програмного забезпечення</w:t>
            </w:r>
          </w:p>
          <w:p w14:paraId="2DFEAC93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uk-UA"/>
              </w:rPr>
            </w:pPr>
          </w:p>
        </w:tc>
      </w:tr>
      <w:tr w14:paraId="2125C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8F6DF0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1F4E79"/>
                <w:sz w:val="24"/>
                <w:szCs w:val="24"/>
                <w:lang w:val="uk-UA"/>
              </w:rPr>
              <w:t>Стек технологій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793CFF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C#, .NET 10, SQL Server, FastEndpoints, MediatR, EF Core, Dapper, .NET Aspire</w:t>
            </w:r>
          </w:p>
        </w:tc>
      </w:tr>
      <w:tr w14:paraId="00E31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5A5F15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1F4E79"/>
                <w:sz w:val="24"/>
                <w:szCs w:val="24"/>
                <w:lang w:val="uk-UA"/>
              </w:rPr>
              <w:t>Дата складання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FE7BE0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uk-UA"/>
                <w14:textFill>
                  <w14:solidFill>
                    <w14:schemeClr w14:val="tx1"/>
                  </w14:solidFill>
                </w14:textFill>
              </w:rPr>
              <w:t>20.04.2026</w:t>
            </w:r>
          </w:p>
        </w:tc>
      </w:tr>
      <w:tr w14:paraId="29511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4F2EB7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1F4E79"/>
                <w:sz w:val="24"/>
                <w:szCs w:val="24"/>
                <w:lang w:val="uk-UA"/>
              </w:rPr>
              <w:t>Версія документа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BFF61A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uk-UA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</w:tr>
    </w:tbl>
    <w:p w14:paraId="27ED1A85">
      <w:pPr>
        <w:spacing w:after="80"/>
        <w:rPr>
          <w:lang w:val="uk-UA"/>
        </w:rPr>
      </w:pPr>
    </w:p>
    <w:p w14:paraId="4E1F2686">
      <w:pPr>
        <w:spacing w:after="80"/>
        <w:rPr>
          <w:lang w:val="uk-UA"/>
        </w:rPr>
      </w:pPr>
    </w:p>
    <w:p w14:paraId="418E8E46">
      <w:pPr>
        <w:jc w:val="center"/>
        <w:rPr>
          <w:color w:val="002060"/>
          <w:lang w:val="uk-UA"/>
        </w:rPr>
      </w:pPr>
      <w:r>
        <w:rPr>
          <w:color w:val="595959"/>
          <w:sz w:val="20"/>
          <w:szCs w:val="20"/>
          <w:lang w:val="uk-UA"/>
        </w:rPr>
        <w:t>Документ є офіційним академічним звітом архітектурної оцінки проекту.</w:t>
      </w:r>
      <w:r>
        <w:rPr>
          <w:color w:val="595959"/>
          <w:sz w:val="20"/>
          <w:szCs w:val="20"/>
          <w:lang w:val="uk-UA"/>
        </w:rPr>
        <w:br w:type="textWrapping"/>
      </w:r>
    </w:p>
    <w:p w14:paraId="12DAA645">
      <w:pPr>
        <w:jc w:val="center"/>
        <w:rPr>
          <w:color w:val="002060"/>
          <w:lang w:val="uk-UA"/>
        </w:rPr>
      </w:pPr>
    </w:p>
    <w:p w14:paraId="1C15C417">
      <w:pPr>
        <w:jc w:val="center"/>
        <w:rPr>
          <w:lang w:val="uk-UA"/>
        </w:rPr>
      </w:pPr>
      <w:r>
        <w:rPr>
          <w:color w:val="002060"/>
          <w:lang w:val="uk-UA"/>
        </w:rPr>
        <w:t>Цей документ не є окремим галузевим стандартом. Він використовує визнані методології як будівельні блоки і об'єднує їх у послідовний навчальний процес оцінки архітектури.</w:t>
      </w:r>
    </w:p>
    <w:p w14:paraId="0A105EEE">
      <w:pPr>
        <w:rPr>
          <w:lang w:val="uk-UA"/>
        </w:rPr>
      </w:pPr>
      <w:r>
        <w:rPr>
          <w:lang w:val="uk-UA"/>
        </w:rPr>
        <w:br w:type="page"/>
      </w:r>
    </w:p>
    <w:p w14:paraId="31168942">
      <w:pPr>
        <w:pStyle w:val="2"/>
        <w:rPr>
          <w:lang w:val="uk-UA"/>
        </w:rPr>
      </w:pPr>
      <w:r>
        <w:rPr>
          <w:lang w:val="uk-UA"/>
        </w:rPr>
        <w:t>Як користуватись цим документом</w:t>
      </w:r>
    </w:p>
    <w:p w14:paraId="489C76AD">
      <w:pPr>
        <w:spacing w:after="180"/>
        <w:rPr>
          <w:lang w:val="uk-UA"/>
        </w:rPr>
      </w:pPr>
      <w:r>
        <w:rPr>
          <w:color w:val="000000"/>
          <w:sz w:val="21"/>
          <w:szCs w:val="21"/>
          <w:lang w:val="uk-UA"/>
        </w:rPr>
        <w:t>Документ побудований як послідовний аналітичний процес. Кожен блок є окремим методом оцінки, але разом вони утворюють єдиний ланцюг від наміру до висновку. Важливо проходити блоки послідовно - результати попереднього блоку є вхідними даними для наступного.</w:t>
      </w:r>
    </w:p>
    <w:p w14:paraId="3581B28D">
      <w:pPr>
        <w:pBdr>
          <w:bottom w:val="single" w:color="2E75B6" w:sz="6" w:space="1"/>
        </w:pBdr>
        <w:spacing w:after="180"/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4"/>
        <w:gridCol w:w="2168"/>
        <w:gridCol w:w="2737"/>
        <w:gridCol w:w="3701"/>
      </w:tblGrid>
      <w:tr w14:paraId="0CD90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AB8DAF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Блок</w:t>
            </w:r>
          </w:p>
        </w:tc>
        <w:tc>
          <w:tcPr>
            <w:tcW w:w="2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6750D6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Методологія</w:t>
            </w:r>
          </w:p>
        </w:tc>
        <w:tc>
          <w:tcPr>
            <w:tcW w:w="27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94E88E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Що робимо</w:t>
            </w:r>
          </w:p>
        </w:tc>
        <w:tc>
          <w:tcPr>
            <w:tcW w:w="37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AA35A7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Що отримуємо</w:t>
            </w:r>
          </w:p>
        </w:tc>
      </w:tr>
      <w:tr w14:paraId="3904A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B9FA01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1</w:t>
            </w:r>
          </w:p>
        </w:tc>
        <w:tc>
          <w:tcPr>
            <w:tcW w:w="2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B8F69F">
            <w:pPr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ISO/IEC 25010</w:t>
            </w:r>
          </w:p>
        </w:tc>
        <w:tc>
          <w:tcPr>
            <w:tcW w:w="27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D9E7C9">
            <w:pPr>
              <w:rPr>
                <w:lang w:val="uk-UA"/>
              </w:rPr>
            </w:pPr>
            <w:r>
              <w:rPr>
                <w:color w:val="000000"/>
                <w:sz w:val="19"/>
                <w:szCs w:val="19"/>
                <w:lang w:val="uk-UA"/>
              </w:rPr>
              <w:t>Визначаємо якісні атрибути</w:t>
            </w:r>
          </w:p>
        </w:tc>
        <w:tc>
          <w:tcPr>
            <w:tcW w:w="37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9DE26F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Список вимог до архітектури</w:t>
            </w:r>
          </w:p>
        </w:tc>
      </w:tr>
      <w:tr w14:paraId="6E361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F004C4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2</w:t>
            </w:r>
          </w:p>
        </w:tc>
        <w:tc>
          <w:tcPr>
            <w:tcW w:w="2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F37AEA">
            <w:pPr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arc42 + C4 Model</w:t>
            </w:r>
          </w:p>
        </w:tc>
        <w:tc>
          <w:tcPr>
            <w:tcW w:w="27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BF4730">
            <w:pPr>
              <w:rPr>
                <w:lang w:val="uk-UA"/>
              </w:rPr>
            </w:pPr>
            <w:r>
              <w:rPr>
                <w:color w:val="000000"/>
                <w:sz w:val="19"/>
                <w:szCs w:val="19"/>
                <w:lang w:val="uk-UA"/>
              </w:rPr>
              <w:t>Описуємо що побудували</w:t>
            </w:r>
          </w:p>
        </w:tc>
        <w:tc>
          <w:tcPr>
            <w:tcW w:w="37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1AE7A9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Структурна картина системи</w:t>
            </w:r>
          </w:p>
        </w:tc>
      </w:tr>
      <w:tr w14:paraId="60891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E22C41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3</w:t>
            </w:r>
          </w:p>
        </w:tc>
        <w:tc>
          <w:tcPr>
            <w:tcW w:w="2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C8921B">
            <w:pPr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Martin Principles</w:t>
            </w:r>
          </w:p>
        </w:tc>
        <w:tc>
          <w:tcPr>
            <w:tcW w:w="27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99DD25">
            <w:pPr>
              <w:rPr>
                <w:lang w:val="uk-UA"/>
              </w:rPr>
            </w:pPr>
            <w:r>
              <w:rPr>
                <w:color w:val="000000"/>
                <w:sz w:val="19"/>
                <w:szCs w:val="19"/>
                <w:lang w:val="uk-UA"/>
              </w:rPr>
              <w:t>Перевіряємо правила шарів</w:t>
            </w:r>
          </w:p>
        </w:tc>
        <w:tc>
          <w:tcPr>
            <w:tcW w:w="37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C584EC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Перелік порушень принципів</w:t>
            </w:r>
          </w:p>
        </w:tc>
      </w:tr>
      <w:tr w14:paraId="19668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22D3C3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5</w:t>
            </w:r>
          </w:p>
        </w:tc>
        <w:tc>
          <w:tcPr>
            <w:tcW w:w="2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29F4F">
            <w:pPr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Martin Metrics</w:t>
            </w:r>
          </w:p>
        </w:tc>
        <w:tc>
          <w:tcPr>
            <w:tcW w:w="27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464769">
            <w:pPr>
              <w:rPr>
                <w:lang w:val="uk-UA"/>
              </w:rPr>
            </w:pPr>
            <w:r>
              <w:rPr>
                <w:color w:val="000000"/>
                <w:sz w:val="19"/>
                <w:szCs w:val="19"/>
                <w:lang w:val="uk-UA"/>
              </w:rPr>
              <w:t>Вимірюємо проблемні місця</w:t>
            </w:r>
          </w:p>
        </w:tc>
        <w:tc>
          <w:tcPr>
            <w:tcW w:w="37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2E32FA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Числові значення метрик</w:t>
            </w:r>
          </w:p>
        </w:tc>
      </w:tr>
    </w:tbl>
    <w:p w14:paraId="17E4C6CA">
      <w:pPr>
        <w:spacing w:after="80"/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0E2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AAF5B2">
            <w:pPr>
              <w:spacing w:after="80"/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  <w:color w:val="1F4E79"/>
                <w:sz w:val="24"/>
                <w:szCs w:val="24"/>
                <w:lang w:val="uk-UA"/>
              </w:rPr>
              <w:t>Логіка документа:</w:t>
            </w:r>
          </w:p>
          <w:p w14:paraId="3FA07DFD">
            <w:pPr>
              <w:rPr>
                <w:lang w:val="uk-UA"/>
              </w:rPr>
            </w:pPr>
            <w:r>
              <w:rPr>
                <w:color w:val="FF0000"/>
                <w:sz w:val="24"/>
                <w:szCs w:val="24"/>
                <w:lang w:val="uk-UA"/>
              </w:rPr>
              <w:t xml:space="preserve">ISO 25010 визначає ЩО хочемо отримати. </w:t>
            </w:r>
            <w:r>
              <w:rPr>
                <w:color w:val="FF0000"/>
                <w:sz w:val="24"/>
                <w:szCs w:val="24"/>
                <w:lang w:val="uk-UA"/>
              </w:rPr>
              <w:br w:type="textWrapping"/>
            </w:r>
            <w:r>
              <w:rPr>
                <w:color w:val="FF0000"/>
                <w:sz w:val="24"/>
                <w:szCs w:val="24"/>
                <w:lang w:val="uk-UA"/>
              </w:rPr>
              <w:t xml:space="preserve">arc42 + C4 описує ЩО побудували. </w:t>
            </w:r>
            <w:r>
              <w:rPr>
                <w:color w:val="FF0000"/>
                <w:sz w:val="24"/>
                <w:szCs w:val="24"/>
                <w:lang w:val="uk-UA"/>
              </w:rPr>
              <w:br w:type="textWrapping"/>
            </w:r>
            <w:r>
              <w:rPr>
                <w:color w:val="FF0000"/>
                <w:sz w:val="24"/>
                <w:szCs w:val="24"/>
                <w:lang w:val="uk-UA"/>
              </w:rPr>
              <w:t xml:space="preserve">Martin Principles виявляють ДЕ є порушення. </w:t>
            </w:r>
            <w:r>
              <w:rPr>
                <w:color w:val="FF0000"/>
                <w:sz w:val="24"/>
                <w:szCs w:val="24"/>
                <w:lang w:val="uk-UA"/>
              </w:rPr>
              <w:br w:type="textWrapping"/>
            </w:r>
            <w:r>
              <w:rPr>
                <w:color w:val="FF0000"/>
                <w:sz w:val="24"/>
                <w:szCs w:val="24"/>
                <w:lang w:val="uk-UA"/>
              </w:rPr>
              <w:t xml:space="preserve">Martin Metrics показують НАСКІЛЬКИ серйозні порушення. </w:t>
            </w:r>
          </w:p>
        </w:tc>
      </w:tr>
    </w:tbl>
    <w:p w14:paraId="3839A60C">
      <w:pPr>
        <w:rPr>
          <w:lang w:val="uk-UA"/>
        </w:rPr>
      </w:pPr>
      <w:r>
        <w:rPr>
          <w:lang w:val="uk-UA"/>
        </w:rPr>
        <w:br w:type="page"/>
      </w:r>
    </w:p>
    <w:p w14:paraId="16A3DF5F">
      <w:pPr>
        <w:pStyle w:val="2"/>
        <w:rPr>
          <w:lang w:val="uk-UA"/>
        </w:rPr>
      </w:pPr>
      <w:r>
        <w:rPr>
          <w:lang w:val="uk-UA"/>
        </w:rPr>
        <w:t>Блок 1. Визначення якісних атрибутів (ISO/IEC 25010)</w:t>
      </w:r>
    </w:p>
    <w:p w14:paraId="27BCFE27">
      <w:pPr>
        <w:spacing w:after="180"/>
        <w:jc w:val="left"/>
        <w:rPr>
          <w:lang w:val="uk-UA"/>
        </w:rPr>
      </w:pPr>
      <w:r>
        <w:rPr>
          <w:color w:val="000000"/>
          <w:sz w:val="21"/>
          <w:szCs w:val="21"/>
          <w:lang w:val="uk-UA"/>
        </w:rPr>
        <w:t>Перш ніж аналізувати архітектуру, необхідно зрозуміти - що ми від неї очікуємо. ISO/IEC 25010 є міжнародним стандартом моделі якості програмного забезпечення і визначає вісім характеристик якості. Обравши атрибути на цьому кроці, ви отримуєте критерії для оцінки всіх наступних блоків.</w:t>
      </w:r>
    </w:p>
    <w:p w14:paraId="186EF251">
      <w:pPr>
        <w:pBdr>
          <w:bottom w:val="single" w:color="2E75B6" w:sz="6" w:space="1"/>
        </w:pBdr>
        <w:spacing w:after="180"/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8A5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100" w:type="dxa"/>
              <w:left w:w="200" w:type="dxa"/>
              <w:bottom w:w="4" w:type="dxa"/>
              <w:right w:w="200" w:type="dxa"/>
            </w:tcMar>
          </w:tcPr>
          <w:p w14:paraId="7352C039">
            <w:pPr>
              <w:rPr>
                <w:lang w:val="uk-UA"/>
              </w:rPr>
            </w:pPr>
            <w:r>
              <w:rPr>
                <w:b/>
                <w:bCs/>
                <w:color w:val="BF8F00"/>
                <w:sz w:val="20"/>
                <w:szCs w:val="20"/>
                <w:lang w:val="uk-UA"/>
              </w:rPr>
              <w:t>Теоретична основа: ISO/IEC 25010 - модель якості програмного продукту</w:t>
            </w:r>
          </w:p>
        </w:tc>
      </w:tr>
      <w:tr w14:paraId="72388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0917D44F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ISO/IEC 25010:2011 (SQuaRE - Systems and software Quality Requirements and Evaluation) визначає дворівневу модель якості. Перший рівень - вісім характеристик: Functional Suitability, Performance Efficiency, Compatibility, Usability, Reliability, Security, Maintainability, Portability. Кожна характеристика деталізується через підхарактеристики.</w:t>
            </w:r>
          </w:p>
        </w:tc>
      </w:tr>
      <w:tr w14:paraId="22582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7D7F93DB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Maintainability, наприклад, включає: Modularity, Reusability, Analysability, Modifiability, Testability. Саме ці підхарактеристики безпосередньо впливають на архітектурні рішення і є цільовими для метрик блоків 3–5.</w:t>
            </w:r>
          </w:p>
        </w:tc>
      </w:tr>
      <w:tr w14:paraId="5EE3C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2A8F84BB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Важлива відмінність: ISO 25010 не описує як будувати архітектуру, а описує що вимірювати. Це вхідна точка - без визначення пріоритетних атрибутів неможливо оцінити чи архітектурне рішення є правильним для конкретного контексту.</w:t>
            </w:r>
          </w:p>
        </w:tc>
      </w:tr>
    </w:tbl>
    <w:p w14:paraId="628B63C4">
      <w:pPr>
        <w:spacing w:after="80"/>
        <w:rPr>
          <w:lang w:val="uk-UA"/>
        </w:rPr>
      </w:pPr>
    </w:p>
    <w:p w14:paraId="187F51B0">
      <w:pPr>
        <w:pStyle w:val="4"/>
        <w:rPr>
          <w:lang w:val="uk-UA"/>
        </w:rPr>
      </w:pPr>
      <w:r>
        <w:rPr>
          <w:lang w:val="uk-UA"/>
        </w:rPr>
        <w:t>Рекомендована література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"/>
        <w:gridCol w:w="8877"/>
      </w:tblGrid>
      <w:tr w14:paraId="141B6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6D8D99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№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DE1D6A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Джерело та анотація</w:t>
            </w:r>
          </w:p>
        </w:tc>
      </w:tr>
      <w:tr w14:paraId="0E7D1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8B16E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1.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3BBC0D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ISO/IEC 25010:2011. Systems and software engineering - SQuaRE - System and software quality models.</w:t>
            </w:r>
          </w:p>
          <w:p w14:paraId="6EAA188F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Офіційний стандарт. Повний перелік характеристик і підхарактеристик якості. Доступний на iso.org.</w:t>
            </w:r>
          </w:p>
        </w:tc>
      </w:tr>
      <w:tr w14:paraId="035CD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F42615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2.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165F627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Bass L., Clements P., Kazman R. Software Architecture in Practice. 3rd ed. Addison-Wesley, 2012.</w:t>
            </w:r>
          </w:p>
          <w:p w14:paraId="1FA12032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Глава 4: Quality Attributes. Детальне пояснення як якісні атрибути впливають на архітектурні рішення. Класична академічна праця SEI.</w:t>
            </w:r>
          </w:p>
        </w:tc>
      </w:tr>
      <w:tr w14:paraId="66DDB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02F0D4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3.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ADDC76F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Rozanski N., Woods E. Software Systems Architecture. 2nd ed. Addison-Wesley, 2011.</w:t>
            </w:r>
          </w:p>
          <w:p w14:paraId="0938E60A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Частина III: Architectural Perspectives. Практичний підхід до визначення якісних атрибутів від стейкхолдерів до вимог.</w:t>
            </w:r>
          </w:p>
        </w:tc>
      </w:tr>
      <w:tr w14:paraId="264ED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1B59CD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4.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E5102F6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Clements P. et al. Documenting Software Architectures: Views and Beyond. 2nd ed. Addison-Wesley, 2010.</w:t>
            </w:r>
          </w:p>
          <w:p w14:paraId="14EB6A04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Глава 9: Quality Attribute Requirements. Як формалізувати якісні атрибути у вигляді перевіряємих сценаріїв.</w:t>
            </w:r>
          </w:p>
        </w:tc>
      </w:tr>
    </w:tbl>
    <w:p w14:paraId="3A67DAFC">
      <w:pPr>
        <w:spacing w:after="80"/>
        <w:rPr>
          <w:lang w:val="uk-UA"/>
        </w:rPr>
      </w:pPr>
    </w:p>
    <w:p w14:paraId="465FEEFF">
      <w:pPr>
        <w:rPr>
          <w:lang w:val="uk-UA"/>
        </w:rPr>
      </w:pPr>
      <w:r>
        <w:rPr>
          <w:lang w:val="uk-UA"/>
        </w:rPr>
        <w:br w:type="page"/>
      </w:r>
    </w:p>
    <w:p w14:paraId="14C5092A">
      <w:pPr>
        <w:rPr>
          <w:sz w:val="2"/>
          <w:szCs w:val="2"/>
          <w:lang w:val="uk-UA"/>
        </w:rPr>
      </w:pPr>
    </w:p>
    <w:p w14:paraId="3D48C62C">
      <w:pPr>
        <w:pStyle w:val="4"/>
        <w:rPr>
          <w:lang w:val="uk-UA"/>
        </w:rPr>
      </w:pPr>
      <w:r>
        <w:rPr>
          <w:lang w:val="uk-UA"/>
        </w:rPr>
        <w:t>1.1 Профіль якісних атрибутів проекту</w:t>
      </w:r>
    </w:p>
    <w:p w14:paraId="47DA8341">
      <w:pPr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300"/>
        <w:gridCol w:w="2060"/>
        <w:gridCol w:w="3800"/>
      </w:tblGrid>
      <w:tr w14:paraId="3DD17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A36B2">
            <w:pPr>
              <w:jc w:val="center"/>
              <w:rPr>
                <w:sz w:val="18"/>
                <w:szCs w:val="18"/>
                <w:lang w:val="uk-UA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uk-UA"/>
              </w:rPr>
              <w:t>Атрибут ISO 25010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11B96">
            <w:pPr>
              <w:jc w:val="center"/>
              <w:rPr>
                <w:sz w:val="18"/>
                <w:szCs w:val="18"/>
                <w:lang w:val="uk-UA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uk-UA"/>
              </w:rPr>
              <w:t>Пріоритет</w:t>
            </w:r>
          </w:p>
        </w:tc>
        <w:tc>
          <w:tcPr>
            <w:tcW w:w="2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C29EE">
            <w:pPr>
              <w:jc w:val="center"/>
              <w:rPr>
                <w:sz w:val="18"/>
                <w:szCs w:val="18"/>
                <w:lang w:val="uk-UA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uk-UA"/>
              </w:rPr>
              <w:t>Підхарактеристики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13A2C">
            <w:pPr>
              <w:jc w:val="center"/>
              <w:rPr>
                <w:sz w:val="18"/>
                <w:szCs w:val="18"/>
                <w:lang w:val="uk-UA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uk-UA"/>
              </w:rPr>
              <w:t>Обґрунтування для вашого проекту</w:t>
            </w:r>
          </w:p>
        </w:tc>
      </w:tr>
      <w:tr w14:paraId="019E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EE61B">
            <w:pPr>
              <w:rPr>
                <w:sz w:val="18"/>
                <w:szCs w:val="18"/>
                <w:lang w:val="uk-UA"/>
              </w:rPr>
            </w:pPr>
            <w:r>
              <w:rPr>
                <w:rFonts w:ascii="Segoe UI Emoji" w:hAnsi="Segoe UI Emoji" w:cs="Segoe UI Emoji"/>
                <w:i/>
                <w:iCs/>
                <w:color w:val="555555"/>
                <w:sz w:val="18"/>
                <w:szCs w:val="18"/>
                <w:lang w:val="uk-UA"/>
              </w:rPr>
              <w:t>👇</w:t>
            </w:r>
            <w:r>
              <w:rPr>
                <w:i/>
                <w:iCs/>
                <w:color w:val="555555"/>
                <w:sz w:val="18"/>
                <w:szCs w:val="18"/>
                <w:lang w:val="uk-UA"/>
              </w:rPr>
              <w:t xml:space="preserve"> Для кожного атрибуту: (1) оберіть пріоритет, (2) напишіть обґрунтування у жовтій комірці, (3) прочитайте підказку.</w:t>
            </w:r>
          </w:p>
        </w:tc>
      </w:tr>
      <w:tr w14:paraId="2874D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81677">
            <w:pPr>
              <w:rPr>
                <w:sz w:val="18"/>
                <w:szCs w:val="18"/>
                <w:lang w:val="uk-UA"/>
              </w:rPr>
            </w:pPr>
            <w:r>
              <w:rPr>
                <w:b/>
                <w:bCs/>
                <w:sz w:val="18"/>
                <w:szCs w:val="18"/>
                <w:lang w:val="uk-UA"/>
              </w:rPr>
              <w:t>Functional Suitability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29923">
            <w:pPr>
              <w:rPr>
                <w:sz w:val="18"/>
                <w:szCs w:val="18"/>
                <w:lang w:val="uk-UA"/>
              </w:rPr>
            </w:pPr>
            <w:r>
              <w:rPr>
                <w:rFonts w:ascii="Segoe UI Symbol" w:hAnsi="Segoe UI Symbol" w:cs="Segoe UI Symbol"/>
                <w:sz w:val="20"/>
                <w:szCs w:val="20"/>
                <w:lang w:val="uk-UA"/>
              </w:rPr>
              <w:t>☐</w:t>
            </w:r>
            <w:r>
              <w:rPr>
                <w:sz w:val="20"/>
                <w:szCs w:val="20"/>
                <w:lang w:val="uk-UA"/>
              </w:rPr>
              <w:t xml:space="preserve"> Високий  </w:t>
            </w:r>
            <w:r>
              <w:rPr>
                <w:sz w:val="18"/>
                <w:szCs w:val="18"/>
                <w:lang w:val="uk-UA"/>
              </w:rPr>
              <w:t xml:space="preserve"> </w:t>
            </w:r>
          </w:p>
        </w:tc>
        <w:tc>
          <w:tcPr>
            <w:tcW w:w="2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9CB1D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Completeness</w:t>
            </w:r>
          </w:p>
          <w:p w14:paraId="1EF2654D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Correc</w:t>
            </w:r>
            <w:bookmarkStart w:id="0" w:name="_GoBack"/>
            <w:bookmarkEnd w:id="0"/>
            <w:r>
              <w:rPr>
                <w:color w:val="333333"/>
                <w:sz w:val="21"/>
                <w:szCs w:val="21"/>
                <w:lang w:val="uk-UA"/>
              </w:rPr>
              <w:t>tness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4F26B">
            <w:pPr>
              <w:bidi w:val="0"/>
              <w:rPr>
                <w:szCs w:val="18"/>
                <w:lang w:val="uk-UA"/>
              </w:rPr>
            </w:pPr>
            <w:r>
              <w:t>Проект є e-commerce системою. Життєвий цикл замовлення, підрахунок цін та формування аналітичних звітів мають працювати безпомилково.</w:t>
            </w:r>
          </w:p>
        </w:tc>
      </w:tr>
      <w:tr w14:paraId="24FF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63F9860">
            <w:pPr>
              <w:rPr>
                <w:sz w:val="18"/>
                <w:szCs w:val="18"/>
                <w:lang w:val="uk-UA"/>
              </w:rPr>
            </w:pPr>
          </w:p>
        </w:tc>
        <w:tc>
          <w:tcPr>
            <w:tcW w:w="130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55697">
            <w:pPr>
              <w:rPr>
                <w:sz w:val="18"/>
                <w:szCs w:val="18"/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💡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Підказка: </w:t>
            </w:r>
            <w:r>
              <w:rPr>
                <w:i/>
                <w:iCs/>
                <w:color w:val="444444"/>
                <w:sz w:val="18"/>
                <w:szCs w:val="18"/>
                <w:lang w:val="uk-UA"/>
              </w:rPr>
              <w:t>Чи виконує система всі заявлені функції? Якщо ні - продукт не має цінності.</w:t>
            </w:r>
          </w:p>
          <w:p w14:paraId="5D97D624">
            <w:pPr>
              <w:rPr>
                <w:sz w:val="18"/>
                <w:szCs w:val="18"/>
                <w:lang w:val="uk-UA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uk-UA"/>
              </w:rPr>
              <w:t>Напр.: Висока, бо система має реалізовувати всі ключові use-cases без помилок.</w:t>
            </w:r>
          </w:p>
        </w:tc>
      </w:tr>
      <w:tr w14:paraId="78CAE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689A9">
            <w:pPr>
              <w:rPr>
                <w:sz w:val="18"/>
                <w:szCs w:val="18"/>
                <w:lang w:val="uk-UA"/>
              </w:rPr>
            </w:pPr>
            <w:r>
              <w:rPr>
                <w:b/>
                <w:bCs/>
                <w:sz w:val="18"/>
                <w:szCs w:val="18"/>
                <w:lang w:val="uk-UA"/>
              </w:rPr>
              <w:t>Performance Efficiency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C06C3">
            <w:pPr>
              <w:rPr>
                <w:sz w:val="20"/>
                <w:szCs w:val="20"/>
                <w:lang w:val="uk-UA"/>
              </w:rPr>
            </w:pPr>
            <w:r>
              <w:rPr>
                <w:rFonts w:ascii="Segoe UI Symbol" w:hAnsi="Segoe UI Symbol" w:cs="Segoe UI Symbol"/>
                <w:sz w:val="20"/>
                <w:szCs w:val="20"/>
                <w:lang w:val="uk-UA"/>
              </w:rPr>
              <w:t>☐</w:t>
            </w:r>
            <w:r>
              <w:rPr>
                <w:sz w:val="20"/>
                <w:szCs w:val="20"/>
                <w:lang w:val="uk-UA"/>
              </w:rPr>
              <w:t xml:space="preserve"> Середній   </w:t>
            </w:r>
          </w:p>
        </w:tc>
        <w:tc>
          <w:tcPr>
            <w:tcW w:w="2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C5608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Time behaviour</w:t>
            </w:r>
          </w:p>
          <w:p w14:paraId="5509AE54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Resource utilisation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1B8C9">
            <w:pPr>
              <w:bidi w:val="0"/>
              <w:rPr>
                <w:szCs w:val="18"/>
                <w:lang w:val="uk-UA"/>
              </w:rPr>
            </w:pPr>
            <w:r>
              <w:t>Система не є high-load, але для аналітичних звітів ми використовуємо Dapper + Star Schema замість EF Core, щоб забезпечити швидкість читання агрегованих даних.</w:t>
            </w:r>
          </w:p>
        </w:tc>
      </w:tr>
      <w:tr w14:paraId="2D228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A701A6E">
            <w:pPr>
              <w:rPr>
                <w:sz w:val="18"/>
                <w:szCs w:val="18"/>
                <w:lang w:val="uk-UA"/>
              </w:rPr>
            </w:pPr>
          </w:p>
        </w:tc>
        <w:tc>
          <w:tcPr>
            <w:tcW w:w="130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2A555">
            <w:pPr>
              <w:rPr>
                <w:sz w:val="18"/>
                <w:szCs w:val="18"/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💡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Підказка: </w:t>
            </w:r>
            <w:r>
              <w:rPr>
                <w:i/>
                <w:iCs/>
                <w:color w:val="444444"/>
                <w:sz w:val="18"/>
                <w:szCs w:val="18"/>
                <w:lang w:val="uk-UA"/>
              </w:rPr>
              <w:t>Скільки користувачів? Чи є real-time операції? Затримка критична?</w:t>
            </w:r>
          </w:p>
          <w:p w14:paraId="357D90A3">
            <w:pPr>
              <w:rPr>
                <w:sz w:val="18"/>
                <w:szCs w:val="18"/>
                <w:lang w:val="uk-UA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uk-UA"/>
              </w:rPr>
              <w:t>Напр.: Середня - система не є high-load, до 50 одночасних користувачів.</w:t>
            </w:r>
          </w:p>
        </w:tc>
      </w:tr>
      <w:tr w14:paraId="3B863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A2D55">
            <w:pPr>
              <w:rPr>
                <w:sz w:val="18"/>
                <w:szCs w:val="18"/>
                <w:lang w:val="uk-UA"/>
              </w:rPr>
            </w:pPr>
            <w:r>
              <w:rPr>
                <w:b/>
                <w:bCs/>
                <w:sz w:val="18"/>
                <w:szCs w:val="18"/>
                <w:lang w:val="uk-UA"/>
              </w:rPr>
              <w:t>Reliability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9EA52">
            <w:pPr>
              <w:rPr>
                <w:sz w:val="20"/>
                <w:szCs w:val="20"/>
                <w:lang w:val="uk-UA"/>
              </w:rPr>
            </w:pPr>
            <w:r>
              <w:rPr>
                <w:rFonts w:ascii="Segoe UI Symbol" w:hAnsi="Segoe UI Symbol" w:cs="Segoe UI Symbol"/>
                <w:sz w:val="20"/>
                <w:szCs w:val="20"/>
                <w:lang w:val="uk-UA"/>
              </w:rPr>
              <w:t>☐</w:t>
            </w:r>
            <w:r>
              <w:rPr>
                <w:sz w:val="20"/>
                <w:szCs w:val="20"/>
                <w:lang w:val="uk-UA"/>
              </w:rPr>
              <w:t xml:space="preserve"> Високий   </w:t>
            </w:r>
          </w:p>
        </w:tc>
        <w:tc>
          <w:tcPr>
            <w:tcW w:w="2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F40D3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Availability</w:t>
            </w:r>
          </w:p>
          <w:p w14:paraId="3C9DDB69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Fault tolerance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72D01">
            <w:pPr>
              <w:bidi w:val="0"/>
              <w:rPr>
                <w:lang w:val="uk-UA"/>
              </w:rPr>
            </w:pPr>
            <w:r>
              <w:t>Втрата замовлень неприпустима. Для підвищення надійності відправка email реалізована через фонову чергу (ChannelQueueService), щоб збої SMTP не блокували API.</w:t>
            </w:r>
          </w:p>
        </w:tc>
      </w:tr>
      <w:tr w14:paraId="19583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7A0E509">
            <w:pPr>
              <w:rPr>
                <w:sz w:val="18"/>
                <w:szCs w:val="18"/>
                <w:lang w:val="uk-UA"/>
              </w:rPr>
            </w:pPr>
          </w:p>
        </w:tc>
        <w:tc>
          <w:tcPr>
            <w:tcW w:w="130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F5A37">
            <w:pPr>
              <w:rPr>
                <w:sz w:val="18"/>
                <w:szCs w:val="18"/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💡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Підказка: </w:t>
            </w:r>
            <w:r>
              <w:rPr>
                <w:i/>
                <w:iCs/>
                <w:color w:val="444444"/>
                <w:sz w:val="18"/>
                <w:szCs w:val="18"/>
                <w:lang w:val="uk-UA"/>
              </w:rPr>
              <w:t>Що станеться при збої? Чи є критичні дані або бізнес-процеси?</w:t>
            </w:r>
          </w:p>
          <w:p w14:paraId="4AB4E8EA">
            <w:pPr>
              <w:rPr>
                <w:sz w:val="18"/>
                <w:szCs w:val="18"/>
                <w:lang w:val="uk-UA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uk-UA"/>
              </w:rPr>
              <w:t>Напр.: Висока - втрата даних неприпустима, система має бути доступна 99%.</w:t>
            </w:r>
          </w:p>
        </w:tc>
      </w:tr>
      <w:tr w14:paraId="705C5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AB561">
            <w:pPr>
              <w:rPr>
                <w:sz w:val="18"/>
                <w:szCs w:val="18"/>
                <w:lang w:val="uk-UA"/>
              </w:rPr>
            </w:pPr>
            <w:r>
              <w:rPr>
                <w:b/>
                <w:bCs/>
                <w:sz w:val="18"/>
                <w:szCs w:val="18"/>
                <w:lang w:val="uk-UA"/>
              </w:rPr>
              <w:t>Maintainability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D40DA">
            <w:pPr>
              <w:rPr>
                <w:sz w:val="20"/>
                <w:szCs w:val="20"/>
                <w:lang w:val="uk-UA"/>
              </w:rPr>
            </w:pPr>
            <w:r>
              <w:rPr>
                <w:rFonts w:ascii="Segoe UI Symbol" w:hAnsi="Segoe UI Symbol" w:cs="Segoe UI Symbol"/>
                <w:sz w:val="20"/>
                <w:szCs w:val="20"/>
                <w:lang w:val="uk-UA"/>
              </w:rPr>
              <w:t>☐</w:t>
            </w:r>
            <w:r>
              <w:rPr>
                <w:sz w:val="20"/>
                <w:szCs w:val="20"/>
                <w:lang w:val="uk-UA"/>
              </w:rPr>
              <w:t xml:space="preserve"> Високий   </w:t>
            </w:r>
          </w:p>
        </w:tc>
        <w:tc>
          <w:tcPr>
            <w:tcW w:w="2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DB346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Modularity</w:t>
            </w:r>
          </w:p>
          <w:p w14:paraId="27737A98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Testability</w:t>
            </w:r>
          </w:p>
          <w:p w14:paraId="7E78BC96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Modifiability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7D17B">
            <w:pPr>
              <w:bidi w:val="0"/>
              <w:rPr>
                <w:lang w:val="uk-UA"/>
              </w:rPr>
            </w:pPr>
            <w:r>
              <w:t>Це основна мета проекту. Архітектура "Модульний моноліт" обрана саме для того, щоб чітко ізолювати бізнес-домени (Users, Products, Customers, Reporting).</w:t>
            </w:r>
          </w:p>
        </w:tc>
      </w:tr>
      <w:tr w14:paraId="728ED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1ED68D6">
            <w:pPr>
              <w:rPr>
                <w:sz w:val="18"/>
                <w:szCs w:val="18"/>
                <w:lang w:val="uk-UA"/>
              </w:rPr>
            </w:pPr>
          </w:p>
        </w:tc>
        <w:tc>
          <w:tcPr>
            <w:tcW w:w="130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B941D">
            <w:pPr>
              <w:rPr>
                <w:sz w:val="18"/>
                <w:szCs w:val="18"/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💡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Підказка: </w:t>
            </w:r>
            <w:r>
              <w:rPr>
                <w:i/>
                <w:iCs/>
                <w:color w:val="444444"/>
                <w:sz w:val="18"/>
                <w:szCs w:val="18"/>
                <w:lang w:val="uk-UA"/>
              </w:rPr>
              <w:t>Чи планується розвиток? Чи працює команда? Наскільки важлива тестованість?</w:t>
            </w:r>
          </w:p>
          <w:p w14:paraId="21CDE31F">
            <w:pPr>
              <w:rPr>
                <w:sz w:val="18"/>
                <w:szCs w:val="18"/>
                <w:lang w:val="uk-UA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uk-UA"/>
              </w:rPr>
              <w:t>Напр.: Висока - проект в активній розробці, важлива чистота коду та тести.</w:t>
            </w:r>
          </w:p>
        </w:tc>
      </w:tr>
      <w:tr w14:paraId="2DBEA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F9059">
            <w:pPr>
              <w:rPr>
                <w:sz w:val="18"/>
                <w:szCs w:val="18"/>
                <w:lang w:val="uk-UA"/>
              </w:rPr>
            </w:pPr>
            <w:r>
              <w:rPr>
                <w:b/>
                <w:bCs/>
                <w:sz w:val="18"/>
                <w:szCs w:val="18"/>
                <w:lang w:val="uk-UA"/>
              </w:rPr>
              <w:t>Security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1875E">
            <w:pPr>
              <w:rPr>
                <w:sz w:val="20"/>
                <w:szCs w:val="20"/>
                <w:lang w:val="uk-UA"/>
              </w:rPr>
            </w:pPr>
            <w:r>
              <w:rPr>
                <w:rFonts w:ascii="Segoe UI Symbol" w:hAnsi="Segoe UI Symbol" w:cs="Segoe UI Symbol"/>
                <w:sz w:val="20"/>
                <w:szCs w:val="20"/>
                <w:lang w:val="uk-UA"/>
              </w:rPr>
              <w:t>☐</w:t>
            </w:r>
            <w:r>
              <w:rPr>
                <w:sz w:val="20"/>
                <w:szCs w:val="20"/>
                <w:lang w:val="uk-UA"/>
              </w:rPr>
              <w:t xml:space="preserve"> Високий   </w:t>
            </w:r>
          </w:p>
        </w:tc>
        <w:tc>
          <w:tcPr>
            <w:tcW w:w="2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2DD50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Confidentiality</w:t>
            </w:r>
          </w:p>
          <w:p w14:paraId="2F6F99F8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Integrity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279FC">
            <w:pPr>
              <w:bidi w:val="0"/>
              <w:rPr>
                <w:lang w:val="uk-UA"/>
              </w:rPr>
            </w:pPr>
            <w:r>
              <w:t>Впроваджено JWT-аутентифікацію та Role-Based Access Control (RBAC). Тільки Admin може створювати товари, паролі хешуються через ASP.NET Identity.</w:t>
            </w:r>
          </w:p>
        </w:tc>
      </w:tr>
      <w:tr w14:paraId="1F3B1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076F3EB0">
            <w:pPr>
              <w:rPr>
                <w:sz w:val="18"/>
                <w:szCs w:val="18"/>
                <w:lang w:val="uk-UA"/>
              </w:rPr>
            </w:pPr>
          </w:p>
        </w:tc>
        <w:tc>
          <w:tcPr>
            <w:tcW w:w="130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48C86">
            <w:pPr>
              <w:rPr>
                <w:sz w:val="18"/>
                <w:szCs w:val="18"/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💡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Підказка: </w:t>
            </w:r>
            <w:r>
              <w:rPr>
                <w:i/>
                <w:iCs/>
                <w:color w:val="444444"/>
                <w:sz w:val="18"/>
                <w:szCs w:val="18"/>
                <w:lang w:val="uk-UA"/>
              </w:rPr>
              <w:t>Є авторизація? Обробляються персональні або фінансові дані?</w:t>
            </w:r>
          </w:p>
          <w:p w14:paraId="7C4FDF6C">
            <w:pPr>
              <w:rPr>
                <w:sz w:val="18"/>
                <w:szCs w:val="18"/>
                <w:lang w:val="uk-UA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uk-UA"/>
              </w:rPr>
              <w:t>Напр.: Висока - система зберігає дані користувачів, потрібна автентифікація.</w:t>
            </w:r>
          </w:p>
        </w:tc>
      </w:tr>
      <w:tr w14:paraId="51F68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727DF">
            <w:pPr>
              <w:rPr>
                <w:sz w:val="18"/>
                <w:szCs w:val="18"/>
                <w:lang w:val="uk-UA"/>
              </w:rPr>
            </w:pPr>
            <w:r>
              <w:rPr>
                <w:b/>
                <w:bCs/>
                <w:sz w:val="18"/>
                <w:szCs w:val="18"/>
                <w:lang w:val="uk-UA"/>
              </w:rPr>
              <w:t>Compatibility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160A4">
            <w:pPr>
              <w:rPr>
                <w:sz w:val="20"/>
                <w:szCs w:val="20"/>
                <w:lang w:val="uk-UA"/>
              </w:rPr>
            </w:pPr>
            <w:r>
              <w:rPr>
                <w:rFonts w:ascii="Segoe UI Symbol" w:hAnsi="Segoe UI Symbol" w:cs="Segoe UI Symbol"/>
                <w:sz w:val="20"/>
                <w:szCs w:val="20"/>
                <w:lang w:val="uk-UA"/>
              </w:rPr>
              <w:t>☐</w:t>
            </w:r>
            <w:r>
              <w:rPr>
                <w:sz w:val="20"/>
                <w:szCs w:val="20"/>
                <w:lang w:val="uk-UA"/>
              </w:rPr>
              <w:t xml:space="preserve"> Середній   </w:t>
            </w:r>
          </w:p>
        </w:tc>
        <w:tc>
          <w:tcPr>
            <w:tcW w:w="2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9593B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Interoperability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121B3">
            <w:pPr>
              <w:bidi w:val="0"/>
              <w:rPr>
                <w:lang w:val="uk-UA"/>
              </w:rPr>
            </w:pPr>
            <w:r>
              <w:t>Інтеграція із зовнішнім SMTP-сервером (Papercut) здійснюється через стандартні протоколи.</w:t>
            </w:r>
          </w:p>
        </w:tc>
      </w:tr>
      <w:tr w14:paraId="7649F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AA98BD1">
            <w:pPr>
              <w:rPr>
                <w:sz w:val="18"/>
                <w:szCs w:val="18"/>
                <w:lang w:val="uk-UA"/>
              </w:rPr>
            </w:pPr>
          </w:p>
        </w:tc>
        <w:tc>
          <w:tcPr>
            <w:tcW w:w="130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5C0A5">
            <w:pPr>
              <w:rPr>
                <w:sz w:val="18"/>
                <w:szCs w:val="18"/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💡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Підказка: </w:t>
            </w:r>
            <w:r>
              <w:rPr>
                <w:i/>
                <w:iCs/>
                <w:color w:val="444444"/>
                <w:sz w:val="18"/>
                <w:szCs w:val="18"/>
                <w:lang w:val="uk-UA"/>
              </w:rPr>
              <w:t>Є зовнішні API або інтеграції? Чи система ізольована?</w:t>
            </w:r>
          </w:p>
          <w:p w14:paraId="3B9C4D30">
            <w:pPr>
              <w:rPr>
                <w:sz w:val="18"/>
                <w:szCs w:val="18"/>
                <w:lang w:val="uk-UA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uk-UA"/>
              </w:rPr>
              <w:t>Напр.: Середня - є інтеграція з платіжним шлюзом та email-сервісом.</w:t>
            </w:r>
          </w:p>
        </w:tc>
      </w:tr>
      <w:tr w14:paraId="130B7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09688">
            <w:pPr>
              <w:rPr>
                <w:sz w:val="18"/>
                <w:szCs w:val="18"/>
                <w:lang w:val="uk-UA"/>
              </w:rPr>
            </w:pPr>
            <w:r>
              <w:rPr>
                <w:b/>
                <w:bCs/>
                <w:sz w:val="18"/>
                <w:szCs w:val="18"/>
                <w:lang w:val="uk-UA"/>
              </w:rPr>
              <w:t>Usability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B8CBC">
            <w:pPr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  </w:t>
            </w:r>
            <w:r>
              <w:rPr>
                <w:rFonts w:ascii="Segoe UI Symbol" w:hAnsi="Segoe UI Symbol" w:cs="Segoe UI Symbol"/>
                <w:sz w:val="20"/>
                <w:szCs w:val="20"/>
                <w:lang w:val="uk-UA"/>
              </w:rPr>
              <w:t>☐</w:t>
            </w:r>
            <w:r>
              <w:rPr>
                <w:sz w:val="20"/>
                <w:szCs w:val="20"/>
                <w:lang w:val="uk-UA"/>
              </w:rPr>
              <w:t xml:space="preserve"> Низький</w:t>
            </w:r>
          </w:p>
        </w:tc>
        <w:tc>
          <w:tcPr>
            <w:tcW w:w="2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30462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Learnability</w:t>
            </w:r>
          </w:p>
          <w:p w14:paraId="1D3BF964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Operability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B2AF3">
            <w:pPr>
              <w:bidi w:val="0"/>
              <w:rPr>
                <w:lang w:val="uk-UA"/>
              </w:rPr>
            </w:pPr>
            <w:r>
              <w:t>Проект є API-first (надає Swagger UI). Спеціального графічного інтерфейсу для кінцевих користувачів наразі не передбачено.</w:t>
            </w:r>
          </w:p>
        </w:tc>
      </w:tr>
      <w:tr w14:paraId="3A09B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A5073A7">
            <w:pPr>
              <w:rPr>
                <w:sz w:val="18"/>
                <w:szCs w:val="18"/>
                <w:lang w:val="uk-UA"/>
              </w:rPr>
            </w:pPr>
          </w:p>
        </w:tc>
        <w:tc>
          <w:tcPr>
            <w:tcW w:w="130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19440">
            <w:pPr>
              <w:rPr>
                <w:sz w:val="18"/>
                <w:szCs w:val="18"/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💡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Підказка: </w:t>
            </w:r>
            <w:r>
              <w:rPr>
                <w:i/>
                <w:iCs/>
                <w:color w:val="444444"/>
                <w:sz w:val="18"/>
                <w:szCs w:val="18"/>
                <w:lang w:val="uk-UA"/>
              </w:rPr>
              <w:t>Хто кінцевий користувач? Технічний чи нетехнічний? Є UI?</w:t>
            </w:r>
          </w:p>
          <w:p w14:paraId="0F513923">
            <w:pPr>
              <w:rPr>
                <w:sz w:val="18"/>
                <w:szCs w:val="18"/>
                <w:lang w:val="uk-UA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uk-UA"/>
              </w:rPr>
              <w:t>Напр.: Висока - нетехнічні користувачі, важлива інтуїтивність інтерфейсу.</w:t>
            </w:r>
          </w:p>
        </w:tc>
      </w:tr>
      <w:tr w14:paraId="3ACA1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CC8D08">
            <w:pPr>
              <w:rPr>
                <w:sz w:val="18"/>
                <w:szCs w:val="18"/>
                <w:lang w:val="uk-UA"/>
              </w:rPr>
            </w:pPr>
            <w:r>
              <w:rPr>
                <w:b/>
                <w:bCs/>
                <w:sz w:val="18"/>
                <w:szCs w:val="18"/>
                <w:lang w:val="uk-UA"/>
              </w:rPr>
              <w:t>Portability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B2800">
            <w:pPr>
              <w:rPr>
                <w:sz w:val="20"/>
                <w:szCs w:val="20"/>
                <w:lang w:val="uk-UA"/>
              </w:rPr>
            </w:pPr>
            <w:r>
              <w:rPr>
                <w:rFonts w:ascii="Segoe UI Symbol" w:hAnsi="Segoe UI Symbol" w:cs="Segoe UI Symbol"/>
                <w:sz w:val="20"/>
                <w:szCs w:val="20"/>
                <w:lang w:val="uk-UA"/>
              </w:rPr>
              <w:t>☐</w:t>
            </w:r>
            <w:r>
              <w:rPr>
                <w:sz w:val="20"/>
                <w:szCs w:val="20"/>
                <w:lang w:val="uk-UA"/>
              </w:rPr>
              <w:t xml:space="preserve"> Середній   </w:t>
            </w:r>
          </w:p>
        </w:tc>
        <w:tc>
          <w:tcPr>
            <w:tcW w:w="20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A5568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Adaptability</w:t>
            </w:r>
          </w:p>
          <w:p w14:paraId="60BB1C3E">
            <w:pPr>
              <w:rPr>
                <w:sz w:val="21"/>
                <w:szCs w:val="21"/>
                <w:lang w:val="uk-UA"/>
              </w:rPr>
            </w:pPr>
            <w:r>
              <w:rPr>
                <w:color w:val="333333"/>
                <w:sz w:val="21"/>
                <w:szCs w:val="21"/>
                <w:lang w:val="uk-UA"/>
              </w:rPr>
              <w:t>• Installability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76FD6">
            <w:pPr>
              <w:bidi w:val="0"/>
              <w:rPr>
                <w:lang w:val="uk-UA"/>
              </w:rPr>
            </w:pPr>
            <w:r>
              <w:t>Проект легко розгортається на будь-якій машині завдяки оркестрації через .NET Aspire та контейнеризації бази даних і Papercut.</w:t>
            </w:r>
          </w:p>
        </w:tc>
      </w:tr>
      <w:tr w14:paraId="54916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68008F8">
            <w:pPr>
              <w:rPr>
                <w:sz w:val="18"/>
                <w:szCs w:val="18"/>
                <w:lang w:val="uk-UA"/>
              </w:rPr>
            </w:pPr>
          </w:p>
        </w:tc>
        <w:tc>
          <w:tcPr>
            <w:tcW w:w="130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50A95">
            <w:pPr>
              <w:rPr>
                <w:sz w:val="18"/>
                <w:szCs w:val="18"/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💡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Підказка: </w:t>
            </w:r>
            <w:r>
              <w:rPr>
                <w:i/>
                <w:iCs/>
                <w:color w:val="444444"/>
                <w:sz w:val="18"/>
                <w:szCs w:val="18"/>
                <w:lang w:val="uk-UA"/>
              </w:rPr>
              <w:t>Де розгортається? Планується міграція між платформами?</w:t>
            </w:r>
          </w:p>
          <w:p w14:paraId="75D3AC99">
            <w:pPr>
              <w:rPr>
                <w:sz w:val="18"/>
                <w:szCs w:val="18"/>
                <w:lang w:val="uk-UA"/>
              </w:rPr>
            </w:pPr>
            <w:r>
              <w:rPr>
                <w:i/>
                <w:iCs/>
                <w:color w:val="666666"/>
                <w:sz w:val="18"/>
                <w:szCs w:val="18"/>
                <w:lang w:val="uk-UA"/>
              </w:rPr>
              <w:t>Напр.: Низька - система розгорнута на одній хмарній платформі, міграція не планується.</w:t>
            </w:r>
          </w:p>
        </w:tc>
      </w:tr>
      <w:tr w14:paraId="1283E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1B259">
            <w:pPr>
              <w:rPr>
                <w:sz w:val="18"/>
                <w:szCs w:val="18"/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856404"/>
                <w:sz w:val="18"/>
                <w:szCs w:val="18"/>
                <w:lang w:val="uk-UA"/>
              </w:rPr>
              <w:t>⚠️</w:t>
            </w:r>
            <w:r>
              <w:rPr>
                <w:b/>
                <w:bCs/>
                <w:color w:val="856404"/>
                <w:sz w:val="18"/>
                <w:szCs w:val="18"/>
                <w:lang w:val="uk-UA"/>
              </w:rPr>
              <w:t xml:space="preserve"> Важливо: </w:t>
            </w:r>
            <w:r>
              <w:rPr>
                <w:color w:val="856404"/>
                <w:sz w:val="18"/>
                <w:szCs w:val="18"/>
                <w:lang w:val="uk-UA"/>
              </w:rPr>
              <w:t>Не всі атрибути можуть мати пріоритет «Високий» - це порушує логіку ISO 25010. Ресурси завжди обмежені, тому обов'язково мають бути trade-off'и між атрибутами. Рекомендовано: 2–3 «Високих», 3–4 «Середніх», 1–2 «Низьких».</w:t>
            </w:r>
          </w:p>
        </w:tc>
      </w:tr>
    </w:tbl>
    <w:p w14:paraId="13A71AB3">
      <w:pPr>
        <w:pStyle w:val="21"/>
        <w:spacing w:before="0" w:beforeAutospacing="0" w:after="0" w:afterAutospacing="0"/>
        <w:ind w:left="993"/>
        <w:rPr>
          <w:rStyle w:val="14"/>
          <w:lang w:val="uk-UA"/>
        </w:rPr>
      </w:pPr>
    </w:p>
    <w:p w14:paraId="0BB91C61">
      <w:pPr>
        <w:pStyle w:val="21"/>
        <w:spacing w:before="0" w:beforeAutospacing="0" w:after="0" w:afterAutospacing="0"/>
        <w:ind w:left="993"/>
        <w:rPr>
          <w:sz w:val="18"/>
          <w:szCs w:val="18"/>
          <w:lang w:val="uk-UA"/>
        </w:rPr>
      </w:pPr>
      <w:r>
        <w:rPr>
          <w:rStyle w:val="14"/>
          <w:sz w:val="18"/>
          <w:szCs w:val="18"/>
          <w:lang w:val="uk-UA"/>
        </w:rPr>
        <w:t>Що спрощено в таблиці 1.1:</w:t>
      </w:r>
    </w:p>
    <w:p w14:paraId="5782693D">
      <w:pPr>
        <w:pStyle w:val="21"/>
        <w:spacing w:before="0" w:beforeAutospacing="0" w:after="0" w:afterAutospacing="0"/>
        <w:ind w:left="993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>У повній відповідності до ISO/IEC 25010 у зв'язці з ISO/IEC 25030 пріоритет кожного атрибуту має обґрунтовуватись через формалізований сценарій якості (Quality Attribute Scenario) - структуровану конструкцію із шести елементів: джерело стимулу, стимул, середовище, артефакт, відповідь системи та вимірювана метрика відповіді (наприклад: «при 200 одночасних запитах у пікове навантаження система повертає відповідь менш ніж за 2 секунди у 95% випадків»). Крім того, стандарт передбачає вибіркове визначення релевантних підхарактеристик, а не їх повний перелік -вказати лише ті, що безпосередньо впливають на архітектурні рішення в його контексті. У цій таблиці обидва аспекти спрощено: пріоритет обирається як якісна оцінка (Високий / Середній / Низький), а підхарактеристики подані повним списком як орієнтир.</w:t>
      </w:r>
    </w:p>
    <w:p w14:paraId="5BCAE22A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br w:type="page"/>
      </w:r>
    </w:p>
    <w:p w14:paraId="49676DAC">
      <w:pPr>
        <w:pStyle w:val="4"/>
        <w:rPr>
          <w:lang w:val="uk-UA"/>
        </w:rPr>
      </w:pPr>
      <w:r>
        <w:rPr>
          <w:lang w:val="uk-UA"/>
        </w:rPr>
        <w:t>1.2 Стейкхолдери та їх пріоритети</w:t>
      </w:r>
    </w:p>
    <w:p w14:paraId="17F035AE">
      <w:pPr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060B7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44CD0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Стейкхолдер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3CC90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Очікування та пріоритетні атрибути</w:t>
            </w:r>
          </w:p>
        </w:tc>
      </w:tr>
      <w:tr w14:paraId="3577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172A4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i/>
                <w:iCs/>
                <w:color w:val="555555"/>
                <w:sz w:val="17"/>
                <w:szCs w:val="17"/>
                <w:lang w:val="uk-UA"/>
              </w:rPr>
              <w:t>👇</w:t>
            </w:r>
            <w:r>
              <w:rPr>
                <w:i/>
                <w:iCs/>
                <w:color w:val="555555"/>
                <w:sz w:val="17"/>
                <w:szCs w:val="17"/>
                <w:lang w:val="uk-UA"/>
              </w:rPr>
              <w:t xml:space="preserve"> Для кожного стейкхолдера опишіть очікування та вкажіть які атрибути ISO 25010 для нього найважливіші.</w:t>
            </w:r>
          </w:p>
        </w:tc>
      </w:tr>
      <w:tr w14:paraId="6752F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C6988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sz w:val="19"/>
                <w:szCs w:val="19"/>
                <w:lang w:val="uk-UA"/>
              </w:rPr>
              <w:t>👤</w:t>
            </w:r>
            <w:r>
              <w:rPr>
                <w:b/>
                <w:bCs/>
                <w:sz w:val="19"/>
                <w:szCs w:val="19"/>
                <w:lang w:val="uk-UA"/>
              </w:rPr>
              <w:t xml:space="preserve"> Кінцевий користувач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8F21F">
            <w:pPr>
              <w:bidi w:val="0"/>
              <w:rPr>
                <w:rFonts w:hint="default"/>
                <w:lang w:val="uk-UA"/>
              </w:rPr>
            </w:pPr>
            <w:r>
              <w:rPr>
                <w:b/>
                <w:bCs/>
              </w:rPr>
              <w:t>Роль:</w:t>
            </w:r>
            <w:r>
              <w:t xml:space="preserve"> Покупець</w:t>
            </w:r>
            <w:r>
              <w:rPr>
                <w:rFonts w:hint="default"/>
                <w:lang w:val="uk-UA"/>
              </w:rPr>
              <w:t>.</w:t>
            </w:r>
          </w:p>
          <w:p w14:paraId="74F04C9B">
            <w:pPr>
              <w:bidi w:val="0"/>
            </w:pPr>
          </w:p>
          <w:p w14:paraId="1982B072">
            <w:pPr>
              <w:bidi w:val="0"/>
            </w:pPr>
            <w:r>
              <w:rPr>
                <w:b/>
                <w:bCs/>
              </w:rPr>
              <w:t>Очікування:</w:t>
            </w:r>
            <w:r>
              <w:t xml:space="preserve"> Швидке створення замовлень та надійна робота системи без втрати даних.</w:t>
            </w:r>
          </w:p>
          <w:p w14:paraId="6A25D4B0">
            <w:pPr>
              <w:bidi w:val="0"/>
            </w:pPr>
          </w:p>
          <w:p w14:paraId="70397539">
            <w:pPr>
              <w:bidi w:val="0"/>
              <w:rPr>
                <w:lang w:val="uk-UA"/>
              </w:rPr>
            </w:pPr>
            <w:r>
              <w:rPr>
                <w:b/>
                <w:bCs/>
              </w:rPr>
              <w:t>Пріоритетні атрибути:</w:t>
            </w:r>
            <w:r>
              <w:t xml:space="preserve"> Usability, Reliability.</w:t>
            </w:r>
          </w:p>
        </w:tc>
      </w:tr>
      <w:tr w14:paraId="00BD9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5F472DF">
            <w:pPr>
              <w:rPr>
                <w:lang w:val="uk-UA"/>
              </w:rPr>
            </w:pP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7CD59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sz w:val="16"/>
                <w:szCs w:val="16"/>
                <w:lang w:val="uk-UA"/>
              </w:rPr>
              <w:t>💡</w:t>
            </w:r>
            <w:r>
              <w:rPr>
                <w:sz w:val="16"/>
                <w:szCs w:val="16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Хто буде використовувати систему? Які його основні цілі? Що для нього найважливіше - зручність, швидкість, надійність?</w:t>
            </w:r>
          </w:p>
        </w:tc>
      </w:tr>
      <w:tr w14:paraId="2A62D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1E148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sz w:val="19"/>
                <w:szCs w:val="19"/>
                <w:lang w:val="uk-UA"/>
              </w:rPr>
              <w:t>💻</w:t>
            </w:r>
            <w:r>
              <w:rPr>
                <w:b/>
                <w:bCs/>
                <w:sz w:val="19"/>
                <w:szCs w:val="19"/>
                <w:lang w:val="uk-UA"/>
              </w:rPr>
              <w:t xml:space="preserve"> Команда розробки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30578">
            <w:pPr>
              <w:bidi w:val="0"/>
            </w:pPr>
            <w:r>
              <w:rPr>
                <w:b/>
                <w:bCs/>
              </w:rPr>
              <w:t>Склад:</w:t>
            </w:r>
            <w:r>
              <w:t xml:space="preserve"> 1 розробник.</w:t>
            </w:r>
          </w:p>
          <w:p w14:paraId="7DA973F3">
            <w:pPr>
              <w:bidi w:val="0"/>
            </w:pPr>
          </w:p>
          <w:p w14:paraId="72A7AC0D">
            <w:pPr>
              <w:bidi w:val="0"/>
            </w:pPr>
            <w:r>
              <w:rPr>
                <w:b/>
                <w:bCs/>
              </w:rPr>
              <w:t>Очікування:</w:t>
            </w:r>
            <w:r>
              <w:t xml:space="preserve"> Чистий код, легка підтримка модулів, відсутність циклічних залежностей та зручний моніторинг через Aspire Dashboard.</w:t>
            </w:r>
          </w:p>
          <w:p w14:paraId="6DD0A3FD">
            <w:pPr>
              <w:bidi w:val="0"/>
            </w:pPr>
          </w:p>
          <w:p w14:paraId="7CDC4C2A">
            <w:pPr>
              <w:bidi w:val="0"/>
              <w:rPr>
                <w:lang w:val="uk-UA"/>
              </w:rPr>
            </w:pPr>
            <w:r>
              <w:rPr>
                <w:b/>
                <w:bCs/>
              </w:rPr>
              <w:t>Пріоритетні атрибути:</w:t>
            </w:r>
            <w:r>
              <w:t xml:space="preserve"> Maintainability, Modularity.</w:t>
            </w:r>
          </w:p>
        </w:tc>
      </w:tr>
      <w:tr w14:paraId="047F8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CFC08AA">
            <w:pPr>
              <w:rPr>
                <w:lang w:val="uk-UA"/>
              </w:rPr>
            </w:pP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53DC5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sz w:val="16"/>
                <w:szCs w:val="16"/>
                <w:lang w:val="uk-UA"/>
              </w:rPr>
              <w:t>💡</w:t>
            </w:r>
            <w:r>
              <w:rPr>
                <w:sz w:val="16"/>
                <w:szCs w:val="16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Що важливо розробникам? Зазвичай це підтримуваність коду, зручність тестування, зрозумілість архітектури.</w:t>
            </w:r>
          </w:p>
        </w:tc>
      </w:tr>
      <w:tr w14:paraId="394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14BD5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sz w:val="19"/>
                <w:szCs w:val="19"/>
                <w:lang w:val="uk-UA"/>
              </w:rPr>
              <w:t>🎓</w:t>
            </w:r>
            <w:r>
              <w:rPr>
                <w:b/>
                <w:bCs/>
                <w:sz w:val="19"/>
                <w:szCs w:val="19"/>
                <w:lang w:val="uk-UA"/>
              </w:rPr>
              <w:t xml:space="preserve"> Викладач / Замовник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65762">
            <w:pPr>
              <w:bidi w:val="0"/>
            </w:pPr>
            <w:r>
              <w:rPr>
                <w:b/>
                <w:bCs/>
              </w:rPr>
              <w:t xml:space="preserve">Роль: </w:t>
            </w:r>
            <w:r>
              <w:t>Оцінювач архітектурної якості.</w:t>
            </w:r>
          </w:p>
          <w:p w14:paraId="2BDDEDF5">
            <w:pPr>
              <w:bidi w:val="0"/>
            </w:pPr>
          </w:p>
          <w:p w14:paraId="4C2B75B9">
            <w:pPr>
              <w:bidi w:val="0"/>
            </w:pPr>
            <w:r>
              <w:rPr>
                <w:b/>
                <w:bCs/>
              </w:rPr>
              <w:t>Очікування:</w:t>
            </w:r>
            <w:r>
              <w:t xml:space="preserve"> Дотримання стандартів модульного моноліту, наявність діаграм C4, коректність реалізації та повнота звіту.</w:t>
            </w:r>
          </w:p>
          <w:p w14:paraId="6BBAB69C">
            <w:pPr>
              <w:bidi w:val="0"/>
            </w:pPr>
          </w:p>
          <w:p w14:paraId="62F70378">
            <w:pPr>
              <w:bidi w:val="0"/>
              <w:rPr>
                <w:lang w:val="uk-UA"/>
              </w:rPr>
            </w:pPr>
            <w:r>
              <w:rPr>
                <w:b/>
                <w:bCs/>
              </w:rPr>
              <w:t>Пріоритетні атрибути:</w:t>
            </w:r>
            <w:r>
              <w:t xml:space="preserve"> Functional Suitability, Maintainability.</w:t>
            </w:r>
          </w:p>
        </w:tc>
      </w:tr>
      <w:tr w14:paraId="6F68D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6EC11EF">
            <w:pPr>
              <w:rPr>
                <w:lang w:val="uk-UA"/>
              </w:rPr>
            </w:pP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8EEAB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sz w:val="16"/>
                <w:szCs w:val="16"/>
                <w:lang w:val="uk-UA"/>
              </w:rPr>
              <w:t>💡</w:t>
            </w:r>
            <w:r>
              <w:rPr>
                <w:sz w:val="16"/>
                <w:szCs w:val="16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Що оцінює викладач або чого очікує замовник? Архітектурна якість, повнота реалізації, документованість?</w:t>
            </w:r>
          </w:p>
        </w:tc>
      </w:tr>
      <w:tr w14:paraId="57E40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55FC9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842029"/>
                <w:sz w:val="18"/>
                <w:szCs w:val="18"/>
                <w:lang w:val="uk-UA"/>
              </w:rPr>
              <w:t>⚡</w:t>
            </w:r>
            <w:r>
              <w:rPr>
                <w:b/>
                <w:bCs/>
                <w:color w:val="842029"/>
                <w:sz w:val="18"/>
                <w:szCs w:val="18"/>
                <w:lang w:val="uk-UA"/>
              </w:rPr>
              <w:t xml:space="preserve"> Конфлікти між стейкхолдерами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8702C">
            <w:pPr>
              <w:bidi w:val="0"/>
              <w:rPr>
                <w:lang w:val="uk-UA"/>
              </w:rPr>
            </w:pPr>
            <w:r>
              <w:rPr>
                <w:b/>
                <w:bCs/>
              </w:rPr>
              <w:t>Конфлікт:</w:t>
            </w:r>
            <w:r>
              <w:t xml:space="preserve"> Замовник (Викладач) вимагає суворого розділення на модулі (Maintainability), що конфліктує з бажанням Користувача отримати максимально швидку відповідь API (Performance), оскільки між</w:t>
            </w:r>
            <w:r>
              <w:rPr>
                <w:rFonts w:hint="default"/>
                <w:lang w:val="uk-UA"/>
              </w:rPr>
              <w:t xml:space="preserve"> </w:t>
            </w:r>
            <w:r>
              <w:t>модульна комунікація через Mediator додає мінімальну затримку.</w:t>
            </w:r>
          </w:p>
        </w:tc>
      </w:tr>
      <w:tr w14:paraId="150EA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AB1AA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6"/>
                <w:szCs w:val="16"/>
                <w:lang w:val="uk-UA"/>
              </w:rPr>
              <w:t>💡</w:t>
            </w:r>
            <w:r>
              <w:rPr>
                <w:b/>
                <w:bCs/>
                <w:color w:val="1F4E79"/>
                <w:sz w:val="16"/>
                <w:szCs w:val="16"/>
                <w:lang w:val="uk-UA"/>
              </w:rPr>
              <w:t xml:space="preserve"> Типові конфлікти: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Security ↔ Usability (більше захисту = складніше використовувати) · Performance ↔ Maintainability (оптимізація ускладнює код) · Features ↔ Reliability (більше функцій = більше ризиків).</w:t>
            </w:r>
          </w:p>
        </w:tc>
      </w:tr>
    </w:tbl>
    <w:p w14:paraId="6E33B3BE">
      <w:pPr>
        <w:rPr>
          <w:lang w:val="uk-UA"/>
        </w:rPr>
      </w:pPr>
    </w:p>
    <w:p w14:paraId="6CACD493">
      <w:pPr>
        <w:pStyle w:val="21"/>
        <w:spacing w:before="0" w:beforeAutospacing="0" w:after="0" w:afterAutospacing="0"/>
        <w:ind w:left="1134"/>
        <w:rPr>
          <w:sz w:val="18"/>
          <w:szCs w:val="18"/>
          <w:lang w:val="uk-UA"/>
        </w:rPr>
      </w:pPr>
      <w:r>
        <w:rPr>
          <w:rStyle w:val="14"/>
          <w:sz w:val="18"/>
          <w:szCs w:val="18"/>
          <w:lang w:val="uk-UA"/>
        </w:rPr>
        <w:t>Що спрощено в таблиці 1.2:</w:t>
      </w:r>
    </w:p>
    <w:p w14:paraId="3D640516">
      <w:pPr>
        <w:pStyle w:val="21"/>
        <w:spacing w:before="0" w:beforeAutospacing="0" w:after="0" w:afterAutospacing="0"/>
        <w:ind w:left="1134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>Згідно з академічною практикою (Rozanski &amp; Woods, 2011; Bass et al., 2012) аналіз стейкхолдерів передбачає не лише перелік очікувань, а й формальний маппінг: кожен стейкхолдер явно прив'язується до конкретних атрибутів якості з вказівкою відносної ваги або рангу пріоритетності. Конфлікти між стейкхолдерами також мають фіксуватись як задокументовані архітектурні рішення (Architecture Decision Records, ADR) із зазначенням обраного компромісу та його обґрунтування. У цій таблиці ці аспекти спрощено до вільного текстового опису - достатнього для навчального контексту, але такого, що не формує повноцінного трасування від вимог стейкхолдерів до архітектурних рішень.</w:t>
      </w:r>
    </w:p>
    <w:p w14:paraId="6647D46A">
      <w:pPr>
        <w:rPr>
          <w:lang w:val="uk-UA"/>
        </w:rPr>
      </w:pPr>
    </w:p>
    <w:p w14:paraId="3D67E90F">
      <w:pPr>
        <w:rPr>
          <w:b/>
          <w:bCs/>
          <w:color w:val="C55A11"/>
          <w:lang w:val="uk-UA"/>
        </w:rPr>
      </w:pPr>
      <w:r>
        <w:rPr>
          <w:lang w:val="uk-UA"/>
        </w:rPr>
        <w:br w:type="page"/>
      </w:r>
    </w:p>
    <w:p w14:paraId="66A54E09">
      <w:pPr>
        <w:pStyle w:val="2"/>
        <w:rPr>
          <w:lang w:val="uk-UA"/>
        </w:rPr>
      </w:pPr>
      <w:r>
        <w:rPr>
          <w:lang w:val="uk-UA"/>
        </w:rPr>
        <w:t>Блок 2. Опис архітектури (arc42 + C4 Model)</w:t>
      </w:r>
    </w:p>
    <w:p w14:paraId="6EAF96D1">
      <w:pPr>
        <w:spacing w:after="180"/>
        <w:rPr>
          <w:lang w:val="uk-UA"/>
        </w:rPr>
      </w:pPr>
      <w:r>
        <w:rPr>
          <w:color w:val="000000"/>
          <w:sz w:val="21"/>
          <w:szCs w:val="21"/>
          <w:lang w:val="uk-UA"/>
        </w:rPr>
        <w:t>Перш ніж вимірювати - треба описати що побудовано. arc42 надає стандартний шаблон документації архітектури, C4 Model - стандартну нотацію для діаграм. Разом вони дають спільну мову для опису системи.</w:t>
      </w:r>
    </w:p>
    <w:p w14:paraId="6139D12D">
      <w:pPr>
        <w:pBdr>
          <w:bottom w:val="single" w:color="2E75B6" w:sz="6" w:space="1"/>
        </w:pBdr>
        <w:spacing w:after="180"/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5CF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100" w:type="dxa"/>
              <w:left w:w="200" w:type="dxa"/>
              <w:bottom w:w="4" w:type="dxa"/>
              <w:right w:w="200" w:type="dxa"/>
            </w:tcMar>
          </w:tcPr>
          <w:p w14:paraId="021A91EE">
            <w:pPr>
              <w:rPr>
                <w:lang w:val="uk-UA"/>
              </w:rPr>
            </w:pPr>
            <w:r>
              <w:rPr>
                <w:b/>
                <w:bCs/>
                <w:color w:val="BF8F00"/>
                <w:sz w:val="20"/>
                <w:szCs w:val="20"/>
                <w:lang w:val="uk-UA"/>
              </w:rPr>
              <w:t>Теоретична основа: arc42 та C4 Model - стандарти опису архітектури</w:t>
            </w:r>
          </w:p>
        </w:tc>
      </w:tr>
      <w:tr w14:paraId="4FFCA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1A8DE0FB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arc42 (Gernot Starke, Peter Hruschka, 2005) - шаблон документації архітектури з 12 розділів. Широко застосовується в Європі, особливо в enterprise-проектах на Java та .NET. Ключова ідея: архітектура описується з кількох точок зору (views), кожна з яких відповідає на певне питання від стейкхолдерів.</w:t>
            </w:r>
          </w:p>
        </w:tc>
      </w:tr>
      <w:tr w14:paraId="52B1E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2BD2D7EA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C4 Model (Simon Brown, 2018) - ієрархічна система діаграм: System Context (хто взаємодіє з системою), Container (з чого складається система), Component (внутрішня структура контейнера), Code (деталі реалізації). Кожен рівень деталізує попередній і відповідає на конкретне питання.</w:t>
            </w:r>
          </w:p>
        </w:tc>
      </w:tr>
      <w:tr w14:paraId="488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0EDCD272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У цьому блоці використовуються рівні Context та Container - вони дають достатнє розуміння структури для подальшого аналізу шарів і залежностей. Рівень Component доцільно деталізувати для модулів з найвищим coupling (блок 4–5).</w:t>
            </w:r>
          </w:p>
        </w:tc>
      </w:tr>
    </w:tbl>
    <w:p w14:paraId="3F1BDD85">
      <w:pPr>
        <w:spacing w:after="80"/>
        <w:rPr>
          <w:lang w:val="uk-UA"/>
        </w:rPr>
      </w:pPr>
    </w:p>
    <w:p w14:paraId="2B0E155A">
      <w:pPr>
        <w:pStyle w:val="4"/>
        <w:rPr>
          <w:lang w:val="uk-UA"/>
        </w:rPr>
      </w:pPr>
      <w:r>
        <w:rPr>
          <w:lang w:val="uk-UA"/>
        </w:rPr>
        <w:t>Рекомендована література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"/>
        <w:gridCol w:w="8877"/>
      </w:tblGrid>
      <w:tr w14:paraId="67845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55F5F6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№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C9B728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Джерело та анотація</w:t>
            </w:r>
          </w:p>
        </w:tc>
      </w:tr>
      <w:tr w14:paraId="20D0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E68504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1.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89D9CC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Starke G. Effective Software Architectures. 5th ed. Hanser, 2018.</w:t>
            </w:r>
          </w:p>
          <w:p w14:paraId="04753DCE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Повний опис arc42 від автора. Практичні приклади заповнення кожного розділу. Є безкоштовна онлайн-версія на arc42.org.</w:t>
            </w:r>
          </w:p>
        </w:tc>
      </w:tr>
      <w:tr w14:paraId="10FE8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979343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2.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8F92FD4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Brown S. Software Architecture for Developers. Vol. 2: Visualise, document and explore your software architecture. Leanpub, 2018.</w:t>
            </w:r>
          </w:p>
          <w:p w14:paraId="3AACC496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Детальний опис C4 Model з прикладами. Автор також підтримує безкоштовну документацію на c4model.com.</w:t>
            </w:r>
          </w:p>
        </w:tc>
      </w:tr>
      <w:tr w14:paraId="3390C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E3497E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3.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A871F91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Kruchten P. The 4+1 View Model of Architecture. IEEE Software, 1995, 12(6), pp. 42–50.</w:t>
            </w:r>
          </w:p>
          <w:p w14:paraId="2CD2F1BE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Класична стаття про множинні точки зору на архітектуру. Фундамент для розуміння чому одна діаграма не описує архітектуру повністю.</w:t>
            </w:r>
          </w:p>
        </w:tc>
      </w:tr>
      <w:tr w14:paraId="34FA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3FDD1E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4.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112A20A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Clements P. et al. Documenting Software Architectures: Views and Beyond. 2nd ed. Addison-Wesley, 2010.</w:t>
            </w:r>
          </w:p>
          <w:p w14:paraId="32DF20D1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Академічний стандарт документування архітектурних видів. Глава 2: Views and Viewpoints.</w:t>
            </w:r>
          </w:p>
        </w:tc>
      </w:tr>
    </w:tbl>
    <w:p w14:paraId="11DE4D1B">
      <w:pPr>
        <w:spacing w:after="80"/>
        <w:rPr>
          <w:lang w:val="uk-UA"/>
        </w:rPr>
      </w:pPr>
    </w:p>
    <w:p w14:paraId="05430B82">
      <w:pPr>
        <w:rPr>
          <w:lang w:val="uk-UA"/>
        </w:rPr>
      </w:pPr>
      <w:r>
        <w:rPr>
          <w:lang w:val="uk-UA"/>
        </w:rPr>
        <w:br w:type="page"/>
      </w:r>
    </w:p>
    <w:p w14:paraId="1840C27A">
      <w:pPr>
        <w:pStyle w:val="4"/>
        <w:rPr>
          <w:lang w:val="uk-UA"/>
        </w:rPr>
      </w:pPr>
      <w:r>
        <w:rPr>
          <w:lang w:val="uk-UA"/>
        </w:rPr>
        <w:t>2.1 System Context (arc42 § 3 + C4 Level 1)</w:t>
      </w:r>
    </w:p>
    <w:p w14:paraId="35FCA310">
      <w:pPr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7D132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87AD9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Поле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DAF19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Заповніть</w:t>
            </w:r>
          </w:p>
        </w:tc>
      </w:tr>
      <w:tr w14:paraId="0A897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09037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color w:val="000000"/>
                <w:sz w:val="16"/>
                <w:szCs w:val="16"/>
                <w:lang w:val="uk-UA"/>
              </w:rPr>
              <w:t>💡</w:t>
            </w:r>
            <w:r>
              <w:rPr>
                <w:color w:val="000000"/>
                <w:sz w:val="16"/>
                <w:szCs w:val="16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Блок 2.1 відповідає на питання: «Хто взаємодіє з системою і навіщо?» - це C4 Level 1 та arc42 §3. Спочатку заповніть таблицю, потім додайте діаграму нижче.</w:t>
            </w:r>
          </w:p>
        </w:tc>
      </w:tr>
      <w:tr w14:paraId="0D2D4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5145F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🎯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Призначення системи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B5735">
            <w:pPr>
              <w:bidi w:val="0"/>
              <w:rPr>
                <w:lang w:val="uk-UA"/>
              </w:rPr>
            </w:pPr>
            <w:r>
              <w:t>Навчальний модульний моноліт (e-commerce) для керування каталогом товарів, обробки замовлень клієнтів та побудови аналітичних звітів на базі зіркової схеми.</w:t>
            </w:r>
          </w:p>
        </w:tc>
      </w:tr>
      <w:tr w14:paraId="481FF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CDB9022">
            <w:pPr>
              <w:rPr>
                <w:lang w:val="uk-UA"/>
              </w:rPr>
            </w:pP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526D8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6"/>
                <w:szCs w:val="16"/>
                <w:lang w:val="uk-UA"/>
              </w:rPr>
              <w:t>💡</w:t>
            </w:r>
            <w:r>
              <w:rPr>
                <w:b/>
                <w:bCs/>
                <w:color w:val="1F4E79"/>
                <w:sz w:val="16"/>
                <w:szCs w:val="16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Уникайте технічних деталей. Відповідайте на питання: «Навіщо ця система існує?» Напр.: «Система дозволяє студентам подавати заявки на курси та отримувати сповіщення про зарахування.»</w:t>
            </w:r>
          </w:p>
        </w:tc>
      </w:tr>
      <w:tr w14:paraId="67B31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DB842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👥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Зовнішні актори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5389B">
            <w:pPr>
              <w:bidi w:val="0"/>
            </w:pPr>
            <w:r>
              <w:t xml:space="preserve">Customer </w:t>
            </w:r>
            <w:r>
              <w:rPr>
                <w:rFonts w:hint="default"/>
                <w:lang w:val="uk-UA"/>
              </w:rPr>
              <w:t>-</w:t>
            </w:r>
            <w:r>
              <w:t xml:space="preserve"> створює замовлення, отримує листи з підтвердженням.</w:t>
            </w:r>
          </w:p>
          <w:p w14:paraId="75C6D3AA">
            <w:pPr>
              <w:bidi w:val="0"/>
              <w:rPr>
                <w:lang w:val="uk-U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Admin </w:t>
            </w:r>
            <w:r>
              <w:rPr>
                <w:rFonts w:hint="default"/>
                <w:lang w:val="uk-UA"/>
              </w:rPr>
              <w:t>-</w:t>
            </w:r>
            <w:r>
              <w:t xml:space="preserve"> керує товарами, генерує та аналізує фінансові звіти.</w:t>
            </w:r>
          </w:p>
        </w:tc>
      </w:tr>
      <w:tr w14:paraId="0CB3B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C6F016C">
            <w:pPr>
              <w:rPr>
                <w:lang w:val="uk-UA"/>
              </w:rPr>
            </w:pP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6792F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6"/>
                <w:szCs w:val="16"/>
                <w:lang w:val="uk-UA"/>
              </w:rPr>
              <w:t>💡</w:t>
            </w:r>
            <w:r>
              <w:rPr>
                <w:b/>
                <w:bCs/>
                <w:color w:val="1F4E79"/>
                <w:sz w:val="16"/>
                <w:szCs w:val="16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Актор = людина або зовнішня система що взаємодіє з вашою. Напр.: Студент, Адміністратор, Мобільний клієнт, Зовнішній OAuth-сервіс.</w:t>
            </w:r>
          </w:p>
        </w:tc>
      </w:tr>
      <w:tr w14:paraId="3402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732E9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🔌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Зовнішні інтеграції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50DE4">
            <w:pPr>
              <w:bidi w:val="0"/>
              <w:rPr>
                <w:lang w:val="uk-UA"/>
              </w:rPr>
            </w:pPr>
            <w:r>
              <w:t xml:space="preserve">Papercut </w:t>
            </w:r>
            <w:r>
              <w:rPr>
                <w:rFonts w:hint="default"/>
                <w:lang w:val="uk-UA"/>
              </w:rPr>
              <w:t xml:space="preserve">- </w:t>
            </w:r>
            <w:r>
              <w:t>локальний сервер для прийому транзакційних email (протокол SMTP).</w:t>
            </w:r>
          </w:p>
        </w:tc>
      </w:tr>
      <w:tr w14:paraId="3A6CC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2707D23">
            <w:pPr>
              <w:rPr>
                <w:lang w:val="uk-UA"/>
              </w:rPr>
            </w:pP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D853B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6"/>
                <w:szCs w:val="16"/>
                <w:lang w:val="uk-UA"/>
              </w:rPr>
              <w:t>💡</w:t>
            </w:r>
            <w:r>
              <w:rPr>
                <w:b/>
                <w:bCs/>
                <w:color w:val="1F4E79"/>
                <w:sz w:val="16"/>
                <w:szCs w:val="16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Напр.: Stripe - прийом платежів - REST API; SendGrid - відправка email - SMTP; Google OAuth - авторизація - OAuth2.</w:t>
            </w:r>
          </w:p>
        </w:tc>
      </w:tr>
      <w:tr w14:paraId="355D4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16001">
            <w:pPr>
              <w:rPr>
                <w:lang w:val="uk-UA"/>
              </w:rPr>
            </w:pP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>↔️ Основні взаємодії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A31F6">
            <w:pPr>
              <w:bidi w:val="0"/>
            </w:pPr>
            <w:r>
              <w:t>User -&gt; API: Відправляє HTTP запити на створення замовлень (JSON).</w:t>
            </w:r>
          </w:p>
          <w:p w14:paraId="44CADBC0">
            <w:pPr>
              <w:bidi w:val="0"/>
              <w:rPr>
                <w:lang w:val="uk-UA"/>
              </w:rPr>
            </w:pPr>
            <w:r>
              <w:t>API -&gt; Papercut: Надсилає листи про реєстрацію та підтвердження замовлення (SMTP).</w:t>
            </w:r>
          </w:p>
        </w:tc>
      </w:tr>
      <w:tr w14:paraId="3F654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583097D">
            <w:pPr>
              <w:rPr>
                <w:lang w:val="uk-UA"/>
              </w:rPr>
            </w:pP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FE232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6"/>
                <w:szCs w:val="16"/>
                <w:lang w:val="uk-UA"/>
              </w:rPr>
              <w:t>💡</w:t>
            </w:r>
            <w:r>
              <w:rPr>
                <w:b/>
                <w:bCs/>
                <w:color w:val="1F4E79"/>
                <w:sz w:val="16"/>
                <w:szCs w:val="16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Це основа для діаграми нижче. Напр.: «Користувач → Система: надсилає форму реєстрації → Система → SendGrid: відправляє лист підтвердження.»</w:t>
            </w:r>
          </w:p>
        </w:tc>
      </w:tr>
      <w:tr w14:paraId="141E3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C500189">
            <w:pPr>
              <w:jc w:val="center"/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20"/>
                <w:szCs w:val="20"/>
                <w:lang w:val="uk-UA"/>
              </w:rPr>
              <w:t>📐</w:t>
            </w:r>
            <w:r>
              <w:rPr>
                <w:b/>
                <w:bCs/>
                <w:color w:val="1F4E79"/>
                <w:sz w:val="20"/>
                <w:szCs w:val="20"/>
                <w:lang w:val="uk-UA"/>
              </w:rPr>
              <w:t xml:space="preserve"> Місце для діаграми System Context (C4 Level 1)</w:t>
            </w:r>
          </w:p>
          <w:p w14:paraId="1457B459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 xml:space="preserve"> </w:t>
            </w:r>
          </w:p>
          <w:p w14:paraId="03AE6A11">
            <w:pPr>
              <w:jc w:val="center"/>
              <w:rPr>
                <w:lang w:val="uk-UA"/>
              </w:rPr>
            </w:pPr>
            <w:r>
              <w:rPr>
                <w:i/>
                <w:iCs/>
                <w:color w:val="555555"/>
                <w:sz w:val="17"/>
                <w:szCs w:val="17"/>
                <w:lang w:val="uk-UA"/>
              </w:rPr>
              <w:t>Вставте або намалюйте схему: ваша система у центрі → зовнішні актори та сервіси → стрілки з підписами</w:t>
            </w:r>
          </w:p>
          <w:p w14:paraId="5527B656">
            <w:pPr>
              <w:rPr>
                <w:lang w:val="uk-UA"/>
              </w:rPr>
            </w:pPr>
            <w:r>
              <w:rPr>
                <w:color w:val="000000"/>
                <w:sz w:val="14"/>
                <w:szCs w:val="14"/>
                <w:lang w:val="uk-UA"/>
              </w:rPr>
              <w:t xml:space="preserve"> </w:t>
            </w:r>
          </w:p>
          <w:p w14:paraId="6F8AE8DE">
            <w:pPr>
              <w:jc w:val="center"/>
              <w:rPr>
                <w:lang w:val="uk-UA"/>
              </w:rPr>
            </w:pPr>
            <w:r>
              <w:rPr>
                <w:rFonts w:ascii="Segoe UI Symbol" w:hAnsi="Segoe UI Symbol" w:cs="Segoe UI Symbol"/>
                <w:color w:val="2E75B6"/>
                <w:sz w:val="16"/>
                <w:szCs w:val="16"/>
                <w:lang w:val="uk-UA"/>
              </w:rPr>
              <w:t>🛠</w:t>
            </w:r>
            <w:r>
              <w:rPr>
                <w:color w:val="2E75B6"/>
                <w:sz w:val="16"/>
                <w:szCs w:val="16"/>
                <w:lang w:val="uk-UA"/>
              </w:rPr>
              <w:t xml:space="preserve">  Рекомендовані інструменти: draw.io  ·  Structurizr  ·  PlantUML C4  ·  Mermaid C4Context</w:t>
            </w:r>
          </w:p>
          <w:p w14:paraId="3F146E81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 xml:space="preserve"> </w:t>
            </w:r>
          </w:p>
          <w:p w14:paraId="6C3A500F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 xml:space="preserve"> </w:t>
            </w:r>
            <w:r>
              <w:rPr>
                <w:lang w:val="uk-UA"/>
              </w:rPr>
              <w:drawing>
                <wp:inline distT="0" distB="0" distL="114300" distR="114300">
                  <wp:extent cx="4671695" cy="6791960"/>
                  <wp:effectExtent l="0" t="0" r="6985" b="5080"/>
                  <wp:docPr id="1" name="Изображение 1" descr="SystemCon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SystemContext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1695" cy="679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2AEAB6">
      <w:pPr>
        <w:rPr>
          <w:lang w:val="uk-UA"/>
        </w:rPr>
      </w:pPr>
    </w:p>
    <w:p w14:paraId="55609695">
      <w:pPr>
        <w:rPr>
          <w:lang w:val="uk-UA"/>
        </w:rPr>
      </w:pPr>
      <w:r>
        <w:rPr>
          <w:lang w:val="uk-UA"/>
        </w:rPr>
        <w:br w:type="page"/>
      </w:r>
    </w:p>
    <w:p w14:paraId="1FC0C94E">
      <w:pPr>
        <w:pStyle w:val="4"/>
        <w:rPr>
          <w:lang w:val="uk-UA"/>
        </w:rPr>
      </w:pPr>
      <w:r>
        <w:rPr>
          <w:lang w:val="uk-UA"/>
        </w:rPr>
        <w:t>2.2 Container Diagram (C4 Level 2)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CA1F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100" w:type="dxa"/>
              <w:left w:w="200" w:type="dxa"/>
              <w:bottom w:w="4" w:type="dxa"/>
              <w:right w:w="200" w:type="dxa"/>
            </w:tcMar>
          </w:tcPr>
          <w:p w14:paraId="41F77074">
            <w:pPr>
              <w:rPr>
                <w:lang w:val="uk-UA"/>
              </w:rPr>
            </w:pPr>
            <w:r>
              <w:rPr>
                <w:b/>
                <w:bCs/>
                <w:color w:val="BF8F00"/>
                <w:sz w:val="20"/>
                <w:szCs w:val="20"/>
                <w:lang w:val="uk-UA"/>
              </w:rPr>
              <w:t>Теоретична основа: Container - виконуваний або розгортуваний блок</w:t>
            </w:r>
          </w:p>
        </w:tc>
      </w:tr>
      <w:tr w14:paraId="5DBCB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7CB59908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Контейнер у C4 - це будь-який окремо виконуваний або розгортуваний елемент: веб-застосунок, мобільний клієнт, база даних, черга повідомлень, мікросервіс, serverless function. Контейнер виконується у власному процесі. Діаграма показує основні технологічні рішення і як частини системи взаємодіють.</w:t>
            </w:r>
          </w:p>
        </w:tc>
      </w:tr>
    </w:tbl>
    <w:p w14:paraId="2C92604D">
      <w:pPr>
        <w:spacing w:after="80"/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00"/>
        <w:gridCol w:w="1400"/>
        <w:gridCol w:w="400"/>
        <w:gridCol w:w="2760"/>
        <w:gridCol w:w="300"/>
        <w:gridCol w:w="2500"/>
      </w:tblGrid>
      <w:tr w14:paraId="594FA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459CD7">
            <w:pPr>
              <w:jc w:val="center"/>
              <w:rPr>
                <w:b/>
                <w:bCs/>
                <w:color w:val="FFFFFF"/>
                <w:sz w:val="20"/>
                <w:szCs w:val="20"/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Контейнер</w:t>
            </w:r>
          </w:p>
        </w:tc>
        <w:tc>
          <w:tcPr>
            <w:tcW w:w="18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9EC8A9">
            <w:pPr>
              <w:jc w:val="center"/>
              <w:rPr>
                <w:b/>
                <w:bCs/>
                <w:color w:val="FFFFFF"/>
                <w:sz w:val="20"/>
                <w:szCs w:val="20"/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Технологія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84CC3E">
            <w:pPr>
              <w:jc w:val="center"/>
              <w:rPr>
                <w:b/>
                <w:bCs/>
                <w:color w:val="FFFFFF"/>
                <w:sz w:val="20"/>
                <w:szCs w:val="20"/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Відповідальність</w:t>
            </w:r>
          </w:p>
        </w:tc>
        <w:tc>
          <w:tcPr>
            <w:tcW w:w="28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9C3FFC">
            <w:pPr>
              <w:jc w:val="center"/>
              <w:rPr>
                <w:b/>
                <w:bCs/>
                <w:color w:val="FFFFFF"/>
                <w:sz w:val="20"/>
                <w:szCs w:val="20"/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Протокол взаємодії</w:t>
            </w:r>
          </w:p>
        </w:tc>
      </w:tr>
      <w:tr w14:paraId="37AC9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7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AAD70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color w:val="000000"/>
                <w:sz w:val="16"/>
                <w:szCs w:val="16"/>
                <w:lang w:val="uk-UA"/>
              </w:rPr>
              <w:t>💡</w:t>
            </w:r>
            <w:r>
              <w:rPr>
                <w:color w:val="000000"/>
                <w:sz w:val="16"/>
                <w:szCs w:val="16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Контейнер у C4 = будь-який окремо запущений або розгорнутий блок: веб-застосунок, API, база даних, черга, мобільний клієнт. Заповніть рядки нижче для ВАШОГО проекту. Сірі рядки - лише приклади для орієнтиру.</w:t>
            </w:r>
          </w:p>
        </w:tc>
      </w:tr>
      <w:tr w14:paraId="337E8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7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610C7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777777"/>
                <w:sz w:val="16"/>
                <w:szCs w:val="16"/>
                <w:lang w:val="uk-UA"/>
              </w:rPr>
              <w:t>📋</w:t>
            </w:r>
            <w:r>
              <w:rPr>
                <w:b/>
                <w:bCs/>
                <w:color w:val="777777"/>
                <w:sz w:val="16"/>
                <w:szCs w:val="16"/>
                <w:lang w:val="uk-UA"/>
              </w:rPr>
              <w:t xml:space="preserve"> Приклади контейнерів для орієнтиру (не копіюйте сліпо - замініть на свої):</w:t>
            </w:r>
          </w:p>
        </w:tc>
      </w:tr>
      <w:tr w14:paraId="66ACF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A20A2">
            <w:pPr>
              <w:rPr>
                <w:lang w:val="uk-UA"/>
              </w:rPr>
            </w:pPr>
            <w:r>
              <w:rPr>
                <w:rFonts w:ascii="Cambria Math" w:hAnsi="Cambria Math" w:cs="Cambria Math"/>
                <w:i/>
                <w:iCs/>
                <w:color w:val="AAAAAA"/>
                <w:sz w:val="17"/>
                <w:szCs w:val="17"/>
                <w:lang w:val="uk-UA"/>
              </w:rPr>
              <w:t>↳</w:t>
            </w: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 xml:space="preserve"> Web Application</w:t>
            </w:r>
          </w:p>
        </w:tc>
        <w:tc>
          <w:tcPr>
            <w:tcW w:w="17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2A74A">
            <w:pPr>
              <w:rPr>
                <w:lang w:val="uk-UA"/>
              </w:rPr>
            </w:pP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>напр. React / Vue</w:t>
            </w:r>
          </w:p>
        </w:tc>
        <w:tc>
          <w:tcPr>
            <w:tcW w:w="34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8A3D1">
            <w:pPr>
              <w:rPr>
                <w:lang w:val="uk-UA"/>
              </w:rPr>
            </w:pP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>Інтерфейс користувача, рендеринг сторінок, валідація форм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14BFD">
            <w:pPr>
              <w:rPr>
                <w:lang w:val="uk-UA"/>
              </w:rPr>
            </w:pP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>HTTPS / REST</w:t>
            </w:r>
          </w:p>
        </w:tc>
      </w:tr>
      <w:tr w14:paraId="17C4B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40E02">
            <w:pPr>
              <w:rPr>
                <w:lang w:val="uk-UA"/>
              </w:rPr>
            </w:pPr>
            <w:r>
              <w:rPr>
                <w:rFonts w:ascii="Cambria Math" w:hAnsi="Cambria Math" w:cs="Cambria Math"/>
                <w:i/>
                <w:iCs/>
                <w:color w:val="AAAAAA"/>
                <w:sz w:val="17"/>
                <w:szCs w:val="17"/>
                <w:lang w:val="uk-UA"/>
              </w:rPr>
              <w:t>↳</w:t>
            </w: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 xml:space="preserve"> API Backend</w:t>
            </w:r>
          </w:p>
        </w:tc>
        <w:tc>
          <w:tcPr>
            <w:tcW w:w="17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A0BC9">
            <w:pPr>
              <w:rPr>
                <w:lang w:val="uk-UA"/>
              </w:rPr>
            </w:pP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>напр. Spring Boot / .NET</w:t>
            </w:r>
          </w:p>
        </w:tc>
        <w:tc>
          <w:tcPr>
            <w:tcW w:w="34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30C89">
            <w:pPr>
              <w:rPr>
                <w:lang w:val="uk-UA"/>
              </w:rPr>
            </w:pP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>Бізнес-логіка, обробка запитів, оркестрація сервісів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4E0E7">
            <w:pPr>
              <w:rPr>
                <w:lang w:val="uk-UA"/>
              </w:rPr>
            </w:pP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>REST / gRPC</w:t>
            </w:r>
          </w:p>
        </w:tc>
      </w:tr>
      <w:tr w14:paraId="3CF4C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02A99">
            <w:pPr>
              <w:rPr>
                <w:lang w:val="uk-UA"/>
              </w:rPr>
            </w:pPr>
            <w:r>
              <w:rPr>
                <w:rFonts w:ascii="Cambria Math" w:hAnsi="Cambria Math" w:cs="Cambria Math"/>
                <w:i/>
                <w:iCs/>
                <w:color w:val="AAAAAA"/>
                <w:sz w:val="17"/>
                <w:szCs w:val="17"/>
                <w:lang w:val="uk-UA"/>
              </w:rPr>
              <w:t>↳</w:t>
            </w: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 xml:space="preserve"> Database</w:t>
            </w:r>
          </w:p>
        </w:tc>
        <w:tc>
          <w:tcPr>
            <w:tcW w:w="17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F32EE">
            <w:pPr>
              <w:rPr>
                <w:lang w:val="uk-UA"/>
              </w:rPr>
            </w:pP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>напр. PostgreSQL / MongoDB</w:t>
            </w:r>
          </w:p>
        </w:tc>
        <w:tc>
          <w:tcPr>
            <w:tcW w:w="34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1BE56">
            <w:pPr>
              <w:rPr>
                <w:lang w:val="uk-UA"/>
              </w:rPr>
            </w:pP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>Зберігання та читання даних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FB5F9">
            <w:pPr>
              <w:rPr>
                <w:lang w:val="uk-UA"/>
              </w:rPr>
            </w:pP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>TCP (ORM / Driver)</w:t>
            </w:r>
          </w:p>
        </w:tc>
      </w:tr>
      <w:tr w14:paraId="1607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3D680">
            <w:pPr>
              <w:rPr>
                <w:lang w:val="uk-UA"/>
              </w:rPr>
            </w:pPr>
            <w:r>
              <w:rPr>
                <w:rFonts w:ascii="Cambria Math" w:hAnsi="Cambria Math" w:cs="Cambria Math"/>
                <w:i/>
                <w:iCs/>
                <w:color w:val="AAAAAA"/>
                <w:sz w:val="17"/>
                <w:szCs w:val="17"/>
                <w:lang w:val="uk-UA"/>
              </w:rPr>
              <w:t>↳</w:t>
            </w: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 xml:space="preserve"> Message Queue</w:t>
            </w:r>
          </w:p>
        </w:tc>
        <w:tc>
          <w:tcPr>
            <w:tcW w:w="17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89F88">
            <w:pPr>
              <w:rPr>
                <w:lang w:val="uk-UA"/>
              </w:rPr>
            </w:pP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>напр. RabbitMQ / Kafka</w:t>
            </w:r>
          </w:p>
        </w:tc>
        <w:tc>
          <w:tcPr>
            <w:tcW w:w="34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CCC45">
            <w:pPr>
              <w:rPr>
                <w:lang w:val="uk-UA"/>
              </w:rPr>
            </w:pP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>Асинхронна комунікація між сервісами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53ED2">
            <w:pPr>
              <w:rPr>
                <w:lang w:val="uk-UA"/>
              </w:rPr>
            </w:pP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>AMQP / Kafka Protocol</w:t>
            </w:r>
          </w:p>
        </w:tc>
      </w:tr>
      <w:tr w14:paraId="3FFCE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F3FCC">
            <w:pPr>
              <w:rPr>
                <w:lang w:val="uk-UA"/>
              </w:rPr>
            </w:pPr>
            <w:r>
              <w:rPr>
                <w:rFonts w:ascii="Cambria Math" w:hAnsi="Cambria Math" w:cs="Cambria Math"/>
                <w:i/>
                <w:iCs/>
                <w:color w:val="AAAAAA"/>
                <w:sz w:val="17"/>
                <w:szCs w:val="17"/>
                <w:lang w:val="uk-UA"/>
              </w:rPr>
              <w:t>↳</w:t>
            </w: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 xml:space="preserve"> Auth Service</w:t>
            </w:r>
          </w:p>
        </w:tc>
        <w:tc>
          <w:tcPr>
            <w:tcW w:w="17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F5F49">
            <w:pPr>
              <w:rPr>
                <w:lang w:val="uk-UA"/>
              </w:rPr>
            </w:pP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>напр. Keycloak / Auth0</w:t>
            </w:r>
          </w:p>
        </w:tc>
        <w:tc>
          <w:tcPr>
            <w:tcW w:w="34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735C2">
            <w:pPr>
              <w:rPr>
                <w:lang w:val="uk-UA"/>
              </w:rPr>
            </w:pP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>Авторизація, управління токенами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61CD5">
            <w:pPr>
              <w:rPr>
                <w:lang w:val="uk-UA"/>
              </w:rPr>
            </w:pPr>
            <w:r>
              <w:rPr>
                <w:i/>
                <w:iCs/>
                <w:color w:val="AAAAAA"/>
                <w:sz w:val="17"/>
                <w:szCs w:val="17"/>
                <w:lang w:val="uk-UA"/>
              </w:rPr>
              <w:t>OAuth2 / JWT</w:t>
            </w:r>
          </w:p>
        </w:tc>
      </w:tr>
      <w:tr w14:paraId="0BD17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7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EEE86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856404"/>
                <w:sz w:val="16"/>
                <w:szCs w:val="16"/>
                <w:lang w:val="uk-UA"/>
              </w:rPr>
              <w:t>✍️</w:t>
            </w:r>
            <w:r>
              <w:rPr>
                <w:b/>
                <w:bCs/>
                <w:color w:val="856404"/>
                <w:sz w:val="16"/>
                <w:szCs w:val="16"/>
                <w:lang w:val="uk-UA"/>
              </w:rPr>
              <w:t xml:space="preserve">  Ваші контейнери (заповніть відповідно до вашого проекту):</w:t>
            </w:r>
          </w:p>
        </w:tc>
      </w:tr>
      <w:tr w14:paraId="0039F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1CFA5">
            <w:pPr>
              <w:bidi w:val="0"/>
              <w:rPr>
                <w:lang w:val="uk-UA"/>
              </w:rPr>
            </w:pPr>
            <w:r>
              <w:t>Web API</w:t>
            </w:r>
          </w:p>
        </w:tc>
        <w:tc>
          <w:tcPr>
            <w:tcW w:w="17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7E593">
            <w:pPr>
              <w:bidi w:val="0"/>
              <w:rPr>
                <w:lang w:val="uk-UA"/>
              </w:rPr>
            </w:pPr>
            <w:r>
              <w:t>.NET 10, FastEndpoints</w:t>
            </w:r>
          </w:p>
        </w:tc>
        <w:tc>
          <w:tcPr>
            <w:tcW w:w="34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F2353">
            <w:pPr>
              <w:bidi w:val="0"/>
              <w:rPr>
                <w:lang w:val="uk-UA"/>
              </w:rPr>
            </w:pPr>
            <w:r>
              <w:t>Точка входу, оркестрація запитів, бізнес-логіка модулів.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B08B6">
            <w:pPr>
              <w:bidi w:val="0"/>
              <w:rPr>
                <w:lang w:val="uk-UA"/>
              </w:rPr>
            </w:pPr>
            <w:r>
              <w:t>HTTPS / REST</w:t>
            </w:r>
          </w:p>
        </w:tc>
      </w:tr>
      <w:tr w14:paraId="0C38F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A750B">
            <w:pPr>
              <w:bidi w:val="0"/>
              <w:rPr>
                <w:lang w:val="uk-UA"/>
              </w:rPr>
            </w:pPr>
            <w:r>
              <w:t>UsersDb</w:t>
            </w:r>
          </w:p>
        </w:tc>
        <w:tc>
          <w:tcPr>
            <w:tcW w:w="17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8F572">
            <w:pPr>
              <w:bidi w:val="0"/>
              <w:rPr>
                <w:lang w:val="uk-UA"/>
              </w:rPr>
            </w:pPr>
            <w:r>
              <w:t>SQL Server</w:t>
            </w:r>
          </w:p>
        </w:tc>
        <w:tc>
          <w:tcPr>
            <w:tcW w:w="34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D0575">
            <w:pPr>
              <w:bidi w:val="0"/>
              <w:rPr>
                <w:lang w:val="uk-UA"/>
              </w:rPr>
            </w:pPr>
            <w:r>
              <w:t>Зберігання користувачів, ролей, Identity.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73AD5">
            <w:pPr>
              <w:bidi w:val="0"/>
              <w:rPr>
                <w:lang w:val="uk-UA"/>
              </w:rPr>
            </w:pPr>
            <w:r>
              <w:t>TCP (EF Core)</w:t>
            </w:r>
          </w:p>
        </w:tc>
      </w:tr>
      <w:tr w14:paraId="359B1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D3230">
            <w:pPr>
              <w:bidi w:val="0"/>
              <w:rPr>
                <w:lang w:val="uk-UA"/>
              </w:rPr>
            </w:pPr>
            <w:r>
              <w:t>ProductsDb</w:t>
            </w:r>
          </w:p>
        </w:tc>
        <w:tc>
          <w:tcPr>
            <w:tcW w:w="17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B1056">
            <w:pPr>
              <w:bidi w:val="0"/>
              <w:rPr>
                <w:lang w:val="uk-UA"/>
              </w:rPr>
            </w:pPr>
            <w:r>
              <w:t>SQL Server</w:t>
            </w:r>
          </w:p>
        </w:tc>
        <w:tc>
          <w:tcPr>
            <w:tcW w:w="34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E963A">
            <w:pPr>
              <w:bidi w:val="0"/>
              <w:rPr>
                <w:lang w:val="uk-UA"/>
              </w:rPr>
            </w:pPr>
            <w:r>
              <w:t>Каталог товарів та їхні ціни.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5EBFC">
            <w:pPr>
              <w:bidi w:val="0"/>
              <w:rPr>
                <w:lang w:val="uk-UA"/>
              </w:rPr>
            </w:pPr>
            <w:r>
              <w:t>TCP (EF Core)</w:t>
            </w:r>
          </w:p>
        </w:tc>
      </w:tr>
      <w:tr w14:paraId="0F4A7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0E706">
            <w:pPr>
              <w:bidi w:val="0"/>
              <w:rPr>
                <w:lang w:val="uk-UA"/>
              </w:rPr>
            </w:pPr>
            <w:r>
              <w:t>CustomersDb</w:t>
            </w:r>
          </w:p>
        </w:tc>
        <w:tc>
          <w:tcPr>
            <w:tcW w:w="17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B81E2">
            <w:pPr>
              <w:bidi w:val="0"/>
              <w:rPr>
                <w:lang w:val="uk-UA"/>
              </w:rPr>
            </w:pPr>
            <w:r>
              <w:t>SQL Server</w:t>
            </w:r>
          </w:p>
        </w:tc>
        <w:tc>
          <w:tcPr>
            <w:tcW w:w="34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2977E">
            <w:pPr>
              <w:bidi w:val="0"/>
              <w:rPr>
                <w:lang w:val="uk-UA"/>
              </w:rPr>
            </w:pPr>
            <w:r>
              <w:t>Профілі клієнтів та транзакційні замовлення.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A6ED4">
            <w:pPr>
              <w:bidi w:val="0"/>
              <w:rPr>
                <w:lang w:val="uk-UA"/>
              </w:rPr>
            </w:pPr>
            <w:r>
              <w:t>TCP (EF Core)</w:t>
            </w:r>
          </w:p>
        </w:tc>
      </w:tr>
      <w:tr w14:paraId="6AC1B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51" w:hRule="atLeast"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C1334">
            <w:pPr>
              <w:bidi w:val="0"/>
              <w:rPr>
                <w:lang w:val="uk-UA"/>
              </w:rPr>
            </w:pPr>
            <w:r>
              <w:t>ReportingDb</w:t>
            </w:r>
          </w:p>
        </w:tc>
        <w:tc>
          <w:tcPr>
            <w:tcW w:w="17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978FF">
            <w:pPr>
              <w:bidi w:val="0"/>
              <w:rPr>
                <w:lang w:val="uk-UA"/>
              </w:rPr>
            </w:pPr>
            <w:r>
              <w:t>SQL Server</w:t>
            </w:r>
          </w:p>
        </w:tc>
        <w:tc>
          <w:tcPr>
            <w:tcW w:w="34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3B6EF">
            <w:pPr>
              <w:bidi w:val="0"/>
              <w:rPr>
                <w:lang w:val="uk-UA"/>
              </w:rPr>
            </w:pPr>
            <w:r>
              <w:t>Зіркова схема для аналітики (DimDate, FactOrders).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DE908">
            <w:pPr>
              <w:bidi w:val="0"/>
              <w:rPr>
                <w:lang w:val="uk-UA"/>
              </w:rPr>
            </w:pPr>
            <w:r>
              <w:t>TCP (EF Core / Dapper)</w:t>
            </w:r>
          </w:p>
        </w:tc>
      </w:tr>
      <w:tr w14:paraId="60D10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51" w:hRule="atLeast"/>
        </w:trPr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29D12">
            <w:pPr>
              <w:bidi w:val="0"/>
            </w:pPr>
            <w:r>
              <w:t>Papercut</w:t>
            </w:r>
          </w:p>
        </w:tc>
        <w:tc>
          <w:tcPr>
            <w:tcW w:w="17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D84F4">
            <w:pPr>
              <w:bidi w:val="0"/>
              <w:rPr>
                <w:lang w:val="uk-UA"/>
              </w:rPr>
            </w:pPr>
            <w:r>
              <w:t>Docker Container</w:t>
            </w:r>
          </w:p>
        </w:tc>
        <w:tc>
          <w:tcPr>
            <w:tcW w:w="34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61623">
            <w:pPr>
              <w:bidi w:val="0"/>
              <w:rPr>
                <w:lang w:val="uk-UA"/>
              </w:rPr>
            </w:pPr>
            <w:r>
              <w:t>Локальний SMTP-сервер для тестування пошти.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A12EB">
            <w:pPr>
              <w:bidi w:val="0"/>
              <w:rPr>
                <w:lang w:val="uk-UA"/>
              </w:rPr>
            </w:pPr>
            <w:r>
              <w:t>SMTP</w:t>
            </w:r>
          </w:p>
        </w:tc>
      </w:tr>
      <w:tr w14:paraId="4705F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7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8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5482CFD">
            <w:pPr>
              <w:jc w:val="center"/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20"/>
                <w:szCs w:val="20"/>
                <w:lang w:val="uk-UA"/>
              </w:rPr>
              <w:t>📐</w:t>
            </w:r>
            <w:r>
              <w:rPr>
                <w:b/>
                <w:bCs/>
                <w:color w:val="1F4E79"/>
                <w:sz w:val="20"/>
                <w:szCs w:val="20"/>
                <w:lang w:val="uk-UA"/>
              </w:rPr>
              <w:t xml:space="preserve"> Місце для Container Diagram (C4 Level 2)</w:t>
            </w:r>
          </w:p>
          <w:p w14:paraId="66994718">
            <w:pPr>
              <w:rPr>
                <w:lang w:val="uk-UA"/>
              </w:rPr>
            </w:pPr>
            <w:r>
              <w:rPr>
                <w:color w:val="000000"/>
                <w:sz w:val="14"/>
                <w:szCs w:val="14"/>
                <w:lang w:val="uk-UA"/>
              </w:rPr>
              <w:t xml:space="preserve"> </w:t>
            </w:r>
            <w:r>
              <w:rPr>
                <w:i/>
                <w:iCs/>
                <w:color w:val="555555"/>
                <w:sz w:val="17"/>
                <w:szCs w:val="17"/>
                <w:lang w:val="uk-UA"/>
              </w:rPr>
              <w:t>Покажіть контейнери зі стрілками: хто з ким взаємодіє та по якому протоколу</w:t>
            </w:r>
          </w:p>
          <w:p w14:paraId="14C2467B">
            <w:pPr>
              <w:rPr>
                <w:lang w:val="uk-UA"/>
              </w:rPr>
            </w:pPr>
            <w:r>
              <w:rPr>
                <w:color w:val="000000"/>
                <w:sz w:val="14"/>
                <w:szCs w:val="14"/>
                <w:lang w:val="uk-UA"/>
              </w:rPr>
              <w:t xml:space="preserve"> </w:t>
            </w:r>
            <w:r>
              <w:rPr>
                <w:rFonts w:ascii="Segoe UI Symbol" w:hAnsi="Segoe UI Symbol" w:cs="Segoe UI Symbol"/>
                <w:color w:val="2E75B6"/>
                <w:sz w:val="16"/>
                <w:szCs w:val="16"/>
                <w:lang w:val="uk-UA"/>
              </w:rPr>
              <w:t>🛠</w:t>
            </w:r>
            <w:r>
              <w:rPr>
                <w:color w:val="2E75B6"/>
                <w:sz w:val="16"/>
                <w:szCs w:val="16"/>
                <w:lang w:val="uk-UA"/>
              </w:rPr>
              <w:t xml:space="preserve">  Рекомендовані інструменти: draw.io  ·  Structurizr  ·  PlantUML C4  ·  Mermaid</w:t>
            </w:r>
          </w:p>
          <w:p w14:paraId="7C2232DB">
            <w:pPr>
              <w:rPr>
                <w:lang w:val="uk-UA"/>
              </w:rPr>
            </w:pPr>
            <w:r>
              <w:rPr>
                <w:color w:val="000000"/>
                <w:sz w:val="14"/>
                <w:szCs w:val="14"/>
                <w:lang w:val="uk-UA"/>
              </w:rPr>
              <w:t xml:space="preserve"> </w:t>
            </w:r>
            <w:r>
              <w:rPr>
                <w:lang w:val="uk-UA"/>
              </w:rPr>
              <w:drawing>
                <wp:inline distT="0" distB="0" distL="114300" distR="114300">
                  <wp:extent cx="4257675" cy="6191250"/>
                  <wp:effectExtent l="0" t="0" r="9525" b="11430"/>
                  <wp:docPr id="2" name="Изображение 2" descr="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Container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619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B4C50">
      <w:pPr>
        <w:spacing w:after="80"/>
        <w:rPr>
          <w:lang w:val="uk-UA"/>
        </w:rPr>
      </w:pPr>
    </w:p>
    <w:p w14:paraId="48813AA0">
      <w:pPr>
        <w:rPr>
          <w:lang w:val="uk-UA"/>
        </w:rPr>
      </w:pPr>
      <w:r>
        <w:rPr>
          <w:lang w:val="uk-UA"/>
        </w:rPr>
        <w:br w:type="page"/>
      </w:r>
    </w:p>
    <w:p w14:paraId="75AB86B8">
      <w:pPr>
        <w:pStyle w:val="4"/>
        <w:rPr>
          <w:lang w:val="uk-UA"/>
        </w:rPr>
      </w:pPr>
      <w:r>
        <w:rPr>
          <w:lang w:val="uk-UA"/>
        </w:rPr>
        <w:t>2.3 Карта шарів (arc42 § 5 - Building Block View)</w:t>
      </w:r>
    </w:p>
    <w:p w14:paraId="505C2758">
      <w:pPr>
        <w:spacing w:after="100"/>
        <w:rPr>
          <w:color w:val="595959"/>
          <w:sz w:val="20"/>
          <w:szCs w:val="20"/>
          <w:lang w:val="uk-UA"/>
        </w:rPr>
      </w:pPr>
      <w:r>
        <w:rPr>
          <w:color w:val="595959"/>
          <w:sz w:val="20"/>
          <w:szCs w:val="20"/>
          <w:lang w:val="uk-UA"/>
        </w:rPr>
        <w:t>Для кожного контейнера опишіть внутрішні шари. Це підготовка до аналізу правил і залежностей у блоках 3</w:t>
      </w:r>
      <w:r>
        <w:rPr>
          <w:rFonts w:hint="default"/>
          <w:color w:val="595959"/>
          <w:sz w:val="20"/>
          <w:szCs w:val="20"/>
          <w:lang w:val="uk-UA"/>
        </w:rPr>
        <w:t>-</w:t>
      </w:r>
      <w:r>
        <w:rPr>
          <w:color w:val="595959"/>
          <w:sz w:val="20"/>
          <w:szCs w:val="20"/>
          <w:lang w:val="uk-UA"/>
        </w:rPr>
        <w:t>4.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780"/>
        <w:gridCol w:w="20"/>
        <w:gridCol w:w="3760"/>
      </w:tblGrid>
      <w:tr w14:paraId="3295A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70E42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Шар / Модуль</w:t>
            </w:r>
          </w:p>
        </w:tc>
        <w:tc>
          <w:tcPr>
            <w:tcW w:w="38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AC50F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 xml:space="preserve">Відповідальність - що тут живе </w:t>
            </w: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  <w:lang w:val="uk-UA"/>
              </w:rPr>
              <w:t>✏️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68414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 xml:space="preserve">Що НЕ повинно бути в цьому шарі </w:t>
            </w: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  <w:lang w:val="uk-UA"/>
              </w:rPr>
              <w:t>✏️</w:t>
            </w:r>
          </w:p>
        </w:tc>
      </w:tr>
      <w:tr w14:paraId="55D10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805BE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color w:val="000000"/>
                <w:sz w:val="16"/>
                <w:szCs w:val="16"/>
                <w:lang w:val="uk-UA"/>
              </w:rPr>
              <w:t>💡</w:t>
            </w:r>
            <w:r>
              <w:rPr>
                <w:color w:val="000000"/>
                <w:sz w:val="16"/>
                <w:szCs w:val="16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Заповніть жовті комірки відповідно до вашого проекту. Якщо у вас інша архітектура (MVC, мікросервіси) - адаптуйте назви шарів. Колонка «Що НЕ повинно бути» - основа для блоку 3 (Martin Principles).</w:t>
            </w:r>
          </w:p>
        </w:tc>
      </w:tr>
      <w:tr w14:paraId="59919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D095B">
            <w:pPr>
              <w:rPr>
                <w:lang w:val="uk-UA"/>
              </w:rPr>
            </w:pPr>
            <w:r>
              <w:rPr>
                <w:rFonts w:ascii="Segoe UI Symbol" w:hAnsi="Segoe UI Symbol" w:cs="Segoe UI Symbol"/>
                <w:b/>
                <w:bCs/>
                <w:color w:val="1A5276"/>
                <w:sz w:val="19"/>
                <w:szCs w:val="19"/>
                <w:lang w:val="uk-UA"/>
              </w:rPr>
              <w:t>🏛</w:t>
            </w:r>
            <w:r>
              <w:rPr>
                <w:b/>
                <w:bCs/>
                <w:color w:val="1A5276"/>
                <w:sz w:val="19"/>
                <w:szCs w:val="19"/>
                <w:lang w:val="uk-UA"/>
              </w:rPr>
              <w:t xml:space="preserve"> Domain</w:t>
            </w:r>
          </w:p>
        </w:tc>
        <w:tc>
          <w:tcPr>
            <w:tcW w:w="38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46FBE">
            <w:pPr>
              <w:bidi w:val="0"/>
              <w:rPr>
                <w:lang w:val="uk-UA"/>
              </w:rPr>
            </w:pPr>
            <w:r>
              <w:t>Сутності (Customer, Order), Value Objects, бізнес-правила (захист статусів замовлень).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34BDA">
            <w:pPr>
              <w:bidi w:val="0"/>
              <w:rPr>
                <w:lang w:val="uk-UA"/>
              </w:rPr>
            </w:pPr>
            <w:r>
              <w:t>❌ Посилання на інфраструктуру, DbContext.</w:t>
            </w:r>
          </w:p>
        </w:tc>
      </w:tr>
      <w:tr w14:paraId="63F01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1F045F1">
            <w:pPr>
              <w:rPr>
                <w:lang w:val="uk-UA"/>
              </w:rPr>
            </w:pPr>
          </w:p>
        </w:tc>
        <w:tc>
          <w:tcPr>
            <w:tcW w:w="75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806F8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6"/>
                <w:szCs w:val="16"/>
                <w:lang w:val="uk-UA"/>
              </w:rPr>
              <w:t>💡</w:t>
            </w:r>
            <w:r>
              <w:rPr>
                <w:b/>
                <w:bCs/>
                <w:color w:val="1F4E79"/>
                <w:sz w:val="16"/>
                <w:szCs w:val="16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Domain - ядро системи. Він не знає «як» зберігати чи передавати дані - лише «що» є правилом бізнесу. Якщо Domain залежить від Infrastructure - це порушення DIP (блок 3).</w:t>
            </w:r>
          </w:p>
        </w:tc>
      </w:tr>
      <w:tr w14:paraId="58C59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E71B78">
            <w:pPr>
              <w:bidi w:val="0"/>
              <w:rPr>
                <w:lang w:val="uk-UA"/>
              </w:rPr>
            </w:pPr>
            <w:r>
              <w:rPr>
                <w:lang w:val="uk-UA"/>
              </w:rPr>
              <w:t>⚙️ Application</w:t>
            </w:r>
          </w:p>
        </w:tc>
        <w:tc>
          <w:tcPr>
            <w:tcW w:w="38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8C3F2">
            <w:pPr>
              <w:bidi w:val="0"/>
              <w:rPr>
                <w:lang w:val="uk-UA"/>
              </w:rPr>
            </w:pPr>
            <w:r>
              <w:t>Mediator Handlers (CreateOrderHandler), логіка обробки сценаріїв.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9AFAF">
            <w:pPr>
              <w:bidi w:val="0"/>
              <w:rPr>
                <w:lang w:val="uk-UA"/>
              </w:rPr>
            </w:pPr>
            <w:r>
              <w:t>❌ HTTP-реквести, прямі SQL запити.</w:t>
            </w:r>
          </w:p>
        </w:tc>
      </w:tr>
      <w:tr w14:paraId="2AC6C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F6BDAC1">
            <w:pPr>
              <w:rPr>
                <w:lang w:val="uk-UA"/>
              </w:rPr>
            </w:pPr>
          </w:p>
        </w:tc>
        <w:tc>
          <w:tcPr>
            <w:tcW w:w="75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3E0E0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6"/>
                <w:szCs w:val="16"/>
                <w:lang w:val="uk-UA"/>
              </w:rPr>
              <w:t>💡</w:t>
            </w:r>
            <w:r>
              <w:rPr>
                <w:b/>
                <w:bCs/>
                <w:color w:val="1F4E79"/>
                <w:sz w:val="16"/>
                <w:szCs w:val="16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Application координує виконання, але не містить бізнес-логіки. Він залежить від інтерфейсів (Domain), а не від конкретних реалізацій (Infrastructure).</w:t>
            </w:r>
          </w:p>
        </w:tc>
      </w:tr>
      <w:tr w14:paraId="1B71B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5F921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D6A96"/>
                <w:sz w:val="19"/>
                <w:szCs w:val="19"/>
                <w:lang w:val="uk-UA"/>
              </w:rPr>
              <w:t>🔧</w:t>
            </w:r>
            <w:r>
              <w:rPr>
                <w:b/>
                <w:bCs/>
                <w:color w:val="1D6A96"/>
                <w:sz w:val="19"/>
                <w:szCs w:val="19"/>
                <w:lang w:val="uk-UA"/>
              </w:rPr>
              <w:t xml:space="preserve"> Infrastructure</w:t>
            </w:r>
          </w:p>
        </w:tc>
        <w:tc>
          <w:tcPr>
            <w:tcW w:w="38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24500">
            <w:pPr>
              <w:bidi w:val="0"/>
              <w:rPr>
                <w:lang w:val="uk-UA"/>
              </w:rPr>
            </w:pPr>
            <w:r>
              <w:t>EF Core DbContexts, Dapper ReportService, SmtpEmailSender, BackgroundWorkers.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3F52D">
            <w:pPr>
              <w:bidi w:val="0"/>
              <w:rPr>
                <w:lang w:val="uk-UA"/>
              </w:rPr>
            </w:pPr>
            <w:r>
              <w:t>❌ Бізнес-логіка.</w:t>
            </w:r>
          </w:p>
        </w:tc>
      </w:tr>
      <w:tr w14:paraId="27E4E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46FA5AB">
            <w:pPr>
              <w:rPr>
                <w:lang w:val="uk-UA"/>
              </w:rPr>
            </w:pPr>
          </w:p>
        </w:tc>
        <w:tc>
          <w:tcPr>
            <w:tcW w:w="75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394EB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6"/>
                <w:szCs w:val="16"/>
                <w:lang w:val="uk-UA"/>
              </w:rPr>
              <w:t>💡</w:t>
            </w:r>
            <w:r>
              <w:rPr>
                <w:b/>
                <w:bCs/>
                <w:color w:val="1F4E79"/>
                <w:sz w:val="16"/>
                <w:szCs w:val="16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Infrastructure реалізує інтерфейси визначені у Domain або Application. Він знає «як» - але Domain та Application ніколи не знають конкретики Infrastructure.</w:t>
            </w:r>
          </w:p>
        </w:tc>
      </w:tr>
      <w:tr w14:paraId="15F33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FA8BE">
            <w:pPr>
              <w:rPr>
                <w:lang w:val="uk-U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Endpoints (API)</w:t>
            </w:r>
          </w:p>
        </w:tc>
        <w:tc>
          <w:tcPr>
            <w:tcW w:w="38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F2596">
            <w:pPr>
              <w:bidi w:val="0"/>
              <w:rPr>
                <w:lang w:val="uk-UA"/>
              </w:rPr>
            </w:pPr>
            <w:r>
              <w:t>FastEndpoints класи (Create, Confirm, List). Мапінг HTTP в команди Mediator.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D1173">
            <w:pPr>
              <w:bidi w:val="0"/>
              <w:rPr>
                <w:lang w:val="uk-UA"/>
              </w:rPr>
            </w:pPr>
            <w:r>
              <w:t>❌ Складна бізнес-логіка, збереження у БД напряму.</w:t>
            </w:r>
          </w:p>
        </w:tc>
      </w:tr>
      <w:tr w14:paraId="4751B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DD435A7">
            <w:pPr>
              <w:rPr>
                <w:lang w:val="uk-UA"/>
              </w:rPr>
            </w:pPr>
          </w:p>
        </w:tc>
        <w:tc>
          <w:tcPr>
            <w:tcW w:w="75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B1718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6"/>
                <w:szCs w:val="16"/>
                <w:lang w:val="uk-UA"/>
              </w:rPr>
              <w:t>💡</w:t>
            </w:r>
            <w:r>
              <w:rPr>
                <w:b/>
                <w:bCs/>
                <w:color w:val="1F4E79"/>
                <w:sz w:val="16"/>
                <w:szCs w:val="16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Presentation - найтонший шар. Контролер повинен робити лише: прийняти запит → викликати Application Service → повернути відповідь. Будь-яка логіка у контролері - це порушення.</w:t>
            </w:r>
          </w:p>
        </w:tc>
      </w:tr>
      <w:tr w14:paraId="2ABA2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CA4143A">
            <w:pPr>
              <w:bidi w:val="0"/>
              <w:rPr>
                <w:lang w:val="uk-UA"/>
              </w:rPr>
            </w:pPr>
            <w:r>
              <w:t>Module.Contracts</w:t>
            </w:r>
          </w:p>
        </w:tc>
        <w:tc>
          <w:tcPr>
            <w:tcW w:w="3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0BD2A">
            <w:pPr>
              <w:bidi w:val="0"/>
              <w:rPr>
                <w:lang w:val="uk-UA"/>
              </w:rPr>
            </w:pPr>
            <w:r>
              <w:t>DTO (OrderDto, ProductDetailsResult), інтерфейси (IUserService), події (OrderCreatedEvent).</w:t>
            </w:r>
          </w:p>
        </w:tc>
        <w:tc>
          <w:tcPr>
            <w:tcW w:w="378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04413">
            <w:pPr>
              <w:bidi w:val="0"/>
              <w:rPr>
                <w:lang w:val="uk-UA"/>
              </w:rPr>
            </w:pPr>
            <w:r>
              <w:t>❌ Будь-яка імплементація логіки, посилання на EF Core.</w:t>
            </w:r>
          </w:p>
        </w:tc>
      </w:tr>
      <w:tr w14:paraId="39E10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15725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856404"/>
                <w:sz w:val="17"/>
                <w:szCs w:val="17"/>
                <w:lang w:val="uk-UA"/>
              </w:rPr>
              <w:t>⚠️</w:t>
            </w:r>
            <w:r>
              <w:rPr>
                <w:b/>
                <w:bCs/>
                <w:color w:val="856404"/>
                <w:sz w:val="17"/>
                <w:szCs w:val="17"/>
                <w:lang w:val="uk-UA"/>
              </w:rPr>
              <w:t xml:space="preserve">  Правило напряму залежностей (DIP): </w:t>
            </w:r>
            <w:r>
              <w:rPr>
                <w:color w:val="856404"/>
                <w:sz w:val="17"/>
                <w:szCs w:val="17"/>
                <w:lang w:val="uk-UA"/>
              </w:rPr>
              <w:t>Presentation → Application → Domain ← Infrastructure</w:t>
            </w:r>
          </w:p>
          <w:p w14:paraId="3998E6F5">
            <w:pPr>
              <w:rPr>
                <w:lang w:val="uk-UA"/>
              </w:rPr>
            </w:pPr>
            <w:r>
              <w:rPr>
                <w:i/>
                <w:iCs/>
                <w:color w:val="856404"/>
                <w:sz w:val="16"/>
                <w:szCs w:val="16"/>
                <w:lang w:val="uk-UA"/>
              </w:rPr>
              <w:t>Domain нічого не знає про інші шари. Infrastructure залежить від інтерфейсів Domain, не навпаки. Порушення цих напрямів - предмет аналізу в блоці 3.</w:t>
            </w:r>
          </w:p>
        </w:tc>
      </w:tr>
    </w:tbl>
    <w:p w14:paraId="5544B741">
      <w:pPr>
        <w:spacing w:after="100"/>
        <w:rPr>
          <w:lang w:val="uk-UA"/>
        </w:rPr>
      </w:pPr>
    </w:p>
    <w:p w14:paraId="3684C8BC">
      <w:pPr>
        <w:pStyle w:val="21"/>
        <w:spacing w:before="0" w:beforeAutospacing="0" w:after="0" w:afterAutospacing="0"/>
        <w:ind w:left="1134"/>
        <w:rPr>
          <w:sz w:val="18"/>
          <w:szCs w:val="18"/>
          <w:lang w:val="uk-UA"/>
        </w:rPr>
      </w:pPr>
      <w:r>
        <w:rPr>
          <w:rStyle w:val="14"/>
          <w:sz w:val="18"/>
          <w:szCs w:val="18"/>
          <w:lang w:val="uk-UA"/>
        </w:rPr>
        <w:t>C4 Model</w:t>
      </w:r>
      <w:r>
        <w:rPr>
          <w:sz w:val="18"/>
          <w:szCs w:val="18"/>
          <w:lang w:val="uk-UA"/>
        </w:rPr>
        <w:t xml:space="preserve"> - використовується в реальних командах саме так. Simon Brown розробив його як практичний інструмент, і Level 1 (Context) + Level 2 (Container) - це саме ті рівні що показують на реальних arch-review.</w:t>
      </w:r>
    </w:p>
    <w:p w14:paraId="1F15B628">
      <w:pPr>
        <w:pStyle w:val="21"/>
        <w:spacing w:before="0" w:beforeAutospacing="0" w:after="0" w:afterAutospacing="0"/>
        <w:ind w:left="1134"/>
        <w:rPr>
          <w:sz w:val="18"/>
          <w:szCs w:val="18"/>
          <w:lang w:val="uk-UA"/>
        </w:rPr>
      </w:pPr>
      <w:r>
        <w:rPr>
          <w:rStyle w:val="14"/>
          <w:sz w:val="18"/>
          <w:szCs w:val="18"/>
          <w:lang w:val="uk-UA"/>
        </w:rPr>
        <w:t>arc42</w:t>
      </w:r>
      <w:r>
        <w:rPr>
          <w:sz w:val="18"/>
          <w:szCs w:val="18"/>
          <w:lang w:val="uk-UA"/>
        </w:rPr>
        <w:t xml:space="preserve"> - реально застосовується в European enterprise-проектах, особливо Java/.NET. §3 (Context) та §5 (Building Block View) - правильні розділи для цих даних.</w:t>
      </w:r>
    </w:p>
    <w:p w14:paraId="1EF9D88D">
      <w:pPr>
        <w:pStyle w:val="21"/>
        <w:spacing w:before="0" w:beforeAutospacing="0" w:after="0" w:afterAutospacing="0"/>
        <w:ind w:left="1134"/>
        <w:rPr>
          <w:sz w:val="18"/>
          <w:szCs w:val="18"/>
          <w:lang w:val="uk-UA"/>
        </w:rPr>
      </w:pPr>
      <w:r>
        <w:rPr>
          <w:rStyle w:val="14"/>
          <w:sz w:val="18"/>
          <w:szCs w:val="18"/>
          <w:lang w:val="uk-UA"/>
        </w:rPr>
        <w:t>Карта шарів з "що заборонено"</w:t>
      </w:r>
      <w:r>
        <w:rPr>
          <w:sz w:val="18"/>
          <w:szCs w:val="18"/>
          <w:lang w:val="uk-UA"/>
        </w:rPr>
        <w:t xml:space="preserve"> - це реальна практика. В командах це називають </w:t>
      </w:r>
      <w:r>
        <w:rPr>
          <w:rStyle w:val="11"/>
          <w:sz w:val="18"/>
          <w:szCs w:val="18"/>
          <w:lang w:val="uk-UA"/>
        </w:rPr>
        <w:t>architecture fitness functions</w:t>
      </w:r>
      <w:r>
        <w:rPr>
          <w:sz w:val="18"/>
          <w:szCs w:val="18"/>
          <w:lang w:val="uk-UA"/>
        </w:rPr>
        <w:t xml:space="preserve"> або просто </w:t>
      </w:r>
      <w:r>
        <w:rPr>
          <w:rStyle w:val="11"/>
          <w:sz w:val="18"/>
          <w:szCs w:val="18"/>
          <w:lang w:val="uk-UA"/>
        </w:rPr>
        <w:t>layer rules</w:t>
      </w:r>
      <w:r>
        <w:rPr>
          <w:sz w:val="18"/>
          <w:szCs w:val="18"/>
          <w:lang w:val="uk-UA"/>
        </w:rPr>
        <w:t>, і вони перевіряються автоматично через ArchUnit, NetArchTest, dependency-cruiser.</w:t>
      </w:r>
    </w:p>
    <w:p w14:paraId="6972B44C">
      <w:pPr>
        <w:rPr>
          <w:lang w:val="uk-UA"/>
        </w:rPr>
      </w:pPr>
      <w:r>
        <w:rPr>
          <w:lang w:val="uk-UA"/>
        </w:rPr>
        <w:br w:type="page"/>
      </w:r>
    </w:p>
    <w:p w14:paraId="2194583A">
      <w:pPr>
        <w:pStyle w:val="2"/>
        <w:rPr>
          <w:lang w:val="uk-UA"/>
        </w:rPr>
      </w:pPr>
      <w:r>
        <w:rPr>
          <w:lang w:val="uk-UA"/>
        </w:rPr>
        <w:t>Блок 3. Перевірка принципів залежностей (Martin Principles)</w:t>
      </w:r>
    </w:p>
    <w:p w14:paraId="53096144">
      <w:pPr>
        <w:spacing w:after="180"/>
        <w:rPr>
          <w:lang w:val="uk-UA"/>
        </w:rPr>
      </w:pPr>
      <w:r>
        <w:rPr>
          <w:color w:val="000000"/>
          <w:sz w:val="21"/>
          <w:szCs w:val="21"/>
          <w:lang w:val="uk-UA"/>
        </w:rPr>
        <w:t>Метрики самі по собі не кажуть чи архітектура правильна. Спочатку треба перевірити чи дотримані фундаментальні принципи - бінарні правила без яких числові метрики втрачають сенс.</w:t>
      </w:r>
    </w:p>
    <w:p w14:paraId="29E55063">
      <w:pPr>
        <w:pBdr>
          <w:bottom w:val="single" w:color="2E75B6" w:sz="6" w:space="1"/>
        </w:pBdr>
        <w:spacing w:after="180"/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D52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100" w:type="dxa"/>
              <w:left w:w="200" w:type="dxa"/>
              <w:bottom w:w="4" w:type="dxa"/>
              <w:right w:w="200" w:type="dxa"/>
            </w:tcMar>
          </w:tcPr>
          <w:p w14:paraId="5D49A1E8">
            <w:pPr>
              <w:rPr>
                <w:lang w:val="uk-UA"/>
              </w:rPr>
            </w:pPr>
            <w:r>
              <w:rPr>
                <w:b/>
                <w:bCs/>
                <w:color w:val="BF8F00"/>
                <w:sz w:val="20"/>
                <w:szCs w:val="20"/>
                <w:lang w:val="uk-UA"/>
              </w:rPr>
              <w:t>Теоретична основа: Роберт Мартін: принципи пакетів та компонентів</w:t>
            </w:r>
          </w:p>
        </w:tc>
      </w:tr>
      <w:tr w14:paraId="614FE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484A313E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Роберт Мартін у книзі 'Agile Software Development: Principles, Patterns, and Practices' (2002), а пізніше в 'Clean Architecture' (2017) сформулював шість принципів для компонентів. Три з них - принципи зв'язності (cohesion): REP (Reuse/Release Equivalence), CCP (Common Closure), CRP (Common Reuse). Три - принципи coupling: ADP, SDP, SAP.</w:t>
            </w:r>
          </w:p>
        </w:tc>
      </w:tr>
      <w:tr w14:paraId="14AC5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51CBDB64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ADP (Acyclic Dependencies Principle): граф залежностей між компонентами не повинен містити циклів. Порушення ADP унеможливлює незалежну збірку і тестування компонентів.</w:t>
            </w:r>
          </w:p>
        </w:tc>
      </w:tr>
      <w:tr w14:paraId="3800A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33254624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SDP (Stable Dependencies Principle): компоненти повинні залежати тільки від більш стабільних компонентів. Нестабільний компонент не повинен бути залежністю стабільного - це робить стабільний компонент вразливим до змін.</w:t>
            </w:r>
          </w:p>
        </w:tc>
      </w:tr>
      <w:tr w14:paraId="0DF31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0BE29176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SAP (Stable Abstractions Principle): стабільний компонент повинен бути абстрактним. Нестабільний - конкретним. Цей принцип разом з SDP утворює метрику Distance (блок 5).</w:t>
            </w:r>
          </w:p>
        </w:tc>
      </w:tr>
      <w:tr w14:paraId="3D034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425B20B9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DIP (Dependency Inversion Principle, з SOLID): модулі верхнього рівня не повинні залежати від модулів нижнього рівня. Обидва повинні залежати від абстракцій. Це критичний принцип для правильного напряму залежностей між шарами.</w:t>
            </w:r>
          </w:p>
        </w:tc>
      </w:tr>
    </w:tbl>
    <w:p w14:paraId="4159878C">
      <w:pPr>
        <w:spacing w:after="80"/>
        <w:rPr>
          <w:lang w:val="uk-UA"/>
        </w:rPr>
      </w:pPr>
    </w:p>
    <w:p w14:paraId="22B1CC5E">
      <w:pPr>
        <w:pStyle w:val="4"/>
        <w:rPr>
          <w:lang w:val="uk-UA"/>
        </w:rPr>
      </w:pPr>
      <w:r>
        <w:rPr>
          <w:lang w:val="uk-UA"/>
        </w:rPr>
        <w:t>Рекомендована література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"/>
        <w:gridCol w:w="8877"/>
      </w:tblGrid>
      <w:tr w14:paraId="6C0A9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FA0911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№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3A9FA1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Джерело та анотація</w:t>
            </w:r>
          </w:p>
        </w:tc>
      </w:tr>
      <w:tr w14:paraId="638CC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53E7A2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1.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3EA13EF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Martin R.C. Clean Architecture: A Craftsman's Guide to Software Structure and Design. Prentice Hall, 2017.</w:t>
            </w:r>
          </w:p>
          <w:p w14:paraId="660B88D2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Частина IV: Component Principles. Глави 12–14: детальний опис ADP, SDP, SAP з прикладами порушень та наслідків.</w:t>
            </w:r>
          </w:p>
        </w:tc>
      </w:tr>
      <w:tr w14:paraId="2173D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D59E41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2.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24EBFE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Martin R.C. Agile Software Development: Principles, Patterns, and Practices. Prentice Hall, 2002.</w:t>
            </w:r>
          </w:p>
          <w:p w14:paraId="037E5AF3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Розділ III: The Principles of Package Design. Оригінальне формулювання шести принципів пакетів. Містить більше деталей ніж Clean Architecture.</w:t>
            </w:r>
          </w:p>
        </w:tc>
      </w:tr>
      <w:tr w14:paraId="34C4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0FCF9E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3.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09CE16D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Gamma E. et al. Design Patterns: Elements of Reusable Object-Oriented Software. Addison-Wesley, 1994.</w:t>
            </w:r>
          </w:p>
          <w:p w14:paraId="5D80E458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Класична книга GoF. Принцип 'Program to an interface, not an implementation' є основою DIP. Патерни як реалізація принципів залежностей.</w:t>
            </w:r>
          </w:p>
        </w:tc>
      </w:tr>
      <w:tr w14:paraId="3454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7834A0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4.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E8783E4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Fowler M. Inversion of Control Containers and the Dependency Injection pattern. martinfowler.com, 2004.</w:t>
            </w:r>
          </w:p>
          <w:p w14:paraId="4FDB8A49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Стаття пояснює різницю між IoC, DI та Service Locator. Критично важлива для розуміння як правильно реалізувати DIP.</w:t>
            </w:r>
          </w:p>
        </w:tc>
      </w:tr>
    </w:tbl>
    <w:p w14:paraId="38AD4A9D">
      <w:pPr>
        <w:spacing w:after="80"/>
        <w:rPr>
          <w:lang w:val="uk-UA"/>
        </w:rPr>
      </w:pPr>
    </w:p>
    <w:p w14:paraId="23D06D9E">
      <w:pPr>
        <w:rPr>
          <w:lang w:val="uk-UA"/>
        </w:rPr>
      </w:pPr>
      <w:r>
        <w:rPr>
          <w:lang w:val="uk-UA"/>
        </w:rPr>
        <w:br w:type="page"/>
      </w:r>
    </w:p>
    <w:p w14:paraId="6B143D2D">
      <w:pPr>
        <w:pStyle w:val="4"/>
        <w:rPr>
          <w:lang w:val="uk-UA"/>
        </w:rPr>
      </w:pPr>
      <w:r>
        <w:rPr>
          <w:lang w:val="uk-UA"/>
        </w:rPr>
        <w:t>3.1 Чеклист ADP - Acyclic Dependencies Principle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1200"/>
        <w:gridCol w:w="2360"/>
        <w:gridCol w:w="2000"/>
      </w:tblGrid>
      <w:tr w14:paraId="2E08A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F8FB3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3.1  ADP - Acyclic Dependencies Principle</w:t>
            </w:r>
          </w:p>
        </w:tc>
      </w:tr>
      <w:tr w14:paraId="70BF9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E643E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Що перевіряємо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8645C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Статус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EDBFD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Де порушено (клас / модуль)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A4617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Чому це важливо</w:t>
            </w:r>
          </w:p>
        </w:tc>
      </w:tr>
      <w:tr w14:paraId="0327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B5E1B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Граф залежностей між модулями не містить жодного циклу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5E716">
            <w:pPr>
              <w:rPr>
                <w:rFonts w:hint="default"/>
                <w:lang w:val="uk-UA"/>
              </w:rPr>
            </w:pPr>
            <w:r>
              <w:rPr>
                <w:rFonts w:ascii="Segoe UI Symbol" w:hAnsi="Segoe UI Symbol" w:cs="Segoe UI Symbol"/>
                <w:color w:val="555555"/>
                <w:sz w:val="15"/>
                <w:szCs w:val="15"/>
                <w:lang w:val="uk-UA"/>
              </w:rPr>
              <w:t>☐</w:t>
            </w:r>
            <w:r>
              <w:rPr>
                <w:color w:val="555555"/>
                <w:sz w:val="15"/>
                <w:szCs w:val="15"/>
                <w:lang w:val="uk-UA"/>
              </w:rPr>
              <w:t xml:space="preserve"> Виконано   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EF017">
            <w:pPr>
              <w:rPr>
                <w:rFonts w:hint="default"/>
                <w:sz w:val="96"/>
                <w:szCs w:val="96"/>
                <w:lang w:val="uk-UA"/>
              </w:rPr>
            </w:pPr>
            <w:r>
              <w:rPr>
                <w:rFonts w:hint="default" w:ascii="Segoe UI Emoji" w:hAnsi="Segoe UI Emoji" w:cs="Segoe UI Emoji"/>
                <w:b/>
                <w:bCs/>
                <w:i w:val="0"/>
                <w:iCs w:val="0"/>
                <w:color w:val="000000" w:themeColor="text1"/>
                <w:sz w:val="96"/>
                <w:szCs w:val="96"/>
                <w:lang w:val="uk-UA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D7111">
            <w:pPr>
              <w:bidi w:val="0"/>
              <w:rPr>
                <w:lang w:val="uk-UA"/>
              </w:rPr>
            </w:pPr>
            <w:r>
              <w:t>Завдяки виділенню проектів *.Contracts модулі залежать лише від абстракцій, а не один від одного.</w:t>
            </w:r>
          </w:p>
        </w:tc>
      </w:tr>
      <w:tr w14:paraId="4E4EC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D418D55">
            <w:pPr>
              <w:rPr>
                <w:lang w:val="uk-UA"/>
              </w:rPr>
            </w:pPr>
          </w:p>
        </w:tc>
        <w:tc>
          <w:tcPr>
            <w:tcW w:w="55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7C288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555555"/>
                <w:sz w:val="15"/>
                <w:szCs w:val="15"/>
                <w:lang w:val="uk-UA"/>
              </w:rPr>
              <w:t>Як перевірити: намалюйте стрілки «хто кого імпортує». Якщо можна обійти по стрілках і повернутись до початку - це цикл. Інструменти: dependency-cruiser (JS), JDepend (Java), NDepend (.NET).</w:t>
            </w:r>
          </w:p>
        </w:tc>
      </w:tr>
      <w:tr w14:paraId="6542C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327F5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Відсутній прямий цикл A → B → A (два модулі залежать одне від одного)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0C2D0">
            <w:pPr>
              <w:rPr>
                <w:lang w:val="uk-UA"/>
              </w:rPr>
            </w:pPr>
            <w:r>
              <w:rPr>
                <w:rFonts w:ascii="Segoe UI Symbol" w:hAnsi="Segoe UI Symbol" w:cs="Segoe UI Symbol"/>
                <w:color w:val="555555"/>
                <w:sz w:val="15"/>
                <w:szCs w:val="15"/>
                <w:lang w:val="uk-UA"/>
              </w:rPr>
              <w:t>☐</w:t>
            </w:r>
            <w:r>
              <w:rPr>
                <w:color w:val="555555"/>
                <w:sz w:val="15"/>
                <w:szCs w:val="15"/>
                <w:lang w:val="uk-UA"/>
              </w:rPr>
              <w:t xml:space="preserve"> Виконано   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E731D">
            <w:pPr>
              <w:rPr>
                <w:lang w:val="uk-UA"/>
              </w:rPr>
            </w:pPr>
            <w:r>
              <w:rPr>
                <w:rFonts w:hint="default" w:ascii="Segoe UI Emoji" w:hAnsi="Segoe UI Emoji" w:cs="Segoe UI Emoji"/>
                <w:b/>
                <w:bCs/>
                <w:i w:val="0"/>
                <w:iCs w:val="0"/>
                <w:color w:val="000000" w:themeColor="text1"/>
                <w:sz w:val="96"/>
                <w:szCs w:val="96"/>
                <w:lang w:val="uk-UA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2F94C">
            <w:pPr>
              <w:bidi w:val="0"/>
              <w:rPr>
                <w:lang w:val="uk-UA"/>
              </w:rPr>
            </w:pPr>
            <w:r>
              <w:t>Модулі (напр. Customers та Products) спілкуються через Mediator Contracts, розриваючи цикл.</w:t>
            </w:r>
          </w:p>
        </w:tc>
      </w:tr>
      <w:tr w14:paraId="515D1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E3FCF6F">
            <w:pPr>
              <w:rPr>
                <w:lang w:val="uk-UA"/>
              </w:rPr>
            </w:pPr>
          </w:p>
        </w:tc>
        <w:tc>
          <w:tcPr>
            <w:tcW w:w="55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5AA26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555555"/>
                <w:sz w:val="15"/>
                <w:szCs w:val="15"/>
                <w:lang w:val="uk-UA"/>
              </w:rPr>
              <w:t>Найчастіша причина: два сервіси або два модулі викликають методи одне одного напряму. Рішення: винести спільний контракт в окремий інтерфейс або Domain-подію.</w:t>
            </w:r>
          </w:p>
        </w:tc>
      </w:tr>
      <w:tr w14:paraId="7B3F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5602C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Відсутні непрямі цикли A → B → C → A (три і більше модулі утворюють петлю)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7854D">
            <w:pPr>
              <w:rPr>
                <w:lang w:val="uk-UA"/>
              </w:rPr>
            </w:pPr>
            <w:r>
              <w:rPr>
                <w:rFonts w:ascii="Segoe UI Symbol" w:hAnsi="Segoe UI Symbol" w:cs="Segoe UI Symbol"/>
                <w:color w:val="555555"/>
                <w:sz w:val="15"/>
                <w:szCs w:val="15"/>
                <w:lang w:val="uk-UA"/>
              </w:rPr>
              <w:t>☐</w:t>
            </w:r>
            <w:r>
              <w:rPr>
                <w:color w:val="555555"/>
                <w:sz w:val="15"/>
                <w:szCs w:val="15"/>
                <w:lang w:val="uk-UA"/>
              </w:rPr>
              <w:t xml:space="preserve"> Виконано   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1A4A0">
            <w:pPr>
              <w:rPr>
                <w:lang w:val="uk-UA"/>
              </w:rPr>
            </w:pPr>
            <w:r>
              <w:rPr>
                <w:rFonts w:hint="default" w:ascii="Segoe UI Emoji" w:hAnsi="Segoe UI Emoji" w:cs="Segoe UI Emoji"/>
                <w:b/>
                <w:bCs/>
                <w:i w:val="0"/>
                <w:iCs w:val="0"/>
                <w:color w:val="000000" w:themeColor="text1"/>
                <w:sz w:val="96"/>
                <w:szCs w:val="96"/>
                <w:lang w:val="uk-UA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57D2C">
            <w:pPr>
              <w:rPr>
                <w:lang w:val="uk-UA"/>
              </w:rPr>
            </w:pPr>
          </w:p>
        </w:tc>
      </w:tr>
      <w:tr w14:paraId="127F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71A579B">
            <w:pPr>
              <w:rPr>
                <w:lang w:val="uk-UA"/>
              </w:rPr>
            </w:pPr>
          </w:p>
        </w:tc>
        <w:tc>
          <w:tcPr>
            <w:tcW w:w="55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FB8BD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555555"/>
                <w:sz w:val="15"/>
                <w:szCs w:val="15"/>
                <w:lang w:val="uk-UA"/>
              </w:rPr>
              <w:t>Напр.: OrderService → NotificationService → UserService → OrderService. Виявляється тільки інструментально або ретельним ручним аналізом графу.</w:t>
            </w:r>
          </w:p>
        </w:tc>
      </w:tr>
      <w:tr w14:paraId="32D81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311B7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Можна побудувати топологічний порядок збірки модулів (від незалежних до залежних)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9B714C">
            <w:pPr>
              <w:rPr>
                <w:lang w:val="uk-UA"/>
              </w:rPr>
            </w:pPr>
            <w:r>
              <w:rPr>
                <w:rFonts w:ascii="Segoe UI Symbol" w:hAnsi="Segoe UI Symbol" w:cs="Segoe UI Symbol"/>
                <w:color w:val="555555"/>
                <w:sz w:val="15"/>
                <w:szCs w:val="15"/>
                <w:lang w:val="uk-UA"/>
              </w:rPr>
              <w:t>☐</w:t>
            </w:r>
            <w:r>
              <w:rPr>
                <w:color w:val="555555"/>
                <w:sz w:val="15"/>
                <w:szCs w:val="15"/>
                <w:lang w:val="uk-UA"/>
              </w:rPr>
              <w:t xml:space="preserve"> Виконано   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645F3">
            <w:pPr>
              <w:rPr>
                <w:lang w:val="uk-UA"/>
              </w:rPr>
            </w:pPr>
            <w:r>
              <w:rPr>
                <w:rFonts w:hint="default" w:ascii="Segoe UI Emoji" w:hAnsi="Segoe UI Emoji" w:cs="Segoe UI Emoji"/>
                <w:b/>
                <w:bCs/>
                <w:i w:val="0"/>
                <w:iCs w:val="0"/>
                <w:color w:val="000000" w:themeColor="text1"/>
                <w:sz w:val="96"/>
                <w:szCs w:val="96"/>
                <w:lang w:val="uk-UA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67736">
            <w:pPr>
              <w:bidi w:val="0"/>
              <w:rPr>
                <w:lang w:val="uk-UA"/>
              </w:rPr>
            </w:pPr>
            <w:r>
              <w:t>Порядок: Contracts -&gt; Implementation -&gt; Web Host.</w:t>
            </w:r>
          </w:p>
        </w:tc>
      </w:tr>
      <w:tr w14:paraId="1B1DA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6ECBBAF">
            <w:pPr>
              <w:rPr>
                <w:lang w:val="uk-UA"/>
              </w:rPr>
            </w:pPr>
          </w:p>
        </w:tc>
        <w:tc>
          <w:tcPr>
            <w:tcW w:w="55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8E171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555555"/>
                <w:sz w:val="15"/>
                <w:szCs w:val="15"/>
                <w:lang w:val="uk-UA"/>
              </w:rPr>
              <w:t>Топологічний порядок: спочатку модулі без залежностей (Domain), потім ті що залежать від них (Application), потім Infrastructure і Presentation. Якщо порядок неможливо визначити - є цикл.</w:t>
            </w:r>
          </w:p>
        </w:tc>
      </w:tr>
    </w:tbl>
    <w:p w14:paraId="5B9FB435">
      <w:pPr>
        <w:rPr>
          <w:lang w:val="uk-UA"/>
        </w:rPr>
      </w:pPr>
    </w:p>
    <w:p w14:paraId="14033955">
      <w:pPr>
        <w:rPr>
          <w:lang w:val="uk-UA"/>
        </w:rPr>
      </w:pPr>
      <w:r>
        <w:rPr>
          <w:lang w:val="uk-UA"/>
        </w:rPr>
        <w:br w:type="page"/>
      </w:r>
    </w:p>
    <w:p w14:paraId="44B7B82B">
      <w:pPr>
        <w:pStyle w:val="4"/>
        <w:rPr>
          <w:lang w:val="uk-UA"/>
        </w:rPr>
      </w:pPr>
      <w:r>
        <w:rPr>
          <w:lang w:val="uk-UA"/>
        </w:rPr>
        <w:t>3.2 Чеклист SDP - Stable Dependencies Principle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5"/>
        <w:gridCol w:w="1141"/>
        <w:gridCol w:w="2057"/>
        <w:gridCol w:w="2907"/>
      </w:tblGrid>
      <w:tr w14:paraId="46E36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618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8C467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3.2  SDP - Stable Dependencies Principle</w:t>
            </w:r>
          </w:p>
        </w:tc>
      </w:tr>
      <w:tr w14:paraId="3E362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5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BCEC3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Що перевіряємо</w:t>
            </w:r>
          </w:p>
        </w:tc>
        <w:tc>
          <w:tcPr>
            <w:tcW w:w="114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7C05D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Статус</w:t>
            </w:r>
          </w:p>
        </w:tc>
        <w:tc>
          <w:tcPr>
            <w:tcW w:w="205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BB275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Де порушено (клас / модуль)</w:t>
            </w:r>
          </w:p>
        </w:tc>
        <w:tc>
          <w:tcPr>
            <w:tcW w:w="290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A2A50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Чому це важливо</w:t>
            </w:r>
          </w:p>
        </w:tc>
      </w:tr>
      <w:tr w14:paraId="3ED03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55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58A1B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Domain шар не залежить від Application, Infrastructure або Presentation</w:t>
            </w:r>
          </w:p>
        </w:tc>
        <w:tc>
          <w:tcPr>
            <w:tcW w:w="114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FF450">
            <w:pPr>
              <w:rPr>
                <w:lang w:val="uk-UA"/>
              </w:rPr>
            </w:pPr>
            <w:r>
              <w:rPr>
                <w:rFonts w:ascii="Segoe UI Symbol" w:hAnsi="Segoe UI Symbol" w:cs="Segoe UI Symbol"/>
                <w:color w:val="555555"/>
                <w:sz w:val="15"/>
                <w:szCs w:val="15"/>
                <w:lang w:val="uk-UA"/>
              </w:rPr>
              <w:t>☐</w:t>
            </w:r>
            <w:r>
              <w:rPr>
                <w:color w:val="555555"/>
                <w:sz w:val="15"/>
                <w:szCs w:val="15"/>
                <w:lang w:val="uk-UA"/>
              </w:rPr>
              <w:t xml:space="preserve"> Виконано   </w:t>
            </w:r>
          </w:p>
        </w:tc>
        <w:tc>
          <w:tcPr>
            <w:tcW w:w="205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C9E58">
            <w:pPr>
              <w:rPr>
                <w:lang w:val="uk-UA"/>
              </w:rPr>
            </w:pPr>
            <w:r>
              <w:rPr>
                <w:rFonts w:hint="default" w:ascii="Segoe UI Emoji" w:hAnsi="Segoe UI Emoji" w:cs="Segoe UI Emoji"/>
                <w:b/>
                <w:bCs/>
                <w:i w:val="0"/>
                <w:iCs w:val="0"/>
                <w:color w:val="000000" w:themeColor="text1"/>
                <w:sz w:val="96"/>
                <w:szCs w:val="96"/>
                <w:lang w:val="uk-UA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90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3646B">
            <w:pPr>
              <w:bidi w:val="0"/>
              <w:rPr>
                <w:lang w:val="uk-UA"/>
              </w:rPr>
            </w:pPr>
            <w:r>
              <w:t xml:space="preserve">Domain </w:t>
            </w:r>
            <w:r>
              <w:rPr>
                <w:rFonts w:hint="default"/>
                <w:lang w:val="uk-UA"/>
              </w:rPr>
              <w:t>-</w:t>
            </w:r>
            <w:r>
              <w:t xml:space="preserve"> найстабільніший шар. Будь-яка залежність від менш стабільних шарів руйнує цю стабільність.</w:t>
            </w:r>
          </w:p>
        </w:tc>
      </w:tr>
      <w:tr w14:paraId="071EF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5D54A05">
            <w:pPr>
              <w:rPr>
                <w:lang w:val="uk-UA"/>
              </w:rPr>
            </w:pPr>
          </w:p>
        </w:tc>
        <w:tc>
          <w:tcPr>
            <w:tcW w:w="6105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583D2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555555"/>
                <w:sz w:val="15"/>
                <w:szCs w:val="15"/>
                <w:lang w:val="uk-UA"/>
              </w:rPr>
              <w:t>Як перевірити: відкрийте файли у Domain і перегляньте всі import/using. Якщо є посилання на Infrastructure або Application - порушення SDP.</w:t>
            </w:r>
          </w:p>
        </w:tc>
      </w:tr>
      <w:tr w14:paraId="5C134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55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0C1F0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Application шар залежить від Domain тільки через інтерфейси, а не конкретні класи</w:t>
            </w:r>
          </w:p>
        </w:tc>
        <w:tc>
          <w:tcPr>
            <w:tcW w:w="114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CEBDB">
            <w:pPr>
              <w:rPr>
                <w:lang w:val="uk-UA"/>
              </w:rPr>
            </w:pPr>
            <w:r>
              <w:rPr>
                <w:rFonts w:ascii="Segoe UI Symbol" w:hAnsi="Segoe UI Symbol" w:cs="Segoe UI Symbol"/>
                <w:color w:val="555555"/>
                <w:sz w:val="15"/>
                <w:szCs w:val="15"/>
                <w:lang w:val="uk-UA"/>
              </w:rPr>
              <w:t>☐</w:t>
            </w:r>
            <w:r>
              <w:rPr>
                <w:color w:val="555555"/>
                <w:sz w:val="15"/>
                <w:szCs w:val="15"/>
                <w:lang w:val="uk-UA"/>
              </w:rPr>
              <w:t xml:space="preserve"> Виконано   </w:t>
            </w:r>
          </w:p>
        </w:tc>
        <w:tc>
          <w:tcPr>
            <w:tcW w:w="205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0F7F8">
            <w:pPr>
              <w:rPr>
                <w:lang w:val="uk-UA"/>
              </w:rPr>
            </w:pPr>
            <w:r>
              <w:rPr>
                <w:rFonts w:hint="default" w:ascii="Segoe UI Emoji" w:hAnsi="Segoe UI Emoji" w:cs="Segoe UI Emoji"/>
                <w:b/>
                <w:bCs/>
                <w:i w:val="0"/>
                <w:iCs w:val="0"/>
                <w:color w:val="000000" w:themeColor="text1"/>
                <w:sz w:val="96"/>
                <w:szCs w:val="96"/>
                <w:lang w:val="uk-UA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90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59C8A">
            <w:pPr>
              <w:bidi w:val="0"/>
              <w:rPr>
                <w:lang w:val="uk-UA"/>
              </w:rPr>
            </w:pPr>
            <w:r>
              <w:t>Використання IRepository&lt;T&gt; та IEmailSender дозволяє Application залежати від абстракцій.</w:t>
            </w:r>
          </w:p>
        </w:tc>
      </w:tr>
      <w:tr w14:paraId="4EDB9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A1F0DC9">
            <w:pPr>
              <w:rPr>
                <w:lang w:val="uk-UA"/>
              </w:rPr>
            </w:pPr>
          </w:p>
        </w:tc>
        <w:tc>
          <w:tcPr>
            <w:tcW w:w="6105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0C112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555555"/>
                <w:sz w:val="15"/>
                <w:szCs w:val="15"/>
                <w:lang w:val="uk-UA"/>
              </w:rPr>
              <w:t>Напр.: Application повинен використовувати IUserRepository (інтерфейс з Domain), а не UserRepository (конкретний клас з Infrastructure).</w:t>
            </w:r>
          </w:p>
        </w:tc>
      </w:tr>
      <w:tr w14:paraId="3A878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55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99669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Infrastructure реалізує інтерфейси визначені у Domain або Application - не навпаки</w:t>
            </w:r>
          </w:p>
        </w:tc>
        <w:tc>
          <w:tcPr>
            <w:tcW w:w="114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C2E0F">
            <w:pPr>
              <w:rPr>
                <w:lang w:val="uk-UA"/>
              </w:rPr>
            </w:pPr>
            <w:r>
              <w:rPr>
                <w:rFonts w:ascii="Segoe UI Symbol" w:hAnsi="Segoe UI Symbol" w:cs="Segoe UI Symbol"/>
                <w:color w:val="555555"/>
                <w:sz w:val="15"/>
                <w:szCs w:val="15"/>
                <w:lang w:val="uk-UA"/>
              </w:rPr>
              <w:t>☐</w:t>
            </w:r>
            <w:r>
              <w:rPr>
                <w:color w:val="555555"/>
                <w:sz w:val="15"/>
                <w:szCs w:val="15"/>
                <w:lang w:val="uk-UA"/>
              </w:rPr>
              <w:t xml:space="preserve"> Виконано   </w:t>
            </w:r>
          </w:p>
        </w:tc>
        <w:tc>
          <w:tcPr>
            <w:tcW w:w="205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FCF36">
            <w:pPr>
              <w:rPr>
                <w:lang w:val="uk-UA"/>
              </w:rPr>
            </w:pPr>
            <w:r>
              <w:rPr>
                <w:rFonts w:hint="default" w:ascii="Segoe UI Emoji" w:hAnsi="Segoe UI Emoji" w:cs="Segoe UI Emoji"/>
                <w:b/>
                <w:bCs/>
                <w:i w:val="0"/>
                <w:iCs w:val="0"/>
                <w:color w:val="000000" w:themeColor="text1"/>
                <w:sz w:val="96"/>
                <w:szCs w:val="96"/>
                <w:lang w:val="uk-UA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90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D3BAF">
            <w:pPr>
              <w:bidi w:val="0"/>
              <w:rPr>
                <w:lang w:val="uk-UA"/>
              </w:rPr>
            </w:pPr>
            <w:r>
              <w:t>Infrastructure (напр. SmtpEmailSender) реалізує інтерфейс, не нав'язуючи свою логіку ядру.</w:t>
            </w:r>
          </w:p>
        </w:tc>
      </w:tr>
      <w:tr w14:paraId="6FAEF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C2FC7D7">
            <w:pPr>
              <w:rPr>
                <w:lang w:val="uk-UA"/>
              </w:rPr>
            </w:pPr>
          </w:p>
        </w:tc>
        <w:tc>
          <w:tcPr>
            <w:tcW w:w="6105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278BE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555555"/>
                <w:sz w:val="15"/>
                <w:szCs w:val="15"/>
                <w:lang w:val="uk-UA"/>
              </w:rPr>
              <w:t>Правильно: Infrastructure.UserRepository implements Domain.IUserRepository. Неправильно: Domain.UserService extends Infrastructure.BaseService.</w:t>
            </w:r>
          </w:p>
        </w:tc>
      </w:tr>
      <w:tr w14:paraId="0154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55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D6610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Часто змінювані модулі не є транзитивними залежностями стабільних модулів</w:t>
            </w:r>
          </w:p>
        </w:tc>
        <w:tc>
          <w:tcPr>
            <w:tcW w:w="114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12B7C">
            <w:pPr>
              <w:rPr>
                <w:lang w:val="uk-UA"/>
              </w:rPr>
            </w:pPr>
            <w:r>
              <w:rPr>
                <w:rFonts w:ascii="Segoe UI Symbol" w:hAnsi="Segoe UI Symbol" w:cs="Segoe UI Symbol"/>
                <w:color w:val="555555"/>
                <w:sz w:val="15"/>
                <w:szCs w:val="15"/>
                <w:lang w:val="uk-UA"/>
              </w:rPr>
              <w:t>☐</w:t>
            </w:r>
            <w:r>
              <w:rPr>
                <w:color w:val="555555"/>
                <w:sz w:val="15"/>
                <w:szCs w:val="15"/>
                <w:lang w:val="uk-UA"/>
              </w:rPr>
              <w:t xml:space="preserve"> Виконано   </w:t>
            </w:r>
          </w:p>
        </w:tc>
        <w:tc>
          <w:tcPr>
            <w:tcW w:w="205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E0C50">
            <w:pPr>
              <w:rPr>
                <w:lang w:val="uk-UA"/>
              </w:rPr>
            </w:pPr>
            <w:r>
              <w:rPr>
                <w:rFonts w:hint="default" w:ascii="Segoe UI Emoji" w:hAnsi="Segoe UI Emoji" w:cs="Segoe UI Emoji"/>
                <w:b/>
                <w:bCs/>
                <w:i w:val="0"/>
                <w:iCs w:val="0"/>
                <w:color w:val="000000" w:themeColor="text1"/>
                <w:sz w:val="96"/>
                <w:szCs w:val="96"/>
                <w:lang w:val="uk-UA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90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B31DA">
            <w:pPr>
              <w:bidi w:val="0"/>
              <w:rPr>
                <w:lang w:val="uk-UA"/>
              </w:rPr>
            </w:pPr>
            <w:r>
              <w:t>У Nimble.Modulith реалізації (Infrastructure) знаходяться на "краях" системи. Стабільні модулі не мають прихованих ланцюжків залежностей від них.</w:t>
            </w:r>
          </w:p>
        </w:tc>
      </w:tr>
      <w:tr w14:paraId="62981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C4344C7">
            <w:pPr>
              <w:rPr>
                <w:lang w:val="uk-UA"/>
              </w:rPr>
            </w:pPr>
          </w:p>
        </w:tc>
        <w:tc>
          <w:tcPr>
            <w:tcW w:w="6105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24F46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555555"/>
                <w:sz w:val="15"/>
                <w:szCs w:val="15"/>
                <w:lang w:val="uk-UA"/>
              </w:rPr>
              <w:t>Напр.: якщо PaymentAdapter (часто змінюється) є прямою залежністю Order (стабільний) - це порушення. Потрібен інтерфейс IPaymentGateway між ними.</w:t>
            </w:r>
          </w:p>
        </w:tc>
      </w:tr>
      <w:tr w14:paraId="45AF1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55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F4C5A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Нестабільні компоненти (I &gt; 0.7) залежать від стабільних (I &lt; 0.3), а не навпаки</w:t>
            </w:r>
          </w:p>
        </w:tc>
        <w:tc>
          <w:tcPr>
            <w:tcW w:w="114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11CCC">
            <w:pPr>
              <w:rPr>
                <w:lang w:val="uk-UA"/>
              </w:rPr>
            </w:pPr>
            <w:r>
              <w:rPr>
                <w:rFonts w:ascii="Segoe UI Symbol" w:hAnsi="Segoe UI Symbol" w:cs="Segoe UI Symbol"/>
                <w:color w:val="555555"/>
                <w:sz w:val="15"/>
                <w:szCs w:val="15"/>
                <w:lang w:val="uk-UA"/>
              </w:rPr>
              <w:t>☐</w:t>
            </w:r>
            <w:r>
              <w:rPr>
                <w:color w:val="555555"/>
                <w:sz w:val="15"/>
                <w:szCs w:val="15"/>
                <w:lang w:val="uk-UA"/>
              </w:rPr>
              <w:t xml:space="preserve"> Виконано   </w:t>
            </w:r>
          </w:p>
        </w:tc>
        <w:tc>
          <w:tcPr>
            <w:tcW w:w="205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A7A94">
            <w:pPr>
              <w:rPr>
                <w:lang w:val="uk-UA"/>
              </w:rPr>
            </w:pPr>
            <w:r>
              <w:rPr>
                <w:rFonts w:hint="default" w:ascii="Segoe UI Emoji" w:hAnsi="Segoe UI Emoji" w:cs="Segoe UI Emoji"/>
                <w:b/>
                <w:bCs/>
                <w:i w:val="0"/>
                <w:iCs w:val="0"/>
                <w:color w:val="000000" w:themeColor="text1"/>
                <w:sz w:val="96"/>
                <w:szCs w:val="96"/>
                <w:lang w:val="uk-UA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90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D49A5">
            <w:pPr>
              <w:bidi w:val="0"/>
              <w:rPr>
                <w:lang w:val="uk-UA"/>
              </w:rPr>
            </w:pPr>
            <w:r>
              <w:t>Залежності йдуть у напрямку зростання стабільності: від Web та Infrastructure до Contracts та Domain.</w:t>
            </w:r>
          </w:p>
        </w:tc>
      </w:tr>
      <w:tr w14:paraId="6FB4A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9E63BDC">
            <w:pPr>
              <w:rPr>
                <w:lang w:val="uk-UA"/>
              </w:rPr>
            </w:pPr>
          </w:p>
        </w:tc>
        <w:tc>
          <w:tcPr>
            <w:tcW w:w="6105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35870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555555"/>
                <w:sz w:val="15"/>
                <w:szCs w:val="15"/>
                <w:lang w:val="uk-UA"/>
              </w:rPr>
              <w:t>Значення I розраховується у блоці 5. Тут достатньо якісної оцінки: Infrastructure нестабільний (багато залежностей), Domain стабільний (мало або нуль). SDP вимагає що Infrastructure залежить від Domain, не навпаки.</w:t>
            </w:r>
          </w:p>
        </w:tc>
      </w:tr>
    </w:tbl>
    <w:p w14:paraId="18D57657">
      <w:pPr>
        <w:spacing w:after="80"/>
        <w:rPr>
          <w:lang w:val="uk-UA"/>
        </w:rPr>
      </w:pPr>
    </w:p>
    <w:p w14:paraId="5029B2C2">
      <w:pPr>
        <w:rPr>
          <w:lang w:val="uk-UA"/>
        </w:rPr>
      </w:pPr>
      <w:r>
        <w:rPr>
          <w:lang w:val="uk-UA"/>
        </w:rPr>
        <w:br w:type="page"/>
      </w:r>
      <w:r>
        <w:rPr>
          <w:lang w:val="uk-UA"/>
        </w:rPr>
        <w:t>3.3 Чеклист DIP - Dependency Inversion Principle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2"/>
        <w:gridCol w:w="1193"/>
        <w:gridCol w:w="2183"/>
        <w:gridCol w:w="2252"/>
      </w:tblGrid>
      <w:tr w14:paraId="24715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D6A9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E1B12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3.3  DIP - Dependency Inversion Principle</w:t>
            </w:r>
          </w:p>
        </w:tc>
      </w:tr>
      <w:tr w14:paraId="44B83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73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2E542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Що перевіряємо</w:t>
            </w:r>
          </w:p>
        </w:tc>
        <w:tc>
          <w:tcPr>
            <w:tcW w:w="119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1CD19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Статус</w:t>
            </w:r>
          </w:p>
        </w:tc>
        <w:tc>
          <w:tcPr>
            <w:tcW w:w="21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613CB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Де порушено (клас / модуль)</w:t>
            </w:r>
          </w:p>
        </w:tc>
        <w:tc>
          <w:tcPr>
            <w:tcW w:w="225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2392D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Чому це важливо</w:t>
            </w:r>
          </w:p>
        </w:tc>
      </w:tr>
      <w:tr w14:paraId="4D159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2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6AA26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Бізнес-логіка (Domain / Application) не містить прямих посилань на класи інфраструктури (DbContext, HttpClient, SqlConnection тощо)</w:t>
            </w:r>
          </w:p>
        </w:tc>
        <w:tc>
          <w:tcPr>
            <w:tcW w:w="119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A567D">
            <w:pPr>
              <w:rPr>
                <w:lang w:val="uk-UA"/>
              </w:rPr>
            </w:pPr>
            <w:r>
              <w:rPr>
                <w:rFonts w:ascii="Segoe UI Symbol" w:hAnsi="Segoe UI Symbol" w:cs="Segoe UI Symbol"/>
                <w:color w:val="555555"/>
                <w:sz w:val="15"/>
                <w:szCs w:val="15"/>
                <w:lang w:val="uk-UA"/>
              </w:rPr>
              <w:t>☐</w:t>
            </w:r>
            <w:r>
              <w:rPr>
                <w:color w:val="555555"/>
                <w:sz w:val="15"/>
                <w:szCs w:val="15"/>
                <w:lang w:val="uk-UA"/>
              </w:rPr>
              <w:t xml:space="preserve"> Порушено   </w:t>
            </w:r>
          </w:p>
        </w:tc>
        <w:tc>
          <w:tcPr>
            <w:tcW w:w="21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4B55A">
            <w:pPr>
              <w:bidi w:val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t>Products.Endpoints</w:t>
            </w:r>
          </w:p>
        </w:tc>
        <w:tc>
          <w:tcPr>
            <w:tcW w:w="225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E2385">
            <w:pPr>
              <w:bidi w:val="0"/>
              <w:rPr>
                <w:lang w:val="uk-UA"/>
              </w:rPr>
            </w:pPr>
            <w:r>
              <w:rPr>
                <w:lang w:val="uk-UA"/>
              </w:rPr>
              <w:t>К</w:t>
            </w:r>
            <w:r>
              <w:t>омпроміс: Архітектура Vertical Slices (FastEndpoints) дозволяє інжектити DbContext напряму в Endpoints для простих CRUD операцій (напр. Create.cs у Products).</w:t>
            </w:r>
          </w:p>
        </w:tc>
      </w:tr>
      <w:tr w14:paraId="6EE08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2" w:type="dxa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51A13AD1">
            <w:pPr>
              <w:rPr>
                <w:lang w:val="uk-UA"/>
              </w:rPr>
            </w:pPr>
          </w:p>
        </w:tc>
        <w:tc>
          <w:tcPr>
            <w:tcW w:w="5628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A439C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555555"/>
                <w:sz w:val="15"/>
                <w:szCs w:val="15"/>
                <w:lang w:val="uk-UA"/>
              </w:rPr>
              <w:t>Пошукайте у Domain та Application файлах: using/import з назвами Entity Framework, Dapper, HttpClient, IConfiguration. Кожне таке посилання - потенційне порушення DIP.</w:t>
            </w:r>
          </w:p>
        </w:tc>
      </w:tr>
      <w:tr w14:paraId="1A452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2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9033D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Залежності передаються через конструктор (Constructor Injection), а не створюються всередині методів через new або static calls</w:t>
            </w:r>
          </w:p>
        </w:tc>
        <w:tc>
          <w:tcPr>
            <w:tcW w:w="119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E0051">
            <w:pPr>
              <w:rPr>
                <w:lang w:val="uk-UA"/>
              </w:rPr>
            </w:pPr>
            <w:r>
              <w:rPr>
                <w:rFonts w:ascii="Segoe UI Symbol" w:hAnsi="Segoe UI Symbol" w:cs="Segoe UI Symbol"/>
                <w:color w:val="555555"/>
                <w:sz w:val="15"/>
                <w:szCs w:val="15"/>
                <w:lang w:val="uk-UA"/>
              </w:rPr>
              <w:t>☐</w:t>
            </w:r>
            <w:r>
              <w:rPr>
                <w:color w:val="555555"/>
                <w:sz w:val="15"/>
                <w:szCs w:val="15"/>
                <w:lang w:val="uk-UA"/>
              </w:rPr>
              <w:t xml:space="preserve"> Виконано   </w:t>
            </w:r>
          </w:p>
        </w:tc>
        <w:tc>
          <w:tcPr>
            <w:tcW w:w="21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F165E">
            <w:pPr>
              <w:rPr>
                <w:lang w:val="uk-UA"/>
              </w:rPr>
            </w:pPr>
            <w:r>
              <w:rPr>
                <w:rFonts w:hint="default" w:ascii="Segoe UI Emoji" w:hAnsi="Segoe UI Emoji" w:cs="Segoe UI Emoji"/>
                <w:b/>
                <w:bCs/>
                <w:i w:val="0"/>
                <w:iCs w:val="0"/>
                <w:color w:val="000000" w:themeColor="text1"/>
                <w:sz w:val="96"/>
                <w:szCs w:val="96"/>
                <w:lang w:val="uk-UA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25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9E00E">
            <w:pPr>
              <w:bidi w:val="0"/>
              <w:rPr>
                <w:lang w:val="uk-UA"/>
              </w:rPr>
            </w:pPr>
            <w:r>
              <w:t>Використовується Primary Constructors (C# 12).</w:t>
            </w:r>
          </w:p>
        </w:tc>
      </w:tr>
      <w:tr w14:paraId="6253E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2" w:type="dxa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ACE41DA">
            <w:pPr>
              <w:rPr>
                <w:lang w:val="uk-UA"/>
              </w:rPr>
            </w:pPr>
          </w:p>
        </w:tc>
        <w:tc>
          <w:tcPr>
            <w:tcW w:w="5628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143D5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555555"/>
                <w:sz w:val="15"/>
                <w:szCs w:val="15"/>
                <w:lang w:val="uk-UA"/>
              </w:rPr>
              <w:t>Правильно: конструктор отримує IPaymentGateway як параметр. Неправильно: this.gateway = new StripeGateway() всередині конструктора або методу. Пошукайте new + назви інфраструктурних класів у Domain та Application.</w:t>
            </w:r>
          </w:p>
        </w:tc>
      </w:tr>
      <w:tr w14:paraId="685EB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2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2375F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Для кожної зовнішньої залежності є інтерфейс визначений у Domain або Application шарі</w:t>
            </w:r>
          </w:p>
        </w:tc>
        <w:tc>
          <w:tcPr>
            <w:tcW w:w="119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30D00">
            <w:pPr>
              <w:rPr>
                <w:lang w:val="uk-UA"/>
              </w:rPr>
            </w:pPr>
            <w:r>
              <w:rPr>
                <w:rFonts w:ascii="Segoe UI Symbol" w:hAnsi="Segoe UI Symbol" w:cs="Segoe UI Symbol"/>
                <w:color w:val="555555"/>
                <w:sz w:val="15"/>
                <w:szCs w:val="15"/>
                <w:lang w:val="uk-UA"/>
              </w:rPr>
              <w:t>☐</w:t>
            </w:r>
            <w:r>
              <w:rPr>
                <w:color w:val="555555"/>
                <w:sz w:val="15"/>
                <w:szCs w:val="15"/>
                <w:lang w:val="uk-UA"/>
              </w:rPr>
              <w:t xml:space="preserve"> Виконано   </w:t>
            </w:r>
          </w:p>
        </w:tc>
        <w:tc>
          <w:tcPr>
            <w:tcW w:w="21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6C2DE">
            <w:pPr>
              <w:rPr>
                <w:lang w:val="uk-UA"/>
              </w:rPr>
            </w:pPr>
            <w:r>
              <w:rPr>
                <w:rFonts w:hint="default" w:ascii="Segoe UI Emoji" w:hAnsi="Segoe UI Emoji" w:cs="Segoe UI Emoji"/>
                <w:b/>
                <w:bCs/>
                <w:i w:val="0"/>
                <w:iCs w:val="0"/>
                <w:color w:val="000000" w:themeColor="text1"/>
                <w:sz w:val="96"/>
                <w:szCs w:val="96"/>
                <w:lang w:val="uk-UA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25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EA0E2">
            <w:pPr>
              <w:bidi w:val="0"/>
              <w:rPr>
                <w:lang w:val="uk-UA"/>
              </w:rPr>
            </w:pPr>
            <w:r>
              <w:t>Створено інтерфейси IEmailSender, IQueueService та IRepository&lt;T&gt; у відповідних Contracts/Domain шарах.</w:t>
            </w:r>
          </w:p>
        </w:tc>
      </w:tr>
      <w:tr w14:paraId="04B75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2" w:type="dxa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48FE3C7">
            <w:pPr>
              <w:rPr>
                <w:lang w:val="uk-UA"/>
              </w:rPr>
            </w:pPr>
          </w:p>
        </w:tc>
        <w:tc>
          <w:tcPr>
            <w:tcW w:w="5628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1F4C0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555555"/>
                <w:sz w:val="15"/>
                <w:szCs w:val="15"/>
                <w:lang w:val="uk-UA"/>
              </w:rPr>
              <w:t>Список що має бути: IUserRepository, IEmailService, IPaymentGateway, ICacheService - усі в Domain або Application. Їх реалізації - в Infrastructure. Якщо інтерфейсу немає - DIP не виконується за визначенням.</w:t>
            </w:r>
          </w:p>
        </w:tc>
      </w:tr>
      <w:tr w14:paraId="06D24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2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E3254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Тести можуть підмінити реальну залежність mock-об'єктом без зміни коду бізнес-логіки</w:t>
            </w:r>
          </w:p>
        </w:tc>
        <w:tc>
          <w:tcPr>
            <w:tcW w:w="119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CD6D9F">
            <w:pPr>
              <w:rPr>
                <w:lang w:val="uk-UA"/>
              </w:rPr>
            </w:pPr>
            <w:r>
              <w:rPr>
                <w:rFonts w:ascii="Segoe UI Symbol" w:hAnsi="Segoe UI Symbol" w:cs="Segoe UI Symbol"/>
                <w:color w:val="555555"/>
                <w:sz w:val="15"/>
                <w:szCs w:val="15"/>
                <w:lang w:val="uk-UA"/>
              </w:rPr>
              <w:t>☐</w:t>
            </w:r>
            <w:r>
              <w:rPr>
                <w:color w:val="555555"/>
                <w:sz w:val="15"/>
                <w:szCs w:val="15"/>
                <w:lang w:val="uk-UA"/>
              </w:rPr>
              <w:t xml:space="preserve"> Виконано   </w:t>
            </w:r>
          </w:p>
        </w:tc>
        <w:tc>
          <w:tcPr>
            <w:tcW w:w="21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353F1">
            <w:pPr>
              <w:rPr>
                <w:lang w:val="uk-UA"/>
              </w:rPr>
            </w:pPr>
            <w:r>
              <w:rPr>
                <w:rFonts w:hint="default" w:ascii="Segoe UI Emoji" w:hAnsi="Segoe UI Emoji" w:cs="Segoe UI Emoji"/>
                <w:b/>
                <w:bCs/>
                <w:i w:val="0"/>
                <w:iCs w:val="0"/>
                <w:color w:val="000000" w:themeColor="text1"/>
                <w:sz w:val="96"/>
                <w:szCs w:val="96"/>
                <w:lang w:val="uk-UA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25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7FC99">
            <w:pPr>
              <w:bidi w:val="0"/>
              <w:rPr>
                <w:lang w:val="uk-UA"/>
              </w:rPr>
            </w:pPr>
            <w:r>
              <w:t>Завдяки використанню інтерфейсів, ми можемо тестувати CreateOrderHandler, підміняючи реальний SMTP-клієнт на Mock-об'єкт.</w:t>
            </w:r>
          </w:p>
        </w:tc>
      </w:tr>
      <w:tr w14:paraId="3B33E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2" w:type="dxa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4D13B0B3">
            <w:pPr>
              <w:rPr>
                <w:lang w:val="uk-UA"/>
              </w:rPr>
            </w:pPr>
          </w:p>
        </w:tc>
        <w:tc>
          <w:tcPr>
            <w:tcW w:w="5628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EA81C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555555"/>
                <w:sz w:val="15"/>
                <w:szCs w:val="15"/>
                <w:lang w:val="uk-UA"/>
              </w:rPr>
              <w:t>Спробуйте написати unit-тест для одного Use Case або Domain Service. Якщо потрібні реальні з'єднання - значить залежності жорстко зашиті. Якщо можна передати Mock через конструктор - DIP виконано.</w:t>
            </w:r>
          </w:p>
        </w:tc>
      </w:tr>
      <w:tr w14:paraId="4A93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2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1A8C7">
            <w:pPr>
              <w:rPr>
                <w:lang w:val="uk-UA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Конфігурація DI-контейнера (реєстрація залежностей) знаходиться у Composition Root - точці входу застосунку, а не розпорошена по шарах</w:t>
            </w:r>
          </w:p>
        </w:tc>
        <w:tc>
          <w:tcPr>
            <w:tcW w:w="119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4BA5B">
            <w:pPr>
              <w:rPr>
                <w:lang w:val="uk-UA"/>
              </w:rPr>
            </w:pPr>
            <w:r>
              <w:rPr>
                <w:rFonts w:ascii="Segoe UI Symbol" w:hAnsi="Segoe UI Symbol" w:cs="Segoe UI Symbol"/>
                <w:color w:val="555555"/>
                <w:sz w:val="15"/>
                <w:szCs w:val="15"/>
                <w:lang w:val="uk-UA"/>
              </w:rPr>
              <w:t>☐</w:t>
            </w:r>
            <w:r>
              <w:rPr>
                <w:color w:val="555555"/>
                <w:sz w:val="15"/>
                <w:szCs w:val="15"/>
                <w:lang w:val="uk-UA"/>
              </w:rPr>
              <w:t xml:space="preserve"> Виконано   </w:t>
            </w:r>
          </w:p>
        </w:tc>
        <w:tc>
          <w:tcPr>
            <w:tcW w:w="218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DE349">
            <w:pPr>
              <w:rPr>
                <w:lang w:val="uk-UA"/>
              </w:rPr>
            </w:pPr>
            <w:r>
              <w:rPr>
                <w:rFonts w:hint="default" w:ascii="Segoe UI Emoji" w:hAnsi="Segoe UI Emoji" w:cs="Segoe UI Emoji"/>
                <w:b/>
                <w:bCs/>
                <w:i w:val="0"/>
                <w:iCs w:val="0"/>
                <w:color w:val="000000" w:themeColor="text1"/>
                <w:sz w:val="96"/>
                <w:szCs w:val="96"/>
                <w:lang w:val="uk-UA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25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56A7E">
            <w:pPr>
              <w:bidi w:val="0"/>
              <w:rPr>
                <w:lang w:val="uk-UA"/>
              </w:rPr>
            </w:pPr>
            <w:r>
              <w:t>Реєстрація всіх сервісів та модулів зосереджена у Program.cs (Composition Root) через методи розширення AddModule.</w:t>
            </w:r>
          </w:p>
        </w:tc>
      </w:tr>
      <w:tr w14:paraId="51188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2" w:type="dxa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09AE016">
            <w:pPr>
              <w:rPr>
                <w:lang w:val="uk-UA"/>
              </w:rPr>
            </w:pPr>
          </w:p>
        </w:tc>
        <w:tc>
          <w:tcPr>
            <w:tcW w:w="5628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361B8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555555"/>
                <w:sz w:val="15"/>
                <w:szCs w:val="15"/>
                <w:lang w:val="uk-UA"/>
              </w:rPr>
              <w:t>Composition Root: Program.cs / Startup.cs / Main() - одне місце де все реєструється. Якщо Domain або Application містять builder.Services.AddScoped&lt;ConcreteClass&gt;() - це запах порушення.</w:t>
            </w:r>
          </w:p>
        </w:tc>
      </w:tr>
    </w:tbl>
    <w:p w14:paraId="44A4DF12">
      <w:pPr>
        <w:spacing w:after="80"/>
        <w:rPr>
          <w:lang w:val="uk-UA"/>
        </w:rPr>
      </w:pPr>
    </w:p>
    <w:p w14:paraId="6BD9A60B">
      <w:pPr>
        <w:rPr>
          <w:lang w:val="uk-UA"/>
        </w:rPr>
      </w:pPr>
      <w:r>
        <w:rPr>
          <w:lang w:val="uk-UA"/>
        </w:rPr>
        <w:br w:type="page"/>
      </w:r>
    </w:p>
    <w:p w14:paraId="040E9574">
      <w:pPr>
        <w:pStyle w:val="4"/>
        <w:rPr>
          <w:lang w:val="uk-UA"/>
        </w:rPr>
      </w:pPr>
      <w:r>
        <w:rPr>
          <w:lang w:val="uk-UA"/>
        </w:rPr>
        <w:t>3.4 Зведений результат блоку 3</w:t>
      </w:r>
    </w:p>
    <w:p w14:paraId="69853036">
      <w:pPr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0B8E6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78439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Поле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85B2C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Ваш результат</w:t>
            </w:r>
          </w:p>
        </w:tc>
      </w:tr>
      <w:tr w14:paraId="2DC74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5E8F7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6"/>
                <w:szCs w:val="16"/>
                <w:lang w:val="uk-UA"/>
              </w:rPr>
              <w:t>💡</w:t>
            </w:r>
            <w:r>
              <w:rPr>
                <w:b/>
                <w:bCs/>
                <w:color w:val="1F4E79"/>
                <w:sz w:val="16"/>
                <w:szCs w:val="16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Цей підсумок є вхідними даними для блоку 5 (метрики). Заповніть після того як пройшли всі три чеклисти вище.</w:t>
            </w:r>
          </w:p>
        </w:tc>
      </w:tr>
      <w:tr w14:paraId="689E1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25EFC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📊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Кількість порушень ADP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2C435">
            <w:pPr>
              <w:rPr>
                <w:rFonts w:hint="default"/>
                <w:color w:val="000000" w:themeColor="text1"/>
                <w:sz w:val="40"/>
                <w:szCs w:val="40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 Emoji" w:hAnsi="Segoe UI Emoji" w:cs="Segoe UI Emoji"/>
                <w:i/>
                <w:iCs/>
                <w:color w:val="000000" w:themeColor="text1"/>
                <w:sz w:val="24"/>
                <w:szCs w:val="24"/>
                <w:lang w:val="uk-U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5F2B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4D39968">
            <w:pPr>
              <w:rPr>
                <w:lang w:val="uk-UA"/>
              </w:rPr>
            </w:pP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0D6C4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5"/>
                <w:szCs w:val="15"/>
                <w:lang w:val="uk-UA"/>
              </w:rPr>
              <w:t>Порахуйте рядки зі статусом «Порушено» з таблиці 3.1</w:t>
            </w:r>
          </w:p>
        </w:tc>
      </w:tr>
      <w:tr w14:paraId="30922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66BA1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📊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Кількість порушень SDP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BCE9C">
            <w:pPr>
              <w:rPr>
                <w:rFonts w:hint="default"/>
                <w:color w:val="000000" w:themeColor="text1"/>
                <w:sz w:val="40"/>
                <w:szCs w:val="40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 Emoji" w:hAnsi="Segoe UI Emoji" w:cs="Segoe UI Emoji"/>
                <w:i/>
                <w:iCs/>
                <w:color w:val="000000" w:themeColor="text1"/>
                <w:sz w:val="24"/>
                <w:szCs w:val="24"/>
                <w:lang w:val="uk-U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01E93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733C0D76">
            <w:pPr>
              <w:rPr>
                <w:lang w:val="uk-UA"/>
              </w:rPr>
            </w:pP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D4D3E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5"/>
                <w:szCs w:val="15"/>
                <w:lang w:val="uk-UA"/>
              </w:rPr>
              <w:t>Порахуйте рядки зі статусом «Порушено» з таблиці 3.2</w:t>
            </w:r>
          </w:p>
        </w:tc>
      </w:tr>
      <w:tr w14:paraId="1494B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95805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📊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Кількість порушень DIP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29542">
            <w:pPr>
              <w:rPr>
                <w:rFonts w:hint="default"/>
                <w:color w:val="000000" w:themeColor="text1"/>
                <w:sz w:val="40"/>
                <w:szCs w:val="40"/>
                <w:lang w:val="uk-U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 Emoji" w:hAnsi="Segoe UI Emoji" w:cs="Segoe UI Emoji"/>
                <w:i/>
                <w:iCs/>
                <w:color w:val="000000" w:themeColor="text1"/>
                <w:sz w:val="24"/>
                <w:szCs w:val="24"/>
                <w:lang w:val="uk-U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16E46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91044D5">
            <w:pPr>
              <w:rPr>
                <w:lang w:val="uk-UA"/>
              </w:rPr>
            </w:pP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D5A0C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5"/>
                <w:szCs w:val="15"/>
                <w:lang w:val="uk-UA"/>
              </w:rPr>
              <w:t>Порахуйте рядки зі статусом «Порушено» з таблиці 3.3</w:t>
            </w:r>
          </w:p>
        </w:tc>
      </w:tr>
      <w:tr w14:paraId="1B68A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2FF7A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🔴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Найкритичніше порушення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FC516">
            <w:pPr>
              <w:bidi w:val="0"/>
              <w:rPr>
                <w:lang w:val="uk-UA"/>
              </w:rPr>
            </w:pPr>
            <w:r>
              <w:t>Пряма залежність API-ендпоінтів від DbContext у модулі Products (порушення DIP). Це ускладнює ізольоване unit-тестування цих конкретних точок без підняття реальної бази даних, хоча і є свідомим архітектурним компромісом для простих CRUD-операцій.</w:t>
            </w:r>
          </w:p>
        </w:tc>
      </w:tr>
      <w:tr w14:paraId="4166E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8F6352D">
            <w:pPr>
              <w:rPr>
                <w:lang w:val="uk-UA"/>
              </w:rPr>
            </w:pP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2CD33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5"/>
                <w:szCs w:val="15"/>
                <w:lang w:val="uk-UA"/>
              </w:rPr>
              <w:t>Те порушення що має найбільший вплив на якісні атрибути з блоку 1 (особливо Maintainability, Testability)</w:t>
            </w:r>
          </w:p>
        </w:tc>
      </w:tr>
      <w:tr w14:paraId="07E3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7550F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8"/>
                <w:szCs w:val="18"/>
                <w:lang w:val="uk-UA"/>
              </w:rPr>
              <w:t>➡️</w:t>
            </w:r>
            <w:r>
              <w:rPr>
                <w:b/>
                <w:bCs/>
                <w:color w:val="1F4E79"/>
                <w:sz w:val="18"/>
                <w:szCs w:val="18"/>
                <w:lang w:val="uk-UA"/>
              </w:rPr>
              <w:t xml:space="preserve"> Висновок для блоку 5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92C40">
            <w:pPr>
              <w:bidi w:val="0"/>
            </w:pPr>
            <w:r>
              <w:rPr>
                <w:lang w:val="uk-UA"/>
              </w:rPr>
              <w:t>Ф</w:t>
            </w:r>
            <w:r>
              <w:t>ундаментальні принципи (ADP/SDP) дотримані, пріоритетом для блоку 5 є:</w:t>
            </w:r>
          </w:p>
          <w:p w14:paraId="393B78C4">
            <w:pPr>
              <w:bidi w:val="0"/>
            </w:pPr>
          </w:p>
          <w:p w14:paraId="067112C5">
            <w:pPr>
              <w:bidi w:val="0"/>
            </w:pPr>
            <w:r>
              <w:t>1. Виміряти метрику Instability (I) для шару Contracts (має бути I=0) та переконатися, що він є стійким фундаментом.</w:t>
            </w:r>
          </w:p>
          <w:p w14:paraId="126482C9">
            <w:pPr>
              <w:bidi w:val="0"/>
            </w:pPr>
          </w:p>
          <w:p w14:paraId="5CA6D918">
            <w:pPr>
              <w:bidi w:val="0"/>
              <w:rPr>
                <w:lang w:val="uk-UA"/>
              </w:rPr>
            </w:pPr>
            <w:r>
              <w:t>2. Перевірити Cyclomatic Complexity (CC) для ключових обробників бізнес-логіки (наприклад, CreateOrderHandler та ReportService), щоб переконатися, що вони не перевантажені.</w:t>
            </w:r>
          </w:p>
        </w:tc>
      </w:tr>
      <w:tr w14:paraId="5945B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714756A">
            <w:pPr>
              <w:rPr>
                <w:lang w:val="uk-UA"/>
              </w:rPr>
            </w:pP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92539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1F4E79"/>
                <w:sz w:val="15"/>
                <w:szCs w:val="15"/>
                <w:lang w:val="uk-UA"/>
              </w:rPr>
              <w:t>💡</w:t>
            </w:r>
            <w:r>
              <w:rPr>
                <w:b/>
                <w:bCs/>
                <w:color w:val="1F4E79"/>
                <w:sz w:val="15"/>
                <w:szCs w:val="15"/>
                <w:lang w:val="uk-UA"/>
              </w:rPr>
              <w:t xml:space="preserve"> </w:t>
            </w:r>
            <w:r>
              <w:rPr>
                <w:i/>
                <w:iCs/>
                <w:color w:val="444444"/>
                <w:sz w:val="15"/>
                <w:szCs w:val="15"/>
                <w:lang w:val="uk-UA"/>
              </w:rPr>
              <w:t>Які метрики Martin (Ca, Ce, I, D) найважливіше виміряти - виходячи зі знайдених порушень?</w:t>
            </w:r>
          </w:p>
        </w:tc>
      </w:tr>
      <w:tr w14:paraId="08C92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63BF5">
            <w:pPr>
              <w:rPr>
                <w:lang w:val="uk-UA"/>
              </w:rPr>
            </w:pPr>
            <w:r>
              <w:rPr>
                <w:rFonts w:ascii="Segoe UI Emoji" w:hAnsi="Segoe UI Emoji" w:cs="Segoe UI Emoji"/>
                <w:b/>
                <w:bCs/>
                <w:color w:val="856404"/>
                <w:sz w:val="17"/>
                <w:szCs w:val="17"/>
                <w:lang w:val="uk-UA"/>
              </w:rPr>
              <w:t>📌</w:t>
            </w:r>
            <w:r>
              <w:rPr>
                <w:b/>
                <w:bCs/>
                <w:color w:val="856404"/>
                <w:sz w:val="17"/>
                <w:szCs w:val="17"/>
                <w:lang w:val="uk-UA"/>
              </w:rPr>
              <w:t xml:space="preserve"> Орієнтир для інтерпретації: </w:t>
            </w:r>
          </w:p>
          <w:p w14:paraId="6707150C">
            <w:pPr>
              <w:rPr>
                <w:lang w:val="uk-UA"/>
              </w:rPr>
            </w:pPr>
            <w:r>
              <w:rPr>
                <w:color w:val="1A7A4A"/>
                <w:sz w:val="16"/>
                <w:szCs w:val="16"/>
                <w:lang w:val="uk-UA"/>
              </w:rPr>
              <w:t>0 порушень → архітектура відповідає принципу повністю</w:t>
            </w:r>
          </w:p>
          <w:p w14:paraId="15BF4E8B">
            <w:pPr>
              <w:rPr>
                <w:lang w:val="uk-UA"/>
              </w:rPr>
            </w:pPr>
            <w:r>
              <w:rPr>
                <w:color w:val="856404"/>
                <w:sz w:val="16"/>
                <w:szCs w:val="16"/>
                <w:lang w:val="uk-UA"/>
              </w:rPr>
              <w:t>1–2 порушення → є проблеми але локальні, можна виправити точково</w:t>
            </w:r>
          </w:p>
          <w:p w14:paraId="6734F486">
            <w:pPr>
              <w:rPr>
                <w:lang w:val="uk-UA"/>
              </w:rPr>
            </w:pPr>
            <w:r>
              <w:rPr>
                <w:color w:val="C0392B"/>
                <w:sz w:val="16"/>
                <w:szCs w:val="16"/>
                <w:lang w:val="uk-UA"/>
              </w:rPr>
              <w:t>3+ порушення → системна проблема, потребує рефакторингу та паттернів (блок 7)</w:t>
            </w:r>
          </w:p>
          <w:p w14:paraId="7595A433">
            <w:pPr>
              <w:rPr>
                <w:lang w:val="uk-UA"/>
              </w:rPr>
            </w:pPr>
            <w:r>
              <w:rPr>
                <w:i/>
                <w:iCs/>
                <w:color w:val="555555"/>
                <w:sz w:val="16"/>
                <w:szCs w:val="16"/>
                <w:lang w:val="uk-UA"/>
              </w:rPr>
              <w:t>Н/З (не застосовно) → принцип не актуальний для вашого архітектурного стилю - поясніть чому</w:t>
            </w:r>
          </w:p>
        </w:tc>
      </w:tr>
    </w:tbl>
    <w:p w14:paraId="29A0ED09">
      <w:pPr>
        <w:rPr>
          <w:lang w:val="uk-UA"/>
        </w:rPr>
      </w:pPr>
    </w:p>
    <w:p w14:paraId="1BB88A68">
      <w:pPr>
        <w:rPr>
          <w:lang w:val="uk-UA"/>
        </w:rPr>
      </w:pPr>
      <w:r>
        <w:rPr>
          <w:lang w:val="uk-UA"/>
        </w:rPr>
        <w:br w:type="page"/>
      </w:r>
    </w:p>
    <w:p w14:paraId="73EFF80A">
      <w:pPr>
        <w:pStyle w:val="2"/>
        <w:rPr>
          <w:lang w:val="uk-UA"/>
        </w:rPr>
      </w:pPr>
      <w:r>
        <w:rPr>
          <w:lang w:val="uk-UA"/>
        </w:rPr>
        <w:t>Блок 4. Архітектурні метрики (Martin Metrics)</w:t>
      </w:r>
    </w:p>
    <w:p w14:paraId="580B7DAF">
      <w:pPr>
        <w:spacing w:after="180"/>
        <w:rPr>
          <w:lang w:val="uk-UA"/>
        </w:rPr>
      </w:pPr>
      <w:r>
        <w:rPr>
          <w:color w:val="000000"/>
          <w:sz w:val="21"/>
          <w:szCs w:val="21"/>
          <w:lang w:val="uk-UA"/>
        </w:rPr>
        <w:t>На цьому кроці ви вимірюєте те що вже знайдено якісно в блоках 3–4. Метрики відповідають на питання НАСКІЛЬКИ серйозне порушення і де саме воно найгірше. Рахуйте метрики насамперед для модулів/шарів де знайдені порушення.</w:t>
      </w:r>
    </w:p>
    <w:p w14:paraId="4BE18BB3">
      <w:pPr>
        <w:pBdr>
          <w:bottom w:val="single" w:color="2E75B6" w:sz="6" w:space="1"/>
        </w:pBdr>
        <w:spacing w:after="180"/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7EBD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100" w:type="dxa"/>
              <w:left w:w="200" w:type="dxa"/>
              <w:bottom w:w="4" w:type="dxa"/>
              <w:right w:w="200" w:type="dxa"/>
            </w:tcMar>
          </w:tcPr>
          <w:p w14:paraId="26B925CD">
            <w:pPr>
              <w:rPr>
                <w:lang w:val="uk-UA"/>
              </w:rPr>
            </w:pPr>
            <w:r>
              <w:rPr>
                <w:b/>
                <w:bCs/>
                <w:color w:val="BF8F00"/>
                <w:sz w:val="20"/>
                <w:szCs w:val="20"/>
                <w:lang w:val="uk-UA"/>
              </w:rPr>
              <w:t>Теоретична основа: Метрики пакетів Роберта Мартіна</w:t>
            </w:r>
          </w:p>
        </w:tc>
      </w:tr>
      <w:tr w14:paraId="46E52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1EF5630A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Robert C. Martin у книзі 'Agile Software Development' (2002) запропонував систему метрик для об'єктивного вимірювання якості архітектури на рівні компонентів. Метрики побудовані на двох концепціях: coupling (зв'язність між компонентами) та abstractness (співвідношення абстракцій до конкретики).</w:t>
            </w:r>
          </w:p>
        </w:tc>
      </w:tr>
      <w:tr w14:paraId="79896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60034C0D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Afferent Coupling (Ca) показує стабільність компонента з точки зору відповідальності: чим більше зовнішніх компонентів залежать від цього, тим більше коду постраждає при його зміні. Efferent Coupling (Ce) показує вразливість: чим більше залежностей у компонента, тим вразливіший він до зовнішніх змін.</w:t>
            </w:r>
          </w:p>
        </w:tc>
      </w:tr>
      <w:tr w14:paraId="68B49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2851E46A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Instability (I = Ce / (Ca + Ce)) балансує обидва показники. Значення від 0 до 1: 0 - максимально стабільний (ніхто не залежить, всі залежать від нього), 1 - максимально нестабільний. SDP вимагає щоб залежності йшли у напрямку зростання стабільності.</w:t>
            </w:r>
          </w:p>
        </w:tc>
      </w:tr>
      <w:tr w14:paraId="6712D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9E6"/>
            <w:tcMar>
              <w:top w:w="4" w:type="dxa"/>
              <w:left w:w="200" w:type="dxa"/>
              <w:bottom w:w="4" w:type="dxa"/>
              <w:right w:w="200" w:type="dxa"/>
            </w:tcMar>
          </w:tcPr>
          <w:p w14:paraId="724BF56A">
            <w:pPr>
              <w:spacing w:after="60"/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Distance from Main Sequence (D = |A + I - 1|) вимірює відхилення від ідеального балансу між абстрактністю та стабільністю. Зона болю (A=0, I=0): конкретний та стабільний - rigid код. Зона марності (A=1, I=1): абстрактний та нестабільний - непотрібні абстракції.</w:t>
            </w:r>
          </w:p>
        </w:tc>
      </w:tr>
    </w:tbl>
    <w:p w14:paraId="59CAD978">
      <w:pPr>
        <w:spacing w:after="80"/>
        <w:rPr>
          <w:lang w:val="uk-UA"/>
        </w:rPr>
      </w:pPr>
    </w:p>
    <w:p w14:paraId="5605A99C">
      <w:pPr>
        <w:pStyle w:val="4"/>
        <w:rPr>
          <w:lang w:val="uk-UA"/>
        </w:rPr>
      </w:pPr>
      <w:r>
        <w:rPr>
          <w:lang w:val="uk-UA"/>
        </w:rPr>
        <w:t>Рекомендована література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"/>
        <w:gridCol w:w="8877"/>
      </w:tblGrid>
      <w:tr w14:paraId="7AA5D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48976B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№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E5C43B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Джерело та анотація</w:t>
            </w:r>
          </w:p>
        </w:tc>
      </w:tr>
      <w:tr w14:paraId="6CD2F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FDDB43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1.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D161CC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Martin R.C. Clean Architecture. Prentice Hall, 2017. Chapters 13–14.</w:t>
            </w:r>
          </w:p>
          <w:p w14:paraId="62A19B62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Глава 13: Component Cohesion - REP, CCP, CRP. Глава 14: Component Coupling - ADP, SDP, SAP та метрики їх вимірювання.</w:t>
            </w:r>
          </w:p>
        </w:tc>
      </w:tr>
      <w:tr w14:paraId="3CF76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01BC74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2.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EA7ABA5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Martin R.C. OO Design Quality Metrics: An Analysis of Dependencies. ROAD, 1994.</w:t>
            </w:r>
          </w:p>
          <w:p w14:paraId="6170BC5F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Оригінальна стаття де вперше описані метрики Ca, Ce, I, A, D. Доступна безкоштовно онлайн. Містить математичні визначення.</w:t>
            </w:r>
          </w:p>
        </w:tc>
      </w:tr>
      <w:tr w14:paraId="550D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BB85E8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3.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0D1376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McCabe T.J. A Complexity Measure. IEEE Transactions on Software Engineering, 1976, 2(4), pp. 308–320.</w:t>
            </w:r>
          </w:p>
          <w:p w14:paraId="52B06B36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Оригінальна стаття Cyclomatic Complexity. Математичне обґрунтування, зв'язок із тестуванням та кількістю необхідних тест-кейсів.</w:t>
            </w:r>
          </w:p>
        </w:tc>
      </w:tr>
      <w:tr w14:paraId="66CA9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5F118D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2E75B6"/>
                <w:sz w:val="20"/>
                <w:szCs w:val="20"/>
                <w:lang w:val="uk-UA"/>
              </w:rPr>
              <w:t>4.</w:t>
            </w:r>
          </w:p>
        </w:tc>
        <w:tc>
          <w:tcPr>
            <w:tcW w:w="8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3105F9">
            <w:pPr>
              <w:spacing w:after="20"/>
              <w:rPr>
                <w:lang w:val="uk-UA"/>
              </w:rPr>
            </w:pPr>
            <w:r>
              <w:rPr>
                <w:b/>
                <w:bCs/>
                <w:color w:val="1F4E79"/>
                <w:sz w:val="19"/>
                <w:szCs w:val="19"/>
                <w:lang w:val="uk-UA"/>
              </w:rPr>
              <w:t>Henderson-Sellers B. Object-Oriented Metrics: Measures of Complexity. Prentice Hall, 1996.</w:t>
            </w:r>
          </w:p>
          <w:p w14:paraId="5ABEDA54">
            <w:pPr>
              <w:rPr>
                <w:lang w:val="uk-UA"/>
              </w:rPr>
            </w:pPr>
            <w:r>
              <w:rPr>
                <w:color w:val="595959"/>
                <w:sz w:val="19"/>
                <w:szCs w:val="19"/>
                <w:lang w:val="uk-UA"/>
              </w:rPr>
              <w:t>Визначення LCOM (Lack of Cohesion of Methods). Глава 3: Class-level metrics. Різні версії LCOM та їх інтерпретація.</w:t>
            </w:r>
          </w:p>
        </w:tc>
      </w:tr>
    </w:tbl>
    <w:p w14:paraId="05FCF7A8">
      <w:pPr>
        <w:spacing w:after="80"/>
        <w:rPr>
          <w:lang w:val="uk-UA"/>
        </w:rPr>
      </w:pPr>
    </w:p>
    <w:p w14:paraId="0A6BE078">
      <w:pPr>
        <w:rPr>
          <w:lang w:val="uk-UA"/>
        </w:rPr>
      </w:pPr>
      <w:r>
        <w:rPr>
          <w:lang w:val="uk-UA"/>
        </w:rPr>
        <w:br w:type="page"/>
      </w:r>
    </w:p>
    <w:p w14:paraId="1F094BC0"/>
    <w:p w14:paraId="678F24F2">
      <w:pPr>
        <w:pStyle w:val="4"/>
        <w:rPr>
          <w:color w:val="2E75B6"/>
        </w:rPr>
      </w:pPr>
      <w:r>
        <w:rPr>
          <w:color w:val="2E75B6"/>
        </w:rPr>
        <w:t>Крок 0. Оберіть інструмент для свого стеку</w:t>
      </w:r>
    </w:p>
    <w:p w14:paraId="5350FD83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9"/>
        <w:gridCol w:w="2163"/>
        <w:gridCol w:w="3285"/>
        <w:gridCol w:w="2523"/>
      </w:tblGrid>
      <w:tr w14:paraId="24067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951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Вибір інструменту для вимірювання метрик </w:t>
            </w: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-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оберіть свій стек</w:t>
            </w:r>
          </w:p>
        </w:tc>
      </w:tr>
      <w:tr w14:paraId="185B9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0123C">
            <w:r>
              <w:rPr>
                <w:b/>
                <w:bCs/>
                <w:color w:val="1F4E79"/>
                <w:sz w:val="16"/>
                <w:szCs w:val="16"/>
              </w:rPr>
              <w:t xml:space="preserve">💡 </w:t>
            </w:r>
            <w:r>
              <w:rPr>
                <w:i/>
                <w:iCs/>
                <w:color w:val="444444"/>
                <w:sz w:val="16"/>
                <w:szCs w:val="16"/>
              </w:rPr>
              <w:t>Знайдіть рядок зі своїм стеком. Оберіть інструмент, встановіть його та запустіть на своєму проекті.</w:t>
            </w:r>
          </w:p>
          <w:p w14:paraId="65E86202">
            <w:r>
              <w:rPr>
                <w:color w:val="000000"/>
                <w:sz w:val="16"/>
                <w:szCs w:val="16"/>
              </w:rPr>
              <w:t xml:space="preserve">    </w:t>
            </w:r>
            <w:r>
              <w:rPr>
                <w:i/>
                <w:iCs/>
                <w:color w:val="444444"/>
                <w:sz w:val="16"/>
                <w:szCs w:val="16"/>
              </w:rPr>
              <w:t xml:space="preserve">Результати інструменту підставте у таблиці 5.1–5.4 нижче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-</w:t>
            </w:r>
            <w:r>
              <w:rPr>
                <w:i/>
                <w:iCs/>
                <w:color w:val="444444"/>
                <w:sz w:val="16"/>
                <w:szCs w:val="16"/>
              </w:rPr>
              <w:t xml:space="preserve"> ручний підрахунок не потрібен.</w:t>
            </w:r>
          </w:p>
          <w:p w14:paraId="1F04DB3E">
            <w:r>
              <w:rPr>
                <w:color w:val="000000"/>
                <w:sz w:val="16"/>
                <w:szCs w:val="16"/>
              </w:rPr>
              <w:t xml:space="preserve">    </w:t>
            </w:r>
            <w:r>
              <w:rPr>
                <w:i/>
                <w:iCs/>
                <w:color w:val="444444"/>
                <w:sz w:val="16"/>
                <w:szCs w:val="16"/>
              </w:rPr>
              <w:t xml:space="preserve">Якщо вашого стеку немає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-</w:t>
            </w:r>
            <w:r>
              <w:rPr>
                <w:i/>
                <w:iCs/>
                <w:color w:val="444444"/>
                <w:sz w:val="16"/>
                <w:szCs w:val="16"/>
              </w:rPr>
              <w:t xml:space="preserve"> використайте SonarQube (останній рядок) або зверніться до викладача.</w:t>
            </w:r>
          </w:p>
        </w:tc>
      </w:tr>
      <w:tr w14:paraId="4FEFD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50C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Стек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8CE9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Інструмент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B5B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Що вимірює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FC1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Де отримати</w:t>
            </w:r>
          </w:p>
        </w:tc>
      </w:tr>
      <w:tr w14:paraId="5EFD4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D3100">
            <w:r>
              <w:rPr>
                <w:b/>
                <w:bCs/>
                <w:color w:val="1F4E79"/>
                <w:sz w:val="17"/>
                <w:szCs w:val="17"/>
              </w:rPr>
              <w:t>Java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DA783">
            <w:r>
              <w:rPr>
                <w:b/>
                <w:bCs/>
                <w:color w:val="000000"/>
                <w:sz w:val="17"/>
                <w:szCs w:val="17"/>
              </w:rPr>
              <w:t>JDepend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0369C">
            <w:r>
              <w:rPr>
                <w:color w:val="000000"/>
                <w:sz w:val="16"/>
                <w:szCs w:val="16"/>
              </w:rPr>
              <w:t xml:space="preserve">Ca, Ce, I, A, D для кожного пакету </w:t>
            </w:r>
            <w:r>
              <w:rPr>
                <w:color w:val="000000"/>
                <w:sz w:val="16"/>
                <w:szCs w:val="16"/>
                <w:lang w:val="uk-UA"/>
              </w:rPr>
              <w:t>-</w:t>
            </w:r>
            <w:r>
              <w:rPr>
                <w:color w:val="000000"/>
                <w:sz w:val="16"/>
                <w:szCs w:val="16"/>
              </w:rPr>
              <w:t xml:space="preserve"> повний набір метрик Мартіна. Виводить у текстовий звіт.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BFFB3">
            <w:r>
              <w:rPr>
                <w:color w:val="2E75B6"/>
                <w:sz w:val="15"/>
                <w:szCs w:val="15"/>
              </w:rPr>
              <w:t>github.com/clarkware/jdepend · безкоштовно</w:t>
            </w:r>
          </w:p>
        </w:tc>
      </w:tr>
      <w:tr w14:paraId="7045B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7574A">
            <w:r>
              <w:rPr>
                <w:b/>
                <w:bCs/>
                <w:color w:val="1F4E79"/>
                <w:sz w:val="17"/>
                <w:szCs w:val="17"/>
              </w:rPr>
              <w:t>Java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C7BFC">
            <w:r>
              <w:rPr>
                <w:b/>
                <w:bCs/>
                <w:color w:val="000000"/>
                <w:sz w:val="17"/>
                <w:szCs w:val="17"/>
              </w:rPr>
              <w:t>IntelliJ IDEA (вбудовано)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D6509">
            <w:r>
              <w:rPr>
                <w:color w:val="000000"/>
                <w:sz w:val="16"/>
                <w:szCs w:val="16"/>
              </w:rPr>
              <w:t xml:space="preserve">Cyclomatic Complexity, Dependency Matrix </w:t>
            </w:r>
            <w:r>
              <w:rPr>
                <w:color w:val="000000"/>
                <w:sz w:val="16"/>
                <w:szCs w:val="16"/>
                <w:lang w:val="uk-UA"/>
              </w:rPr>
              <w:t>-</w:t>
            </w:r>
            <w:r>
              <w:rPr>
                <w:color w:val="000000"/>
                <w:sz w:val="16"/>
                <w:szCs w:val="16"/>
              </w:rPr>
              <w:t xml:space="preserve"> через меню Analyze → Dependencies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9F918">
            <w:r>
              <w:rPr>
                <w:color w:val="2E75B6"/>
                <w:sz w:val="15"/>
                <w:szCs w:val="15"/>
              </w:rPr>
              <w:t xml:space="preserve">Вбудовано в IDE </w:t>
            </w:r>
            <w:r>
              <w:rPr>
                <w:color w:val="2E75B6"/>
                <w:sz w:val="15"/>
                <w:szCs w:val="15"/>
                <w:lang w:val="uk-UA"/>
              </w:rPr>
              <w:t>-</w:t>
            </w:r>
            <w:r>
              <w:rPr>
                <w:color w:val="2E75B6"/>
                <w:sz w:val="15"/>
                <w:szCs w:val="15"/>
              </w:rPr>
              <w:t xml:space="preserve"> нічого встановлювати</w:t>
            </w:r>
          </w:p>
        </w:tc>
      </w:tr>
      <w:tr w14:paraId="287E1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C041D">
            <w:r>
              <w:rPr>
                <w:b/>
                <w:bCs/>
                <w:color w:val="1F4E79"/>
                <w:sz w:val="17"/>
                <w:szCs w:val="17"/>
              </w:rPr>
              <w:t>.NET / C#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6B2F7">
            <w:r>
              <w:rPr>
                <w:b/>
                <w:bCs/>
                <w:color w:val="000000"/>
                <w:sz w:val="17"/>
                <w:szCs w:val="17"/>
              </w:rPr>
              <w:t>NDepend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C6CD2">
            <w:r>
              <w:rPr>
                <w:color w:val="000000"/>
                <w:sz w:val="16"/>
                <w:szCs w:val="16"/>
              </w:rPr>
              <w:t>Повний набір: Ca, Ce, I, A, D, LCOM, CC. Генерує HTML-звіт з графіками та зонами Pain/Uselessness.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78BE0">
            <w:r>
              <w:rPr>
                <w:color w:val="2E75B6"/>
                <w:sz w:val="15"/>
                <w:szCs w:val="15"/>
              </w:rPr>
              <w:t>ndepend.com · є 14-денний trial</w:t>
            </w:r>
          </w:p>
        </w:tc>
      </w:tr>
      <w:tr w14:paraId="33F41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01911">
            <w:r>
              <w:rPr>
                <w:b/>
                <w:bCs/>
                <w:color w:val="1F4E79"/>
                <w:sz w:val="17"/>
                <w:szCs w:val="17"/>
              </w:rPr>
              <w:t>.NET / C#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E6429">
            <w:r>
              <w:rPr>
                <w:b/>
                <w:bCs/>
                <w:color w:val="000000"/>
                <w:sz w:val="17"/>
                <w:szCs w:val="17"/>
              </w:rPr>
              <w:t>Visual Studio Code Metrics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56191">
            <w:r>
              <w:rPr>
                <w:color w:val="000000"/>
                <w:sz w:val="16"/>
                <w:szCs w:val="16"/>
              </w:rPr>
              <w:t xml:space="preserve">CC, Maintainability Index, Depth of Inheritance </w:t>
            </w:r>
            <w:r>
              <w:rPr>
                <w:color w:val="000000"/>
                <w:sz w:val="16"/>
                <w:szCs w:val="16"/>
                <w:lang w:val="uk-UA"/>
              </w:rPr>
              <w:t>-</w:t>
            </w:r>
            <w:r>
              <w:rPr>
                <w:color w:val="000000"/>
                <w:sz w:val="16"/>
                <w:szCs w:val="16"/>
              </w:rPr>
              <w:t xml:space="preserve"> через меню Analyze → Calculate Code Metrics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CEE71">
            <w:r>
              <w:rPr>
                <w:color w:val="2E75B6"/>
                <w:sz w:val="15"/>
                <w:szCs w:val="15"/>
              </w:rPr>
              <w:t xml:space="preserve">Вбудовано в Visual Studio </w:t>
            </w:r>
            <w:r>
              <w:rPr>
                <w:color w:val="2E75B6"/>
                <w:sz w:val="15"/>
                <w:szCs w:val="15"/>
                <w:lang w:val="uk-UA"/>
              </w:rPr>
              <w:t>-</w:t>
            </w:r>
            <w:r>
              <w:rPr>
                <w:color w:val="2E75B6"/>
                <w:sz w:val="15"/>
                <w:szCs w:val="15"/>
              </w:rPr>
              <w:t xml:space="preserve"> безкоштовно</w:t>
            </w:r>
          </w:p>
        </w:tc>
      </w:tr>
      <w:tr w14:paraId="0722B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E0B2F">
            <w:r>
              <w:rPr>
                <w:b/>
                <w:bCs/>
                <w:color w:val="1F4E79"/>
                <w:sz w:val="17"/>
                <w:szCs w:val="17"/>
              </w:rPr>
              <w:t>JavaScript / TypeScript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FCB56">
            <w:r>
              <w:rPr>
                <w:b/>
                <w:bCs/>
                <w:color w:val="000000"/>
                <w:sz w:val="17"/>
                <w:szCs w:val="17"/>
              </w:rPr>
              <w:t>dependency-cruiser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88419">
            <w:r>
              <w:rPr>
                <w:color w:val="000000"/>
                <w:sz w:val="16"/>
                <w:szCs w:val="16"/>
              </w:rPr>
              <w:t>Граф залежностей, порушення правил, Ca/Ce для модулів. Може будувати SVG-діаграму.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09576">
            <w:r>
              <w:rPr>
                <w:color w:val="2E75B6"/>
                <w:sz w:val="15"/>
                <w:szCs w:val="15"/>
              </w:rPr>
              <w:t>npmjs.com/package/dependency-cruiser · безкоштовно</w:t>
            </w:r>
          </w:p>
        </w:tc>
      </w:tr>
      <w:tr w14:paraId="1731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F75A7">
            <w:r>
              <w:rPr>
                <w:b/>
                <w:bCs/>
                <w:color w:val="1F4E79"/>
                <w:sz w:val="17"/>
                <w:szCs w:val="17"/>
              </w:rPr>
              <w:t>JavaScript / TypeScript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15D17">
            <w:r>
              <w:rPr>
                <w:b/>
                <w:bCs/>
                <w:color w:val="000000"/>
                <w:sz w:val="17"/>
                <w:szCs w:val="17"/>
              </w:rPr>
              <w:t>ESLint + complexity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CF188">
            <w:r>
              <w:rPr>
                <w:color w:val="000000"/>
                <w:sz w:val="16"/>
                <w:szCs w:val="16"/>
              </w:rPr>
              <w:t xml:space="preserve">Cyclomatic Complexity для кожної функції </w:t>
            </w:r>
            <w:r>
              <w:rPr>
                <w:color w:val="000000"/>
                <w:sz w:val="16"/>
                <w:szCs w:val="16"/>
                <w:lang w:val="uk-UA"/>
              </w:rPr>
              <w:t>-</w:t>
            </w:r>
            <w:r>
              <w:rPr>
                <w:color w:val="000000"/>
                <w:sz w:val="16"/>
                <w:szCs w:val="16"/>
              </w:rPr>
              <w:t xml:space="preserve"> через правило complexity у .eslintrc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AAE66">
            <w:r>
              <w:rPr>
                <w:color w:val="2E75B6"/>
                <w:sz w:val="15"/>
                <w:szCs w:val="15"/>
              </w:rPr>
              <w:t xml:space="preserve">Вбудовано в ESLint </w:t>
            </w:r>
            <w:r>
              <w:rPr>
                <w:color w:val="2E75B6"/>
                <w:sz w:val="15"/>
                <w:szCs w:val="15"/>
                <w:lang w:val="uk-UA"/>
              </w:rPr>
              <w:t>-</w:t>
            </w:r>
            <w:r>
              <w:rPr>
                <w:color w:val="2E75B6"/>
                <w:sz w:val="15"/>
                <w:szCs w:val="15"/>
              </w:rPr>
              <w:t xml:space="preserve"> безкоштовно</w:t>
            </w:r>
          </w:p>
        </w:tc>
      </w:tr>
      <w:tr w14:paraId="603D9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E950F">
            <w:r>
              <w:rPr>
                <w:b/>
                <w:bCs/>
                <w:color w:val="1F4E79"/>
                <w:sz w:val="17"/>
                <w:szCs w:val="17"/>
              </w:rPr>
              <w:t>Python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946E0">
            <w:r>
              <w:rPr>
                <w:b/>
                <w:bCs/>
                <w:color w:val="000000"/>
                <w:sz w:val="17"/>
                <w:szCs w:val="17"/>
              </w:rPr>
              <w:t>radon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0E4D5">
            <w:r>
              <w:rPr>
                <w:color w:val="000000"/>
                <w:sz w:val="16"/>
                <w:szCs w:val="16"/>
              </w:rPr>
              <w:t>CC для кожного методу, Maintainability Index для модулів. Проста CLI-утиліта.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770C2">
            <w:r>
              <w:rPr>
                <w:color w:val="2E75B6"/>
                <w:sz w:val="15"/>
                <w:szCs w:val="15"/>
              </w:rPr>
              <w:t>pypi.org/project/radon · безкоштовно</w:t>
            </w:r>
          </w:p>
        </w:tc>
      </w:tr>
      <w:tr w14:paraId="40212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AD4E3">
            <w:r>
              <w:rPr>
                <w:b/>
                <w:bCs/>
                <w:color w:val="1F4E79"/>
                <w:sz w:val="17"/>
                <w:szCs w:val="17"/>
              </w:rPr>
              <w:t>Python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5CC34">
            <w:r>
              <w:rPr>
                <w:b/>
                <w:bCs/>
                <w:color w:val="000000"/>
                <w:sz w:val="17"/>
                <w:szCs w:val="17"/>
              </w:rPr>
              <w:t>pydeps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7A22A">
            <w:r>
              <w:rPr>
                <w:color w:val="000000"/>
                <w:sz w:val="16"/>
                <w:szCs w:val="16"/>
              </w:rPr>
              <w:t xml:space="preserve">Граф залежностей між модулями </w:t>
            </w:r>
            <w:r>
              <w:rPr>
                <w:color w:val="000000"/>
                <w:sz w:val="16"/>
                <w:szCs w:val="16"/>
                <w:lang w:val="uk-UA"/>
              </w:rPr>
              <w:t>-</w:t>
            </w:r>
            <w:r>
              <w:rPr>
                <w:color w:val="000000"/>
                <w:sz w:val="16"/>
                <w:szCs w:val="16"/>
              </w:rPr>
              <w:t xml:space="preserve"> для ручного підрахунку Ca/Ce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4CC5F">
            <w:r>
              <w:rPr>
                <w:color w:val="2E75B6"/>
                <w:sz w:val="15"/>
                <w:szCs w:val="15"/>
              </w:rPr>
              <w:t>pypi.org/project/pydeps · безкоштовно</w:t>
            </w:r>
          </w:p>
        </w:tc>
      </w:tr>
      <w:tr w14:paraId="1AB11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74486">
            <w:r>
              <w:rPr>
                <w:b/>
                <w:bCs/>
                <w:color w:val="1F4E79"/>
                <w:sz w:val="17"/>
                <w:szCs w:val="17"/>
              </w:rPr>
              <w:t>Будь-який стек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CA5D2">
            <w:r>
              <w:rPr>
                <w:b/>
                <w:bCs/>
                <w:color w:val="000000"/>
                <w:sz w:val="17"/>
                <w:szCs w:val="17"/>
              </w:rPr>
              <w:t>SonarQube (Community)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2144D">
            <w:r>
              <w:rPr>
                <w:color w:val="000000"/>
                <w:sz w:val="16"/>
                <w:szCs w:val="16"/>
              </w:rPr>
              <w:t xml:space="preserve">CC, дублювання, code smells. Не дає метрик Мартіна (Ca/Ce/I/D) </w:t>
            </w:r>
            <w:r>
              <w:rPr>
                <w:color w:val="000000"/>
                <w:sz w:val="16"/>
                <w:szCs w:val="16"/>
                <w:lang w:val="uk-UA"/>
              </w:rPr>
              <w:t>-</w:t>
            </w:r>
            <w:r>
              <w:rPr>
                <w:color w:val="000000"/>
                <w:sz w:val="16"/>
                <w:szCs w:val="16"/>
              </w:rPr>
              <w:t xml:space="preserve"> але закриває CC та загальну якість.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18B7D">
            <w:r>
              <w:rPr>
                <w:color w:val="2E75B6"/>
                <w:sz w:val="15"/>
                <w:szCs w:val="15"/>
              </w:rPr>
              <w:t>sonarqube.org · Community Edition безкоштовно · запуск через Docker</w:t>
            </w:r>
          </w:p>
        </w:tc>
      </w:tr>
      <w:tr w14:paraId="62719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D8485">
            <w:r>
              <w:rPr>
                <w:b/>
                <w:bCs/>
                <w:color w:val="856404"/>
                <w:sz w:val="16"/>
                <w:szCs w:val="16"/>
              </w:rPr>
              <w:t xml:space="preserve">✏️  Який інструмент використали: </w:t>
            </w:r>
            <w:r>
              <w:rPr>
                <w:rFonts w:ascii="SimSun" w:hAnsi="SimSun" w:eastAsia="SimSun" w:cs="SimSun"/>
                <w:i/>
                <w:iCs/>
                <w:sz w:val="24"/>
                <w:szCs w:val="24"/>
                <w:u w:val="single"/>
              </w:rPr>
              <w:t>Visual Studio Code Metrics</w:t>
            </w:r>
            <w:r>
              <w:rPr>
                <w:i/>
                <w:iCs/>
                <w:color w:val="888888"/>
                <w:sz w:val="16"/>
                <w:szCs w:val="16"/>
              </w:rPr>
              <w:t xml:space="preserve">     Версія / дата запуску: </w:t>
            </w:r>
            <w:r>
              <w:rPr>
                <w:rFonts w:hint="default"/>
                <w:i/>
                <w:iCs/>
                <w:color w:val="888888"/>
                <w:sz w:val="16"/>
                <w:szCs w:val="16"/>
                <w:u w:val="single"/>
                <w:lang w:val="uk-UA"/>
              </w:rPr>
              <w:t>1.13.0</w:t>
            </w:r>
            <w:r>
              <w:rPr>
                <w:rFonts w:hint="default"/>
                <w:i/>
                <w:iCs/>
                <w:color w:val="888888"/>
                <w:sz w:val="16"/>
                <w:szCs w:val="16"/>
                <w:u w:val="single"/>
                <w:lang w:val="en-US"/>
              </w:rPr>
              <w:t>/</w:t>
            </w:r>
            <w:r>
              <w:rPr>
                <w:rFonts w:hint="default"/>
                <w:i/>
                <w:iCs/>
                <w:color w:val="888888"/>
                <w:sz w:val="16"/>
                <w:szCs w:val="16"/>
                <w:u w:val="single"/>
                <w:lang w:val="uk-UA"/>
              </w:rPr>
              <w:t>20.04.2026</w:t>
            </w:r>
          </w:p>
        </w:tc>
      </w:tr>
    </w:tbl>
    <w:p w14:paraId="50BFB7D2">
      <w:pPr>
        <w:spacing w:after="80"/>
        <w:rPr>
          <w:lang w:val="uk-UA"/>
        </w:rPr>
      </w:pPr>
    </w:p>
    <w:p w14:paraId="524FCB6F">
      <w:pPr>
        <w:rPr>
          <w:lang w:val="uk-UA"/>
        </w:rPr>
      </w:pPr>
      <w:r>
        <w:rPr>
          <w:lang w:val="uk-UA"/>
        </w:rPr>
        <w:br w:type="page"/>
      </w:r>
    </w:p>
    <w:p w14:paraId="7C9C6193">
      <w:pPr>
        <w:spacing w:after="80"/>
        <w:rPr>
          <w:lang w:val="uk-UA"/>
        </w:rPr>
      </w:pPr>
    </w:p>
    <w:p w14:paraId="54B5AADE">
      <w:pPr>
        <w:pStyle w:val="3"/>
        <w:rPr>
          <w:lang w:val="uk-UA"/>
        </w:rPr>
      </w:pPr>
      <w:r>
        <w:rPr>
          <w:lang w:val="uk-UA"/>
        </w:rPr>
        <w:t>5.1  Ca, Ce, Instability (I)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0A360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8E163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uk-UA"/>
              </w:rPr>
              <w:t>1</w:t>
            </w:r>
          </w:p>
        </w:tc>
        <w:tc>
          <w:tcPr>
            <w:tcW w:w="8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9B6B88">
            <w:pPr>
              <w:spacing w:after="30"/>
              <w:rPr>
                <w:lang w:val="uk-UA"/>
              </w:rPr>
            </w:pPr>
            <w:r>
              <w:rPr>
                <w:b/>
                <w:bCs/>
                <w:color w:val="1F4E79"/>
                <w:sz w:val="21"/>
                <w:szCs w:val="21"/>
                <w:lang w:val="uk-UA"/>
              </w:rPr>
              <w:t>Визначте одиниці аналізу</w:t>
            </w:r>
          </w:p>
          <w:p w14:paraId="47790EB5">
            <w:pPr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Модуль / пакет / неймспейс / шар - залежно від архітектурного стилю. Для модульного моноліту - це модулі. Для Layered - шари.</w:t>
            </w:r>
          </w:p>
        </w:tc>
      </w:tr>
    </w:tbl>
    <w:p w14:paraId="55EFF82D">
      <w:pPr>
        <w:spacing w:after="80"/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583C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0B79A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uk-UA"/>
              </w:rPr>
              <w:t>2</w:t>
            </w:r>
          </w:p>
        </w:tc>
        <w:tc>
          <w:tcPr>
            <w:tcW w:w="8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60864F">
            <w:pPr>
              <w:spacing w:after="30"/>
              <w:rPr>
                <w:lang w:val="uk-UA"/>
              </w:rPr>
            </w:pPr>
            <w:r>
              <w:rPr>
                <w:b/>
                <w:bCs/>
                <w:color w:val="1F4E79"/>
                <w:sz w:val="21"/>
                <w:szCs w:val="21"/>
                <w:lang w:val="uk-UA"/>
              </w:rPr>
              <w:t>Порахуйте залежності</w:t>
            </w:r>
          </w:p>
          <w:p w14:paraId="400D45D0">
            <w:pPr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Ca = кількість зовнішніх компонентів що імпортують цей. Ce = кількість зовнішніх компонентів що цей імпортує. Інструменти: NDepend (.NET), JDepend (Java), dependency-cruiser (JS).</w:t>
            </w:r>
          </w:p>
        </w:tc>
      </w:tr>
    </w:tbl>
    <w:p w14:paraId="1351294F">
      <w:pPr>
        <w:spacing w:after="80"/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36E3B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A8162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uk-UA"/>
              </w:rPr>
              <w:t>3</w:t>
            </w:r>
          </w:p>
        </w:tc>
        <w:tc>
          <w:tcPr>
            <w:tcW w:w="8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326398">
            <w:pPr>
              <w:spacing w:after="30"/>
              <w:rPr>
                <w:lang w:val="uk-UA"/>
              </w:rPr>
            </w:pPr>
            <w:r>
              <w:rPr>
                <w:b/>
                <w:bCs/>
                <w:color w:val="1F4E79"/>
                <w:sz w:val="21"/>
                <w:szCs w:val="21"/>
                <w:lang w:val="uk-UA"/>
              </w:rPr>
              <w:t>Розрахуйте I = Ce / (Ca + Ce)</w:t>
            </w:r>
          </w:p>
          <w:p w14:paraId="732393A2">
            <w:pPr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Якщо Ca=0 і Ce=0 - компонент ізольований (потенційна проблема - перевірте чи він взагалі використовується).</w:t>
            </w:r>
          </w:p>
        </w:tc>
      </w:tr>
    </w:tbl>
    <w:p w14:paraId="58009C2D">
      <w:pPr>
        <w:spacing w:after="80"/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825"/>
        <w:gridCol w:w="825"/>
        <w:gridCol w:w="862"/>
        <w:gridCol w:w="2060"/>
        <w:gridCol w:w="2407"/>
      </w:tblGrid>
      <w:tr w14:paraId="6217C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B611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5.1  Ca, Ce, Instability (I = Ce / (Ca + Ce))</w:t>
            </w:r>
          </w:p>
        </w:tc>
      </w:tr>
      <w:tr w14:paraId="5B6C5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E45FD">
            <w:r>
              <w:rPr>
                <w:b/>
                <w:bCs/>
                <w:color w:val="1F4E79"/>
                <w:sz w:val="16"/>
                <w:szCs w:val="16"/>
              </w:rPr>
              <w:t xml:space="preserve">💡 </w:t>
            </w:r>
            <w:r>
              <w:rPr>
                <w:i/>
                <w:iCs/>
                <w:color w:val="444444"/>
                <w:sz w:val="16"/>
                <w:szCs w:val="16"/>
              </w:rPr>
              <w:t>Ca = кількість модулів що залежать від цього (хто імпортує мене).</w:t>
            </w:r>
          </w:p>
          <w:p w14:paraId="4F9FD62C">
            <w:r>
              <w:rPr>
                <w:color w:val="000000"/>
                <w:sz w:val="16"/>
                <w:szCs w:val="16"/>
              </w:rPr>
              <w:t xml:space="preserve">    </w:t>
            </w:r>
            <w:r>
              <w:rPr>
                <w:i/>
                <w:iCs/>
                <w:color w:val="444444"/>
                <w:sz w:val="16"/>
                <w:szCs w:val="16"/>
              </w:rPr>
              <w:t>Ce = кількість модулів від яких залежить цей (кого імпортую я).</w:t>
            </w:r>
          </w:p>
          <w:p w14:paraId="41E838F7">
            <w:r>
              <w:rPr>
                <w:color w:val="000000"/>
                <w:sz w:val="16"/>
                <w:szCs w:val="16"/>
              </w:rPr>
              <w:t xml:space="preserve">    </w:t>
            </w:r>
            <w:r>
              <w:rPr>
                <w:i/>
                <w:iCs/>
                <w:color w:val="444444"/>
                <w:sz w:val="16"/>
                <w:szCs w:val="16"/>
              </w:rPr>
              <w:t>I = Ce / (Ca + Ce).  Результат від 0 (максимально стабільний) до 1 (максимально нестабільний).</w:t>
            </w:r>
          </w:p>
          <w:p w14:paraId="04DE338D">
            <w:r>
              <w:rPr>
                <w:color w:val="000000"/>
                <w:sz w:val="16"/>
                <w:szCs w:val="16"/>
              </w:rPr>
              <w:t xml:space="preserve">    </w:t>
            </w:r>
            <w:r>
              <w:rPr>
                <w:i/>
                <w:iCs/>
                <w:color w:val="444444"/>
                <w:sz w:val="16"/>
                <w:szCs w:val="16"/>
              </w:rPr>
              <w:t xml:space="preserve">Беріть значення з інструменту вище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-</w:t>
            </w:r>
            <w:r>
              <w:rPr>
                <w:i/>
                <w:iCs/>
                <w:color w:val="444444"/>
                <w:sz w:val="16"/>
                <w:szCs w:val="16"/>
              </w:rPr>
              <w:t xml:space="preserve"> не рахуйте вручну.</w:t>
            </w:r>
          </w:p>
        </w:tc>
      </w:tr>
      <w:tr w14:paraId="2539D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6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A3B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Модуль / Шар</w:t>
            </w:r>
          </w:p>
        </w:tc>
        <w:tc>
          <w:tcPr>
            <w:tcW w:w="8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7E1F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</w:t>
            </w:r>
          </w:p>
        </w:tc>
        <w:tc>
          <w:tcPr>
            <w:tcW w:w="8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511E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Ce</w:t>
            </w:r>
          </w:p>
        </w:tc>
        <w:tc>
          <w:tcPr>
            <w:tcW w:w="8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DB6B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  <w:tc>
          <w:tcPr>
            <w:tcW w:w="20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69F6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SDP: залежить від стабільніших?</w:t>
            </w:r>
          </w:p>
        </w:tc>
        <w:tc>
          <w:tcPr>
            <w:tcW w:w="24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E435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Оцінка</w:t>
            </w:r>
          </w:p>
        </w:tc>
      </w:tr>
      <w:tr w14:paraId="77E1E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0EC55">
            <w:p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*.Contracts</w:t>
            </w:r>
          </w:p>
        </w:tc>
        <w:tc>
          <w:tcPr>
            <w:tcW w:w="8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74DEC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15</w:t>
            </w:r>
          </w:p>
        </w:tc>
        <w:tc>
          <w:tcPr>
            <w:tcW w:w="8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536CB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</w:t>
            </w:r>
          </w:p>
        </w:tc>
        <w:tc>
          <w:tcPr>
            <w:tcW w:w="8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3DE57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0.00</w:t>
            </w:r>
          </w:p>
        </w:tc>
        <w:tc>
          <w:tcPr>
            <w:tcW w:w="20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58C37">
            <w:pPr>
              <w:rPr>
                <w:sz w:val="40"/>
                <w:szCs w:val="40"/>
              </w:rPr>
            </w:pPr>
            <w:r>
              <w:rPr>
                <w:color w:val="666666"/>
                <w:sz w:val="22"/>
                <w:szCs w:val="22"/>
              </w:rPr>
              <w:t xml:space="preserve">☐ Так  </w:t>
            </w:r>
          </w:p>
        </w:tc>
        <w:tc>
          <w:tcPr>
            <w:tcW w:w="24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1074C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Максимально стабільний, містить лише DTO та інтерфейси.</w:t>
            </w:r>
          </w:p>
        </w:tc>
      </w:tr>
      <w:tr w14:paraId="6C287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7927B">
            <w:p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Customers (Implementation)</w:t>
            </w:r>
          </w:p>
        </w:tc>
        <w:tc>
          <w:tcPr>
            <w:tcW w:w="8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B433E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1</w:t>
            </w:r>
          </w:p>
        </w:tc>
        <w:tc>
          <w:tcPr>
            <w:tcW w:w="8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F4ABC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4</w:t>
            </w:r>
          </w:p>
        </w:tc>
        <w:tc>
          <w:tcPr>
            <w:tcW w:w="8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2E464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0.80</w:t>
            </w:r>
          </w:p>
        </w:tc>
        <w:tc>
          <w:tcPr>
            <w:tcW w:w="20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09EDA">
            <w:pPr>
              <w:rPr>
                <w:sz w:val="40"/>
                <w:szCs w:val="40"/>
              </w:rPr>
            </w:pPr>
            <w:r>
              <w:rPr>
                <w:color w:val="666666"/>
                <w:sz w:val="22"/>
                <w:szCs w:val="22"/>
              </w:rPr>
              <w:t xml:space="preserve">☐ Так   </w:t>
            </w:r>
          </w:p>
        </w:tc>
        <w:tc>
          <w:tcPr>
            <w:tcW w:w="24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AF8D2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Нестабільний. Залежить від Products.Contracts, Users.Contracts, Email.Contracts. Це норма.</w:t>
            </w:r>
          </w:p>
        </w:tc>
      </w:tr>
      <w:tr w14:paraId="3BC99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2B7B1">
            <w:p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Reporting</w:t>
            </w:r>
          </w:p>
        </w:tc>
        <w:tc>
          <w:tcPr>
            <w:tcW w:w="8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DEA1F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1</w:t>
            </w:r>
          </w:p>
        </w:tc>
        <w:tc>
          <w:tcPr>
            <w:tcW w:w="8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BABE2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3</w:t>
            </w:r>
          </w:p>
        </w:tc>
        <w:tc>
          <w:tcPr>
            <w:tcW w:w="8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DEA6C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0.75</w:t>
            </w:r>
          </w:p>
        </w:tc>
        <w:tc>
          <w:tcPr>
            <w:tcW w:w="20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70BAC">
            <w:pPr>
              <w:rPr>
                <w:sz w:val="40"/>
                <w:szCs w:val="40"/>
              </w:rPr>
            </w:pPr>
            <w:r>
              <w:rPr>
                <w:color w:val="666666"/>
                <w:sz w:val="22"/>
                <w:szCs w:val="22"/>
              </w:rPr>
              <w:t xml:space="preserve">☐ Так  </w:t>
            </w:r>
          </w:p>
        </w:tc>
        <w:tc>
          <w:tcPr>
            <w:tcW w:w="24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7A88A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Нестабільний. Залежить від подій Customers.Contracts.</w:t>
            </w:r>
          </w:p>
        </w:tc>
      </w:tr>
      <w:tr w14:paraId="2C716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2CC98">
            <w:p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Web (Host)</w:t>
            </w:r>
          </w:p>
        </w:tc>
        <w:tc>
          <w:tcPr>
            <w:tcW w:w="8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FB929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</w:t>
            </w:r>
          </w:p>
        </w:tc>
        <w:tc>
          <w:tcPr>
            <w:tcW w:w="8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F40D9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12</w:t>
            </w:r>
          </w:p>
        </w:tc>
        <w:tc>
          <w:tcPr>
            <w:tcW w:w="8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78E57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1.00</w:t>
            </w:r>
          </w:p>
        </w:tc>
        <w:tc>
          <w:tcPr>
            <w:tcW w:w="20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C5A59">
            <w:pPr>
              <w:rPr>
                <w:sz w:val="40"/>
                <w:szCs w:val="40"/>
              </w:rPr>
            </w:pPr>
            <w:r>
              <w:rPr>
                <w:color w:val="666666"/>
                <w:sz w:val="22"/>
                <w:szCs w:val="22"/>
              </w:rPr>
              <w:t xml:space="preserve">☐ Так   </w:t>
            </w:r>
          </w:p>
        </w:tc>
        <w:tc>
          <w:tcPr>
            <w:tcW w:w="2408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2F1C2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Максимально нестабільний (точка зборки, Composition Root).</w:t>
            </w:r>
          </w:p>
        </w:tc>
      </w:tr>
      <w:tr w14:paraId="0D14E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2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CBBCF">
            <w:r>
              <w:rPr>
                <w:b/>
                <w:bCs/>
                <w:color w:val="1F4E79"/>
                <w:sz w:val="17"/>
                <w:szCs w:val="17"/>
              </w:rPr>
              <w:t>Середнє по проекту</w:t>
            </w:r>
          </w:p>
        </w:tc>
        <w:tc>
          <w:tcPr>
            <w:tcW w:w="8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DDF0B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-</w:t>
            </w:r>
          </w:p>
        </w:tc>
        <w:tc>
          <w:tcPr>
            <w:tcW w:w="8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2A9F3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-</w:t>
            </w:r>
          </w:p>
        </w:tc>
        <w:tc>
          <w:tcPr>
            <w:tcW w:w="8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E99FC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-</w:t>
            </w:r>
          </w:p>
        </w:tc>
        <w:tc>
          <w:tcPr>
            <w:tcW w:w="4474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60FB2">
            <w:pPr>
              <w:bidi w:val="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Загальний висновок по SDP:</w:t>
            </w:r>
            <w:r>
              <w:rPr>
                <w:sz w:val="21"/>
                <w:szCs w:val="21"/>
              </w:rPr>
              <w:t xml:space="preserve"> Усі залежності йдуть у правильному напрямку </w:t>
            </w:r>
            <w:r>
              <w:rPr>
                <w:rFonts w:hint="default"/>
                <w:sz w:val="21"/>
                <w:szCs w:val="21"/>
                <w:lang w:val="uk-UA"/>
              </w:rPr>
              <w:t>-</w:t>
            </w:r>
            <w:r>
              <w:rPr>
                <w:sz w:val="21"/>
                <w:szCs w:val="21"/>
              </w:rPr>
              <w:t xml:space="preserve"> від нестабільних імплементацій (I ≈ 0.8-1.0) до стабільних контрактів (I = 0.0). Принцип SDP виконано повністю.</w:t>
            </w:r>
          </w:p>
        </w:tc>
      </w:tr>
      <w:tr w14:paraId="57BD8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8B039">
            <w:r>
              <w:rPr>
                <w:b/>
                <w:bCs/>
                <w:color w:val="1F4E79"/>
                <w:sz w:val="16"/>
                <w:szCs w:val="16"/>
              </w:rPr>
              <w:t xml:space="preserve">Як читати I:  </w:t>
            </w:r>
            <w:r>
              <w:rPr>
                <w:color w:val="1A7A4A"/>
                <w:sz w:val="16"/>
                <w:szCs w:val="16"/>
              </w:rPr>
              <w:t xml:space="preserve">0.0–0.3 → стабільний (норма для Domain)   </w:t>
            </w:r>
            <w:r>
              <w:rPr>
                <w:color w:val="E67E22"/>
                <w:sz w:val="16"/>
                <w:szCs w:val="16"/>
              </w:rPr>
              <w:t xml:space="preserve">0.3–0.7 → збалансований (норма для Application)   </w:t>
            </w:r>
            <w:r>
              <w:rPr>
                <w:color w:val="C0392B"/>
                <w:sz w:val="16"/>
                <w:szCs w:val="16"/>
              </w:rPr>
              <w:t>0.7–1.0 → нестабільний (норма для Infrastructure, проблема якщо це Domain)</w:t>
            </w:r>
          </w:p>
        </w:tc>
      </w:tr>
    </w:tbl>
    <w:p w14:paraId="1C23C2C1"/>
    <w:p w14:paraId="4C3A320E">
      <w:r>
        <w:br w:type="page"/>
      </w:r>
    </w:p>
    <w:p w14:paraId="2FEE1EA3"/>
    <w:p w14:paraId="2AB08E94">
      <w:pPr>
        <w:pStyle w:val="3"/>
        <w:rPr>
          <w:lang w:val="uk-UA"/>
        </w:rPr>
      </w:pPr>
      <w:r>
        <w:rPr>
          <w:lang w:val="uk-UA"/>
        </w:rPr>
        <w:t>5.2  Abstractness (A) та Distance from Main Sequence (D)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1D64D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A9330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uk-UA"/>
              </w:rPr>
              <w:t>1</w:t>
            </w:r>
          </w:p>
        </w:tc>
        <w:tc>
          <w:tcPr>
            <w:tcW w:w="8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D86F4">
            <w:pPr>
              <w:spacing w:after="30"/>
              <w:rPr>
                <w:lang w:val="uk-UA"/>
              </w:rPr>
            </w:pPr>
            <w:r>
              <w:rPr>
                <w:b/>
                <w:bCs/>
                <w:color w:val="1F4E79"/>
                <w:sz w:val="21"/>
                <w:szCs w:val="21"/>
                <w:lang w:val="uk-UA"/>
              </w:rPr>
              <w:t>Розрахуйте A = абстрактні класи / всі класи</w:t>
            </w:r>
          </w:p>
          <w:p w14:paraId="22BF3BC6">
            <w:pPr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Абстрактні: інтерфейси + абстрактні класи. Всі: включно з конкретними класами модуля.</w:t>
            </w:r>
          </w:p>
        </w:tc>
      </w:tr>
    </w:tbl>
    <w:p w14:paraId="414926B1">
      <w:pPr>
        <w:spacing w:after="80"/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14416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E314A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uk-UA"/>
              </w:rPr>
              <w:t>2</w:t>
            </w:r>
          </w:p>
        </w:tc>
        <w:tc>
          <w:tcPr>
            <w:tcW w:w="8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95A751">
            <w:pPr>
              <w:spacing w:after="30"/>
              <w:rPr>
                <w:lang w:val="uk-UA"/>
              </w:rPr>
            </w:pPr>
            <w:r>
              <w:rPr>
                <w:b/>
                <w:bCs/>
                <w:color w:val="1F4E79"/>
                <w:sz w:val="21"/>
                <w:szCs w:val="21"/>
                <w:lang w:val="uk-UA"/>
              </w:rPr>
              <w:t>D = | A + I - 1 |</w:t>
            </w:r>
          </w:p>
          <w:p w14:paraId="7E40BA8B">
            <w:pPr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Використайте I з таблиці 5.1. Ідеал D = 0.</w:t>
            </w:r>
          </w:p>
        </w:tc>
      </w:tr>
    </w:tbl>
    <w:p w14:paraId="760E1A65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786"/>
        <w:gridCol w:w="1427"/>
        <w:gridCol w:w="1154"/>
        <w:gridCol w:w="981"/>
        <w:gridCol w:w="786"/>
        <w:gridCol w:w="786"/>
        <w:gridCol w:w="1775"/>
      </w:tblGrid>
      <w:tr w14:paraId="750C2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8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7754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5.2  Abstractness (A) та Distance from Main Sequence (D = |A + I − 1|)</w:t>
            </w:r>
          </w:p>
        </w:tc>
      </w:tr>
      <w:tr w14:paraId="7BE8D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8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8E51E">
            <w:r>
              <w:rPr>
                <w:b/>
                <w:bCs/>
                <w:color w:val="1F4E79"/>
                <w:sz w:val="16"/>
                <w:szCs w:val="16"/>
              </w:rPr>
              <w:t xml:space="preserve">💡 </w:t>
            </w:r>
            <w:r>
              <w:rPr>
                <w:i/>
                <w:iCs/>
                <w:color w:val="444444"/>
                <w:sz w:val="16"/>
                <w:szCs w:val="16"/>
              </w:rPr>
              <w:t>A = (кількість інтерфейсів + абстрактних класів) / (всі класи модуля).  Результат від 0 до 1.</w:t>
            </w:r>
          </w:p>
          <w:p w14:paraId="693A90EE">
            <w:r>
              <w:rPr>
                <w:color w:val="000000"/>
                <w:sz w:val="16"/>
                <w:szCs w:val="16"/>
              </w:rPr>
              <w:t xml:space="preserve">    </w:t>
            </w:r>
            <w:r>
              <w:rPr>
                <w:i/>
                <w:iCs/>
                <w:color w:val="444444"/>
                <w:sz w:val="16"/>
                <w:szCs w:val="16"/>
              </w:rPr>
              <w:t xml:space="preserve">D = |A + I − 1|.  Ідеал D = 0 (Main Sequence).  D &gt; 0.5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-</w:t>
            </w:r>
            <w:r>
              <w:rPr>
                <w:i/>
                <w:iCs/>
                <w:color w:val="444444"/>
                <w:sz w:val="16"/>
                <w:szCs w:val="16"/>
              </w:rPr>
              <w:t xml:space="preserve"> модуль у проблемній зоні.</w:t>
            </w:r>
          </w:p>
          <w:p w14:paraId="06D6DCFF">
            <w:r>
              <w:rPr>
                <w:color w:val="000000"/>
                <w:sz w:val="16"/>
                <w:szCs w:val="16"/>
              </w:rPr>
              <w:t xml:space="preserve">    </w:t>
            </w:r>
            <w:r>
              <w:rPr>
                <w:i/>
                <w:iCs/>
                <w:color w:val="444444"/>
                <w:sz w:val="16"/>
                <w:szCs w:val="16"/>
              </w:rPr>
              <w:t>I беріть з таблиці 5.1. A рахує інструмент або можна підрахувати вручну за 2 хвилини.</w:t>
            </w:r>
          </w:p>
        </w:tc>
      </w:tr>
      <w:tr w14:paraId="3D517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911A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Модуль</w:t>
            </w:r>
          </w:p>
        </w:tc>
        <w:tc>
          <w:tcPr>
            <w:tcW w:w="78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6E0B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 (з 5.1)</w:t>
            </w:r>
          </w:p>
        </w:tc>
        <w:tc>
          <w:tcPr>
            <w:tcW w:w="142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7133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Інтерфейсів</w:t>
            </w:r>
          </w:p>
        </w:tc>
        <w:tc>
          <w:tcPr>
            <w:tcW w:w="11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9C75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Абстр. класів</w:t>
            </w:r>
          </w:p>
        </w:tc>
        <w:tc>
          <w:tcPr>
            <w:tcW w:w="9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0B5E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Всього класів</w:t>
            </w:r>
          </w:p>
        </w:tc>
        <w:tc>
          <w:tcPr>
            <w:tcW w:w="78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E8D2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78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AA44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</w:t>
            </w:r>
          </w:p>
        </w:tc>
        <w:tc>
          <w:tcPr>
            <w:tcW w:w="18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E1D9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Зона</w:t>
            </w:r>
          </w:p>
        </w:tc>
      </w:tr>
      <w:tr w14:paraId="726CF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407F3">
            <w:p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*.Contracts</w:t>
            </w:r>
          </w:p>
        </w:tc>
        <w:tc>
          <w:tcPr>
            <w:tcW w:w="78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1E2C0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0.00</w:t>
            </w:r>
          </w:p>
        </w:tc>
        <w:tc>
          <w:tcPr>
            <w:tcW w:w="142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4A1C3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12</w:t>
            </w:r>
          </w:p>
        </w:tc>
        <w:tc>
          <w:tcPr>
            <w:tcW w:w="11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E90A8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</w:t>
            </w:r>
          </w:p>
        </w:tc>
        <w:tc>
          <w:tcPr>
            <w:tcW w:w="9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03633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15</w:t>
            </w:r>
          </w:p>
        </w:tc>
        <w:tc>
          <w:tcPr>
            <w:tcW w:w="78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C3312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0.80</w:t>
            </w:r>
          </w:p>
        </w:tc>
        <w:tc>
          <w:tcPr>
            <w:tcW w:w="78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00CCA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0.20</w:t>
            </w:r>
          </w:p>
        </w:tc>
        <w:tc>
          <w:tcPr>
            <w:tcW w:w="18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74D4A">
            <w:pPr>
              <w:rPr>
                <w:sz w:val="36"/>
                <w:szCs w:val="36"/>
              </w:rPr>
            </w:pPr>
            <w:r>
              <w:rPr>
                <w:color w:val="666666"/>
                <w:sz w:val="20"/>
                <w:szCs w:val="20"/>
              </w:rPr>
              <w:t>☐ Main Seq.</w:t>
            </w:r>
          </w:p>
        </w:tc>
      </w:tr>
      <w:tr w14:paraId="779C5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8D2A6">
            <w:p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Customers</w:t>
            </w:r>
          </w:p>
        </w:tc>
        <w:tc>
          <w:tcPr>
            <w:tcW w:w="78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61F6A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0.80</w:t>
            </w:r>
          </w:p>
        </w:tc>
        <w:tc>
          <w:tcPr>
            <w:tcW w:w="142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02209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2</w:t>
            </w:r>
          </w:p>
        </w:tc>
        <w:tc>
          <w:tcPr>
            <w:tcW w:w="11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6AF47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</w:t>
            </w:r>
          </w:p>
        </w:tc>
        <w:tc>
          <w:tcPr>
            <w:tcW w:w="9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F01E0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20</w:t>
            </w:r>
          </w:p>
        </w:tc>
        <w:tc>
          <w:tcPr>
            <w:tcW w:w="78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7A200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0.10</w:t>
            </w:r>
          </w:p>
        </w:tc>
        <w:tc>
          <w:tcPr>
            <w:tcW w:w="78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EB99C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0.10</w:t>
            </w:r>
          </w:p>
        </w:tc>
        <w:tc>
          <w:tcPr>
            <w:tcW w:w="18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366D3">
            <w:pPr>
              <w:rPr>
                <w:sz w:val="36"/>
                <w:szCs w:val="36"/>
              </w:rPr>
            </w:pPr>
            <w:r>
              <w:rPr>
                <w:color w:val="666666"/>
                <w:sz w:val="20"/>
                <w:szCs w:val="20"/>
              </w:rPr>
              <w:t>☐ Main Seq.</w:t>
            </w:r>
          </w:p>
        </w:tc>
      </w:tr>
      <w:tr w14:paraId="24BC7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FD66A">
            <w:p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Reporting</w:t>
            </w:r>
          </w:p>
        </w:tc>
        <w:tc>
          <w:tcPr>
            <w:tcW w:w="78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17541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0.75</w:t>
            </w:r>
          </w:p>
        </w:tc>
        <w:tc>
          <w:tcPr>
            <w:tcW w:w="142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C02CC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1</w:t>
            </w:r>
          </w:p>
        </w:tc>
        <w:tc>
          <w:tcPr>
            <w:tcW w:w="11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43130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</w:t>
            </w:r>
          </w:p>
        </w:tc>
        <w:tc>
          <w:tcPr>
            <w:tcW w:w="985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FD98D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14</w:t>
            </w:r>
          </w:p>
        </w:tc>
        <w:tc>
          <w:tcPr>
            <w:tcW w:w="78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9CB43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0.07</w:t>
            </w:r>
          </w:p>
        </w:tc>
        <w:tc>
          <w:tcPr>
            <w:tcW w:w="78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7CFC4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0.18</w:t>
            </w:r>
          </w:p>
        </w:tc>
        <w:tc>
          <w:tcPr>
            <w:tcW w:w="18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A4096">
            <w:pPr>
              <w:rPr>
                <w:sz w:val="36"/>
                <w:szCs w:val="36"/>
              </w:rPr>
            </w:pPr>
            <w:r>
              <w:rPr>
                <w:color w:val="666666"/>
                <w:sz w:val="20"/>
                <w:szCs w:val="20"/>
              </w:rPr>
              <w:t xml:space="preserve">☐ Main Seq. </w:t>
            </w:r>
          </w:p>
        </w:tc>
      </w:tr>
      <w:tr w14:paraId="75B1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8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A67CE">
            <w:r>
              <w:rPr>
                <w:b/>
                <w:bCs/>
                <w:color w:val="1F4E79"/>
                <w:sz w:val="16"/>
                <w:szCs w:val="16"/>
              </w:rPr>
              <w:t xml:space="preserve">Зони:  </w:t>
            </w:r>
          </w:p>
          <w:p w14:paraId="30FD1763">
            <w:r>
              <w:rPr>
                <w:b/>
                <w:bCs/>
                <w:color w:val="1A7A4A"/>
                <w:sz w:val="16"/>
                <w:szCs w:val="16"/>
              </w:rPr>
              <w:t xml:space="preserve">Main Sequence (D &lt; 0.2) → </w:t>
            </w:r>
            <w:r>
              <w:rPr>
                <w:color w:val="1A7A4A"/>
                <w:sz w:val="16"/>
                <w:szCs w:val="16"/>
              </w:rPr>
              <w:t xml:space="preserve">ідеальний баланс абстрактності та стабільності   </w:t>
            </w:r>
          </w:p>
          <w:p w14:paraId="78770ABA">
            <w:r>
              <w:rPr>
                <w:b/>
                <w:bCs/>
                <w:color w:val="C0392B"/>
                <w:sz w:val="16"/>
                <w:szCs w:val="16"/>
              </w:rPr>
              <w:t xml:space="preserve">Zone of Pain (D &gt; 0.5, I ≈ 0, A ≈ 0) → </w:t>
            </w:r>
            <w:r>
              <w:rPr>
                <w:color w:val="C0392B"/>
                <w:sz w:val="16"/>
                <w:szCs w:val="16"/>
              </w:rPr>
              <w:t xml:space="preserve">конкретний та стабільний </w:t>
            </w:r>
            <w:r>
              <w:rPr>
                <w:color w:val="C0392B"/>
                <w:sz w:val="16"/>
                <w:szCs w:val="16"/>
                <w:lang w:val="uk-UA"/>
              </w:rPr>
              <w:t>-</w:t>
            </w:r>
            <w:r>
              <w:rPr>
                <w:color w:val="C0392B"/>
                <w:sz w:val="16"/>
                <w:szCs w:val="16"/>
              </w:rPr>
              <w:t xml:space="preserve"> rigid код, важко розширювати   </w:t>
            </w:r>
          </w:p>
          <w:p w14:paraId="09E372A4">
            <w:r>
              <w:rPr>
                <w:b/>
                <w:bCs/>
                <w:color w:val="E67E22"/>
                <w:sz w:val="16"/>
                <w:szCs w:val="16"/>
              </w:rPr>
              <w:t xml:space="preserve">Zone of Uselessness (D &gt; 0.5, I ≈ 1, A ≈ 1) → </w:t>
            </w:r>
            <w:r>
              <w:rPr>
                <w:color w:val="E67E22"/>
                <w:sz w:val="16"/>
                <w:szCs w:val="16"/>
              </w:rPr>
              <w:t xml:space="preserve">абстрактний але нестабільний </w:t>
            </w:r>
            <w:r>
              <w:rPr>
                <w:color w:val="E67E22"/>
                <w:sz w:val="16"/>
                <w:szCs w:val="16"/>
                <w:lang w:val="uk-UA"/>
              </w:rPr>
              <w:t>-</w:t>
            </w:r>
            <w:r>
              <w:rPr>
                <w:color w:val="E67E22"/>
                <w:sz w:val="16"/>
                <w:szCs w:val="16"/>
              </w:rPr>
              <w:t xml:space="preserve"> абстракції що ніхто не використовує</w:t>
            </w:r>
          </w:p>
        </w:tc>
      </w:tr>
    </w:tbl>
    <w:p w14:paraId="6E3E0FC1"/>
    <w:p w14:paraId="0C7954A9">
      <w:r>
        <w:br w:type="page"/>
      </w:r>
    </w:p>
    <w:p w14:paraId="27153F97"/>
    <w:p w14:paraId="4234E03E">
      <w:pPr>
        <w:pStyle w:val="3"/>
        <w:rPr>
          <w:lang w:val="uk-UA"/>
        </w:rPr>
      </w:pPr>
      <w:r>
        <w:rPr>
          <w:lang w:val="uk-UA"/>
        </w:rPr>
        <w:t>5.3  LCOM - Lack of Cohesion of Methods</w:t>
      </w:r>
    </w:p>
    <w:p w14:paraId="018B7861">
      <w:pPr>
        <w:spacing w:after="100"/>
        <w:rPr>
          <w:lang w:val="uk-UA"/>
        </w:rPr>
      </w:pPr>
      <w:r>
        <w:rPr>
          <w:color w:val="595959"/>
          <w:sz w:val="20"/>
          <w:szCs w:val="20"/>
          <w:lang w:val="uk-UA"/>
        </w:rPr>
        <w:t>Застосовуйте до класів всередині проблемних модулів виявлених у блоці 4. LCOM вимірює рівень нижче - всередині класу.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54CDF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5CA26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uk-UA"/>
              </w:rPr>
              <w:t>1</w:t>
            </w:r>
          </w:p>
        </w:tc>
        <w:tc>
          <w:tcPr>
            <w:tcW w:w="8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8F464">
            <w:pPr>
              <w:spacing w:after="30"/>
              <w:rPr>
                <w:lang w:val="uk-UA"/>
              </w:rPr>
            </w:pPr>
            <w:r>
              <w:rPr>
                <w:b/>
                <w:bCs/>
                <w:color w:val="1F4E79"/>
                <w:sz w:val="21"/>
                <w:szCs w:val="21"/>
                <w:lang w:val="uk-UA"/>
              </w:rPr>
              <w:t>Оберіть класи для аналізу</w:t>
            </w:r>
          </w:p>
          <w:p w14:paraId="42446470">
            <w:pPr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Класи з найвищим Ce з таблиці 5.1 або найбільші за кількістю методів у проблемних шарах.</w:t>
            </w:r>
          </w:p>
        </w:tc>
      </w:tr>
    </w:tbl>
    <w:p w14:paraId="7D1B4357">
      <w:pPr>
        <w:spacing w:after="80"/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73280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35BA4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uk-UA"/>
              </w:rPr>
              <w:t>2</w:t>
            </w:r>
          </w:p>
        </w:tc>
        <w:tc>
          <w:tcPr>
            <w:tcW w:w="8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0F5FF2">
            <w:pPr>
              <w:spacing w:after="30"/>
              <w:rPr>
                <w:lang w:val="uk-UA"/>
              </w:rPr>
            </w:pPr>
            <w:r>
              <w:rPr>
                <w:b/>
                <w:bCs/>
                <w:color w:val="1F4E79"/>
                <w:sz w:val="21"/>
                <w:szCs w:val="21"/>
                <w:lang w:val="uk-UA"/>
              </w:rPr>
              <w:t>LCOM (Henderson-Sellers): P = пари методів без спільних полів, Q = пари зі спільними. LCOM = max(P−Q, 0)</w:t>
            </w:r>
          </w:p>
          <w:p w14:paraId="70E097AF">
            <w:pPr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Або інструментом: SonarQube, NDepend, IntelliJ IDEA Metrics.</w:t>
            </w:r>
          </w:p>
        </w:tc>
      </w:tr>
    </w:tbl>
    <w:p w14:paraId="3F9C210A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69"/>
        <w:gridCol w:w="3678"/>
        <w:gridCol w:w="519"/>
        <w:gridCol w:w="821"/>
        <w:gridCol w:w="1138"/>
        <w:gridCol w:w="1021"/>
      </w:tblGrid>
      <w:tr w14:paraId="6FEB1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685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5.3  Cyclomatic Complexity (CC) </w:t>
            </w:r>
            <w:r>
              <w:rPr>
                <w:b/>
                <w:bCs/>
                <w:color w:val="FFFFFF"/>
                <w:sz w:val="20"/>
                <w:szCs w:val="20"/>
                <w:lang w:val="uk-UA"/>
              </w:rPr>
              <w:t>-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найскладніші методи</w:t>
            </w:r>
          </w:p>
        </w:tc>
      </w:tr>
      <w:tr w14:paraId="1464E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0E18E">
            <w:r>
              <w:rPr>
                <w:b/>
                <w:bCs/>
                <w:color w:val="1F4E79"/>
                <w:sz w:val="16"/>
                <w:szCs w:val="16"/>
              </w:rPr>
              <w:t xml:space="preserve">💡 </w:t>
            </w:r>
            <w:r>
              <w:rPr>
                <w:i/>
                <w:iCs/>
                <w:color w:val="444444"/>
                <w:sz w:val="16"/>
                <w:szCs w:val="16"/>
              </w:rPr>
              <w:t>CC = 1 + кількість розгалужень у методі (if, else if, for, while, case, catch, &amp;&amp;, ||, ?:).</w:t>
            </w:r>
          </w:p>
          <w:p w14:paraId="0D89BFDC">
            <w:r>
              <w:rPr>
                <w:color w:val="000000"/>
                <w:sz w:val="16"/>
                <w:szCs w:val="16"/>
              </w:rPr>
              <w:t xml:space="preserve">    </w:t>
            </w:r>
            <w:r>
              <w:rPr>
                <w:i/>
                <w:iCs/>
                <w:color w:val="444444"/>
                <w:sz w:val="16"/>
                <w:szCs w:val="16"/>
              </w:rPr>
              <w:t>Заповнюйте тільки методи з CC &gt; 5 або ті що визначив інструмент як найскладніші.</w:t>
            </w:r>
          </w:p>
          <w:p w14:paraId="78920208">
            <w:r>
              <w:rPr>
                <w:color w:val="000000"/>
                <w:sz w:val="16"/>
                <w:szCs w:val="16"/>
              </w:rPr>
              <w:t xml:space="preserve">    </w:t>
            </w:r>
            <w:r>
              <w:rPr>
                <w:i/>
                <w:iCs/>
                <w:color w:val="444444"/>
                <w:sz w:val="16"/>
                <w:szCs w:val="16"/>
              </w:rPr>
              <w:t xml:space="preserve">Мета: знайти методи що потребують рефакторингу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-</w:t>
            </w:r>
            <w:r>
              <w:rPr>
                <w:i/>
                <w:iCs/>
                <w:color w:val="444444"/>
                <w:sz w:val="16"/>
                <w:szCs w:val="16"/>
              </w:rPr>
              <w:t xml:space="preserve"> не задокументувати весь код.</w:t>
            </w:r>
          </w:p>
        </w:tc>
      </w:tr>
      <w:tr w14:paraId="20B68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AE91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Клас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C620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Метод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8B3F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CC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D621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Рядків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84E1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Покриття тестами</w:t>
            </w:r>
          </w:p>
        </w:tc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8A4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Рівень ризику</w:t>
            </w:r>
          </w:p>
        </w:tc>
      </w:tr>
      <w:tr w14:paraId="14DA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2CEF7">
            <w:pPr>
              <w:bidi w:val="0"/>
            </w:pPr>
            <w:r>
              <w:t>DimDateConfig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A8C75">
            <w:pPr>
              <w:bidi w:val="0"/>
            </w:pPr>
            <w:r>
              <w:t>GenerateDateDimension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B3D39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4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86995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22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7439C">
            <w:pPr>
              <w:rPr>
                <w:sz w:val="48"/>
                <w:szCs w:val="48"/>
              </w:rPr>
            </w:pPr>
            <w:r>
              <w:rPr>
                <w:color w:val="666666"/>
                <w:sz w:val="24"/>
                <w:szCs w:val="24"/>
              </w:rPr>
              <w:t xml:space="preserve">☐ є </w:t>
            </w:r>
          </w:p>
        </w:tc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98047">
            <w:pPr>
              <w:rPr>
                <w:sz w:val="48"/>
                <w:szCs w:val="48"/>
              </w:rPr>
            </w:pPr>
            <w:r>
              <w:rPr>
                <w:color w:val="666666"/>
                <w:sz w:val="24"/>
                <w:szCs w:val="24"/>
              </w:rPr>
              <w:t xml:space="preserve">☐ Low  </w:t>
            </w:r>
          </w:p>
        </w:tc>
      </w:tr>
      <w:tr w14:paraId="61C6A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F60E1">
            <w:pPr>
              <w:bidi w:val="0"/>
            </w:pPr>
            <w:r>
              <w:t>ReportingModuleExtensions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45C85">
            <w:pPr>
              <w:bidi w:val="0"/>
            </w:pPr>
            <w:r>
              <w:t>EnsureReportingModuleDatabaseAsync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E50C8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6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DC2E1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35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9EA62">
            <w:pPr>
              <w:rPr>
                <w:sz w:val="48"/>
                <w:szCs w:val="48"/>
              </w:rPr>
            </w:pPr>
            <w:r>
              <w:rPr>
                <w:color w:val="666666"/>
                <w:sz w:val="24"/>
                <w:szCs w:val="24"/>
              </w:rPr>
              <w:t xml:space="preserve">☐ немає </w:t>
            </w:r>
          </w:p>
        </w:tc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197BA">
            <w:pPr>
              <w:rPr>
                <w:sz w:val="48"/>
                <w:szCs w:val="48"/>
              </w:rPr>
            </w:pPr>
            <w:r>
              <w:rPr>
                <w:color w:val="666666"/>
                <w:sz w:val="24"/>
                <w:szCs w:val="24"/>
              </w:rPr>
              <w:t xml:space="preserve">☐ Medium  </w:t>
            </w:r>
          </w:p>
        </w:tc>
      </w:tr>
      <w:tr w14:paraId="64ED1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B2B8A">
            <w:pPr>
              <w:bidi w:val="0"/>
            </w:pPr>
            <w:r>
              <w:t>CreateOrderHandler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207F3">
            <w:pPr>
              <w:bidi w:val="0"/>
            </w:pPr>
            <w:r>
              <w:t>Handle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7E5AB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5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2BCA5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28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BD297">
            <w:pPr>
              <w:rPr>
                <w:sz w:val="48"/>
                <w:szCs w:val="48"/>
              </w:rPr>
            </w:pPr>
            <w:r>
              <w:rPr>
                <w:color w:val="666666"/>
                <w:sz w:val="24"/>
                <w:szCs w:val="24"/>
              </w:rPr>
              <w:t>☐ частково</w:t>
            </w:r>
          </w:p>
        </w:tc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AE417">
            <w:pPr>
              <w:rPr>
                <w:sz w:val="48"/>
                <w:szCs w:val="48"/>
              </w:rPr>
            </w:pPr>
            <w:r>
              <w:rPr>
                <w:color w:val="666666"/>
                <w:sz w:val="24"/>
                <w:szCs w:val="24"/>
              </w:rPr>
              <w:t xml:space="preserve">☐ Low  </w:t>
            </w:r>
          </w:p>
        </w:tc>
      </w:tr>
      <w:tr w14:paraId="30C4F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3768F">
            <w:pPr>
              <w:bidi w:val="0"/>
            </w:pPr>
            <w:r>
              <w:t>Order (Domain)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83BD1">
            <w:pPr>
              <w:bidi w:val="0"/>
            </w:pPr>
            <w:r>
              <w:t>AddItem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BA21C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4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6D633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18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44E0D">
            <w:pPr>
              <w:rPr>
                <w:sz w:val="48"/>
                <w:szCs w:val="48"/>
              </w:rPr>
            </w:pPr>
            <w:r>
              <w:rPr>
                <w:color w:val="666666"/>
                <w:sz w:val="24"/>
                <w:szCs w:val="24"/>
              </w:rPr>
              <w:t xml:space="preserve">☐ є  </w:t>
            </w:r>
          </w:p>
        </w:tc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3154D">
            <w:pPr>
              <w:rPr>
                <w:sz w:val="48"/>
                <w:szCs w:val="48"/>
              </w:rPr>
            </w:pPr>
            <w:r>
              <w:rPr>
                <w:color w:val="666666"/>
                <w:sz w:val="24"/>
                <w:szCs w:val="24"/>
              </w:rPr>
              <w:t xml:space="preserve">☐ Low  </w:t>
            </w:r>
          </w:p>
        </w:tc>
      </w:tr>
      <w:tr w14:paraId="55321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FC94B">
            <w:pPr>
              <w:bidi w:val="0"/>
            </w:pPr>
            <w:r>
              <w:t>SmtpEmailSender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9F487">
            <w:pPr>
              <w:bidi w:val="0"/>
            </w:pPr>
            <w:r>
              <w:t>SendEmailAsync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68DF4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3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071E0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24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D8CF8">
            <w:pPr>
              <w:rPr>
                <w:sz w:val="48"/>
                <w:szCs w:val="48"/>
              </w:rPr>
            </w:pPr>
            <w:r>
              <w:rPr>
                <w:color w:val="666666"/>
                <w:sz w:val="24"/>
                <w:szCs w:val="24"/>
              </w:rPr>
              <w:t xml:space="preserve"> ☐ немає </w:t>
            </w:r>
          </w:p>
        </w:tc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5E3D4">
            <w:pPr>
              <w:rPr>
                <w:sz w:val="48"/>
                <w:szCs w:val="48"/>
              </w:rPr>
            </w:pPr>
            <w:r>
              <w:rPr>
                <w:color w:val="666666"/>
                <w:sz w:val="24"/>
                <w:szCs w:val="24"/>
              </w:rPr>
              <w:t xml:space="preserve">☐ Low  </w:t>
            </w:r>
          </w:p>
        </w:tc>
      </w:tr>
      <w:tr w14:paraId="0D20C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354D6">
            <w:pPr>
              <w:bidi w:val="0"/>
            </w:pPr>
            <w:r>
              <w:t>ReportService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A9DD1">
            <w:pPr>
              <w:bidi w:val="0"/>
            </w:pPr>
            <w:r>
              <w:t>GetCustomerOrderHistoryAsync</w:t>
            </w:r>
          </w:p>
        </w:tc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50901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4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76067">
            <w:pPr>
              <w:jc w:val="center"/>
              <w:rPr>
                <w:rFonts w:hint="default"/>
                <w:lang w:val="uk-UA"/>
              </w:rPr>
            </w:pPr>
            <w:r>
              <w:rPr>
                <w:rFonts w:hint="default"/>
                <w:lang w:val="uk-UA"/>
              </w:rPr>
              <w:t>20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A1EC5">
            <w:pPr>
              <w:rPr>
                <w:sz w:val="48"/>
                <w:szCs w:val="48"/>
              </w:rPr>
            </w:pPr>
            <w:r>
              <w:rPr>
                <w:color w:val="666666"/>
                <w:sz w:val="24"/>
                <w:szCs w:val="24"/>
              </w:rPr>
              <w:t>☐ частково</w:t>
            </w:r>
          </w:p>
        </w:tc>
        <w:tc>
          <w:tcPr>
            <w:tcW w:w="1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B2CC1">
            <w:pPr>
              <w:rPr>
                <w:sz w:val="48"/>
                <w:szCs w:val="48"/>
              </w:rPr>
            </w:pPr>
            <w:r>
              <w:rPr>
                <w:color w:val="666666"/>
                <w:sz w:val="24"/>
                <w:szCs w:val="24"/>
              </w:rPr>
              <w:t xml:space="preserve">☐ Low  </w:t>
            </w:r>
          </w:p>
        </w:tc>
      </w:tr>
      <w:tr w14:paraId="54A3C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5BD81">
            <w:r>
              <w:rPr>
                <w:b/>
                <w:bCs/>
                <w:color w:val="1F4E79"/>
                <w:sz w:val="16"/>
                <w:szCs w:val="16"/>
              </w:rPr>
              <w:t xml:space="preserve">Шкала ризику:  </w:t>
            </w:r>
            <w:r>
              <w:rPr>
                <w:color w:val="1A7A4A"/>
                <w:sz w:val="16"/>
                <w:szCs w:val="16"/>
              </w:rPr>
              <w:t xml:space="preserve">CC 1–5 → Low   </w:t>
            </w:r>
            <w:r>
              <w:rPr>
                <w:color w:val="E67E22"/>
                <w:sz w:val="16"/>
                <w:szCs w:val="16"/>
              </w:rPr>
              <w:t xml:space="preserve">CC 6–10 → Medium   </w:t>
            </w:r>
            <w:r>
              <w:rPr>
                <w:color w:val="D35400"/>
                <w:sz w:val="16"/>
                <w:szCs w:val="16"/>
              </w:rPr>
              <w:t xml:space="preserve">CC 11–20 → High (потребує рефакторингу)   </w:t>
            </w:r>
            <w:r>
              <w:rPr>
                <w:color w:val="C0392B"/>
                <w:sz w:val="16"/>
                <w:szCs w:val="16"/>
              </w:rPr>
              <w:t>CC &gt; 20 → Critical (обов'язковий рефакторинг)</w:t>
            </w:r>
          </w:p>
        </w:tc>
      </w:tr>
    </w:tbl>
    <w:p w14:paraId="19D9F88A"/>
    <w:p w14:paraId="2BBE85C5">
      <w:r>
        <w:br w:type="page"/>
      </w:r>
    </w:p>
    <w:p w14:paraId="25C4ED2B"/>
    <w:p w14:paraId="5D44DE61">
      <w:pPr>
        <w:pStyle w:val="3"/>
        <w:rPr>
          <w:lang w:val="uk-UA"/>
        </w:rPr>
      </w:pPr>
      <w:r>
        <w:rPr>
          <w:lang w:val="uk-UA"/>
        </w:rPr>
        <w:t>5.4  Cyclomatic Complexity (CC)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43003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40ACD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uk-UA"/>
              </w:rPr>
              <w:t>1</w:t>
            </w:r>
          </w:p>
        </w:tc>
        <w:tc>
          <w:tcPr>
            <w:tcW w:w="8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EF32F7">
            <w:pPr>
              <w:spacing w:after="30"/>
              <w:rPr>
                <w:lang w:val="uk-UA"/>
              </w:rPr>
            </w:pPr>
            <w:r>
              <w:rPr>
                <w:b/>
                <w:bCs/>
                <w:color w:val="1F4E79"/>
                <w:sz w:val="21"/>
                <w:szCs w:val="21"/>
                <w:lang w:val="uk-UA"/>
              </w:rPr>
              <w:t>Оберіть методи</w:t>
            </w:r>
          </w:p>
          <w:p w14:paraId="2882F510">
            <w:pPr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Методи в класах з найвищим LCOM або в проблемних шарах з блоку 4.</w:t>
            </w:r>
          </w:p>
        </w:tc>
      </w:tr>
    </w:tbl>
    <w:p w14:paraId="7B4A1D82">
      <w:pPr>
        <w:spacing w:after="80"/>
        <w:rPr>
          <w:lang w:val="uk-UA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0AE06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B0F5E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uk-UA"/>
              </w:rPr>
              <w:t>2</w:t>
            </w:r>
          </w:p>
        </w:tc>
        <w:tc>
          <w:tcPr>
            <w:tcW w:w="8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696ED3">
            <w:pPr>
              <w:spacing w:after="30"/>
              <w:rPr>
                <w:lang w:val="uk-UA"/>
              </w:rPr>
            </w:pPr>
            <w:r>
              <w:rPr>
                <w:b/>
                <w:bCs/>
                <w:color w:val="1F4E79"/>
                <w:sz w:val="21"/>
                <w:szCs w:val="21"/>
                <w:lang w:val="uk-UA"/>
              </w:rPr>
              <w:t>CC = 1 + кількість розгалужень у методі</w:t>
            </w:r>
          </w:p>
          <w:p w14:paraId="74CD8125">
            <w:pPr>
              <w:rPr>
                <w:lang w:val="uk-UA"/>
              </w:rPr>
            </w:pPr>
            <w:r>
              <w:rPr>
                <w:color w:val="000000"/>
                <w:sz w:val="20"/>
                <w:szCs w:val="20"/>
                <w:lang w:val="uk-UA"/>
              </w:rPr>
              <w:t>Розгалуження: if, else if, for, while, do-while, case, catch, &amp;&amp;, ||, ?:. Або: SonarQube, NDepend, Lizard (будь-який стек).</w:t>
            </w:r>
          </w:p>
        </w:tc>
      </w:tr>
    </w:tbl>
    <w:p w14:paraId="41833941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2F22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5FB8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Підсумок блоку 5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E8C8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Ваш результат + коментар</w:t>
            </w:r>
          </w:p>
        </w:tc>
      </w:tr>
      <w:tr w14:paraId="11D30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E947C">
            <w:r>
              <w:rPr>
                <w:b/>
                <w:bCs/>
                <w:color w:val="1F4E79"/>
                <w:sz w:val="16"/>
                <w:szCs w:val="16"/>
              </w:rPr>
              <w:t xml:space="preserve">💡 </w:t>
            </w:r>
            <w:r>
              <w:rPr>
                <w:i/>
                <w:iCs/>
                <w:color w:val="444444"/>
                <w:sz w:val="16"/>
                <w:szCs w:val="16"/>
              </w:rPr>
              <w:t xml:space="preserve">Заповніть після того як внесли всі числа з інструменту у таблиці 5.1–5.3. Цей підсумок </w:t>
            </w:r>
            <w:r>
              <w:rPr>
                <w:i/>
                <w:iCs/>
                <w:color w:val="444444"/>
                <w:sz w:val="16"/>
                <w:szCs w:val="16"/>
                <w:lang w:val="uk-UA"/>
              </w:rPr>
              <w:t>-</w:t>
            </w:r>
            <w:r>
              <w:rPr>
                <w:i/>
                <w:iCs/>
                <w:color w:val="444444"/>
                <w:sz w:val="16"/>
                <w:szCs w:val="16"/>
              </w:rPr>
              <w:t xml:space="preserve"> вхід для блоку 7 (паттерни) та блоку 8 (Gap Analysis).</w:t>
            </w:r>
          </w:p>
        </w:tc>
      </w:tr>
      <w:tr w14:paraId="5FABF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22553">
            <w:r>
              <w:rPr>
                <w:b/>
                <w:bCs/>
                <w:color w:val="1F4E79"/>
                <w:sz w:val="18"/>
                <w:szCs w:val="18"/>
              </w:rPr>
              <w:t>🔴 Найнестабільніший модуль (I)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ECC9A">
            <w:pPr>
              <w:bidi w:val="0"/>
            </w:pPr>
            <w:r>
              <w:t>Nimble.Modulith.Web, I = 1.0. Це очікувано, оскільки це точка зборки застосунку (Composition Root), яка агрегує всі модулі системи.</w:t>
            </w:r>
          </w:p>
        </w:tc>
      </w:tr>
      <w:tr w14:paraId="1E5CD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62F8189C"/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4F236">
            <w:r>
              <w:rPr>
                <w:b/>
                <w:bCs/>
                <w:color w:val="1F4E79"/>
                <w:sz w:val="15"/>
                <w:szCs w:val="15"/>
              </w:rPr>
              <w:t xml:space="preserve">💡 </w:t>
            </w:r>
            <w:r>
              <w:rPr>
                <w:i/>
                <w:iCs/>
                <w:color w:val="444444"/>
                <w:sz w:val="15"/>
                <w:szCs w:val="15"/>
              </w:rPr>
              <w:t xml:space="preserve">Якщо це Domain або Application </w:t>
            </w:r>
            <w:r>
              <w:rPr>
                <w:i/>
                <w:iCs/>
                <w:color w:val="444444"/>
                <w:sz w:val="15"/>
                <w:szCs w:val="15"/>
                <w:lang w:val="uk-UA"/>
              </w:rPr>
              <w:t>-</w:t>
            </w:r>
            <w:r>
              <w:rPr>
                <w:i/>
                <w:iCs/>
                <w:color w:val="444444"/>
                <w:sz w:val="15"/>
                <w:szCs w:val="15"/>
              </w:rPr>
              <w:t xml:space="preserve"> це проблема. Якщо Infrastructure </w:t>
            </w:r>
            <w:r>
              <w:rPr>
                <w:i/>
                <w:iCs/>
                <w:color w:val="444444"/>
                <w:sz w:val="15"/>
                <w:szCs w:val="15"/>
                <w:lang w:val="uk-UA"/>
              </w:rPr>
              <w:t>-</w:t>
            </w:r>
            <w:r>
              <w:rPr>
                <w:i/>
                <w:iCs/>
                <w:color w:val="444444"/>
                <w:sz w:val="15"/>
                <w:szCs w:val="15"/>
              </w:rPr>
              <w:t xml:space="preserve"> це очікувано.</w:t>
            </w:r>
          </w:p>
        </w:tc>
      </w:tr>
      <w:tr w14:paraId="3D1DA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5052A">
            <w:r>
              <w:rPr>
                <w:b/>
                <w:bCs/>
                <w:color w:val="1F4E79"/>
                <w:sz w:val="18"/>
                <w:szCs w:val="18"/>
              </w:rPr>
              <w:t>⚠️ Модулі у Zone of Pain (D &gt; 0.5, A ≈ 0)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40F5A">
            <w:pPr>
              <w:bidi w:val="0"/>
            </w:pPr>
            <w:r>
              <w:rPr>
                <w:b/>
                <w:bCs/>
              </w:rPr>
              <w:t>Не виявлено.</w:t>
            </w:r>
            <w:r>
              <w:t xml:space="preserve"> Завдяки використанню Mediator та винесенню інтерфейсів у .Contracts, архітектура не має жорсткого (rigid) коду.</w:t>
            </w:r>
          </w:p>
        </w:tc>
      </w:tr>
      <w:tr w14:paraId="3C7FC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509A0A8"/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5266C">
            <w:r>
              <w:rPr>
                <w:b/>
                <w:bCs/>
                <w:color w:val="1F4E79"/>
                <w:sz w:val="15"/>
                <w:szCs w:val="15"/>
              </w:rPr>
              <w:t xml:space="preserve">💡 </w:t>
            </w:r>
            <w:r>
              <w:rPr>
                <w:i/>
                <w:iCs/>
                <w:color w:val="444444"/>
                <w:sz w:val="15"/>
                <w:szCs w:val="15"/>
              </w:rPr>
              <w:t>Zone of Pain = rigid код. Виправлення: додати інтерфейси, застосувати DIP.</w:t>
            </w:r>
          </w:p>
        </w:tc>
      </w:tr>
      <w:tr w14:paraId="0E27B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D39A0">
            <w:pPr>
              <w:bidi w:val="0"/>
            </w:pPr>
            <w:r>
              <w:t>⚠️ Модулі у Zone of Uselessness (D &gt; 0.5, A ≈ 1)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854BD">
            <w:pPr>
              <w:bidi w:val="0"/>
            </w:pPr>
            <w:r>
              <w:rPr>
                <w:b/>
                <w:bCs/>
              </w:rPr>
              <w:t>Не виявлено.</w:t>
            </w:r>
            <w:r>
              <w:t xml:space="preserve"> Усі абстракції з *.Contracts мають конкретні реалізації в основних модулях.</w:t>
            </w:r>
          </w:p>
        </w:tc>
      </w:tr>
      <w:tr w14:paraId="4E5D2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24B92404"/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78318">
            <w:r>
              <w:rPr>
                <w:b/>
                <w:bCs/>
                <w:color w:val="1F4E79"/>
                <w:sz w:val="15"/>
                <w:szCs w:val="15"/>
              </w:rPr>
              <w:t xml:space="preserve">💡 </w:t>
            </w:r>
            <w:r>
              <w:rPr>
                <w:i/>
                <w:iCs/>
                <w:color w:val="444444"/>
                <w:sz w:val="15"/>
                <w:szCs w:val="15"/>
              </w:rPr>
              <w:t>Zone of Uselessness = абстракції яких ніхто не використовує. Або видалити або збільшити використання.</w:t>
            </w:r>
          </w:p>
        </w:tc>
      </w:tr>
      <w:tr w14:paraId="0DC6A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DFC08">
            <w:r>
              <w:rPr>
                <w:b/>
                <w:bCs/>
                <w:color w:val="1F4E79"/>
                <w:sz w:val="18"/>
                <w:szCs w:val="18"/>
              </w:rPr>
              <w:t>🔴 Методи з CC &gt; 10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AAC74">
            <w:pPr>
              <w:bidi w:val="0"/>
            </w:pPr>
            <w:r>
              <w:rPr>
                <w:b/>
                <w:bCs/>
              </w:rPr>
              <w:t>Не виявлено.</w:t>
            </w:r>
            <w:r>
              <w:t xml:space="preserve"> Найскладніший метод EnsureReportingModuleDatabaseAsync має CC = 6 (Medium ризик), що є абсолютно допустимим для інфраструктурного коду. Бізнес-логіка залишається простою (CC &lt; 5).</w:t>
            </w:r>
          </w:p>
        </w:tc>
      </w:tr>
      <w:tr w14:paraId="594D1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19034716"/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AD4A9">
            <w:r>
              <w:rPr>
                <w:b/>
                <w:bCs/>
                <w:color w:val="1F4E79"/>
                <w:sz w:val="15"/>
                <w:szCs w:val="15"/>
              </w:rPr>
              <w:t xml:space="preserve">💡 </w:t>
            </w:r>
            <w:r>
              <w:rPr>
                <w:i/>
                <w:iCs/>
                <w:color w:val="444444"/>
                <w:sz w:val="15"/>
                <w:szCs w:val="15"/>
              </w:rPr>
              <w:t>Це кандидати на Extract Method, Guard Clauses або декомпозицію Use Case.</w:t>
            </w:r>
          </w:p>
        </w:tc>
      </w:tr>
      <w:tr w14:paraId="6ACC4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vMerge w:val="restart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85E38">
            <w:r>
              <w:rPr>
                <w:b/>
                <w:bCs/>
                <w:color w:val="1F4E79"/>
                <w:sz w:val="18"/>
                <w:szCs w:val="18"/>
              </w:rPr>
              <w:t>🔗 Зв'язок з порушеннями блоку 3</w:t>
            </w:r>
          </w:p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38B85">
            <w:pPr>
              <w:bidi w:val="0"/>
            </w:pPr>
            <w:r>
              <w:t>Єдине порушення DIP у блоці 3 (використання DbContext у FastEndpoints для модулів без складної логіки) підтверджується метриками: ці ендпоінти мають низький CC (1-2), що виправдовує цей архітектурний компроміс, оскільки вони не містять складної логіки для тестування.</w:t>
            </w:r>
          </w:p>
        </w:tc>
      </w:tr>
      <w:tr w14:paraId="04676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</w:tcPr>
          <w:p w14:paraId="3AAD1160"/>
        </w:tc>
        <w:tc>
          <w:tcPr>
            <w:tcW w:w="6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0631F">
            <w:r>
              <w:rPr>
                <w:b/>
                <w:bCs/>
                <w:color w:val="1F4E79"/>
                <w:sz w:val="15"/>
                <w:szCs w:val="15"/>
              </w:rPr>
              <w:t xml:space="preserve">💡 </w:t>
            </w:r>
            <w:r>
              <w:rPr>
                <w:i/>
                <w:iCs/>
                <w:color w:val="444444"/>
                <w:sz w:val="15"/>
                <w:szCs w:val="15"/>
              </w:rPr>
              <w:t xml:space="preserve">Напр.: «Порушення DIP у блоці 3 підтверджується Ce = 8 у Domain.Services та I = 0.89 </w:t>
            </w:r>
            <w:r>
              <w:rPr>
                <w:i/>
                <w:iCs/>
                <w:color w:val="444444"/>
                <w:sz w:val="15"/>
                <w:szCs w:val="15"/>
                <w:lang w:val="uk-UA"/>
              </w:rPr>
              <w:t>-</w:t>
            </w:r>
            <w:r>
              <w:rPr>
                <w:i/>
                <w:iCs/>
                <w:color w:val="444444"/>
                <w:sz w:val="15"/>
                <w:szCs w:val="15"/>
              </w:rPr>
              <w:t xml:space="preserve"> модуль нестабільний через пряму залежність від Infrastructure.»</w:t>
            </w:r>
          </w:p>
        </w:tc>
      </w:tr>
    </w:tbl>
    <w:p w14:paraId="248F132D"/>
    <w:p w14:paraId="31887E95"/>
    <w:sectPr>
      <w:headerReference r:id="rId3" w:type="default"/>
      <w:footerReference r:id="rId4" w:type="default"/>
      <w:pgSz w:w="11906" w:h="16838"/>
      <w:pgMar w:top="1080" w:right="108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DEB77">
    <w:pPr>
      <w:pBdr>
        <w:top w:val="single" w:color="2E75B6" w:sz="4" w:space="1"/>
      </w:pBdr>
      <w:spacing w:before="80" w:after="40"/>
    </w:pPr>
  </w:p>
  <w:p w14:paraId="23FF1244">
    <w:pPr>
      <w:jc w:val="center"/>
    </w:pPr>
    <w:r>
      <w:rPr>
        <w:color w:val="595959"/>
        <w:sz w:val="18"/>
        <w:szCs w:val="18"/>
      </w:rPr>
      <w:t xml:space="preserve">Сторінка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з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NUMPAGES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566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6566"/>
      <w:gridCol w:w="3000"/>
    </w:tblGrid>
    <w:tr w14:paraId="1DBA1DF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90" w:hRule="atLeast"/>
      </w:trPr>
      <w:tc>
        <w:tcPr>
          <w:tcW w:w="656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938D37B">
          <w:r>
            <w:rPr>
              <w:color w:val="595959"/>
              <w:sz w:val="18"/>
              <w:szCs w:val="18"/>
            </w:rPr>
            <w:t>Паспорт архітектурної оцінки проекту</w:t>
          </w:r>
        </w:p>
      </w:tc>
      <w:tc>
        <w:tcPr>
          <w:tcW w:w="30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1611EA">
          <w:pPr>
            <w:jc w:val="right"/>
          </w:pPr>
          <w:r>
            <w:rPr>
              <w:color w:val="595959"/>
              <w:sz w:val="18"/>
              <w:szCs w:val="18"/>
            </w:rPr>
            <w:t xml:space="preserve">Студент: </w:t>
          </w:r>
          <w:r>
            <w:rPr>
              <w:color w:val="595959"/>
              <w:sz w:val="18"/>
              <w:szCs w:val="18"/>
              <w:u w:val="thick"/>
              <w:lang w:val="uk-UA"/>
            </w:rPr>
            <w:t>Максимчук</w:t>
          </w:r>
          <w:r>
            <w:rPr>
              <w:rFonts w:hint="default"/>
              <w:color w:val="595959"/>
              <w:sz w:val="18"/>
              <w:szCs w:val="18"/>
              <w:u w:val="thick"/>
              <w:lang w:val="uk-UA"/>
            </w:rPr>
            <w:t xml:space="preserve"> О.С.</w:t>
          </w:r>
          <w:r>
            <w:rPr>
              <w:color w:val="595959"/>
              <w:sz w:val="18"/>
              <w:szCs w:val="18"/>
            </w:rPr>
            <w:t>_______</w:t>
          </w:r>
        </w:p>
      </w:tc>
    </w:tr>
  </w:tbl>
  <w:p w14:paraId="081D66E7">
    <w:pPr>
      <w:pBdr>
        <w:bottom w:val="single" w:color="2E75B6" w:sz="4" w:space="1"/>
      </w:pBdr>
      <w:spacing w:after="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791"/>
    <w:rsid w:val="00063ABC"/>
    <w:rsid w:val="0009787A"/>
    <w:rsid w:val="001D24BE"/>
    <w:rsid w:val="002F7D1F"/>
    <w:rsid w:val="0030474C"/>
    <w:rsid w:val="004717B9"/>
    <w:rsid w:val="00516AC2"/>
    <w:rsid w:val="005371BB"/>
    <w:rsid w:val="005C01C8"/>
    <w:rsid w:val="005C06F6"/>
    <w:rsid w:val="00610208"/>
    <w:rsid w:val="00623371"/>
    <w:rsid w:val="00626423"/>
    <w:rsid w:val="006B0A0D"/>
    <w:rsid w:val="006C51E9"/>
    <w:rsid w:val="00714F6F"/>
    <w:rsid w:val="007260D1"/>
    <w:rsid w:val="007720DC"/>
    <w:rsid w:val="007C097A"/>
    <w:rsid w:val="007C3591"/>
    <w:rsid w:val="007F0C44"/>
    <w:rsid w:val="008048A1"/>
    <w:rsid w:val="008E7771"/>
    <w:rsid w:val="008F7240"/>
    <w:rsid w:val="009D2D86"/>
    <w:rsid w:val="00A72791"/>
    <w:rsid w:val="00AA196E"/>
    <w:rsid w:val="00B329E0"/>
    <w:rsid w:val="00B848C8"/>
    <w:rsid w:val="00BC366F"/>
    <w:rsid w:val="00BF2CD1"/>
    <w:rsid w:val="00BF7A51"/>
    <w:rsid w:val="00C97044"/>
    <w:rsid w:val="00CF2883"/>
    <w:rsid w:val="00CF2A88"/>
    <w:rsid w:val="00CF2C21"/>
    <w:rsid w:val="00F22C33"/>
    <w:rsid w:val="00F314D9"/>
    <w:rsid w:val="00FE47FE"/>
    <w:rsid w:val="49ED0E05"/>
    <w:rsid w:val="6CB9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qFormat/>
    <w:uiPriority w:val="9"/>
    <w:pPr>
      <w:spacing w:before="400" w:after="140"/>
      <w:outlineLvl w:val="0"/>
    </w:pPr>
    <w:rPr>
      <w:rFonts w:ascii="Arial" w:hAnsi="Arial" w:eastAsia="Arial" w:cs="Arial"/>
      <w:b/>
      <w:bCs/>
      <w:color w:val="1F4E79"/>
      <w:sz w:val="32"/>
      <w:szCs w:val="32"/>
      <w:lang w:val="en-US" w:eastAsia="en-US" w:bidi="ar-SA"/>
    </w:rPr>
  </w:style>
  <w:style w:type="paragraph" w:styleId="3">
    <w:name w:val="heading 2"/>
    <w:unhideWhenUsed/>
    <w:qFormat/>
    <w:uiPriority w:val="9"/>
    <w:pPr>
      <w:spacing w:before="300" w:after="100"/>
      <w:outlineLvl w:val="1"/>
    </w:pPr>
    <w:rPr>
      <w:rFonts w:ascii="Arial" w:hAnsi="Arial" w:eastAsia="Arial" w:cs="Arial"/>
      <w:b/>
      <w:bCs/>
      <w:color w:val="2E75B6"/>
      <w:sz w:val="26"/>
      <w:szCs w:val="26"/>
      <w:lang w:val="en-US" w:eastAsia="en-US" w:bidi="ar-SA"/>
    </w:rPr>
  </w:style>
  <w:style w:type="paragraph" w:styleId="4">
    <w:name w:val="heading 3"/>
    <w:unhideWhenUsed/>
    <w:qFormat/>
    <w:uiPriority w:val="9"/>
    <w:pPr>
      <w:spacing w:before="200" w:after="80"/>
      <w:outlineLvl w:val="2"/>
    </w:pPr>
    <w:rPr>
      <w:rFonts w:ascii="Arial" w:hAnsi="Arial" w:eastAsia="Arial" w:cs="Arial"/>
      <w:b/>
      <w:bCs/>
      <w:color w:val="C55A11"/>
      <w:sz w:val="22"/>
      <w:szCs w:val="22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2"/>
      <w:szCs w:val="22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mphasis"/>
    <w:basedOn w:val="8"/>
    <w:qFormat/>
    <w:uiPriority w:val="20"/>
    <w:rPr>
      <w:i/>
      <w:iCs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HTML Code"/>
    <w:basedOn w:val="8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8"/>
    <w:qFormat/>
    <w:uiPriority w:val="22"/>
    <w:rPr>
      <w:b/>
      <w:bCs/>
    </w:rPr>
  </w:style>
  <w:style w:type="paragraph" w:styleId="15">
    <w:name w:val="footnote text"/>
    <w:link w:val="20"/>
    <w:semiHidden/>
    <w:unhideWhenUsed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16">
    <w:name w:val="Title"/>
    <w:qFormat/>
    <w:uiPriority w:val="10"/>
    <w:rPr>
      <w:rFonts w:ascii="Arial" w:hAnsi="Arial" w:eastAsia="Arial" w:cs="Arial"/>
      <w:sz w:val="56"/>
      <w:szCs w:val="56"/>
      <w:lang w:val="en-US" w:eastAsia="en-US" w:bidi="ar-SA"/>
    </w:r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8">
    <w:name w:val="Строгий1"/>
    <w:qFormat/>
    <w:uiPriority w:val="0"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19">
    <w:name w:val="List Paragraph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character" w:customStyle="1" w:styleId="20">
    <w:name w:val="Текст сноски Знак"/>
    <w:link w:val="15"/>
    <w:semiHidden/>
    <w:unhideWhenUsed/>
    <w:qFormat/>
    <w:uiPriority w:val="99"/>
    <w:rPr>
      <w:sz w:val="20"/>
      <w:szCs w:val="20"/>
    </w:rPr>
  </w:style>
  <w:style w:type="paragraph" w:customStyle="1" w:styleId="21">
    <w:name w:val="font-claude-response-body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5884</Words>
  <Characters>33544</Characters>
  <Lines>279</Lines>
  <Paragraphs>78</Paragraphs>
  <TotalTime>35</TotalTime>
  <ScaleCrop>false</ScaleCrop>
  <LinksUpToDate>false</LinksUpToDate>
  <CharactersWithSpaces>39350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2026-03-19T09:51:00Z</dcterms:created>
  <dc:creator>Un-named</dc:creator>
  <cp:lastModifiedBy>Tom</cp:lastModifiedBy>
  <dcterms:modified xsi:type="dcterms:W3CDTF">2026-04-19T22:41:40Z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7BCF759D704C481A84255BD1DD3D468B_12</vt:lpwstr>
  </property>
</Properties>
</file>