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77777777" w:rsidR="006657B9" w:rsidRPr="00973A9B" w:rsidRDefault="00520795" w:rsidP="002B58CE">
      <w:pPr>
        <w:jc w:val="both"/>
        <w:rPr>
          <w:rFonts w:asciiTheme="minorBidi" w:hAnsiTheme="minorBidi"/>
          <w:rtl/>
        </w:rPr>
      </w:pPr>
      <w:r w:rsidRPr="00973A9B">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בעבר מחקרים נפוצים היו בעיקר על טשטושי של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האמיתי הטשטוש לעיתים יותר מסובך ומגוון ולעיתים מושפע מחישובים של חומרת המצלמה.</w:t>
      </w:r>
    </w:p>
    <w:p w14:paraId="06935E8E" w14:textId="1E26E708" w:rsidR="002C3499" w:rsidRPr="000E1675" w:rsidRDefault="006657B9" w:rsidP="000E1675">
      <w:pPr>
        <w:jc w:val="both"/>
        <w:rPr>
          <w:rFonts w:asciiTheme="minorBidi" w:hAnsiTheme="minorBidi"/>
          <w:b/>
          <w:bCs/>
          <w:rtl/>
        </w:rPr>
      </w:pPr>
      <w:r w:rsidRPr="00973A9B">
        <w:rPr>
          <w:rFonts w:asciiTheme="minorBidi" w:hAnsiTheme="minorBidi"/>
          <w:rtl/>
        </w:rPr>
        <w:t xml:space="preserve"> </w:t>
      </w:r>
      <w:r w:rsidR="005B1B53" w:rsidRPr="00973A9B">
        <w:rPr>
          <w:rFonts w:asciiTheme="minorBidi" w:hAnsiTheme="minorBidi"/>
          <w:rtl/>
        </w:rPr>
        <w:t>ההתמקדות</w:t>
      </w:r>
      <w:r w:rsidRPr="00973A9B">
        <w:rPr>
          <w:rFonts w:asciiTheme="minorBidi" w:hAnsiTheme="minorBidi"/>
          <w:rtl/>
        </w:rPr>
        <w:t xml:space="preserve"> </w:t>
      </w:r>
      <w:r w:rsidR="002B58CE" w:rsidRPr="00973A9B">
        <w:rPr>
          <w:rFonts w:asciiTheme="minorBidi" w:hAnsiTheme="minorBidi"/>
          <w:rtl/>
        </w:rPr>
        <w:t>ה</w:t>
      </w:r>
      <w:r w:rsidRPr="00973A9B">
        <w:rPr>
          <w:rFonts w:asciiTheme="minorBidi" w:hAnsiTheme="minorBidi"/>
          <w:rtl/>
        </w:rPr>
        <w:t>נפוצה</w:t>
      </w:r>
      <w:r w:rsidR="005B1B53" w:rsidRPr="00973A9B">
        <w:rPr>
          <w:rFonts w:asciiTheme="minorBidi" w:hAnsiTheme="minorBidi"/>
          <w:rtl/>
        </w:rPr>
        <w:t xml:space="preserve"> כיום במחקרים היא בשחזור תמונות ללא ידיעה של פונקציית המריחה, שיטה זו מכונה "תיקון טשטוש עיוור". </w:t>
      </w:r>
      <w:r w:rsidR="005E0B3F" w:rsidRPr="00973A9B">
        <w:rPr>
          <w:rFonts w:asciiTheme="minorBidi" w:hAnsiTheme="minorBidi"/>
          <w:rtl/>
        </w:rPr>
        <w:t xml:space="preserve">שיטות למידה שונות הוצעו אף הם לתיקון טשטושים בתמונות על ידי שימוש במידע חיצוני בדומה למאמר זה אך לא בהכרח על ידי רשת. </w:t>
      </w:r>
      <w:r w:rsidR="005B1B53"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sidR="00E64095" w:rsidRPr="00973A9B">
        <w:rPr>
          <w:rFonts w:asciiTheme="minorBidi" w:hAnsiTheme="minorBidi"/>
          <w:rtl/>
        </w:rPr>
        <w:t>.</w:t>
      </w:r>
      <w:r w:rsidR="000E1675">
        <w:rPr>
          <w:rFonts w:asciiTheme="minorBidi" w:hAnsiTheme="minorBidi" w:hint="cs"/>
          <w:rtl/>
        </w:rPr>
        <w:t xml:space="preserve"> </w:t>
      </w:r>
      <w:r w:rsidR="00FA71ED" w:rsidRPr="00973A9B">
        <w:rPr>
          <w:rFonts w:asciiTheme="minorBidi" w:hAnsiTheme="minorBidi"/>
          <w:rtl/>
        </w:rPr>
        <w:t xml:space="preserve">הבעיה שכותבי המאמר הנוכחי טוענים שיש במחקרים אחרים היא שהפתרון </w:t>
      </w:r>
      <w:r w:rsidR="004202B7" w:rsidRPr="00973A9B">
        <w:rPr>
          <w:rFonts w:asciiTheme="minorBidi" w:hAnsiTheme="minorBidi"/>
          <w:rtl/>
        </w:rPr>
        <w:t>והפרמטרים</w:t>
      </w:r>
      <w:r w:rsidR="00FA71ED" w:rsidRPr="00973A9B">
        <w:rPr>
          <w:rFonts w:asciiTheme="minorBidi" w:hAnsiTheme="minorBidi"/>
          <w:rtl/>
        </w:rPr>
        <w:t xml:space="preserve"> של כל משקול </w:t>
      </w:r>
      <w:proofErr w:type="spellStart"/>
      <w:r w:rsidR="00FA71ED" w:rsidRPr="00973A9B">
        <w:rPr>
          <w:rFonts w:asciiTheme="minorBidi" w:hAnsiTheme="minorBidi"/>
          <w:rtl/>
        </w:rPr>
        <w:t>קרנל</w:t>
      </w:r>
      <w:proofErr w:type="spellEnd"/>
      <w:r w:rsidR="00FA71ED" w:rsidRPr="00973A9B">
        <w:rPr>
          <w:rFonts w:asciiTheme="minorBidi" w:hAnsiTheme="minorBidi"/>
          <w:rtl/>
        </w:rPr>
        <w:t xml:space="preserve"> תנועה הם בדרך כלל זהים. הכותבים מציעים שימוש בפרמטרים של הרשת עבור כמה משקולים שונים של טשטוש</w:t>
      </w:r>
      <w:r w:rsidR="00835FA6" w:rsidRPr="00973A9B">
        <w:rPr>
          <w:rFonts w:asciiTheme="minorBidi" w:hAnsiTheme="minorBidi"/>
          <w:rtl/>
        </w:rPr>
        <w:t>.</w:t>
      </w:r>
    </w:p>
    <w:p w14:paraId="5E9F2063" w14:textId="09F20AB0" w:rsidR="005B1B53" w:rsidRPr="00973A9B" w:rsidRDefault="005B1B53" w:rsidP="007E2518">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sidR="007E2518" w:rsidRPr="00973A9B">
        <w:rPr>
          <w:rFonts w:asciiTheme="minorBidi" w:hAnsiTheme="minorBidi"/>
        </w:rPr>
        <w:t xml:space="preserve"> </w:t>
      </w:r>
      <w:r w:rsidR="007E2518" w:rsidRPr="00973A9B">
        <w:rPr>
          <w:rFonts w:asciiTheme="minorBidi" w:hAnsiTheme="minorBidi"/>
          <w:rtl/>
        </w:rPr>
        <w:t xml:space="preserve">המאמר בעצם מציע שיטה לשחזור תמונות מטושטשות על ידי שימוש ברשת נוירונים מלאכותית </w:t>
      </w:r>
      <w:proofErr w:type="spellStart"/>
      <w:r w:rsidR="007E2518" w:rsidRPr="00973A9B">
        <w:rPr>
          <w:rFonts w:asciiTheme="minorBidi" w:hAnsiTheme="minorBidi"/>
          <w:rtl/>
        </w:rPr>
        <w:t>בסקלות</w:t>
      </w:r>
      <w:proofErr w:type="spellEnd"/>
      <w:r w:rsidR="007E2518" w:rsidRPr="00973A9B">
        <w:rPr>
          <w:rFonts w:asciiTheme="minorBidi" w:hAnsiTheme="minorBidi"/>
          <w:rtl/>
        </w:rPr>
        <w:t xml:space="preserve"> שונות של התמונה</w:t>
      </w:r>
      <w:r w:rsidR="007E2518" w:rsidRPr="00973A9B">
        <w:rPr>
          <w:rFonts w:asciiTheme="minorBidi" w:hAnsiTheme="minorBidi"/>
        </w:rPr>
        <w:t>.</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4BA6F630" w14:textId="0E3164E9" w:rsidR="00960DFD" w:rsidRPr="00973A9B" w:rsidRDefault="005148FD" w:rsidP="005148FD">
      <w:pPr>
        <w:jc w:val="both"/>
        <w:rPr>
          <w:rFonts w:asciiTheme="minorBidi" w:hAnsiTheme="minorBidi"/>
          <w:rtl/>
        </w:rPr>
      </w:pPr>
      <w:r>
        <w:rPr>
          <w:rFonts w:asciiTheme="minorBidi" w:hAnsiTheme="minorBidi" w:hint="cs"/>
          <w:rtl/>
        </w:rPr>
        <w:t xml:space="preserve">ישנם שיטות רבות לתיקון טשטוש בתמונה, למדנו על כך בהרצאה. פילטר "ווינר" יכול לשמש לתיקון טשטוש עם צירוף ידע מוקדם או שערוך פונקציית הטשטוש במערכת. שימוש בלמידה של פונקציית הטשטוש ולאחר מכן להשתמש בפילטרים. נעשו מחקרים לפני המחקר הזה על תיקון טשטוש באמצעות רשת מסוג </w:t>
      </w:r>
      <w:r>
        <w:rPr>
          <w:rFonts w:asciiTheme="minorBidi" w:hAnsiTheme="minorBidi" w:hint="cs"/>
        </w:rPr>
        <w:t>CNN</w:t>
      </w:r>
      <w:r>
        <w:rPr>
          <w:rFonts w:asciiTheme="minorBidi" w:hAnsiTheme="minorBidi" w:hint="cs"/>
          <w:rtl/>
        </w:rPr>
        <w:t>. פילטרים הופכיים ידועים בשימוש עבור לוחות רישוי בהם הטשטוש הוא העיקר והרעש פחות גורם משפיע.</w:t>
      </w: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65423485" w14:textId="089FC2F0" w:rsidR="008B6091" w:rsidRPr="00973A9B" w:rsidRDefault="00960DFD" w:rsidP="00960DFD">
      <w:pPr>
        <w:jc w:val="both"/>
        <w:rPr>
          <w:rFonts w:asciiTheme="minorBidi" w:hAnsiTheme="minorBidi"/>
          <w:rtl/>
        </w:rPr>
      </w:pPr>
      <w:r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Pr="00973A9B">
        <w:rPr>
          <w:rFonts w:asciiTheme="minorBidi" w:hAnsiTheme="minorBidi"/>
          <w:rtl/>
        </w:rPr>
        <w:t xml:space="preserve"> מקטינה אות</w:t>
      </w:r>
      <w:r w:rsidR="00497934" w:rsidRPr="00973A9B">
        <w:rPr>
          <w:rFonts w:asciiTheme="minorBidi" w:hAnsiTheme="minorBidi"/>
          <w:rtl/>
        </w:rPr>
        <w:t>ם</w:t>
      </w:r>
      <w:r w:rsidRPr="00973A9B">
        <w:rPr>
          <w:rFonts w:asciiTheme="minorBidi" w:hAnsiTheme="minorBidi"/>
          <w:rtl/>
        </w:rPr>
        <w:t xml:space="preserve"> ומ</w:t>
      </w:r>
      <w:r w:rsidR="00497934" w:rsidRPr="00973A9B">
        <w:rPr>
          <w:rFonts w:asciiTheme="minorBidi" w:hAnsiTheme="minorBidi"/>
          <w:rtl/>
        </w:rPr>
        <w:t>חלקת אותם ל</w:t>
      </w:r>
      <w:r w:rsidRPr="00973A9B">
        <w:rPr>
          <w:rFonts w:asciiTheme="minorBidi" w:hAnsiTheme="minorBidi"/>
          <w:rtl/>
        </w:rPr>
        <w:t xml:space="preserve">3 </w:t>
      </w:r>
      <w:r w:rsidR="00497934" w:rsidRPr="00973A9B">
        <w:rPr>
          <w:rFonts w:asciiTheme="minorBidi" w:hAnsiTheme="minorBidi"/>
          <w:rtl/>
        </w:rPr>
        <w:t>קני מידה שונים ("סקלות")</w:t>
      </w:r>
      <w:r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5A6C5A" w:rsidRPr="00973A9B">
        <w:rPr>
          <w:rFonts w:asciiTheme="minorBidi" w:hAnsiTheme="minorBidi"/>
        </w:rPr>
      </w:r>
      <w:r w:rsidR="00973A9B">
        <w:rPr>
          <w:rFonts w:asciiTheme="minorBidi" w:hAnsiTheme="minorBidi"/>
        </w:rPr>
        <w:instrText xml:space="preserve"> \* MERGEFORMAT </w:instrText>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7</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5A6C5A" w:rsidRPr="00973A9B">
        <w:rPr>
          <w:rFonts w:asciiTheme="minorBidi" w:hAnsiTheme="minorBidi"/>
        </w:rPr>
      </w:r>
      <w:r w:rsidR="00973A9B">
        <w:rPr>
          <w:rFonts w:asciiTheme="minorBidi" w:hAnsiTheme="minorBidi"/>
        </w:rPr>
        <w:instrText xml:space="preserve"> \* MERGEFORMAT </w:instrText>
      </w:r>
      <w:r w:rsidR="005A6C5A" w:rsidRPr="00973A9B">
        <w:rPr>
          <w:rFonts w:asciiTheme="minorBidi" w:hAnsiTheme="minorBidi"/>
        </w:rPr>
        <w:fldChar w:fldCharType="separate"/>
      </w:r>
      <w:r w:rsidR="007255D3" w:rsidRPr="00973A9B">
        <w:rPr>
          <w:rFonts w:asciiTheme="minorBidi" w:hAnsiTheme="minorBidi"/>
          <w:cs/>
        </w:rPr>
        <w:t>‎</w:t>
      </w:r>
      <w:r w:rsidR="007255D3" w:rsidRPr="00973A9B">
        <w:rPr>
          <w:rFonts w:asciiTheme="minorBidi" w:hAnsiTheme="minorBidi"/>
        </w:rPr>
        <w:t>4</w:t>
      </w:r>
      <w:r w:rsidR="005A6C5A" w:rsidRPr="00973A9B">
        <w:rPr>
          <w:rFonts w:asciiTheme="minorBidi" w:hAnsiTheme="minorBidi"/>
        </w:rPr>
        <w:fldChar w:fldCharType="end"/>
      </w:r>
      <w:r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Pr="00973A9B">
        <w:rPr>
          <w:rFonts w:asciiTheme="minorBidi" w:hAnsiTheme="minorBidi"/>
          <w:rtl/>
        </w:rPr>
        <w:t>פירמידה בשינוי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1B5DC3AF" w:rsidR="00EB0C87" w:rsidRPr="00973A9B" w:rsidRDefault="00324827" w:rsidP="00960DFD">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9B58E6"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0D19CC"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fldChar w:fldCharType="separate"/>
      </w:r>
      <w:r w:rsidR="00973A9B">
        <w:rPr>
          <w:rFonts w:asciiTheme="minorBidi" w:hAnsiTheme="minorBidi"/>
          <w:cs/>
        </w:rPr>
        <w:t>‎</w:t>
      </w:r>
      <w:r w:rsidR="00973A9B">
        <w:rPr>
          <w:rFonts w:asciiTheme="minorBidi" w:hAnsiTheme="minorBidi"/>
        </w:rPr>
        <w:t>8</w:t>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AD38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 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t>מתקיים</w:t>
      </w:r>
      <w:r w:rsidR="00D42968" w:rsidRPr="00973A9B">
        <w:rPr>
          <w:rFonts w:asciiTheme="minorBidi" w:hAnsiTheme="minorBidi"/>
          <w:rtl/>
        </w:rPr>
        <w:t xml:space="preserve"> שיתוף פרמטרים, </w:t>
      </w:r>
      <w:r w:rsidR="00D42968" w:rsidRPr="00973A9B">
        <w:rPr>
          <w:rFonts w:asciiTheme="minorBidi" w:hAnsiTheme="minorBidi"/>
          <w:rtl/>
        </w:rPr>
        <w:lastRenderedPageBreak/>
        <w:t>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w:t>
      </w:r>
      <w:sdt>
        <w:sdtPr>
          <w:rPr>
            <w:rFonts w:asciiTheme="minorBidi" w:hAnsiTheme="minorBidi"/>
            <w:rtl/>
          </w:rPr>
          <w:tag w:val="MENDELEY_CITATION_TEMP"/>
          <w:id w:val="-2022314611"/>
          <w:placeholder>
            <w:docPart w:val="DefaultPlaceholder_-1854013440"/>
          </w:placeholder>
          <w15:appearance w15:val="hidden"/>
        </w:sdtPr>
        <w:sdtEndPr/>
        <w:sdtContent>
          <w:r w:rsidR="005A6C5A" w:rsidRPr="00973A9B">
            <w:rPr>
              <w:rFonts w:asciiTheme="minorBidi" w:hAnsiTheme="minorBidi"/>
              <w:rtl/>
            </w:rPr>
            <w:t xml:space="preserve"> </w:t>
          </w:r>
        </w:sdtContent>
      </w:sdt>
      <w:r w:rsidR="00D42968" w:rsidRPr="00973A9B">
        <w:rPr>
          <w:rFonts w:asciiTheme="minorBidi" w:hAnsiTheme="minorBidi"/>
          <w:rtl/>
        </w:rPr>
        <w:t xml:space="preserve">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57255142" w:rsidR="00C22FBF" w:rsidRPr="00973A9B" w:rsidRDefault="004376E7" w:rsidP="00C22FBF">
      <w:pPr>
        <w:jc w:val="both"/>
        <w:rPr>
          <w:rFonts w:asciiTheme="minorBidi" w:hAnsiTheme="minorBidi" w:hint="cs"/>
          <w:color w:val="000000"/>
          <w:rtl/>
        </w:rPr>
      </w:pPr>
      <w:r w:rsidRPr="00973A9B">
        <w:rPr>
          <w:rFonts w:asciiTheme="minorBidi" w:hAnsiTheme="minorBidi"/>
          <w:rtl/>
        </w:rPr>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1232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0048B"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5</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0048B" w:rsidRPr="00973A9B">
        <w:rPr>
          <w:rFonts w:asciiTheme="minorBidi" w:hAnsiTheme="minorBidi"/>
          <w:rtl/>
        </w:rPr>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fldChar w:fldCharType="separate"/>
      </w:r>
      <w:r w:rsidR="007255D3" w:rsidRPr="00973A9B">
        <w:rPr>
          <w:rFonts w:asciiTheme="minorBidi" w:hAnsiTheme="minorBidi"/>
          <w:cs/>
        </w:rPr>
        <w:t>‎</w:t>
      </w:r>
      <w:r w:rsidR="007255D3" w:rsidRPr="00973A9B">
        <w:rPr>
          <w:rFonts w:asciiTheme="minorBidi" w:hAnsiTheme="minorBidi"/>
        </w:rPr>
        <w:t>6</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AB5F04" w:rsidRPr="00973A9B">
        <w:rPr>
          <w:rFonts w:asciiTheme="minorBidi" w:hAnsiTheme="minorBidi"/>
          <w:color w:val="000000"/>
          <w:rtl/>
        </w:rPr>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7</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AB5F04" w:rsidRPr="00973A9B">
        <w:rPr>
          <w:rFonts w:asciiTheme="minorBidi" w:hAnsiTheme="minorBidi"/>
          <w:color w:val="000000"/>
          <w:rtl/>
        </w:rPr>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fldChar w:fldCharType="separate"/>
      </w:r>
      <w:r w:rsidR="00AB5F04" w:rsidRPr="00973A9B">
        <w:rPr>
          <w:rFonts w:asciiTheme="minorBidi" w:hAnsiTheme="minorBidi"/>
          <w:color w:val="000000"/>
          <w:cs/>
        </w:rPr>
        <w:t>‎</w:t>
      </w:r>
      <w:r w:rsidR="00AB5F04" w:rsidRPr="00973A9B">
        <w:rPr>
          <w:rFonts w:asciiTheme="minorBidi" w:hAnsiTheme="minorBidi"/>
          <w:color w:val="000000"/>
        </w:rPr>
        <w:t>5</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 xml:space="preserve">כל שכבות קונוולוציה ברשת הם עם </w:t>
      </w:r>
      <w:proofErr w:type="spellStart"/>
      <w:r w:rsidR="003C216C">
        <w:rPr>
          <w:rFonts w:asciiTheme="minorBidi" w:hAnsiTheme="minorBidi" w:hint="cs"/>
          <w:color w:val="000000"/>
          <w:rtl/>
        </w:rPr>
        <w:t>קרנל</w:t>
      </w:r>
      <w:proofErr w:type="spellEnd"/>
      <w:r w:rsidR="003C216C">
        <w:rPr>
          <w:rFonts w:asciiTheme="minorBidi" w:hAnsiTheme="minorBidi" w:hint="cs"/>
          <w:color w:val="000000"/>
          <w:rtl/>
        </w:rPr>
        <w:t xml:space="preserve">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C22FBF">
        <w:rPr>
          <w:rFonts w:asciiTheme="minorBidi" w:hAnsiTheme="minorBidi" w:hint="cs"/>
          <w:color w:val="000000"/>
          <w:rtl/>
        </w:rPr>
        <w:t xml:space="preserve"> יש צעד 1 קונוולוציה. </w:t>
      </w:r>
      <w:proofErr w:type="spellStart"/>
      <w:r w:rsidR="00C22FBF">
        <w:rPr>
          <w:rFonts w:asciiTheme="minorBidi" w:hAnsiTheme="minorBidi" w:hint="cs"/>
          <w:color w:val="000000"/>
          <w:rtl/>
        </w:rPr>
        <w:t>הקונוולוציה</w:t>
      </w:r>
      <w:proofErr w:type="spellEnd"/>
      <w:r w:rsidR="00C22FBF">
        <w:rPr>
          <w:rFonts w:asciiTheme="minorBidi" w:hAnsiTheme="minorBidi" w:hint="cs"/>
          <w:color w:val="000000"/>
          <w:rtl/>
        </w:rPr>
        <w:t xml:space="preserve">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6D7BF9"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w:t>
      </w:r>
      <w:proofErr w:type="spellStart"/>
      <w:r w:rsidRPr="00973A9B">
        <w:rPr>
          <w:rFonts w:asciiTheme="minorBidi" w:hAnsiTheme="minorBidi"/>
          <w:color w:val="000000"/>
          <w:rtl/>
        </w:rPr>
        <w:t>תטא</w:t>
      </w:r>
      <w:proofErr w:type="spellEnd"/>
      <w:r w:rsidRPr="00973A9B">
        <w:rPr>
          <w:rFonts w:asciiTheme="minorBidi" w:hAnsiTheme="minorBidi"/>
          <w:color w:val="000000"/>
          <w:rtl/>
        </w:rPr>
        <w:t>"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 </w:t>
      </w:r>
    </w:p>
    <w:p w14:paraId="30E12B0A" w14:textId="6DFA7A1B" w:rsidR="004D7B48" w:rsidRPr="00973A9B" w:rsidRDefault="006D7BF9"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3C216C"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662B2C86" w:rsidR="00D70BFB" w:rsidRDefault="00D70BFB" w:rsidP="00D70BFB">
      <w:pP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21580A84" w14:textId="1BD3958F" w:rsidR="004D1A05" w:rsidRDefault="004D1A05" w:rsidP="00D70BFB">
      <w:pPr>
        <w:rPr>
          <w:rtl/>
        </w:rPr>
      </w:pPr>
      <w:r>
        <w:rPr>
          <w:rFonts w:hint="cs"/>
          <w:rtl/>
        </w:rPr>
        <w:lastRenderedPageBreak/>
        <w:t xml:space="preserve">המידע אשר נעשה בו שימוש לאמן את הרשת מורכב מתמונות של מצלמה עם חשיפה מהירה אשר נעשה מיצוע על רצף של תמונות כדי לקבל תמונה מטושטשת. בעצם מתקבלת תמונה שמדמה חשיפה ארוכה ולכן מטושטשת, זה מדמה מצבים אמיתיים יותר טוב מאשר הכפלה במטריצת טשטוש. גודל מאגר המידע הוא 3214 תמונות כזוגות של תמונה מטושטשת ותמונה נקייה. גודל החבילה בכל איטרציה ברשת הוא 16 תמונות אשר </w:t>
      </w:r>
      <w:r w:rsidR="00A7157C">
        <w:rPr>
          <w:rFonts w:hint="cs"/>
          <w:rtl/>
        </w:rPr>
        <w:t>נחתכות</w:t>
      </w:r>
      <w:r>
        <w:rPr>
          <w:rFonts w:hint="cs"/>
          <w:rtl/>
        </w:rPr>
        <w:t xml:space="preserve"> בצורה רנדומלית לגודל של 256 על 256 פיקסלים. כל הפרמטרים ברשת אופסו בשיטת "</w:t>
      </w:r>
      <w:proofErr w:type="spellStart"/>
      <w:r>
        <w:rPr>
          <w:rFonts w:hint="cs"/>
          <w:rtl/>
        </w:rPr>
        <w:t>אקסבייר</w:t>
      </w:r>
      <w:proofErr w:type="spellEnd"/>
      <w:r>
        <w:rPr>
          <w:rFonts w:hint="cs"/>
          <w:rtl/>
        </w:rPr>
        <w:t>" פרט ל</w:t>
      </w:r>
      <w:r>
        <w:rPr>
          <w:rFonts w:hint="cs"/>
        </w:rPr>
        <w:t>LSTM</w:t>
      </w:r>
      <w:r>
        <w:rPr>
          <w:rFonts w:hint="cs"/>
          <w:rtl/>
        </w:rPr>
        <w:t xml:space="preserve"> שהוא מתחיל מ</w:t>
      </w:r>
      <w:r w:rsidR="00F75C98">
        <w:rPr>
          <w:rFonts w:hint="cs"/>
          <w:rtl/>
        </w:rPr>
        <w:t>אפסים.</w:t>
      </w:r>
    </w:p>
    <w:p w14:paraId="1F1D5289" w14:textId="091270E9" w:rsidR="00EF202A" w:rsidRDefault="00EF202A" w:rsidP="00D70BFB">
      <w:pPr>
        <w:rPr>
          <w:rtl/>
        </w:rPr>
      </w:pPr>
      <w:r>
        <w:rPr>
          <w:rFonts w:hint="cs"/>
          <w:rtl/>
        </w:rPr>
        <w:t xml:space="preserve">את מדידת איכות התוצאה מדדו בעזרת </w:t>
      </w:r>
      <w:r>
        <w:rPr>
          <w:rFonts w:hint="cs"/>
        </w:rPr>
        <w:t>PSNR</w:t>
      </w:r>
      <w:r>
        <w:rPr>
          <w:rFonts w:hint="cs"/>
          <w:rtl/>
        </w:rPr>
        <w:t xml:space="preserve"> ו</w:t>
      </w:r>
      <w:r>
        <w:rPr>
          <w:rFonts w:hint="cs"/>
        </w:rPr>
        <w:t>SSIM</w:t>
      </w:r>
      <w:r>
        <w:rPr>
          <w:rFonts w:hint="cs"/>
          <w:rtl/>
        </w:rPr>
        <w:t>:</w:t>
      </w:r>
    </w:p>
    <w:p w14:paraId="69C8A57F" w14:textId="1F8A7375" w:rsidR="00EF202A" w:rsidRDefault="00EF202A" w:rsidP="00EF202A">
      <w:pPr>
        <w:rPr>
          <w:noProof/>
          <w:rtl/>
        </w:rPr>
      </w:pPr>
      <w:r w:rsidRPr="00EF202A">
        <w:rPr>
          <w:rFonts w:asciiTheme="minorBidi" w:eastAsiaTheme="minorEastAsia" w:hAnsiTheme="minorBidi"/>
          <w:color w:val="000000"/>
        </w:rPr>
        <w:drawing>
          <wp:inline distT="0" distB="0" distL="0" distR="0" wp14:anchorId="46198E22" wp14:editId="7E2F1C68">
            <wp:extent cx="3248478" cy="266737"/>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8478" cy="266737"/>
                    </a:xfrm>
                    <a:prstGeom prst="rect">
                      <a:avLst/>
                    </a:prstGeom>
                  </pic:spPr>
                </pic:pic>
              </a:graphicData>
            </a:graphic>
          </wp:inline>
        </w:drawing>
      </w:r>
      <w:r w:rsidRPr="00EF202A">
        <w:rPr>
          <w:noProof/>
        </w:rPr>
        <w:t xml:space="preserve"> </w:t>
      </w:r>
      <w:r w:rsidRPr="00EF202A">
        <w:rPr>
          <w:rFonts w:asciiTheme="minorBidi" w:eastAsiaTheme="minorEastAsia" w:hAnsiTheme="minorBidi"/>
          <w:color w:val="000000"/>
        </w:rPr>
        <w:drawing>
          <wp:inline distT="0" distB="0" distL="0" distR="0" wp14:anchorId="48BCB488" wp14:editId="7061B026">
            <wp:extent cx="3141023" cy="276670"/>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73487" cy="288338"/>
                    </a:xfrm>
                    <a:prstGeom prst="rect">
                      <a:avLst/>
                    </a:prstGeom>
                  </pic:spPr>
                </pic:pic>
              </a:graphicData>
            </a:graphic>
          </wp:inline>
        </w:drawing>
      </w:r>
    </w:p>
    <w:p w14:paraId="1D7C0109" w14:textId="18A0185D" w:rsidR="00EF202A" w:rsidRDefault="00EF202A" w:rsidP="0030522D">
      <w:pPr>
        <w:rPr>
          <w:rFonts w:asciiTheme="minorBidi" w:eastAsiaTheme="minorEastAsia" w:hAnsiTheme="minorBidi"/>
          <w:color w:val="000000"/>
          <w:rtl/>
        </w:rPr>
      </w:pPr>
      <w:r w:rsidRPr="00EF202A">
        <w:rPr>
          <w:rFonts w:asciiTheme="minorBidi" w:eastAsiaTheme="minorEastAsia" w:hAnsiTheme="minorBidi"/>
          <w:color w:val="000000"/>
        </w:rPr>
        <w:drawing>
          <wp:inline distT="0" distB="0" distL="0" distR="0" wp14:anchorId="584F3AEF" wp14:editId="16A4A8EF">
            <wp:extent cx="2289442" cy="397567"/>
            <wp:effectExtent l="0" t="0" r="0"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67563" cy="411133"/>
                    </a:xfrm>
                    <a:prstGeom prst="rect">
                      <a:avLst/>
                    </a:prstGeom>
                  </pic:spPr>
                </pic:pic>
              </a:graphicData>
            </a:graphic>
          </wp:inline>
        </w:drawing>
      </w:r>
      <w:r w:rsidR="0030522D" w:rsidRPr="0030522D">
        <w:rPr>
          <w:noProof/>
        </w:rPr>
        <w:t xml:space="preserve"> </w:t>
      </w:r>
      <w:r w:rsidR="0030522D" w:rsidRPr="0030522D">
        <w:rPr>
          <w:rFonts w:asciiTheme="minorBidi" w:eastAsiaTheme="minorEastAsia" w:hAnsiTheme="minorBidi"/>
          <w:color w:val="000000"/>
        </w:rPr>
        <w:drawing>
          <wp:inline distT="0" distB="0" distL="0" distR="0" wp14:anchorId="55A52F6F" wp14:editId="367A76A3">
            <wp:extent cx="1223158" cy="481129"/>
            <wp:effectExtent l="0" t="0" r="0" b="0"/>
            <wp:docPr id="12" name="Picture 11">
              <a:extLst xmlns:a="http://schemas.openxmlformats.org/drawingml/2006/main">
                <a:ext uri="{FF2B5EF4-FFF2-40B4-BE49-F238E27FC236}">
                  <a16:creationId xmlns:a16="http://schemas.microsoft.com/office/drawing/2014/main" id="{F65BEA0C-2BF8-4A2C-95A6-942AD71B5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65BEA0C-2BF8-4A2C-95A6-942AD71B518E}"/>
                        </a:ext>
                      </a:extLst>
                    </pic:cNvPr>
                    <pic:cNvPicPr>
                      <a:picLocks noChangeAspect="1"/>
                    </pic:cNvPicPr>
                  </pic:nvPicPr>
                  <pic:blipFill rotWithShape="1">
                    <a:blip r:embed="rId12"/>
                    <a:srcRect l="5808" b="62786"/>
                    <a:stretch/>
                  </pic:blipFill>
                  <pic:spPr>
                    <a:xfrm>
                      <a:off x="0" y="0"/>
                      <a:ext cx="1275751" cy="501816"/>
                    </a:xfrm>
                    <a:prstGeom prst="rect">
                      <a:avLst/>
                    </a:prstGeom>
                  </pic:spPr>
                </pic:pic>
              </a:graphicData>
            </a:graphic>
          </wp:inline>
        </w:drawing>
      </w:r>
      <w:r w:rsidR="0030522D" w:rsidRPr="0030522D">
        <w:rPr>
          <w:noProof/>
        </w:rPr>
        <w:t xml:space="preserve"> </w:t>
      </w:r>
      <w:r w:rsidR="0030522D" w:rsidRPr="0030522D">
        <w:rPr>
          <w:noProof/>
        </w:rPr>
        <w:drawing>
          <wp:inline distT="0" distB="0" distL="0" distR="0" wp14:anchorId="50D36B38" wp14:editId="527832FD">
            <wp:extent cx="1473006" cy="455996"/>
            <wp:effectExtent l="0" t="0" r="0" b="1270"/>
            <wp:docPr id="14" name="Picture 13">
              <a:extLst xmlns:a="http://schemas.openxmlformats.org/drawingml/2006/main">
                <a:ext uri="{FF2B5EF4-FFF2-40B4-BE49-F238E27FC236}">
                  <a16:creationId xmlns:a16="http://schemas.microsoft.com/office/drawing/2014/main" id="{D72A023E-F897-4F2B-B1E7-D7332A4DB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2A023E-F897-4F2B-B1E7-D7332A4DBF0B}"/>
                        </a:ext>
                      </a:extLst>
                    </pic:cNvPr>
                    <pic:cNvPicPr>
                      <a:picLocks noChangeAspect="1"/>
                    </pic:cNvPicPr>
                  </pic:nvPicPr>
                  <pic:blipFill rotWithShape="1">
                    <a:blip r:embed="rId12"/>
                    <a:srcRect l="5896" t="67820" b="2920"/>
                    <a:stretch/>
                  </pic:blipFill>
                  <pic:spPr>
                    <a:xfrm>
                      <a:off x="0" y="0"/>
                      <a:ext cx="1534662" cy="475083"/>
                    </a:xfrm>
                    <a:prstGeom prst="rect">
                      <a:avLst/>
                    </a:prstGeom>
                  </pic:spPr>
                </pic:pic>
              </a:graphicData>
            </a:graphic>
          </wp:inline>
        </w:drawing>
      </w:r>
      <w:r w:rsidR="0030522D" w:rsidRPr="0030522D">
        <w:rPr>
          <w:noProof/>
        </w:rPr>
        <w:drawing>
          <wp:inline distT="0" distB="0" distL="0" distR="0" wp14:anchorId="79A91793" wp14:editId="46B74D4F">
            <wp:extent cx="1318161" cy="464172"/>
            <wp:effectExtent l="0" t="0" r="0" b="0"/>
            <wp:docPr id="13" name="Picture 12">
              <a:extLst xmlns:a="http://schemas.openxmlformats.org/drawingml/2006/main">
                <a:ext uri="{FF2B5EF4-FFF2-40B4-BE49-F238E27FC236}">
                  <a16:creationId xmlns:a16="http://schemas.microsoft.com/office/drawing/2014/main" id="{8FFDF51C-C4D1-4DF1-8EF2-2F0729F5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FDF51C-C4D1-4DF1-8EF2-2F0729F5E59C}"/>
                        </a:ext>
                      </a:extLst>
                    </pic:cNvPr>
                    <pic:cNvPicPr>
                      <a:picLocks noChangeAspect="1"/>
                    </pic:cNvPicPr>
                  </pic:nvPicPr>
                  <pic:blipFill rotWithShape="1">
                    <a:blip r:embed="rId12"/>
                    <a:srcRect l="5495" t="36006" b="30569"/>
                    <a:stretch/>
                  </pic:blipFill>
                  <pic:spPr>
                    <a:xfrm>
                      <a:off x="0" y="0"/>
                      <a:ext cx="1338681" cy="471398"/>
                    </a:xfrm>
                    <a:prstGeom prst="rect">
                      <a:avLst/>
                    </a:prstGeom>
                  </pic:spPr>
                </pic:pic>
              </a:graphicData>
            </a:graphic>
          </wp:inline>
        </w:drawing>
      </w:r>
    </w:p>
    <w:p w14:paraId="14A91679" w14:textId="60A09373" w:rsidR="0030522D" w:rsidRDefault="0030522D" w:rsidP="00CF7D26">
      <w:pPr>
        <w:jc w:val="both"/>
        <w:rPr>
          <w:rFonts w:asciiTheme="minorBidi" w:eastAsiaTheme="minorEastAsia" w:hAnsiTheme="minorBidi"/>
          <w:color w:val="000000"/>
          <w:rtl/>
        </w:rPr>
      </w:pPr>
      <w:r>
        <w:rPr>
          <w:rFonts w:asciiTheme="minorBidi" w:eastAsiaTheme="minorEastAsia" w:hAnsiTheme="minorBidi" w:hint="cs"/>
          <w:color w:val="000000"/>
          <w:rtl/>
        </w:rPr>
        <w:t>כאשר ככל שהערך של שניהם עולה ככה איכות התמונה טובה יותר.</w:t>
      </w:r>
      <w:r w:rsidR="00CF7D26">
        <w:rPr>
          <w:rFonts w:asciiTheme="minorBidi" w:eastAsiaTheme="minorEastAsia" w:hAnsiTheme="minorBidi" w:hint="cs"/>
          <w:color w:val="000000"/>
          <w:rtl/>
        </w:rPr>
        <w:t xml:space="preserve"> החוקרים בדקו כמה מודלים שונים: רשת אשר משתמשת בקנה מידה אחד בלבד (</w:t>
      </w:r>
      <w:r w:rsidR="00CF7D26">
        <w:rPr>
          <w:rFonts w:asciiTheme="minorBidi" w:eastAsiaTheme="minorEastAsia" w:hAnsiTheme="minorBidi" w:hint="cs"/>
          <w:color w:val="000000"/>
        </w:rPr>
        <w:t>SS</w:t>
      </w:r>
      <w:r w:rsidR="00CF7D26">
        <w:rPr>
          <w:rFonts w:asciiTheme="minorBidi" w:eastAsiaTheme="minorEastAsia" w:hAnsiTheme="minorBidi" w:hint="cs"/>
          <w:color w:val="000000"/>
          <w:rtl/>
        </w:rPr>
        <w:t xml:space="preserve">) ללא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רשת עם קנה מידה משתנה אך לא מחובר בצורה שמשתפת פרמטרים, כלומר כל קנה מידה הוא רשת בפני עצמו (</w:t>
      </w:r>
      <w:r w:rsidR="00CF7D26">
        <w:rPr>
          <w:rFonts w:asciiTheme="minorBidi" w:eastAsiaTheme="minorEastAsia" w:hAnsiTheme="minorBidi" w:hint="cs"/>
          <w:color w:val="000000"/>
        </w:rPr>
        <w:t>SC</w:t>
      </w:r>
      <w:r w:rsidR="00CF7D26">
        <w:rPr>
          <w:rFonts w:asciiTheme="minorBidi" w:eastAsiaTheme="minorEastAsia" w:hAnsiTheme="minorBidi" w:hint="cs"/>
          <w:color w:val="000000"/>
          <w:rtl/>
        </w:rPr>
        <w:t xml:space="preserve">). רשת ללא קשרי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באמצע הרשת (</w:t>
      </w:r>
      <w:r w:rsidR="00CF7D26">
        <w:rPr>
          <w:rFonts w:asciiTheme="minorBidi" w:eastAsiaTheme="minorEastAsia" w:hAnsiTheme="minorBidi"/>
          <w:color w:val="000000"/>
        </w:rPr>
        <w:t>w/</w:t>
      </w:r>
      <w:proofErr w:type="spellStart"/>
      <w:r w:rsidR="00CF7D26">
        <w:rPr>
          <w:rFonts w:asciiTheme="minorBidi" w:eastAsiaTheme="minorEastAsia" w:hAnsiTheme="minorBidi"/>
          <w:color w:val="000000"/>
        </w:rPr>
        <w:t>oR</w:t>
      </w:r>
      <w:proofErr w:type="spellEnd"/>
      <w:r w:rsidR="00CF7D26">
        <w:rPr>
          <w:rFonts w:asciiTheme="minorBidi" w:eastAsiaTheme="minorEastAsia" w:hAnsiTheme="minorBidi" w:hint="cs"/>
          <w:color w:val="000000"/>
          <w:rtl/>
        </w:rPr>
        <w:t>). רשת אשר משתמשת ה</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קלאסי במקום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xml:space="preserve">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רשת אשר לא עושה שימוש במקודד-מפענח (</w:t>
      </w:r>
      <w:r w:rsidR="00CF7D26">
        <w:rPr>
          <w:rFonts w:asciiTheme="minorBidi" w:eastAsiaTheme="minorEastAsia" w:hAnsiTheme="minorBidi"/>
          <w:color w:val="000000"/>
        </w:rPr>
        <w:t>SR-Flat</w:t>
      </w:r>
      <w:r w:rsidR="00CF7D26">
        <w:rPr>
          <w:rFonts w:asciiTheme="minorBidi" w:eastAsiaTheme="minorEastAsia" w:hAnsiTheme="minorBidi" w:hint="cs"/>
          <w:color w:val="000000"/>
          <w:rtl/>
        </w:rPr>
        <w:t xml:space="preserve">), יש במקום זה 43 שכבות קונוולוציה רציפות. רשתות אשר משתמשות במספר שונה של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הקרויות </w:t>
      </w:r>
      <w:r w:rsidR="00CF7D26">
        <w:rPr>
          <w:rFonts w:asciiTheme="minorBidi" w:eastAsiaTheme="minorEastAsia" w:hAnsiTheme="minorBidi"/>
          <w:color w:val="000000"/>
        </w:rPr>
        <w:t>SR-EDRB</w:t>
      </w:r>
      <w:r w:rsidR="00CF7D26">
        <w:rPr>
          <w:rFonts w:asciiTheme="minorBidi" w:eastAsiaTheme="minorEastAsia" w:hAnsiTheme="minorBidi" w:hint="cs"/>
          <w:color w:val="000000"/>
          <w:rtl/>
        </w:rPr>
        <w:t xml:space="preserve"> עם מספר עוקב כמספר הבלוקים. רשת אשר בבלוקים שלה אין צעדים בכלל (</w:t>
      </w:r>
      <w:r w:rsidR="00CF7D26">
        <w:rPr>
          <w:rFonts w:asciiTheme="minorBidi" w:eastAsiaTheme="minorEastAsia" w:hAnsiTheme="minorBidi"/>
          <w:color w:val="000000"/>
        </w:rPr>
        <w:t>SR-RB</w:t>
      </w:r>
      <w:r w:rsidR="00CF7D26">
        <w:rPr>
          <w:rFonts w:asciiTheme="minorBidi" w:eastAsiaTheme="minorEastAsia" w:hAnsiTheme="minorBidi" w:hint="cs"/>
          <w:color w:val="000000"/>
          <w:rtl/>
        </w:rPr>
        <w:t xml:space="preserve">). רשת מקודד-מפענח ללא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w:t>
      </w:r>
      <w:r w:rsidR="00CF7D26">
        <w:rPr>
          <w:rFonts w:asciiTheme="minorBidi" w:eastAsiaTheme="minorEastAsia" w:hAnsiTheme="minorBidi"/>
          <w:color w:val="000000"/>
        </w:rPr>
        <w:t>SR-RD</w:t>
      </w:r>
      <w:r w:rsidR="00CF7D26">
        <w:rPr>
          <w:rFonts w:asciiTheme="minorBidi" w:eastAsiaTheme="minorEastAsia" w:hAnsiTheme="minorBidi" w:hint="cs"/>
          <w:color w:val="000000"/>
          <w:rtl/>
        </w:rPr>
        <w:t>).</w:t>
      </w:r>
    </w:p>
    <w:p w14:paraId="68CFECB2" w14:textId="55C49751" w:rsidR="00F916F8" w:rsidRDefault="00F916F8" w:rsidP="00F916F8">
      <w:pPr>
        <w:rPr>
          <w:rFonts w:hint="cs"/>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מתארת את תוצאות הניסוי על רשתות שונות. השיטה המוצעת היא </w:t>
      </w:r>
      <w:r>
        <w:t>SR-EDRB3</w:t>
      </w:r>
      <w:r>
        <w:rPr>
          <w:rFonts w:hint="cs"/>
          <w:rtl/>
        </w:rPr>
        <w:t>.</w:t>
      </w:r>
      <w:r w:rsidR="00AF0CA7">
        <w:rPr>
          <w:rFonts w:hint="cs"/>
          <w:rtl/>
        </w:rPr>
        <w:t xml:space="preserve"> ניתן לראות שלה יש את הערכים הטובים ביותר מבחינת איכות תמונה משוחזרת.</w:t>
      </w:r>
    </w:p>
    <w:p w14:paraId="0B45883C" w14:textId="24258F2D" w:rsidR="00F916F8" w:rsidRPr="00973A9B" w:rsidRDefault="00F916F8" w:rsidP="00F916F8">
      <w:pPr>
        <w:jc w:val="both"/>
        <w:rPr>
          <w:rFonts w:asciiTheme="minorBidi" w:eastAsiaTheme="minorEastAsia" w:hAnsiTheme="minorBidi" w:hint="cs"/>
          <w:color w:val="000000"/>
          <w:rtl/>
        </w:rPr>
      </w:pPr>
      <w:r w:rsidRPr="00F916F8">
        <w:rPr>
          <w:rFonts w:asciiTheme="minorBidi" w:eastAsiaTheme="minorEastAsia" w:hAnsiTheme="minorBidi"/>
          <w:color w:val="000000"/>
        </w:rPr>
        <w:drawing>
          <wp:inline distT="0" distB="0" distL="0" distR="0" wp14:anchorId="4FF2809F" wp14:editId="5B1CE9FC">
            <wp:extent cx="3935946" cy="1482833"/>
            <wp:effectExtent l="0" t="0" r="7620" b="3175"/>
            <wp:docPr id="11" name="Picture 3">
              <a:extLst xmlns:a="http://schemas.openxmlformats.org/drawingml/2006/main">
                <a:ext uri="{FF2B5EF4-FFF2-40B4-BE49-F238E27FC236}">
                  <a16:creationId xmlns:a16="http://schemas.microsoft.com/office/drawing/2014/main" id="{09887A4D-C5D5-4A02-BF63-BAF1615C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887A4D-C5D5-4A02-BF63-BAF1615CCC31}"/>
                        </a:ext>
                      </a:extLst>
                    </pic:cNvPr>
                    <pic:cNvPicPr>
                      <a:picLocks noChangeAspect="1"/>
                    </pic:cNvPicPr>
                  </pic:nvPicPr>
                  <pic:blipFill rotWithShape="1">
                    <a:blip r:embed="rId13"/>
                    <a:srcRect t="16121"/>
                    <a:stretch/>
                  </pic:blipFill>
                  <pic:spPr bwMode="auto">
                    <a:xfrm>
                      <a:off x="0" y="0"/>
                      <a:ext cx="3973192" cy="1496865"/>
                    </a:xfrm>
                    <a:prstGeom prst="rect">
                      <a:avLst/>
                    </a:prstGeom>
                    <a:ln>
                      <a:noFill/>
                    </a:ln>
                    <a:extLst>
                      <a:ext uri="{53640926-AAD7-44D8-BBD7-CCE9431645EC}">
                        <a14:shadowObscured xmlns:a14="http://schemas.microsoft.com/office/drawing/2010/main"/>
                      </a:ext>
                    </a:extLst>
                  </pic:spPr>
                </pic:pic>
              </a:graphicData>
            </a:graphic>
          </wp:inline>
        </w:drawing>
      </w:r>
    </w:p>
    <w:p w14:paraId="54E42A70" w14:textId="770805E8"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דיון</w:t>
      </w:r>
    </w:p>
    <w:p w14:paraId="1CAA9919" w14:textId="6D7FD844" w:rsidR="00572073" w:rsidRPr="00973A9B" w:rsidRDefault="00572073" w:rsidP="00572073">
      <w:pPr>
        <w:rPr>
          <w:rFonts w:asciiTheme="minorBidi" w:hAnsiTheme="minorBidi"/>
          <w:rtl/>
        </w:rPr>
      </w:pPr>
      <w:r w:rsidRPr="00973A9B">
        <w:rPr>
          <w:rFonts w:asciiTheme="minorBidi" w:hAnsiTheme="minorBidi"/>
          <w:rtl/>
        </w:rPr>
        <w:t>לדעתי בעיה שנוצרת מכך שיש שיתוף פרמטרים בין הסקלות היא שיש מאפיינים ספציפיים לכך סקלה וייתכן ונאבד אותם. אולי עדיף לבצע בחירה של פרמטרים, קצת יותר קשה אבל ראיתי שכבר עושים את זה.</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סיכום</w:t>
      </w:r>
    </w:p>
    <w:p w14:paraId="256F39F4" w14:textId="77777777" w:rsidR="00D740D7" w:rsidRPr="00973A9B" w:rsidRDefault="00D740D7" w:rsidP="00D740D7">
      <w:pPr>
        <w:rPr>
          <w:rFonts w:asciiTheme="minorBidi" w:hAnsiTheme="minorBidi"/>
          <w:rtl/>
        </w:rPr>
      </w:pPr>
    </w:p>
    <w:p w14:paraId="4DCF816B" w14:textId="777777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מקורות</w:t>
      </w:r>
    </w:p>
    <w:p w14:paraId="31A44BE8" w14:textId="77777777" w:rsidR="007255D3" w:rsidRPr="00973A9B" w:rsidRDefault="007255D3" w:rsidP="00A51801">
      <w:pPr>
        <w:pStyle w:val="ListParagraph"/>
        <w:numPr>
          <w:ilvl w:val="0"/>
          <w:numId w:val="1"/>
        </w:numPr>
        <w:bidi w:val="0"/>
        <w:jc w:val="both"/>
        <w:rPr>
          <w:rFonts w:asciiTheme="minorBidi" w:hAnsiTheme="minorBidi"/>
        </w:rPr>
      </w:pPr>
      <w:bookmarkStart w:id="0" w:name="_Ref62836874"/>
      <w:proofErr w:type="spellStart"/>
      <w:r w:rsidRPr="00973A9B">
        <w:rPr>
          <w:rFonts w:asciiTheme="minorBidi" w:hAnsiTheme="minorBidi"/>
        </w:rPr>
        <w:t>Bahat</w:t>
      </w:r>
      <w:proofErr w:type="spellEnd"/>
      <w:r w:rsidRPr="00973A9B">
        <w:rPr>
          <w:rFonts w:asciiTheme="minorBidi" w:hAnsiTheme="minorBidi"/>
        </w:rPr>
        <w:t xml:space="preserve">, Yuval, </w:t>
      </w:r>
      <w:proofErr w:type="spellStart"/>
      <w:r w:rsidRPr="00973A9B">
        <w:rPr>
          <w:rFonts w:asciiTheme="minorBidi" w:hAnsiTheme="minorBidi"/>
        </w:rPr>
        <w:t>Netalee</w:t>
      </w:r>
      <w:proofErr w:type="spellEnd"/>
      <w:r w:rsidRPr="00973A9B">
        <w:rPr>
          <w:rFonts w:asciiTheme="minorBidi" w:hAnsiTheme="minorBidi"/>
        </w:rPr>
        <w:t xml:space="preserve"> Efrat, and Michal Irani. "Non-uniform blind deblurring by </w:t>
      </w:r>
      <w:proofErr w:type="spellStart"/>
      <w:r w:rsidRPr="00973A9B">
        <w:rPr>
          <w:rFonts w:asciiTheme="minorBidi" w:hAnsiTheme="minorBidi"/>
        </w:rPr>
        <w:t>reblurring</w:t>
      </w:r>
      <w:proofErr w:type="spellEnd"/>
      <w:r w:rsidRPr="00973A9B">
        <w:rPr>
          <w:rFonts w:asciiTheme="minorBidi" w:hAnsiTheme="minorBidi"/>
        </w:rPr>
        <w:t>." Proceedings of the IEEE International Conference on Computer Vision. 2017.</w:t>
      </w:r>
      <w:r w:rsidRPr="00973A9B">
        <w:rPr>
          <w:rFonts w:asciiTheme="minorBidi" w:hAnsiTheme="minorBidi"/>
          <w:rtl/>
        </w:rPr>
        <w:t>‏</w:t>
      </w:r>
      <w:bookmarkEnd w:id="0"/>
    </w:p>
    <w:p w14:paraId="0700D33C" w14:textId="77777777" w:rsidR="007255D3" w:rsidRPr="00973A9B" w:rsidRDefault="007255D3" w:rsidP="00C97701">
      <w:pPr>
        <w:pStyle w:val="ListParagraph"/>
        <w:numPr>
          <w:ilvl w:val="0"/>
          <w:numId w:val="1"/>
        </w:numPr>
        <w:bidi w:val="0"/>
        <w:jc w:val="both"/>
        <w:rPr>
          <w:rFonts w:asciiTheme="minorBidi" w:hAnsiTheme="minorBidi"/>
        </w:rPr>
      </w:pPr>
      <w:bookmarkStart w:id="1" w:name="_Ref62836880"/>
      <w:r w:rsidRPr="00973A9B">
        <w:rPr>
          <w:rFonts w:asciiTheme="minorBidi" w:hAnsiTheme="minorBidi"/>
        </w:rPr>
        <w:t xml:space="preserve">Cho, </w:t>
      </w:r>
      <w:proofErr w:type="spellStart"/>
      <w:r w:rsidRPr="00973A9B">
        <w:rPr>
          <w:rFonts w:asciiTheme="minorBidi" w:hAnsiTheme="minorBidi"/>
        </w:rPr>
        <w:t>Sunghyun</w:t>
      </w:r>
      <w:proofErr w:type="spellEnd"/>
      <w:r w:rsidRPr="00973A9B">
        <w:rPr>
          <w:rFonts w:asciiTheme="minorBidi" w:hAnsiTheme="minorBidi"/>
        </w:rPr>
        <w:t xml:space="preserve">, and </w:t>
      </w:r>
      <w:proofErr w:type="spellStart"/>
      <w:r w:rsidRPr="00973A9B">
        <w:rPr>
          <w:rFonts w:asciiTheme="minorBidi" w:hAnsiTheme="minorBidi"/>
        </w:rPr>
        <w:t>Seungyong</w:t>
      </w:r>
      <w:proofErr w:type="spellEnd"/>
      <w:r w:rsidRPr="00973A9B">
        <w:rPr>
          <w:rFonts w:asciiTheme="minorBidi" w:hAnsiTheme="minorBidi"/>
        </w:rPr>
        <w:t xml:space="preserve"> Lee. "Fast motion deblurring." ACM SIGGRAPH Asia 2009 papers. 2009. 1-8.</w:t>
      </w:r>
      <w:r w:rsidRPr="00973A9B">
        <w:rPr>
          <w:rFonts w:asciiTheme="minorBidi" w:hAnsiTheme="minorBidi"/>
          <w:rtl/>
        </w:rPr>
        <w:t>‏</w:t>
      </w:r>
      <w:bookmarkEnd w:id="1"/>
    </w:p>
    <w:p w14:paraId="45B45101" w14:textId="77777777" w:rsidR="007255D3" w:rsidRPr="00973A9B" w:rsidRDefault="007255D3" w:rsidP="00423B68">
      <w:pPr>
        <w:pStyle w:val="ListParagraph"/>
        <w:numPr>
          <w:ilvl w:val="0"/>
          <w:numId w:val="1"/>
        </w:numPr>
        <w:bidi w:val="0"/>
        <w:jc w:val="both"/>
        <w:rPr>
          <w:rFonts w:asciiTheme="minorBidi" w:hAnsiTheme="minorBidi"/>
          <w:rtl/>
        </w:rPr>
      </w:pPr>
      <w:r w:rsidRPr="00973A9B">
        <w:rPr>
          <w:rFonts w:asciiTheme="minorBidi" w:hAnsiTheme="minorBidi"/>
        </w:rPr>
        <w:t xml:space="preserve">Cho, </w:t>
      </w:r>
      <w:proofErr w:type="spellStart"/>
      <w:r w:rsidRPr="00973A9B">
        <w:rPr>
          <w:rFonts w:asciiTheme="minorBidi" w:hAnsiTheme="minorBidi"/>
        </w:rPr>
        <w:t>Sunghyun</w:t>
      </w:r>
      <w:proofErr w:type="spellEnd"/>
      <w:r w:rsidRPr="00973A9B">
        <w:rPr>
          <w:rFonts w:asciiTheme="minorBidi" w:hAnsiTheme="minorBidi"/>
        </w:rPr>
        <w:t xml:space="preserve">, </w:t>
      </w:r>
      <w:proofErr w:type="spellStart"/>
      <w:r w:rsidRPr="00973A9B">
        <w:rPr>
          <w:rFonts w:asciiTheme="minorBidi" w:hAnsiTheme="minorBidi"/>
        </w:rPr>
        <w:t>Yasuyuki</w:t>
      </w:r>
      <w:proofErr w:type="spellEnd"/>
      <w:r w:rsidRPr="00973A9B">
        <w:rPr>
          <w:rFonts w:asciiTheme="minorBidi" w:hAnsiTheme="minorBidi"/>
        </w:rPr>
        <w:t xml:space="preserve"> Matsushita, and </w:t>
      </w:r>
      <w:proofErr w:type="spellStart"/>
      <w:r w:rsidRPr="00973A9B">
        <w:rPr>
          <w:rFonts w:asciiTheme="minorBidi" w:hAnsiTheme="minorBidi"/>
        </w:rPr>
        <w:t>Seungyong</w:t>
      </w:r>
      <w:proofErr w:type="spellEnd"/>
      <w:r w:rsidRPr="00973A9B">
        <w:rPr>
          <w:rFonts w:asciiTheme="minorBidi" w:hAnsiTheme="minorBidi"/>
        </w:rPr>
        <w:t xml:space="preserve"> Lee. "Removing non-uniform motion blur from images." 2007 IEEE 11th International Conference on Computer Vision. IEEE, 2007.</w:t>
      </w:r>
      <w:r w:rsidRPr="00973A9B">
        <w:rPr>
          <w:rFonts w:asciiTheme="minorBidi" w:hAnsiTheme="minorBidi"/>
          <w:rtl/>
        </w:rPr>
        <w:t>‏</w:t>
      </w:r>
    </w:p>
    <w:p w14:paraId="319473A6" w14:textId="77777777" w:rsidR="007255D3" w:rsidRPr="00973A9B" w:rsidRDefault="007255D3" w:rsidP="00B86514">
      <w:pPr>
        <w:pStyle w:val="ListParagraph"/>
        <w:numPr>
          <w:ilvl w:val="0"/>
          <w:numId w:val="1"/>
        </w:numPr>
        <w:bidi w:val="0"/>
        <w:jc w:val="both"/>
        <w:rPr>
          <w:rFonts w:asciiTheme="minorBidi" w:hAnsiTheme="minorBidi"/>
        </w:rPr>
      </w:pPr>
      <w:bookmarkStart w:id="2" w:name="_Ref62819848"/>
      <w:r w:rsidRPr="00973A9B">
        <w:rPr>
          <w:rFonts w:asciiTheme="minorBidi" w:hAnsiTheme="minorBidi"/>
        </w:rPr>
        <w:t xml:space="preserve">Denton, Emily, et al. "Deep generative image models using a </w:t>
      </w:r>
      <w:proofErr w:type="spellStart"/>
      <w:r w:rsidRPr="00973A9B">
        <w:rPr>
          <w:rFonts w:asciiTheme="minorBidi" w:hAnsiTheme="minorBidi"/>
        </w:rPr>
        <w:t>laplacian</w:t>
      </w:r>
      <w:proofErr w:type="spellEnd"/>
      <w:r w:rsidRPr="00973A9B">
        <w:rPr>
          <w:rFonts w:asciiTheme="minorBidi" w:hAnsiTheme="minorBidi"/>
        </w:rPr>
        <w:t xml:space="preserve"> pyramid of adversarial networks." </w:t>
      </w:r>
      <w:proofErr w:type="spellStart"/>
      <w:r w:rsidRPr="00973A9B">
        <w:rPr>
          <w:rFonts w:asciiTheme="minorBidi" w:hAnsiTheme="minorBidi"/>
        </w:rPr>
        <w:t>arXiv</w:t>
      </w:r>
      <w:proofErr w:type="spellEnd"/>
      <w:r w:rsidRPr="00973A9B">
        <w:rPr>
          <w:rFonts w:asciiTheme="minorBidi" w:hAnsiTheme="minorBidi"/>
        </w:rPr>
        <w:t xml:space="preserve"> preprint arXiv:1506.05751 (2015).</w:t>
      </w:r>
      <w:bookmarkEnd w:id="2"/>
    </w:p>
    <w:p w14:paraId="27256A71" w14:textId="77777777" w:rsidR="007255D3" w:rsidRPr="00973A9B" w:rsidRDefault="007255D3" w:rsidP="00B86514">
      <w:pPr>
        <w:pStyle w:val="ListParagraph"/>
        <w:numPr>
          <w:ilvl w:val="0"/>
          <w:numId w:val="1"/>
        </w:numPr>
        <w:bidi w:val="0"/>
        <w:jc w:val="both"/>
        <w:rPr>
          <w:rFonts w:asciiTheme="minorBidi" w:hAnsiTheme="minorBidi"/>
        </w:rPr>
      </w:pPr>
      <w:bookmarkStart w:id="3" w:name="_Ref62837126"/>
      <w:r w:rsidRPr="00973A9B">
        <w:rPr>
          <w:rFonts w:asciiTheme="minorBidi" w:hAnsiTheme="minorBidi"/>
        </w:rPr>
        <w:t xml:space="preserve">He, K., Zhang, X., Ren, S. &amp; Sun, J. Deep residual learning for image recognition. Proc. IEEE </w:t>
      </w:r>
      <w:proofErr w:type="spellStart"/>
      <w:r w:rsidRPr="00973A9B">
        <w:rPr>
          <w:rFonts w:asciiTheme="minorBidi" w:hAnsiTheme="minorBidi"/>
        </w:rPr>
        <w:t>Comput</w:t>
      </w:r>
      <w:proofErr w:type="spellEnd"/>
      <w:r w:rsidRPr="00973A9B">
        <w:rPr>
          <w:rFonts w:asciiTheme="minorBidi" w:hAnsiTheme="minorBidi"/>
        </w:rPr>
        <w:t xml:space="preserve">. Soc. Conf. </w:t>
      </w:r>
      <w:proofErr w:type="spellStart"/>
      <w:r w:rsidRPr="00973A9B">
        <w:rPr>
          <w:rFonts w:asciiTheme="minorBidi" w:hAnsiTheme="minorBidi"/>
        </w:rPr>
        <w:t>Comput</w:t>
      </w:r>
      <w:proofErr w:type="spellEnd"/>
      <w:r w:rsidRPr="00973A9B">
        <w:rPr>
          <w:rFonts w:asciiTheme="minorBidi" w:hAnsiTheme="minorBidi"/>
        </w:rPr>
        <w:t xml:space="preserve">. Vis. Pattern </w:t>
      </w:r>
      <w:proofErr w:type="spellStart"/>
      <w:r w:rsidRPr="00973A9B">
        <w:rPr>
          <w:rFonts w:asciiTheme="minorBidi" w:hAnsiTheme="minorBidi"/>
        </w:rPr>
        <w:t>Recognit</w:t>
      </w:r>
      <w:proofErr w:type="spellEnd"/>
      <w:r w:rsidRPr="00973A9B">
        <w:rPr>
          <w:rFonts w:asciiTheme="minorBidi" w:hAnsiTheme="minorBidi"/>
        </w:rPr>
        <w:t>. 2016-Decem, 770–778 (2016).</w:t>
      </w:r>
      <w:bookmarkEnd w:id="3"/>
    </w:p>
    <w:p w14:paraId="6171414C" w14:textId="77777777" w:rsidR="007255D3" w:rsidRPr="00973A9B" w:rsidRDefault="007255D3" w:rsidP="00BC6A43">
      <w:pPr>
        <w:pStyle w:val="ListParagraph"/>
        <w:numPr>
          <w:ilvl w:val="0"/>
          <w:numId w:val="1"/>
        </w:numPr>
        <w:bidi w:val="0"/>
        <w:jc w:val="both"/>
        <w:rPr>
          <w:rFonts w:asciiTheme="minorBidi" w:hAnsiTheme="minorBidi"/>
        </w:rPr>
      </w:pPr>
      <w:bookmarkStart w:id="4" w:name="_Ref62837461"/>
      <w:r w:rsidRPr="00973A9B">
        <w:rPr>
          <w:rFonts w:asciiTheme="minorBidi" w:hAnsiTheme="minorBidi"/>
        </w:rPr>
        <w:t>Li, H., Xu, Z., Taylor, G., Studer, C. &amp; Goldstein, T. Visualizing the loss landscape of neural nets. Adv. Neural Inf. Process. Syst. 2018-December, 6389–6399 (2018).</w:t>
      </w:r>
      <w:bookmarkEnd w:id="4"/>
    </w:p>
    <w:p w14:paraId="50E2EF0E" w14:textId="77777777" w:rsidR="007255D3" w:rsidRPr="00973A9B" w:rsidRDefault="007255D3" w:rsidP="00F56A20">
      <w:pPr>
        <w:pStyle w:val="ListParagraph"/>
        <w:numPr>
          <w:ilvl w:val="0"/>
          <w:numId w:val="1"/>
        </w:numPr>
        <w:bidi w:val="0"/>
        <w:jc w:val="both"/>
        <w:rPr>
          <w:rFonts w:asciiTheme="minorBidi" w:hAnsiTheme="minorBidi"/>
        </w:rPr>
      </w:pPr>
      <w:bookmarkStart w:id="5" w:name="_Ref61016801"/>
      <w:r w:rsidRPr="00973A9B">
        <w:rPr>
          <w:rFonts w:asciiTheme="minorBidi" w:hAnsiTheme="minorBidi"/>
        </w:rPr>
        <w:t xml:space="preserve">Nah, </w:t>
      </w:r>
      <w:proofErr w:type="spellStart"/>
      <w:r w:rsidRPr="00973A9B">
        <w:rPr>
          <w:rFonts w:asciiTheme="minorBidi" w:hAnsiTheme="minorBidi"/>
        </w:rPr>
        <w:t>Seungjun</w:t>
      </w:r>
      <w:proofErr w:type="spellEnd"/>
      <w:r w:rsidRPr="00973A9B">
        <w:rPr>
          <w:rFonts w:asciiTheme="minorBidi" w:hAnsiTheme="minorBidi"/>
        </w:rPr>
        <w:t xml:space="preserve">, Tae Hyun Kim, and </w:t>
      </w:r>
      <w:proofErr w:type="spellStart"/>
      <w:r w:rsidRPr="00973A9B">
        <w:rPr>
          <w:rFonts w:asciiTheme="minorBidi" w:hAnsiTheme="minorBidi"/>
        </w:rPr>
        <w:t>Kyoung</w:t>
      </w:r>
      <w:proofErr w:type="spellEnd"/>
      <w:r w:rsidRPr="00973A9B">
        <w:rPr>
          <w:rFonts w:asciiTheme="minorBidi" w:hAnsiTheme="minorBidi"/>
        </w:rPr>
        <w:t xml:space="preserve"> Mu Lee. "Deep multi-scale convolutional neural network for dynamic scene deblurring." Proceedings of the IEEE Conference on Computer Vision and Pattern Recognition. 2017.</w:t>
      </w:r>
      <w:r w:rsidRPr="00973A9B">
        <w:rPr>
          <w:rFonts w:asciiTheme="minorBidi" w:hAnsiTheme="minorBidi"/>
          <w:rtl/>
        </w:rPr>
        <w:t>‏</w:t>
      </w:r>
      <w:bookmarkEnd w:id="5"/>
    </w:p>
    <w:p w14:paraId="2CF9BBE3" w14:textId="77777777" w:rsidR="007255D3" w:rsidRPr="00973A9B" w:rsidRDefault="007255D3" w:rsidP="00753E7A">
      <w:pPr>
        <w:pStyle w:val="ListParagraph"/>
        <w:numPr>
          <w:ilvl w:val="0"/>
          <w:numId w:val="1"/>
        </w:numPr>
        <w:bidi w:val="0"/>
        <w:jc w:val="both"/>
        <w:rPr>
          <w:rFonts w:asciiTheme="minorBidi" w:hAnsiTheme="minorBidi"/>
        </w:rPr>
      </w:pPr>
      <w:bookmarkStart w:id="6" w:name="_Ref62838745"/>
      <w:proofErr w:type="spellStart"/>
      <w:r w:rsidRPr="00973A9B">
        <w:rPr>
          <w:rFonts w:asciiTheme="minorBidi" w:hAnsiTheme="minorBidi"/>
        </w:rPr>
        <w:lastRenderedPageBreak/>
        <w:t>Ronneberger</w:t>
      </w:r>
      <w:proofErr w:type="spellEnd"/>
      <w:r w:rsidRPr="00973A9B">
        <w:rPr>
          <w:rFonts w:asciiTheme="minorBidi" w:hAnsiTheme="minorBidi"/>
        </w:rPr>
        <w:t xml:space="preserve">, O., Fischer, P. &amp; </w:t>
      </w:r>
      <w:proofErr w:type="spellStart"/>
      <w:r w:rsidRPr="00973A9B">
        <w:rPr>
          <w:rFonts w:asciiTheme="minorBidi" w:hAnsiTheme="minorBidi"/>
        </w:rPr>
        <w:t>Brox</w:t>
      </w:r>
      <w:proofErr w:type="spellEnd"/>
      <w:r w:rsidRPr="00973A9B">
        <w:rPr>
          <w:rFonts w:asciiTheme="minorBidi" w:hAnsiTheme="minorBidi"/>
        </w:rPr>
        <w:t xml:space="preserve">, T. U-net: Convolutional networks for biomedical image segmentation. Lect. Notes </w:t>
      </w:r>
      <w:proofErr w:type="spellStart"/>
      <w:r w:rsidRPr="00973A9B">
        <w:rPr>
          <w:rFonts w:asciiTheme="minorBidi" w:hAnsiTheme="minorBidi"/>
        </w:rPr>
        <w:t>Comput</w:t>
      </w:r>
      <w:proofErr w:type="spellEnd"/>
      <w:r w:rsidRPr="00973A9B">
        <w:rPr>
          <w:rFonts w:asciiTheme="minorBidi" w:hAnsiTheme="minorBidi"/>
        </w:rPr>
        <w:t xml:space="preserve">. Sci. (including </w:t>
      </w:r>
      <w:proofErr w:type="spellStart"/>
      <w:r w:rsidRPr="00973A9B">
        <w:rPr>
          <w:rFonts w:asciiTheme="minorBidi" w:hAnsiTheme="minorBidi"/>
        </w:rPr>
        <w:t>Subser</w:t>
      </w:r>
      <w:proofErr w:type="spellEnd"/>
      <w:r w:rsidRPr="00973A9B">
        <w:rPr>
          <w:rFonts w:asciiTheme="minorBidi" w:hAnsiTheme="minorBidi"/>
        </w:rPr>
        <w:t xml:space="preserve">. Lect. Notes </w:t>
      </w:r>
      <w:proofErr w:type="spellStart"/>
      <w:r w:rsidRPr="00973A9B">
        <w:rPr>
          <w:rFonts w:asciiTheme="minorBidi" w:hAnsiTheme="minorBidi"/>
        </w:rPr>
        <w:t>Artif</w:t>
      </w:r>
      <w:proofErr w:type="spellEnd"/>
      <w:r w:rsidRPr="00973A9B">
        <w:rPr>
          <w:rFonts w:asciiTheme="minorBidi" w:hAnsiTheme="minorBidi"/>
        </w:rPr>
        <w:t xml:space="preserve">. </w:t>
      </w:r>
      <w:proofErr w:type="spellStart"/>
      <w:r w:rsidRPr="00973A9B">
        <w:rPr>
          <w:rFonts w:asciiTheme="minorBidi" w:hAnsiTheme="minorBidi"/>
        </w:rPr>
        <w:t>Intell</w:t>
      </w:r>
      <w:proofErr w:type="spellEnd"/>
      <w:r w:rsidRPr="00973A9B">
        <w:rPr>
          <w:rFonts w:asciiTheme="minorBidi" w:hAnsiTheme="minorBidi"/>
        </w:rPr>
        <w:t>. Lect. Notes Bioinformatics) 9351, 234–241 (2015).</w:t>
      </w:r>
      <w:bookmarkEnd w:id="6"/>
    </w:p>
    <w:p w14:paraId="03A9B81A" w14:textId="77777777" w:rsidR="007255D3" w:rsidRPr="00973A9B" w:rsidRDefault="007255D3" w:rsidP="00A51801">
      <w:pPr>
        <w:pStyle w:val="ListParagraph"/>
        <w:numPr>
          <w:ilvl w:val="0"/>
          <w:numId w:val="1"/>
        </w:numPr>
        <w:bidi w:val="0"/>
        <w:jc w:val="both"/>
        <w:rPr>
          <w:rFonts w:asciiTheme="minorBidi" w:hAnsiTheme="minorBidi"/>
        </w:rPr>
      </w:pPr>
      <w:r w:rsidRPr="00973A9B">
        <w:rPr>
          <w:rFonts w:asciiTheme="minorBidi" w:hAnsiTheme="minorBidi"/>
        </w:rPr>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790DAA49" w14:textId="6E5BFC22" w:rsidR="006F36EA" w:rsidRPr="009B58E6" w:rsidRDefault="007255D3" w:rsidP="009B58E6">
      <w:pPr>
        <w:pStyle w:val="ListParagraph"/>
        <w:numPr>
          <w:ilvl w:val="0"/>
          <w:numId w:val="1"/>
        </w:numPr>
        <w:bidi w:val="0"/>
        <w:jc w:val="both"/>
        <w:rPr>
          <w:rFonts w:asciiTheme="minorBidi" w:hAnsiTheme="minorBidi"/>
        </w:rPr>
      </w:pPr>
      <w:r w:rsidRPr="00973A9B">
        <w:rPr>
          <w:rFonts w:asciiTheme="minorBidi" w:hAnsiTheme="minorBidi"/>
        </w:rPr>
        <w:t>Tao, Xin, et al. "Scale-recurrent network for deep image deblurring." Proceedings of the IEEE Conference on Computer Vision and Pattern Recognition. 2018.</w:t>
      </w:r>
      <w:r w:rsidRPr="00973A9B">
        <w:rPr>
          <w:rFonts w:asciiTheme="minorBidi" w:hAnsiTheme="minorBidi"/>
          <w:rtl/>
        </w:rPr>
        <w:t>‏</w:t>
      </w:r>
    </w:p>
    <w:p w14:paraId="41A6B508" w14:textId="77777777" w:rsidR="003E2E6F" w:rsidRPr="00973A9B" w:rsidRDefault="003E2E6F" w:rsidP="006F36EA">
      <w:pPr>
        <w:bidi w:val="0"/>
        <w:jc w:val="both"/>
        <w:rPr>
          <w:rFonts w:asciiTheme="minorBidi" w:hAnsiTheme="minorBidi"/>
        </w:rPr>
        <w:sectPr w:rsidR="003E2E6F" w:rsidRPr="00973A9B" w:rsidSect="00506931">
          <w:pgSz w:w="11906" w:h="16838"/>
          <w:pgMar w:top="720" w:right="720" w:bottom="720" w:left="720" w:header="708" w:footer="708" w:gutter="0"/>
          <w:cols w:space="708"/>
          <w:bidi/>
          <w:rtlGutter/>
          <w:docGrid w:linePitch="360"/>
        </w:sectPr>
      </w:pPr>
    </w:p>
    <w:p w14:paraId="4DD7DD1A" w14:textId="1041A87A" w:rsidR="006F36EA" w:rsidRPr="00973A9B" w:rsidRDefault="003E2E6F" w:rsidP="003E2E6F">
      <w:pPr>
        <w:pStyle w:val="Heading1"/>
        <w:rPr>
          <w:rFonts w:asciiTheme="minorBidi" w:hAnsiTheme="minorBidi" w:cstheme="minorBidi"/>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7" w:name="_Ref62912311"/>
      <w:r>
        <w:rPr>
          <w:rFonts w:asciiTheme="minorBidi" w:hAnsiTheme="minorBidi" w:cstheme="minorBidi"/>
        </w:rPr>
        <w:t>Convolutional Neural Networks</w:t>
      </w:r>
      <w:bookmarkEnd w:id="7"/>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8" w:name="_Ref62912111"/>
      <w:r w:rsidRPr="00973A9B">
        <w:rPr>
          <w:rFonts w:asciiTheme="minorBidi" w:hAnsiTheme="minorBidi" w:cstheme="minorBidi"/>
        </w:rPr>
        <w:t>Recurrent Neural Network</w:t>
      </w:r>
      <w:bookmarkEnd w:id="8"/>
    </w:p>
    <w:p w14:paraId="157CA912" w14:textId="01798D67" w:rsidR="003E2E6F" w:rsidRPr="00973A9B" w:rsidRDefault="003E2E6F" w:rsidP="003E2E6F">
      <w:pPr>
        <w:jc w:val="both"/>
        <w:rPr>
          <w:rFonts w:asciiTheme="minorBidi" w:hAnsiTheme="minorBidi"/>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9" w:name="_Ref62912413"/>
      <w:r>
        <w:rPr>
          <w:rFonts w:asciiTheme="minorBidi" w:hAnsiTheme="minorBidi" w:cstheme="minorBidi"/>
        </w:rPr>
        <w:t>Long-Short-Term-Memory</w:t>
      </w:r>
      <w:bookmarkEnd w:id="9"/>
    </w:p>
    <w:p w14:paraId="652E1335" w14:textId="62530666" w:rsidR="009B58E6" w:rsidRPr="00973A9B" w:rsidRDefault="009B58E6" w:rsidP="009B58E6">
      <w:pPr>
        <w:jc w:val="both"/>
        <w:rPr>
          <w:rFonts w:asciiTheme="minorBidi" w:hAnsiTheme="minorBidi"/>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w:t>
      </w:r>
      <w:proofErr w:type="spellStart"/>
      <w:r w:rsidRPr="00973A9B">
        <w:rPr>
          <w:rFonts w:asciiTheme="minorBidi" w:hAnsiTheme="minorBidi"/>
          <w:rtl/>
        </w:rPr>
        <w:t>מה</w:t>
      </w:r>
      <w:r w:rsidR="00DB02C2">
        <w:rPr>
          <w:rFonts w:asciiTheme="minorBidi" w:hAnsiTheme="minorBidi" w:hint="cs"/>
          <w:rtl/>
        </w:rPr>
        <w:t>"</w:t>
      </w:r>
      <w:r w:rsidRPr="00973A9B">
        <w:rPr>
          <w:rFonts w:asciiTheme="minorBidi" w:hAnsiTheme="minorBidi"/>
          <w:rtl/>
        </w:rPr>
        <w:t>עבר</w:t>
      </w:r>
      <w:proofErr w:type="spellEnd"/>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p>
    <w:p w14:paraId="33A3D04A" w14:textId="6DC45CD8" w:rsidR="009B58E6" w:rsidRPr="00973A9B" w:rsidRDefault="009B58E6" w:rsidP="009B58E6">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proofErr w:type="spellStart"/>
      <w:r w:rsidRPr="00973A9B">
        <w:rPr>
          <w:rFonts w:asciiTheme="minorBidi" w:hAnsiTheme="minorBidi"/>
        </w:rPr>
        <w:t>Wx</w:t>
      </w:r>
      <w:proofErr w:type="spellEnd"/>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14"/>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5"/>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3BF6E3F1"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D70BF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0" w:name="_Ref62912873"/>
      <w:r w:rsidRPr="00973A9B">
        <w:rPr>
          <w:rFonts w:asciiTheme="minorBidi" w:hAnsiTheme="minorBidi" w:cstheme="minorBidi"/>
        </w:rPr>
        <w:t>ResBlocks</w:t>
      </w:r>
      <w:bookmarkEnd w:id="10"/>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7"/>
                    <a:stretch>
                      <a:fillRect/>
                    </a:stretch>
                  </pic:blipFill>
                  <pic:spPr>
                    <a:xfrm>
                      <a:off x="0" y="0"/>
                      <a:ext cx="2155583" cy="2139418"/>
                    </a:xfrm>
                    <a:prstGeom prst="rect">
                      <a:avLst/>
                    </a:prstGeom>
                  </pic:spPr>
                </pic:pic>
              </a:graphicData>
            </a:graphic>
          </wp:inline>
        </w:drawing>
      </w:r>
    </w:p>
    <w:p w14:paraId="1A72CEFC" w14:textId="69883D02"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D70BF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xml:space="preserve">. 2 האיורים השמאליים הם דוגמה </w:t>
      </w:r>
      <w:proofErr w:type="spellStart"/>
      <w:r w:rsidR="003A0A60">
        <w:rPr>
          <w:rFonts w:asciiTheme="minorBidi" w:hAnsiTheme="minorBidi" w:hint="cs"/>
          <w:sz w:val="20"/>
          <w:szCs w:val="20"/>
          <w:rtl/>
        </w:rPr>
        <w:t>לאיך</w:t>
      </w:r>
      <w:proofErr w:type="spellEnd"/>
      <w:r w:rsidR="003A0A60">
        <w:rPr>
          <w:rFonts w:asciiTheme="minorBidi" w:hAnsiTheme="minorBidi" w:hint="cs"/>
          <w:sz w:val="20"/>
          <w:szCs w:val="20"/>
          <w:rtl/>
        </w:rPr>
        <w:t xml:space="preserve">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C7205" w14:textId="77777777" w:rsidR="006D7BF9" w:rsidRDefault="006D7BF9" w:rsidP="006F36EA">
      <w:pPr>
        <w:spacing w:after="0" w:line="240" w:lineRule="auto"/>
      </w:pPr>
      <w:r>
        <w:separator/>
      </w:r>
    </w:p>
  </w:endnote>
  <w:endnote w:type="continuationSeparator" w:id="0">
    <w:p w14:paraId="3FC4497E" w14:textId="77777777" w:rsidR="006D7BF9" w:rsidRDefault="006D7BF9"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3C8E2" w14:textId="77777777" w:rsidR="006D7BF9" w:rsidRDefault="006D7BF9" w:rsidP="006F36EA">
      <w:pPr>
        <w:spacing w:after="0" w:line="240" w:lineRule="auto"/>
      </w:pPr>
      <w:r>
        <w:separator/>
      </w:r>
    </w:p>
  </w:footnote>
  <w:footnote w:type="continuationSeparator" w:id="0">
    <w:p w14:paraId="6BC8947A" w14:textId="77777777" w:rsidR="006D7BF9" w:rsidRDefault="006D7BF9"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D5"/>
    <w:rsid w:val="000010E1"/>
    <w:rsid w:val="000059C4"/>
    <w:rsid w:val="00010A77"/>
    <w:rsid w:val="00083361"/>
    <w:rsid w:val="000C00A8"/>
    <w:rsid w:val="000D19CC"/>
    <w:rsid w:val="000D3696"/>
    <w:rsid w:val="000E1675"/>
    <w:rsid w:val="001232EB"/>
    <w:rsid w:val="001562B1"/>
    <w:rsid w:val="00156723"/>
    <w:rsid w:val="0018203A"/>
    <w:rsid w:val="001D3B53"/>
    <w:rsid w:val="00244D4C"/>
    <w:rsid w:val="00256345"/>
    <w:rsid w:val="002B58CE"/>
    <w:rsid w:val="002B7C03"/>
    <w:rsid w:val="002C3499"/>
    <w:rsid w:val="002E592B"/>
    <w:rsid w:val="002E7DF8"/>
    <w:rsid w:val="0030522D"/>
    <w:rsid w:val="00324827"/>
    <w:rsid w:val="003A0A60"/>
    <w:rsid w:val="003C18C1"/>
    <w:rsid w:val="003C216C"/>
    <w:rsid w:val="003E2E6F"/>
    <w:rsid w:val="00410D48"/>
    <w:rsid w:val="004202B7"/>
    <w:rsid w:val="00423B68"/>
    <w:rsid w:val="00433176"/>
    <w:rsid w:val="004376E7"/>
    <w:rsid w:val="00497934"/>
    <w:rsid w:val="004D1A05"/>
    <w:rsid w:val="004D6AC3"/>
    <w:rsid w:val="004D7B48"/>
    <w:rsid w:val="005008B4"/>
    <w:rsid w:val="00506931"/>
    <w:rsid w:val="005148FD"/>
    <w:rsid w:val="00520795"/>
    <w:rsid w:val="00572073"/>
    <w:rsid w:val="005A6C5A"/>
    <w:rsid w:val="005B1B53"/>
    <w:rsid w:val="005E0B3F"/>
    <w:rsid w:val="006014FD"/>
    <w:rsid w:val="00635E74"/>
    <w:rsid w:val="006657B9"/>
    <w:rsid w:val="006933EA"/>
    <w:rsid w:val="006D1B62"/>
    <w:rsid w:val="006D7BF9"/>
    <w:rsid w:val="006F36EA"/>
    <w:rsid w:val="007255D3"/>
    <w:rsid w:val="00753E7A"/>
    <w:rsid w:val="00796BA1"/>
    <w:rsid w:val="007E2518"/>
    <w:rsid w:val="008032C4"/>
    <w:rsid w:val="00824E74"/>
    <w:rsid w:val="00835FA6"/>
    <w:rsid w:val="00853BB6"/>
    <w:rsid w:val="00855925"/>
    <w:rsid w:val="008B6091"/>
    <w:rsid w:val="0090048B"/>
    <w:rsid w:val="00904C6E"/>
    <w:rsid w:val="00960DFD"/>
    <w:rsid w:val="009718DD"/>
    <w:rsid w:val="00973A9B"/>
    <w:rsid w:val="009A50A1"/>
    <w:rsid w:val="009B58E6"/>
    <w:rsid w:val="00A2177F"/>
    <w:rsid w:val="00A51801"/>
    <w:rsid w:val="00A559D5"/>
    <w:rsid w:val="00A7157C"/>
    <w:rsid w:val="00AB5F04"/>
    <w:rsid w:val="00AD38EB"/>
    <w:rsid w:val="00AF0CA7"/>
    <w:rsid w:val="00B25A9D"/>
    <w:rsid w:val="00B64158"/>
    <w:rsid w:val="00B86514"/>
    <w:rsid w:val="00BC6A43"/>
    <w:rsid w:val="00C07DE2"/>
    <w:rsid w:val="00C2216D"/>
    <w:rsid w:val="00C22FBF"/>
    <w:rsid w:val="00C5550D"/>
    <w:rsid w:val="00C9675C"/>
    <w:rsid w:val="00C97701"/>
    <w:rsid w:val="00CF5767"/>
    <w:rsid w:val="00CF7D26"/>
    <w:rsid w:val="00D03DAD"/>
    <w:rsid w:val="00D2450B"/>
    <w:rsid w:val="00D27026"/>
    <w:rsid w:val="00D40041"/>
    <w:rsid w:val="00D42968"/>
    <w:rsid w:val="00D53C2D"/>
    <w:rsid w:val="00D70BFB"/>
    <w:rsid w:val="00D740D7"/>
    <w:rsid w:val="00DB02C2"/>
    <w:rsid w:val="00E042C2"/>
    <w:rsid w:val="00E17306"/>
    <w:rsid w:val="00E64095"/>
    <w:rsid w:val="00EB0C87"/>
    <w:rsid w:val="00ED0143"/>
    <w:rsid w:val="00EF202A"/>
    <w:rsid w:val="00F10506"/>
    <w:rsid w:val="00F12C48"/>
    <w:rsid w:val="00F22F7E"/>
    <w:rsid w:val="00F56A20"/>
    <w:rsid w:val="00F756CC"/>
    <w:rsid w:val="00F75C98"/>
    <w:rsid w:val="00F916F8"/>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D184476-248F-4AEA-869D-84BCB3D0CFDF}"/>
      </w:docPartPr>
      <w:docPartBody>
        <w:p w:rsidR="00D13F43" w:rsidRDefault="00003855">
          <w:r w:rsidRPr="009102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55"/>
    <w:rsid w:val="00003855"/>
    <w:rsid w:val="00431A1F"/>
    <w:rsid w:val="00585084"/>
    <w:rsid w:val="00D13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Tao et al., 2018)&quot;,&quot;manualOverrideText&quot;:&quot;&quot;},&quot;citationTag&quot;:&quot;MENDELEY_CITATION_{\&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quot;,\&quot;manualOverrideText\&quot;:\&quot;\&quot;}}&quot;}]"/>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76D2-4F69-4B20-A839-554B0B3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6</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115</cp:revision>
  <dcterms:created xsi:type="dcterms:W3CDTF">2021-01-08T08:50:00Z</dcterms:created>
  <dcterms:modified xsi:type="dcterms:W3CDTF">2021-01-30T16:55:00Z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