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77777777"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6AA63D87" w14:textId="4F157F41" w:rsidR="005B1B53" w:rsidRPr="00973A9B" w:rsidRDefault="006657B9" w:rsidP="00F22F7E">
      <w:pPr>
        <w:jc w:val="both"/>
        <w:rPr>
          <w:rFonts w:asciiTheme="minorBidi" w:hAnsiTheme="minorBidi"/>
          <w:b/>
          <w:bCs/>
          <w:rtl/>
        </w:rPr>
      </w:pPr>
      <w:r w:rsidRPr="00973A9B">
        <w:rPr>
          <w:rFonts w:asciiTheme="minorBidi" w:hAnsiTheme="minorBidi"/>
          <w:rtl/>
        </w:rPr>
        <w:t xml:space="preserve"> </w:t>
      </w:r>
      <w:r w:rsidR="005B1B53" w:rsidRPr="00973A9B">
        <w:rPr>
          <w:rFonts w:asciiTheme="minorBidi" w:hAnsiTheme="minorBidi"/>
          <w:rtl/>
        </w:rPr>
        <w:t>ההתמקדות</w:t>
      </w:r>
      <w:r w:rsidRPr="00973A9B">
        <w:rPr>
          <w:rFonts w:asciiTheme="minorBidi" w:hAnsiTheme="minorBidi"/>
          <w:rtl/>
        </w:rPr>
        <w:t xml:space="preserve"> </w:t>
      </w:r>
      <w:r w:rsidR="002B58CE" w:rsidRPr="00973A9B">
        <w:rPr>
          <w:rFonts w:asciiTheme="minorBidi" w:hAnsiTheme="minorBidi"/>
          <w:rtl/>
        </w:rPr>
        <w:t>ה</w:t>
      </w:r>
      <w:r w:rsidRPr="00973A9B">
        <w:rPr>
          <w:rFonts w:asciiTheme="minorBidi" w:hAnsiTheme="minorBidi"/>
          <w:rtl/>
        </w:rPr>
        <w:t>נפוצה</w:t>
      </w:r>
      <w:r w:rsidR="005B1B53" w:rsidRPr="00973A9B">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sidRPr="00973A9B">
        <w:rPr>
          <w:rFonts w:asciiTheme="minorBidi" w:hAnsiTheme="minorBidi"/>
          <w:rtl/>
        </w:rPr>
        <w:t xml:space="preserve">שיטות למידה שונות הוצעו אף הם לתיקון טשטושים בתמונות על ידי שימוש במידע חיצוני בדומה למאמר זה אך לא בהכרח על ידי רשת. </w:t>
      </w:r>
      <w:r w:rsidR="005B1B53"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sidRPr="00973A9B">
        <w:rPr>
          <w:rFonts w:asciiTheme="minorBidi" w:hAnsiTheme="minorBidi"/>
          <w:rtl/>
        </w:rPr>
        <w:t>.</w:t>
      </w:r>
      <w:r w:rsidR="00F22F7E" w:rsidRPr="00973A9B">
        <w:rPr>
          <w:rFonts w:asciiTheme="minorBidi" w:hAnsiTheme="minorBidi"/>
          <w:rtl/>
        </w:rPr>
        <w:t xml:space="preserve"> כותבי המאמר מציינים לשבח עבודה אחרת בתחום עליה דיברנו בהרצאות שלנו וטוענים לשיפור משמעותי בה [</w:t>
      </w:r>
      <w:r w:rsidR="00F22F7E" w:rsidRPr="00973A9B">
        <w:rPr>
          <w:rFonts w:asciiTheme="minorBidi" w:hAnsiTheme="minorBidi"/>
          <w:rtl/>
        </w:rPr>
        <w:fldChar w:fldCharType="begin"/>
      </w:r>
      <w:r w:rsidR="00F22F7E" w:rsidRPr="00973A9B">
        <w:rPr>
          <w:rFonts w:asciiTheme="minorBidi" w:hAnsiTheme="minorBidi"/>
          <w:rtl/>
        </w:rPr>
        <w:instrText xml:space="preserve"> </w:instrText>
      </w:r>
      <w:r w:rsidR="00F22F7E" w:rsidRPr="00973A9B">
        <w:rPr>
          <w:rFonts w:asciiTheme="minorBidi" w:hAnsiTheme="minorBidi"/>
        </w:rPr>
        <w:instrText>REF</w:instrText>
      </w:r>
      <w:r w:rsidR="00F22F7E" w:rsidRPr="00973A9B">
        <w:rPr>
          <w:rFonts w:asciiTheme="minorBidi" w:hAnsiTheme="minorBidi"/>
          <w:rtl/>
        </w:rPr>
        <w:instrText xml:space="preserve"> _</w:instrText>
      </w:r>
      <w:r w:rsidR="00F22F7E" w:rsidRPr="00973A9B">
        <w:rPr>
          <w:rFonts w:asciiTheme="minorBidi" w:hAnsiTheme="minorBidi"/>
        </w:rPr>
        <w:instrText>Ref61016801 \r \h</w:instrText>
      </w:r>
      <w:r w:rsidR="00F22F7E" w:rsidRPr="00973A9B">
        <w:rPr>
          <w:rFonts w:asciiTheme="minorBidi" w:hAnsiTheme="minorBidi"/>
          <w:rtl/>
        </w:rPr>
        <w:instrText xml:space="preserve"> </w:instrText>
      </w:r>
      <w:r w:rsidR="00497934" w:rsidRPr="00973A9B">
        <w:rPr>
          <w:rFonts w:asciiTheme="minorBidi" w:hAnsiTheme="minorBidi"/>
          <w:rtl/>
        </w:rPr>
        <w:instrText xml:space="preserve"> \* </w:instrText>
      </w:r>
      <w:r w:rsidR="00497934" w:rsidRPr="00973A9B">
        <w:rPr>
          <w:rFonts w:asciiTheme="minorBidi" w:hAnsiTheme="minorBidi"/>
        </w:rPr>
        <w:instrText>MERGEFORMAT</w:instrText>
      </w:r>
      <w:r w:rsidR="00497934" w:rsidRPr="00973A9B">
        <w:rPr>
          <w:rFonts w:asciiTheme="minorBidi" w:hAnsiTheme="minorBidi"/>
          <w:rtl/>
        </w:rPr>
        <w:instrText xml:space="preserve"> </w:instrText>
      </w:r>
      <w:r w:rsidR="00F22F7E" w:rsidRPr="00973A9B">
        <w:rPr>
          <w:rFonts w:asciiTheme="minorBidi" w:hAnsiTheme="minorBidi"/>
          <w:rtl/>
        </w:rPr>
      </w:r>
      <w:r w:rsidR="00F22F7E"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7</w:t>
      </w:r>
      <w:r w:rsidR="00F22F7E" w:rsidRPr="00973A9B">
        <w:rPr>
          <w:rFonts w:asciiTheme="minorBidi" w:hAnsiTheme="minorBidi"/>
          <w:rtl/>
        </w:rPr>
        <w:fldChar w:fldCharType="end"/>
      </w:r>
      <w:r w:rsidR="00F22F7E" w:rsidRPr="00973A9B">
        <w:rPr>
          <w:rFonts w:asciiTheme="minorBidi" w:hAnsiTheme="minorBidi"/>
          <w:rtl/>
        </w:rPr>
        <w:t>].</w:t>
      </w:r>
      <w:r w:rsidR="00FA71ED" w:rsidRPr="00973A9B">
        <w:rPr>
          <w:rFonts w:asciiTheme="minorBidi" w:hAnsiTheme="minorBidi"/>
          <w:rtl/>
        </w:rPr>
        <w:t xml:space="preserve"> הבעיה שכותבי המאמר הנוכחי טוענים שיש במחקרים אחרים היא שהפתרון </w:t>
      </w:r>
      <w:r w:rsidR="004202B7" w:rsidRPr="00973A9B">
        <w:rPr>
          <w:rFonts w:asciiTheme="minorBidi" w:hAnsiTheme="minorBidi"/>
          <w:rtl/>
        </w:rPr>
        <w:t>והפרמטרים</w:t>
      </w:r>
      <w:r w:rsidR="00FA71ED" w:rsidRPr="00973A9B">
        <w:rPr>
          <w:rFonts w:asciiTheme="minorBidi" w:hAnsiTheme="minorBidi"/>
          <w:rtl/>
        </w:rPr>
        <w:t xml:space="preserve"> של כל משקול </w:t>
      </w:r>
      <w:proofErr w:type="spellStart"/>
      <w:r w:rsidR="00FA71ED" w:rsidRPr="00973A9B">
        <w:rPr>
          <w:rFonts w:asciiTheme="minorBidi" w:hAnsiTheme="minorBidi"/>
          <w:rtl/>
        </w:rPr>
        <w:t>קרנל</w:t>
      </w:r>
      <w:proofErr w:type="spellEnd"/>
      <w:r w:rsidR="00FA71ED" w:rsidRPr="00973A9B">
        <w:rPr>
          <w:rFonts w:asciiTheme="minorBidi" w:hAnsiTheme="minorBidi"/>
          <w:rtl/>
        </w:rPr>
        <w:t xml:space="preserve"> תנועה הם בדרך כלל זהים. הכותבים מציעים שימוש בפרמטרים של הרשת עבור כמה משקולים שונים של טשטוש</w:t>
      </w:r>
      <w:r w:rsidR="00835FA6" w:rsidRPr="00973A9B">
        <w:rPr>
          <w:rFonts w:asciiTheme="minorBidi" w:hAnsiTheme="minorBidi"/>
          <w:rtl/>
        </w:rPr>
        <w:t xml:space="preserve">. </w:t>
      </w:r>
      <w:r w:rsidR="00835FA6" w:rsidRPr="00973A9B">
        <w:rPr>
          <w:rFonts w:asciiTheme="minorBidi" w:hAnsiTheme="minorBidi"/>
          <w:b/>
          <w:bCs/>
          <w:sz w:val="32"/>
          <w:szCs w:val="32"/>
          <w:rtl/>
        </w:rPr>
        <w:t xml:space="preserve">עצרתי </w:t>
      </w:r>
      <w:proofErr w:type="spellStart"/>
      <w:r w:rsidR="00835FA6" w:rsidRPr="00973A9B">
        <w:rPr>
          <w:rFonts w:asciiTheme="minorBidi" w:hAnsiTheme="minorBidi"/>
          <w:b/>
          <w:bCs/>
          <w:sz w:val="32"/>
          <w:szCs w:val="32"/>
          <w:rtl/>
        </w:rPr>
        <w:t>במרקור</w:t>
      </w:r>
      <w:proofErr w:type="spellEnd"/>
      <w:r w:rsidR="00835FA6" w:rsidRPr="00973A9B">
        <w:rPr>
          <w:rFonts w:asciiTheme="minorBidi" w:hAnsiTheme="minorBidi"/>
          <w:b/>
          <w:bCs/>
          <w:sz w:val="32"/>
          <w:szCs w:val="32"/>
          <w:rtl/>
        </w:rPr>
        <w:t xml:space="preserve"> האחרון של המאמר</w:t>
      </w:r>
    </w:p>
    <w:p w14:paraId="06935E8E" w14:textId="77777777" w:rsidR="002C3499" w:rsidRPr="00973A9B" w:rsidRDefault="002E592B" w:rsidP="002E592B">
      <w:pPr>
        <w:pStyle w:val="Heading1"/>
        <w:rPr>
          <w:rFonts w:asciiTheme="minorBidi" w:hAnsiTheme="minorBidi" w:cstheme="minorBidi"/>
          <w:rtl/>
        </w:rPr>
      </w:pPr>
      <w:r w:rsidRPr="00973A9B">
        <w:rPr>
          <w:rFonts w:asciiTheme="minorBidi" w:hAnsiTheme="minorBidi" w:cstheme="minorBidi"/>
          <w:rtl/>
        </w:rPr>
        <w:t>מטרה</w:t>
      </w:r>
    </w:p>
    <w:p w14:paraId="5E9F2063" w14:textId="09F20AB0" w:rsidR="005B1B53" w:rsidRPr="00973A9B" w:rsidRDefault="005B1B53" w:rsidP="007E2518">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sidR="007E2518" w:rsidRPr="00973A9B">
        <w:rPr>
          <w:rFonts w:asciiTheme="minorBidi" w:hAnsiTheme="minorBidi"/>
        </w:rPr>
        <w:t xml:space="preserve"> </w:t>
      </w:r>
      <w:r w:rsidR="007E2518" w:rsidRPr="00973A9B">
        <w:rPr>
          <w:rFonts w:asciiTheme="minorBidi" w:hAnsiTheme="minorBidi"/>
          <w:rtl/>
        </w:rPr>
        <w:t xml:space="preserve">המאמר בעצם מציע שיטה לשחזור תמונות מטושטשות על ידי שימוש ברשת נוירונים מלאכותית </w:t>
      </w:r>
      <w:proofErr w:type="spellStart"/>
      <w:r w:rsidR="007E2518" w:rsidRPr="00973A9B">
        <w:rPr>
          <w:rFonts w:asciiTheme="minorBidi" w:hAnsiTheme="minorBidi"/>
          <w:rtl/>
        </w:rPr>
        <w:t>בסקלות</w:t>
      </w:r>
      <w:proofErr w:type="spellEnd"/>
      <w:r w:rsidR="007E2518" w:rsidRPr="00973A9B">
        <w:rPr>
          <w:rFonts w:asciiTheme="minorBidi" w:hAnsiTheme="minorBidi"/>
          <w:rtl/>
        </w:rPr>
        <w:t xml:space="preserve"> שונות של התמונה</w:t>
      </w:r>
      <w:r w:rsidR="007E2518" w:rsidRPr="00973A9B">
        <w:rPr>
          <w:rFonts w:asciiTheme="minorBidi" w:hAnsiTheme="minorBidi"/>
        </w:rPr>
        <w:t>.</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4BA6F630" w14:textId="77777777" w:rsidR="00960DFD" w:rsidRPr="00973A9B" w:rsidRDefault="00960DFD" w:rsidP="00960DFD">
      <w:pPr>
        <w:rPr>
          <w:rFonts w:asciiTheme="minorBidi" w:hAnsiTheme="minorBidi"/>
          <w:rtl/>
        </w:rPr>
      </w:pP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65423485" w14:textId="089FC2F0" w:rsidR="008B6091" w:rsidRPr="00973A9B" w:rsidRDefault="00960DFD" w:rsidP="00960DFD">
      <w:pPr>
        <w:jc w:val="both"/>
        <w:rPr>
          <w:rFonts w:asciiTheme="minorBidi" w:hAnsiTheme="minorBidi"/>
          <w:rtl/>
        </w:rPr>
      </w:pPr>
      <w:r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Pr="00973A9B">
        <w:rPr>
          <w:rFonts w:asciiTheme="minorBidi" w:hAnsiTheme="minorBidi"/>
          <w:rtl/>
        </w:rPr>
        <w:t xml:space="preserve"> מקטינה אות</w:t>
      </w:r>
      <w:r w:rsidR="00497934" w:rsidRPr="00973A9B">
        <w:rPr>
          <w:rFonts w:asciiTheme="minorBidi" w:hAnsiTheme="minorBidi"/>
          <w:rtl/>
        </w:rPr>
        <w:t>ם</w:t>
      </w:r>
      <w:r w:rsidRPr="00973A9B">
        <w:rPr>
          <w:rFonts w:asciiTheme="minorBidi" w:hAnsiTheme="minorBidi"/>
          <w:rtl/>
        </w:rPr>
        <w:t xml:space="preserve"> ומ</w:t>
      </w:r>
      <w:r w:rsidR="00497934" w:rsidRPr="00973A9B">
        <w:rPr>
          <w:rFonts w:asciiTheme="minorBidi" w:hAnsiTheme="minorBidi"/>
          <w:rtl/>
        </w:rPr>
        <w:t>חלקת אותם ל</w:t>
      </w:r>
      <w:r w:rsidRPr="00973A9B">
        <w:rPr>
          <w:rFonts w:asciiTheme="minorBidi" w:hAnsiTheme="minorBidi"/>
          <w:rtl/>
        </w:rPr>
        <w:t xml:space="preserve">3 </w:t>
      </w:r>
      <w:r w:rsidR="00497934" w:rsidRPr="00973A9B">
        <w:rPr>
          <w:rFonts w:asciiTheme="minorBidi" w:hAnsiTheme="minorBidi"/>
          <w:rtl/>
        </w:rPr>
        <w:t>קני מידה שונים ("סקלות")</w:t>
      </w:r>
      <w:r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7</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4</w:t>
      </w:r>
      <w:r w:rsidR="005A6C5A" w:rsidRPr="00973A9B">
        <w:rPr>
          <w:rFonts w:asciiTheme="minorBidi" w:hAnsiTheme="minorBidi"/>
        </w:rPr>
        <w:fldChar w:fldCharType="end"/>
      </w:r>
      <w:r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1B5DC3AF" w:rsidR="00EB0C87" w:rsidRPr="00973A9B" w:rsidRDefault="00324827" w:rsidP="00960DFD">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9B58E6"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0D19CC"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973A9B">
        <w:rPr>
          <w:rFonts w:asciiTheme="minorBidi" w:hAnsiTheme="minorBidi"/>
          <w:cs/>
        </w:rPr>
        <w:t>‎</w:t>
      </w:r>
      <w:r w:rsidR="00973A9B">
        <w:rPr>
          <w:rFonts w:asciiTheme="minorBidi" w:hAnsiTheme="minorBidi"/>
        </w:rPr>
        <w:t>8</w:t>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w:t>
      </w:r>
      <w:r w:rsidR="00D42968" w:rsidRPr="00973A9B">
        <w:rPr>
          <w:rFonts w:asciiTheme="minorBidi" w:hAnsiTheme="minorBidi"/>
          <w:rtl/>
        </w:rPr>
        <w:lastRenderedPageBreak/>
        <w:t>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w:t>
      </w:r>
      <w:sdt>
        <w:sdtPr>
          <w:rPr>
            <w:rFonts w:asciiTheme="minorBidi" w:hAnsiTheme="minorBidi"/>
            <w:rtl/>
          </w:rPr>
          <w:tag w:val="MENDELEY_CITATION_TEMP"/>
          <w:id w:val="-2022314611"/>
          <w:placeholder>
            <w:docPart w:val="DefaultPlaceholder_-1854013440"/>
          </w:placeholder>
          <w15:appearance w15:val="hidden"/>
        </w:sdtPr>
        <w:sdtEndPr/>
        <w:sdtContent>
          <w:r w:rsidR="005A6C5A" w:rsidRPr="00973A9B">
            <w:rPr>
              <w:rFonts w:asciiTheme="minorBidi" w:hAnsiTheme="minorBidi"/>
              <w:rtl/>
            </w:rPr>
            <w:t xml:space="preserve"> </w:t>
          </w:r>
        </w:sdtContent>
      </w:sdt>
      <w:r w:rsidR="00D42968" w:rsidRPr="00973A9B">
        <w:rPr>
          <w:rFonts w:asciiTheme="minorBidi" w:hAnsiTheme="minorBidi"/>
          <w:rtl/>
        </w:rPr>
        <w:t xml:space="preserve">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57255142" w:rsidR="00C22FBF" w:rsidRPr="00973A9B" w:rsidRDefault="004376E7" w:rsidP="00C22FBF">
      <w:pPr>
        <w:jc w:val="both"/>
        <w:rPr>
          <w:rFonts w:asciiTheme="minorBidi" w:hAnsiTheme="minorBidi" w:hint="cs"/>
          <w:color w:val="000000"/>
          <w:rtl/>
        </w:rPr>
      </w:pPr>
      <w:r w:rsidRPr="00973A9B">
        <w:rPr>
          <w:rFonts w:asciiTheme="minorBidi" w:hAnsiTheme="minorBidi"/>
          <w:rtl/>
        </w:rPr>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1232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5</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6</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7</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5</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 xml:space="preserve">כל שכבות קונוולוציה ברשת הם עם </w:t>
      </w:r>
      <w:proofErr w:type="spellStart"/>
      <w:r w:rsidR="003C216C">
        <w:rPr>
          <w:rFonts w:asciiTheme="minorBidi" w:hAnsiTheme="minorBidi" w:hint="cs"/>
          <w:color w:val="000000"/>
          <w:rtl/>
        </w:rPr>
        <w:t>קרנל</w:t>
      </w:r>
      <w:proofErr w:type="spellEnd"/>
      <w:r w:rsidR="003C216C">
        <w:rPr>
          <w:rFonts w:asciiTheme="minorBidi" w:hAnsiTheme="minorBidi" w:hint="cs"/>
          <w:color w:val="000000"/>
          <w:rtl/>
        </w:rPr>
        <w:t xml:space="preserve">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C22FBF">
        <w:rPr>
          <w:rFonts w:asciiTheme="minorBidi" w:hAnsiTheme="minorBidi" w:hint="cs"/>
          <w:color w:val="000000"/>
          <w:rtl/>
        </w:rPr>
        <w:t xml:space="preserve"> יש צעד 1 קונוולוציה. </w:t>
      </w:r>
      <w:proofErr w:type="spellStart"/>
      <w:r w:rsidR="00C22FBF">
        <w:rPr>
          <w:rFonts w:asciiTheme="minorBidi" w:hAnsiTheme="minorBidi" w:hint="cs"/>
          <w:color w:val="000000"/>
          <w:rtl/>
        </w:rPr>
        <w:t>הקונוולוציה</w:t>
      </w:r>
      <w:proofErr w:type="spellEnd"/>
      <w:r w:rsidR="00C22FBF">
        <w:rPr>
          <w:rFonts w:asciiTheme="minorBidi" w:hAnsiTheme="minorBidi" w:hint="cs"/>
          <w:color w:val="000000"/>
          <w:rtl/>
        </w:rPr>
        <w:t xml:space="preserve">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613E86"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w:t>
      </w:r>
      <w:proofErr w:type="spellStart"/>
      <w:r w:rsidRPr="00973A9B">
        <w:rPr>
          <w:rFonts w:asciiTheme="minorBidi" w:hAnsiTheme="minorBidi"/>
          <w:color w:val="000000"/>
          <w:rtl/>
        </w:rPr>
        <w:t>תטא</w:t>
      </w:r>
      <w:proofErr w:type="spellEnd"/>
      <w:r w:rsidRPr="00973A9B">
        <w:rPr>
          <w:rFonts w:asciiTheme="minorBidi" w:hAnsiTheme="minorBidi"/>
          <w:color w:val="000000"/>
          <w:rtl/>
        </w:rPr>
        <w:t>"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613E86"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392ABD90" w:rsidR="00D70BFB" w:rsidRPr="00973A9B" w:rsidRDefault="00D70BFB" w:rsidP="00D70BFB">
      <w:pPr>
        <w:rPr>
          <w:rFonts w:asciiTheme="minorBidi" w:eastAsiaTheme="minorEastAsia" w:hAnsiTheme="minorBidi"/>
          <w:color w:val="000000"/>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54E42A70" w14:textId="4E6BE7DB"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lastRenderedPageBreak/>
        <w:t>דיון</w:t>
      </w:r>
    </w:p>
    <w:p w14:paraId="1CAA9919" w14:textId="4DCF5605" w:rsidR="00572073" w:rsidRPr="00973A9B" w:rsidRDefault="00572073" w:rsidP="00572073">
      <w:pPr>
        <w:rPr>
          <w:rFonts w:asciiTheme="minorBidi" w:hAnsiTheme="minorBidi"/>
          <w:rtl/>
        </w:rPr>
      </w:pPr>
      <w:r w:rsidRPr="00973A9B">
        <w:rPr>
          <w:rFonts w:asciiTheme="minorBidi" w:hAnsiTheme="minorBidi"/>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סיכום</w:t>
      </w:r>
    </w:p>
    <w:p w14:paraId="256F39F4" w14:textId="77777777" w:rsidR="00D740D7" w:rsidRPr="00973A9B" w:rsidRDefault="00D740D7" w:rsidP="00D740D7">
      <w:pPr>
        <w:rPr>
          <w:rFonts w:asciiTheme="minorBidi" w:hAnsiTheme="minorBidi"/>
          <w:rtl/>
        </w:rPr>
      </w:pPr>
    </w:p>
    <w:p w14:paraId="4DCF816B" w14:textId="777777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מקורות</w:t>
      </w:r>
    </w:p>
    <w:p w14:paraId="31A44BE8" w14:textId="77777777" w:rsidR="007255D3" w:rsidRPr="00973A9B" w:rsidRDefault="007255D3" w:rsidP="00A51801">
      <w:pPr>
        <w:pStyle w:val="ListParagraph"/>
        <w:numPr>
          <w:ilvl w:val="0"/>
          <w:numId w:val="1"/>
        </w:numPr>
        <w:bidi w:val="0"/>
        <w:jc w:val="both"/>
        <w:rPr>
          <w:rFonts w:asciiTheme="minorBidi" w:hAnsiTheme="minorBidi"/>
        </w:rPr>
      </w:pPr>
      <w:bookmarkStart w:id="0" w:name="_Ref62836874"/>
      <w:proofErr w:type="spellStart"/>
      <w:r w:rsidRPr="00973A9B">
        <w:rPr>
          <w:rFonts w:asciiTheme="minorBidi" w:hAnsiTheme="minorBidi"/>
        </w:rPr>
        <w:t>Bahat</w:t>
      </w:r>
      <w:proofErr w:type="spellEnd"/>
      <w:r w:rsidRPr="00973A9B">
        <w:rPr>
          <w:rFonts w:asciiTheme="minorBidi" w:hAnsiTheme="minorBidi"/>
        </w:rPr>
        <w:t xml:space="preserve">, Yuval, </w:t>
      </w:r>
      <w:proofErr w:type="spellStart"/>
      <w:r w:rsidRPr="00973A9B">
        <w:rPr>
          <w:rFonts w:asciiTheme="minorBidi" w:hAnsiTheme="minorBidi"/>
        </w:rPr>
        <w:t>Netalee</w:t>
      </w:r>
      <w:proofErr w:type="spellEnd"/>
      <w:r w:rsidRPr="00973A9B">
        <w:rPr>
          <w:rFonts w:asciiTheme="minorBidi" w:hAnsiTheme="minorBidi"/>
        </w:rPr>
        <w:t xml:space="preserve"> Efrat, and Michal Irani. "Non-uniform blind deblurring by </w:t>
      </w:r>
      <w:proofErr w:type="spellStart"/>
      <w:r w:rsidRPr="00973A9B">
        <w:rPr>
          <w:rFonts w:asciiTheme="minorBidi" w:hAnsiTheme="minorBidi"/>
        </w:rPr>
        <w:t>reblurring</w:t>
      </w:r>
      <w:proofErr w:type="spellEnd"/>
      <w:r w:rsidRPr="00973A9B">
        <w:rPr>
          <w:rFonts w:asciiTheme="minorBidi" w:hAnsiTheme="minorBidi"/>
        </w:rPr>
        <w:t>." Proceedings of the IEEE International Conference on Computer Vision. 2017.</w:t>
      </w:r>
      <w:r w:rsidRPr="00973A9B">
        <w:rPr>
          <w:rFonts w:asciiTheme="minorBidi" w:hAnsiTheme="minorBidi"/>
          <w:rtl/>
        </w:rPr>
        <w:t>‏</w:t>
      </w:r>
      <w:bookmarkEnd w:id="0"/>
    </w:p>
    <w:p w14:paraId="0700D33C" w14:textId="77777777" w:rsidR="007255D3" w:rsidRPr="00973A9B" w:rsidRDefault="007255D3" w:rsidP="00C97701">
      <w:pPr>
        <w:pStyle w:val="ListParagraph"/>
        <w:numPr>
          <w:ilvl w:val="0"/>
          <w:numId w:val="1"/>
        </w:numPr>
        <w:bidi w:val="0"/>
        <w:jc w:val="both"/>
        <w:rPr>
          <w:rFonts w:asciiTheme="minorBidi" w:hAnsiTheme="minorBidi"/>
        </w:rPr>
      </w:pPr>
      <w:bookmarkStart w:id="1" w:name="_Ref62836880"/>
      <w:r w:rsidRPr="00973A9B">
        <w:rPr>
          <w:rFonts w:asciiTheme="minorBidi" w:hAnsiTheme="minorBidi"/>
        </w:rPr>
        <w:t xml:space="preserve">Cho, </w:t>
      </w:r>
      <w:proofErr w:type="spellStart"/>
      <w:r w:rsidRPr="00973A9B">
        <w:rPr>
          <w:rFonts w:asciiTheme="minorBidi" w:hAnsiTheme="minorBidi"/>
        </w:rPr>
        <w:t>Sunghyun</w:t>
      </w:r>
      <w:proofErr w:type="spellEnd"/>
      <w:r w:rsidRPr="00973A9B">
        <w:rPr>
          <w:rFonts w:asciiTheme="minorBidi" w:hAnsiTheme="minorBidi"/>
        </w:rPr>
        <w:t xml:space="preserve">, and </w:t>
      </w:r>
      <w:proofErr w:type="spellStart"/>
      <w:r w:rsidRPr="00973A9B">
        <w:rPr>
          <w:rFonts w:asciiTheme="minorBidi" w:hAnsiTheme="minorBidi"/>
        </w:rPr>
        <w:t>Seungyong</w:t>
      </w:r>
      <w:proofErr w:type="spellEnd"/>
      <w:r w:rsidRPr="00973A9B">
        <w:rPr>
          <w:rFonts w:asciiTheme="minorBidi" w:hAnsiTheme="minorBidi"/>
        </w:rPr>
        <w:t xml:space="preserve"> Lee. "Fast motion deblurring." ACM SIGGRAPH Asia 2009 papers. 2009. 1-8.</w:t>
      </w:r>
      <w:r w:rsidRPr="00973A9B">
        <w:rPr>
          <w:rFonts w:asciiTheme="minorBidi" w:hAnsiTheme="minorBidi"/>
          <w:rtl/>
        </w:rPr>
        <w:t>‏</w:t>
      </w:r>
      <w:bookmarkEnd w:id="1"/>
    </w:p>
    <w:p w14:paraId="45B45101" w14:textId="77777777" w:rsidR="007255D3" w:rsidRPr="00973A9B" w:rsidRDefault="007255D3" w:rsidP="00423B68">
      <w:pPr>
        <w:pStyle w:val="ListParagraph"/>
        <w:numPr>
          <w:ilvl w:val="0"/>
          <w:numId w:val="1"/>
        </w:numPr>
        <w:bidi w:val="0"/>
        <w:jc w:val="both"/>
        <w:rPr>
          <w:rFonts w:asciiTheme="minorBidi" w:hAnsiTheme="minorBidi"/>
          <w:rtl/>
        </w:rPr>
      </w:pPr>
      <w:r w:rsidRPr="00973A9B">
        <w:rPr>
          <w:rFonts w:asciiTheme="minorBidi" w:hAnsiTheme="minorBidi"/>
        </w:rPr>
        <w:t xml:space="preserve">Cho, </w:t>
      </w:r>
      <w:proofErr w:type="spellStart"/>
      <w:r w:rsidRPr="00973A9B">
        <w:rPr>
          <w:rFonts w:asciiTheme="minorBidi" w:hAnsiTheme="minorBidi"/>
        </w:rPr>
        <w:t>Sunghyun</w:t>
      </w:r>
      <w:proofErr w:type="spellEnd"/>
      <w:r w:rsidRPr="00973A9B">
        <w:rPr>
          <w:rFonts w:asciiTheme="minorBidi" w:hAnsiTheme="minorBidi"/>
        </w:rPr>
        <w:t xml:space="preserve">, </w:t>
      </w:r>
      <w:proofErr w:type="spellStart"/>
      <w:r w:rsidRPr="00973A9B">
        <w:rPr>
          <w:rFonts w:asciiTheme="minorBidi" w:hAnsiTheme="minorBidi"/>
        </w:rPr>
        <w:t>Yasuyuki</w:t>
      </w:r>
      <w:proofErr w:type="spellEnd"/>
      <w:r w:rsidRPr="00973A9B">
        <w:rPr>
          <w:rFonts w:asciiTheme="minorBidi" w:hAnsiTheme="minorBidi"/>
        </w:rPr>
        <w:t xml:space="preserve"> Matsushita, and </w:t>
      </w:r>
      <w:proofErr w:type="spellStart"/>
      <w:r w:rsidRPr="00973A9B">
        <w:rPr>
          <w:rFonts w:asciiTheme="minorBidi" w:hAnsiTheme="minorBidi"/>
        </w:rPr>
        <w:t>Seungyong</w:t>
      </w:r>
      <w:proofErr w:type="spellEnd"/>
      <w:r w:rsidRPr="00973A9B">
        <w:rPr>
          <w:rFonts w:asciiTheme="minorBidi" w:hAnsiTheme="minorBidi"/>
        </w:rPr>
        <w:t xml:space="preserve"> Lee. "Removing non-uniform motion blur from images." 2007 IEEE 11th International Conference on Computer Vision. IEEE, 2007.</w:t>
      </w:r>
      <w:r w:rsidRPr="00973A9B">
        <w:rPr>
          <w:rFonts w:asciiTheme="minorBidi" w:hAnsiTheme="minorBidi"/>
          <w:rtl/>
        </w:rPr>
        <w:t>‏</w:t>
      </w:r>
    </w:p>
    <w:p w14:paraId="319473A6" w14:textId="77777777" w:rsidR="007255D3" w:rsidRPr="00973A9B" w:rsidRDefault="007255D3" w:rsidP="00B86514">
      <w:pPr>
        <w:pStyle w:val="ListParagraph"/>
        <w:numPr>
          <w:ilvl w:val="0"/>
          <w:numId w:val="1"/>
        </w:numPr>
        <w:bidi w:val="0"/>
        <w:jc w:val="both"/>
        <w:rPr>
          <w:rFonts w:asciiTheme="minorBidi" w:hAnsiTheme="minorBidi"/>
        </w:rPr>
      </w:pPr>
      <w:bookmarkStart w:id="2" w:name="_Ref62819848"/>
      <w:r w:rsidRPr="00973A9B">
        <w:rPr>
          <w:rFonts w:asciiTheme="minorBidi" w:hAnsiTheme="minorBidi"/>
        </w:rPr>
        <w:t xml:space="preserve">Denton, Emily, et al. "Deep generative image models using a </w:t>
      </w:r>
      <w:proofErr w:type="spellStart"/>
      <w:r w:rsidRPr="00973A9B">
        <w:rPr>
          <w:rFonts w:asciiTheme="minorBidi" w:hAnsiTheme="minorBidi"/>
        </w:rPr>
        <w:t>laplacian</w:t>
      </w:r>
      <w:proofErr w:type="spellEnd"/>
      <w:r w:rsidRPr="00973A9B">
        <w:rPr>
          <w:rFonts w:asciiTheme="minorBidi" w:hAnsiTheme="minorBidi"/>
        </w:rPr>
        <w:t xml:space="preserve"> pyramid of adversarial networks." </w:t>
      </w:r>
      <w:proofErr w:type="spellStart"/>
      <w:r w:rsidRPr="00973A9B">
        <w:rPr>
          <w:rFonts w:asciiTheme="minorBidi" w:hAnsiTheme="minorBidi"/>
        </w:rPr>
        <w:t>arXiv</w:t>
      </w:r>
      <w:proofErr w:type="spellEnd"/>
      <w:r w:rsidRPr="00973A9B">
        <w:rPr>
          <w:rFonts w:asciiTheme="minorBidi" w:hAnsiTheme="minorBidi"/>
        </w:rPr>
        <w:t xml:space="preserve"> preprint arXiv:1506.05751 (2015).</w:t>
      </w:r>
      <w:bookmarkEnd w:id="2"/>
    </w:p>
    <w:p w14:paraId="27256A71" w14:textId="77777777" w:rsidR="007255D3" w:rsidRPr="00973A9B" w:rsidRDefault="007255D3" w:rsidP="00B86514">
      <w:pPr>
        <w:pStyle w:val="ListParagraph"/>
        <w:numPr>
          <w:ilvl w:val="0"/>
          <w:numId w:val="1"/>
        </w:numPr>
        <w:bidi w:val="0"/>
        <w:jc w:val="both"/>
        <w:rPr>
          <w:rFonts w:asciiTheme="minorBidi" w:hAnsiTheme="minorBidi"/>
        </w:rPr>
      </w:pPr>
      <w:bookmarkStart w:id="3" w:name="_Ref62837126"/>
      <w:r w:rsidRPr="00973A9B">
        <w:rPr>
          <w:rFonts w:asciiTheme="minorBidi" w:hAnsiTheme="minorBidi"/>
        </w:rPr>
        <w:t xml:space="preserve">He, K., Zhang, X., Ren, S. &amp; Sun, J. Deep residual learning for image recognition. Proc. IEEE </w:t>
      </w:r>
      <w:proofErr w:type="spellStart"/>
      <w:r w:rsidRPr="00973A9B">
        <w:rPr>
          <w:rFonts w:asciiTheme="minorBidi" w:hAnsiTheme="minorBidi"/>
        </w:rPr>
        <w:t>Comput</w:t>
      </w:r>
      <w:proofErr w:type="spellEnd"/>
      <w:r w:rsidRPr="00973A9B">
        <w:rPr>
          <w:rFonts w:asciiTheme="minorBidi" w:hAnsiTheme="minorBidi"/>
        </w:rPr>
        <w:t xml:space="preserve">. Soc. Conf. </w:t>
      </w:r>
      <w:proofErr w:type="spellStart"/>
      <w:r w:rsidRPr="00973A9B">
        <w:rPr>
          <w:rFonts w:asciiTheme="minorBidi" w:hAnsiTheme="minorBidi"/>
        </w:rPr>
        <w:t>Comput</w:t>
      </w:r>
      <w:proofErr w:type="spellEnd"/>
      <w:r w:rsidRPr="00973A9B">
        <w:rPr>
          <w:rFonts w:asciiTheme="minorBidi" w:hAnsiTheme="minorBidi"/>
        </w:rPr>
        <w:t xml:space="preserve">. Vis. Pattern </w:t>
      </w:r>
      <w:proofErr w:type="spellStart"/>
      <w:r w:rsidRPr="00973A9B">
        <w:rPr>
          <w:rFonts w:asciiTheme="minorBidi" w:hAnsiTheme="minorBidi"/>
        </w:rPr>
        <w:t>Recognit</w:t>
      </w:r>
      <w:proofErr w:type="spellEnd"/>
      <w:r w:rsidRPr="00973A9B">
        <w:rPr>
          <w:rFonts w:asciiTheme="minorBidi" w:hAnsiTheme="minorBidi"/>
        </w:rPr>
        <w:t>. 2016-Decem, 770–778 (2016).</w:t>
      </w:r>
      <w:bookmarkEnd w:id="3"/>
    </w:p>
    <w:p w14:paraId="6171414C" w14:textId="77777777" w:rsidR="007255D3" w:rsidRPr="00973A9B" w:rsidRDefault="007255D3" w:rsidP="00BC6A43">
      <w:pPr>
        <w:pStyle w:val="ListParagraph"/>
        <w:numPr>
          <w:ilvl w:val="0"/>
          <w:numId w:val="1"/>
        </w:numPr>
        <w:bidi w:val="0"/>
        <w:jc w:val="both"/>
        <w:rPr>
          <w:rFonts w:asciiTheme="minorBidi" w:hAnsiTheme="minorBidi"/>
        </w:rPr>
      </w:pPr>
      <w:bookmarkStart w:id="4" w:name="_Ref62837461"/>
      <w:r w:rsidRPr="00973A9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973A9B" w:rsidRDefault="007255D3" w:rsidP="00F56A20">
      <w:pPr>
        <w:pStyle w:val="ListParagraph"/>
        <w:numPr>
          <w:ilvl w:val="0"/>
          <w:numId w:val="1"/>
        </w:numPr>
        <w:bidi w:val="0"/>
        <w:jc w:val="both"/>
        <w:rPr>
          <w:rFonts w:asciiTheme="minorBidi" w:hAnsiTheme="minorBidi"/>
        </w:rPr>
      </w:pPr>
      <w:bookmarkStart w:id="5" w:name="_Ref61016801"/>
      <w:r w:rsidRPr="00973A9B">
        <w:rPr>
          <w:rFonts w:asciiTheme="minorBidi" w:hAnsiTheme="minorBidi"/>
        </w:rPr>
        <w:t xml:space="preserve">Nah, </w:t>
      </w:r>
      <w:proofErr w:type="spellStart"/>
      <w:r w:rsidRPr="00973A9B">
        <w:rPr>
          <w:rFonts w:asciiTheme="minorBidi" w:hAnsiTheme="minorBidi"/>
        </w:rPr>
        <w:t>Seungjun</w:t>
      </w:r>
      <w:proofErr w:type="spellEnd"/>
      <w:r w:rsidRPr="00973A9B">
        <w:rPr>
          <w:rFonts w:asciiTheme="minorBidi" w:hAnsiTheme="minorBidi"/>
        </w:rPr>
        <w:t xml:space="preserve">, Tae Hyun Kim, and </w:t>
      </w:r>
      <w:proofErr w:type="spellStart"/>
      <w:r w:rsidRPr="00973A9B">
        <w:rPr>
          <w:rFonts w:asciiTheme="minorBidi" w:hAnsiTheme="minorBidi"/>
        </w:rPr>
        <w:t>Kyoung</w:t>
      </w:r>
      <w:proofErr w:type="spellEnd"/>
      <w:r w:rsidRPr="00973A9B">
        <w:rPr>
          <w:rFonts w:asciiTheme="minorBidi" w:hAnsiTheme="minorBidi"/>
        </w:rPr>
        <w:t xml:space="preserve"> Mu Lee. "Deep multi-scale convolutional neural network for dynamic scene deblurring." Proceedings of the IEEE Conference on Computer Vision and Pattern Recognition. 2017.</w:t>
      </w:r>
      <w:r w:rsidRPr="00973A9B">
        <w:rPr>
          <w:rFonts w:asciiTheme="minorBidi" w:hAnsiTheme="minorBidi"/>
          <w:rtl/>
        </w:rPr>
        <w:t>‏</w:t>
      </w:r>
      <w:bookmarkEnd w:id="5"/>
    </w:p>
    <w:p w14:paraId="2CF9BBE3" w14:textId="77777777" w:rsidR="007255D3" w:rsidRPr="00973A9B" w:rsidRDefault="007255D3" w:rsidP="00753E7A">
      <w:pPr>
        <w:pStyle w:val="ListParagraph"/>
        <w:numPr>
          <w:ilvl w:val="0"/>
          <w:numId w:val="1"/>
        </w:numPr>
        <w:bidi w:val="0"/>
        <w:jc w:val="both"/>
        <w:rPr>
          <w:rFonts w:asciiTheme="minorBidi" w:hAnsiTheme="minorBidi"/>
        </w:rPr>
      </w:pPr>
      <w:bookmarkStart w:id="6" w:name="_Ref62838745"/>
      <w:proofErr w:type="spellStart"/>
      <w:r w:rsidRPr="00973A9B">
        <w:rPr>
          <w:rFonts w:asciiTheme="minorBidi" w:hAnsiTheme="minorBidi"/>
        </w:rPr>
        <w:t>Ronneberger</w:t>
      </w:r>
      <w:proofErr w:type="spellEnd"/>
      <w:r w:rsidRPr="00973A9B">
        <w:rPr>
          <w:rFonts w:asciiTheme="minorBidi" w:hAnsiTheme="minorBidi"/>
        </w:rPr>
        <w:t xml:space="preserve">, O., Fischer, P. &amp; </w:t>
      </w:r>
      <w:proofErr w:type="spellStart"/>
      <w:r w:rsidRPr="00973A9B">
        <w:rPr>
          <w:rFonts w:asciiTheme="minorBidi" w:hAnsiTheme="minorBidi"/>
        </w:rPr>
        <w:t>Brox</w:t>
      </w:r>
      <w:proofErr w:type="spellEnd"/>
      <w:r w:rsidRPr="00973A9B">
        <w:rPr>
          <w:rFonts w:asciiTheme="minorBidi" w:hAnsiTheme="minorBidi"/>
        </w:rPr>
        <w:t xml:space="preserve">, T. U-net: Convolutional networks for biomedical image segmentation. Lect. Notes </w:t>
      </w:r>
      <w:proofErr w:type="spellStart"/>
      <w:r w:rsidRPr="00973A9B">
        <w:rPr>
          <w:rFonts w:asciiTheme="minorBidi" w:hAnsiTheme="minorBidi"/>
        </w:rPr>
        <w:t>Comput</w:t>
      </w:r>
      <w:proofErr w:type="spellEnd"/>
      <w:r w:rsidRPr="00973A9B">
        <w:rPr>
          <w:rFonts w:asciiTheme="minorBidi" w:hAnsiTheme="minorBidi"/>
        </w:rPr>
        <w:t xml:space="preserve">. Sci. (including </w:t>
      </w:r>
      <w:proofErr w:type="spellStart"/>
      <w:r w:rsidRPr="00973A9B">
        <w:rPr>
          <w:rFonts w:asciiTheme="minorBidi" w:hAnsiTheme="minorBidi"/>
        </w:rPr>
        <w:t>Subser</w:t>
      </w:r>
      <w:proofErr w:type="spellEnd"/>
      <w:r w:rsidRPr="00973A9B">
        <w:rPr>
          <w:rFonts w:asciiTheme="minorBidi" w:hAnsiTheme="minorBidi"/>
        </w:rPr>
        <w:t xml:space="preserve">. Lect. Notes </w:t>
      </w:r>
      <w:proofErr w:type="spellStart"/>
      <w:r w:rsidRPr="00973A9B">
        <w:rPr>
          <w:rFonts w:asciiTheme="minorBidi" w:hAnsiTheme="minorBidi"/>
        </w:rPr>
        <w:t>Artif</w:t>
      </w:r>
      <w:proofErr w:type="spellEnd"/>
      <w:r w:rsidRPr="00973A9B">
        <w:rPr>
          <w:rFonts w:asciiTheme="minorBidi" w:hAnsiTheme="minorBidi"/>
        </w:rPr>
        <w:t xml:space="preserve">. </w:t>
      </w:r>
      <w:proofErr w:type="spellStart"/>
      <w:r w:rsidRPr="00973A9B">
        <w:rPr>
          <w:rFonts w:asciiTheme="minorBidi" w:hAnsiTheme="minorBidi"/>
        </w:rPr>
        <w:t>Intell</w:t>
      </w:r>
      <w:proofErr w:type="spellEnd"/>
      <w:r w:rsidRPr="00973A9B">
        <w:rPr>
          <w:rFonts w:asciiTheme="minorBidi" w:hAnsiTheme="minorBidi"/>
        </w:rPr>
        <w:t>. Lect. Notes Bioinformatics) 9351, 234–241 (2015).</w:t>
      </w:r>
      <w:bookmarkEnd w:id="6"/>
    </w:p>
    <w:p w14:paraId="03A9B81A" w14:textId="77777777" w:rsidR="007255D3" w:rsidRPr="00973A9B" w:rsidRDefault="007255D3" w:rsidP="00A51801">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790DAA49" w14:textId="6E5BFC22" w:rsidR="006F36EA" w:rsidRPr="009B58E6" w:rsidRDefault="007255D3" w:rsidP="009B58E6">
      <w:pPr>
        <w:pStyle w:val="ListParagraph"/>
        <w:numPr>
          <w:ilvl w:val="0"/>
          <w:numId w:val="1"/>
        </w:numPr>
        <w:bidi w:val="0"/>
        <w:jc w:val="both"/>
        <w:rPr>
          <w:rFonts w:asciiTheme="minorBidi" w:hAnsiTheme="minorBidi"/>
        </w:rPr>
      </w:pPr>
      <w:r w:rsidRPr="00973A9B">
        <w:rPr>
          <w:rFonts w:asciiTheme="minorBidi" w:hAnsiTheme="minorBidi"/>
        </w:rPr>
        <w:t>Tao, Xin, et al. "Scale-recurrent network for deep image deblurring." Proceedings of the IEEE Conference on Computer Vision and Pattern Recognition. 2018.</w:t>
      </w:r>
      <w:r w:rsidRPr="00973A9B">
        <w:rPr>
          <w:rFonts w:asciiTheme="minorBidi" w:hAnsiTheme="minorBidi"/>
          <w:rtl/>
        </w:rPr>
        <w:t>‏</w:t>
      </w:r>
    </w:p>
    <w:p w14:paraId="41A6B508" w14:textId="77777777" w:rsidR="003E2E6F" w:rsidRPr="00973A9B" w:rsidRDefault="003E2E6F" w:rsidP="006F36EA">
      <w:pPr>
        <w:bidi w:val="0"/>
        <w:jc w:val="both"/>
        <w:rPr>
          <w:rFonts w:asciiTheme="minorBidi" w:hAnsiTheme="minorBidi"/>
        </w:rPr>
        <w:sectPr w:rsidR="003E2E6F" w:rsidRPr="00973A9B" w:rsidSect="00506931">
          <w:pgSz w:w="11906" w:h="16838"/>
          <w:pgMar w:top="720" w:right="720" w:bottom="720" w:left="720" w:header="708" w:footer="708" w:gutter="0"/>
          <w:cols w:space="708"/>
          <w:bidi/>
          <w:rtlGutter/>
          <w:docGrid w:linePitch="360"/>
        </w:sectPr>
      </w:pPr>
    </w:p>
    <w:p w14:paraId="4DD7DD1A" w14:textId="1041A87A" w:rsidR="006F36EA" w:rsidRPr="00973A9B" w:rsidRDefault="003E2E6F" w:rsidP="003E2E6F">
      <w:pPr>
        <w:pStyle w:val="Heading1"/>
        <w:rPr>
          <w:rFonts w:asciiTheme="minorBidi" w:hAnsiTheme="minorBidi" w:cstheme="minorBidi"/>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7" w:name="_Ref62912311"/>
      <w:r>
        <w:rPr>
          <w:rFonts w:asciiTheme="minorBidi" w:hAnsiTheme="minorBidi" w:cstheme="minorBidi"/>
        </w:rPr>
        <w:t>Convolutional Neural Networks</w:t>
      </w:r>
      <w:bookmarkEnd w:id="7"/>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8" w:name="_Ref62912111"/>
      <w:r w:rsidRPr="00973A9B">
        <w:rPr>
          <w:rFonts w:asciiTheme="minorBidi" w:hAnsiTheme="minorBidi" w:cstheme="minorBidi"/>
        </w:rPr>
        <w:t>Recurrent Neural Network</w:t>
      </w:r>
      <w:bookmarkEnd w:id="8"/>
    </w:p>
    <w:p w14:paraId="157CA912" w14:textId="01798D67" w:rsidR="003E2E6F" w:rsidRPr="00973A9B" w:rsidRDefault="003E2E6F" w:rsidP="003E2E6F">
      <w:pPr>
        <w:jc w:val="both"/>
        <w:rPr>
          <w:rFonts w:asciiTheme="minorBidi" w:hAnsiTheme="minorBidi"/>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9" w:name="_Ref62912413"/>
      <w:r>
        <w:rPr>
          <w:rFonts w:asciiTheme="minorBidi" w:hAnsiTheme="minorBidi" w:cstheme="minorBidi"/>
        </w:rPr>
        <w:t>Long-Short-Term-Memory</w:t>
      </w:r>
      <w:bookmarkEnd w:id="9"/>
    </w:p>
    <w:p w14:paraId="652E1335" w14:textId="62530666" w:rsidR="009B58E6" w:rsidRPr="00973A9B" w:rsidRDefault="009B58E6" w:rsidP="009B58E6">
      <w:pPr>
        <w:jc w:val="both"/>
        <w:rPr>
          <w:rFonts w:asciiTheme="minorBidi" w:hAnsiTheme="minorBidi"/>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w:t>
      </w:r>
      <w:proofErr w:type="spellStart"/>
      <w:r w:rsidRPr="00973A9B">
        <w:rPr>
          <w:rFonts w:asciiTheme="minorBidi" w:hAnsiTheme="minorBidi"/>
          <w:rtl/>
        </w:rPr>
        <w:t>מה</w:t>
      </w:r>
      <w:r w:rsidR="00DB02C2">
        <w:rPr>
          <w:rFonts w:asciiTheme="minorBidi" w:hAnsiTheme="minorBidi" w:hint="cs"/>
          <w:rtl/>
        </w:rPr>
        <w:t>"</w:t>
      </w:r>
      <w:r w:rsidRPr="00973A9B">
        <w:rPr>
          <w:rFonts w:asciiTheme="minorBidi" w:hAnsiTheme="minorBidi"/>
          <w:rtl/>
        </w:rPr>
        <w:t>עבר</w:t>
      </w:r>
      <w:proofErr w:type="spellEnd"/>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p>
    <w:p w14:paraId="33A3D04A" w14:textId="6DC45CD8" w:rsidR="009B58E6" w:rsidRPr="00973A9B" w:rsidRDefault="009B58E6" w:rsidP="009B58E6">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proofErr w:type="spellStart"/>
      <w:r w:rsidRPr="00973A9B">
        <w:rPr>
          <w:rFonts w:asciiTheme="minorBidi" w:hAnsiTheme="minorBidi"/>
        </w:rPr>
        <w:t>Wx</w:t>
      </w:r>
      <w:proofErr w:type="spellEnd"/>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9"/>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0"/>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3BF6E3F1"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70BF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0" w:name="_Ref62912873"/>
      <w:r w:rsidRPr="00973A9B">
        <w:rPr>
          <w:rFonts w:asciiTheme="minorBidi" w:hAnsiTheme="minorBidi" w:cstheme="minorBidi"/>
        </w:rPr>
        <w:t>ResBlocks</w:t>
      </w:r>
      <w:bookmarkEnd w:id="10"/>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2"/>
                    <a:stretch>
                      <a:fillRect/>
                    </a:stretch>
                  </pic:blipFill>
                  <pic:spPr>
                    <a:xfrm>
                      <a:off x="0" y="0"/>
                      <a:ext cx="2155583" cy="2139418"/>
                    </a:xfrm>
                    <a:prstGeom prst="rect">
                      <a:avLst/>
                    </a:prstGeom>
                  </pic:spPr>
                </pic:pic>
              </a:graphicData>
            </a:graphic>
          </wp:inline>
        </w:drawing>
      </w:r>
    </w:p>
    <w:p w14:paraId="1A72CEFC" w14:textId="69883D02"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D70BF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xml:space="preserve">. 2 האיורים השמאליים הם דוגמה </w:t>
      </w:r>
      <w:proofErr w:type="spellStart"/>
      <w:r w:rsidR="003A0A60">
        <w:rPr>
          <w:rFonts w:asciiTheme="minorBidi" w:hAnsiTheme="minorBidi" w:hint="cs"/>
          <w:sz w:val="20"/>
          <w:szCs w:val="20"/>
          <w:rtl/>
        </w:rPr>
        <w:t>לאיך</w:t>
      </w:r>
      <w:proofErr w:type="spellEnd"/>
      <w:r w:rsidR="003A0A60">
        <w:rPr>
          <w:rFonts w:asciiTheme="minorBidi" w:hAnsiTheme="minorBidi" w:hint="cs"/>
          <w:sz w:val="20"/>
          <w:szCs w:val="20"/>
          <w:rtl/>
        </w:rPr>
        <w:t xml:space="preserve">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20F15" w14:textId="77777777" w:rsidR="00613E86" w:rsidRDefault="00613E86" w:rsidP="006F36EA">
      <w:pPr>
        <w:spacing w:after="0" w:line="240" w:lineRule="auto"/>
      </w:pPr>
      <w:r>
        <w:separator/>
      </w:r>
    </w:p>
  </w:endnote>
  <w:endnote w:type="continuationSeparator" w:id="0">
    <w:p w14:paraId="203EF30E" w14:textId="77777777" w:rsidR="00613E86" w:rsidRDefault="00613E86"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01BE1" w14:textId="77777777" w:rsidR="00613E86" w:rsidRDefault="00613E86" w:rsidP="006F36EA">
      <w:pPr>
        <w:spacing w:after="0" w:line="240" w:lineRule="auto"/>
      </w:pPr>
      <w:r>
        <w:separator/>
      </w:r>
    </w:p>
  </w:footnote>
  <w:footnote w:type="continuationSeparator" w:id="0">
    <w:p w14:paraId="6CD6AA9D" w14:textId="77777777" w:rsidR="00613E86" w:rsidRDefault="00613E86"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83361"/>
    <w:rsid w:val="000C00A8"/>
    <w:rsid w:val="000D19CC"/>
    <w:rsid w:val="000D3696"/>
    <w:rsid w:val="001232EB"/>
    <w:rsid w:val="001562B1"/>
    <w:rsid w:val="00156723"/>
    <w:rsid w:val="0018203A"/>
    <w:rsid w:val="001D3B53"/>
    <w:rsid w:val="00244D4C"/>
    <w:rsid w:val="00256345"/>
    <w:rsid w:val="002B58CE"/>
    <w:rsid w:val="002B7C03"/>
    <w:rsid w:val="002C3499"/>
    <w:rsid w:val="002E592B"/>
    <w:rsid w:val="002E7DF8"/>
    <w:rsid w:val="00324827"/>
    <w:rsid w:val="003A0A60"/>
    <w:rsid w:val="003C18C1"/>
    <w:rsid w:val="003C216C"/>
    <w:rsid w:val="003E2E6F"/>
    <w:rsid w:val="00410D48"/>
    <w:rsid w:val="004202B7"/>
    <w:rsid w:val="00423B68"/>
    <w:rsid w:val="00433176"/>
    <w:rsid w:val="004376E7"/>
    <w:rsid w:val="00497934"/>
    <w:rsid w:val="004D6AC3"/>
    <w:rsid w:val="004D7B48"/>
    <w:rsid w:val="005008B4"/>
    <w:rsid w:val="00506931"/>
    <w:rsid w:val="00520795"/>
    <w:rsid w:val="00572073"/>
    <w:rsid w:val="005A6C5A"/>
    <w:rsid w:val="005B1B53"/>
    <w:rsid w:val="005E0B3F"/>
    <w:rsid w:val="006014FD"/>
    <w:rsid w:val="00613E86"/>
    <w:rsid w:val="00635E74"/>
    <w:rsid w:val="006657B9"/>
    <w:rsid w:val="006933EA"/>
    <w:rsid w:val="006D1B62"/>
    <w:rsid w:val="006F36EA"/>
    <w:rsid w:val="007255D3"/>
    <w:rsid w:val="00753E7A"/>
    <w:rsid w:val="00796BA1"/>
    <w:rsid w:val="007E2518"/>
    <w:rsid w:val="008032C4"/>
    <w:rsid w:val="00824E74"/>
    <w:rsid w:val="00835FA6"/>
    <w:rsid w:val="00853BB6"/>
    <w:rsid w:val="00855925"/>
    <w:rsid w:val="008B6091"/>
    <w:rsid w:val="0090048B"/>
    <w:rsid w:val="00904C6E"/>
    <w:rsid w:val="00960DFD"/>
    <w:rsid w:val="009718DD"/>
    <w:rsid w:val="00973A9B"/>
    <w:rsid w:val="009A50A1"/>
    <w:rsid w:val="009B58E6"/>
    <w:rsid w:val="00A2177F"/>
    <w:rsid w:val="00A51801"/>
    <w:rsid w:val="00A559D5"/>
    <w:rsid w:val="00AB5F04"/>
    <w:rsid w:val="00AD38EB"/>
    <w:rsid w:val="00B25A9D"/>
    <w:rsid w:val="00B64158"/>
    <w:rsid w:val="00B86514"/>
    <w:rsid w:val="00BC6A43"/>
    <w:rsid w:val="00C07DE2"/>
    <w:rsid w:val="00C2216D"/>
    <w:rsid w:val="00C22FBF"/>
    <w:rsid w:val="00C5550D"/>
    <w:rsid w:val="00C9675C"/>
    <w:rsid w:val="00C97701"/>
    <w:rsid w:val="00CF5767"/>
    <w:rsid w:val="00D03DAD"/>
    <w:rsid w:val="00D2450B"/>
    <w:rsid w:val="00D27026"/>
    <w:rsid w:val="00D40041"/>
    <w:rsid w:val="00D42968"/>
    <w:rsid w:val="00D53C2D"/>
    <w:rsid w:val="00D70BFB"/>
    <w:rsid w:val="00D740D7"/>
    <w:rsid w:val="00DB02C2"/>
    <w:rsid w:val="00E042C2"/>
    <w:rsid w:val="00E17306"/>
    <w:rsid w:val="00E64095"/>
    <w:rsid w:val="00EB0C87"/>
    <w:rsid w:val="00ED0143"/>
    <w:rsid w:val="00F10506"/>
    <w:rsid w:val="00F12C48"/>
    <w:rsid w:val="00F22F7E"/>
    <w:rsid w:val="00F56A20"/>
    <w:rsid w:val="00F756CC"/>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D13F43"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585084"/>
    <w:rsid w:val="00D13F43"/>
    <w:rsid w:val="00FE3D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5</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99</cp:revision>
  <dcterms:created xsi:type="dcterms:W3CDTF">2021-01-08T08:50:00Z</dcterms:created>
  <dcterms:modified xsi:type="dcterms:W3CDTF">2021-01-30T15:50:00Z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