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6"/>
          <w:szCs w:val="36"/>
        </w:rPr>
        <w:t xml:space="preserve">ChiralFold: Systematic Detection of D-Amino Acid Stereochemistry Errors in the Protein Data Bank</w:t>
      </w:r>
    </w:p>
    <w:p>
      <w:pPr>
        <w:spacing w:after="40"/>
        <w:jc w:val="center"/>
      </w:pPr>
      <w:r>
        <w:rPr>
          <w:rFonts w:ascii="Times New Roman" w:cs="Times New Roman" w:eastAsia="Times New Roman" w:hAnsi="Times New Roman"/>
          <w:i/>
          <w:iCs/>
          <w:sz w:val="24"/>
          <w:szCs w:val="24"/>
        </w:rPr>
        <w:t xml:space="preserve">Tommaso R. Marena</w:t>
      </w:r>
    </w:p>
    <w:p>
      <w:pPr>
        <w:spacing w:after="40"/>
        <w:jc w:val="center"/>
      </w:pPr>
      <w:r>
        <w:rPr>
          <w:rFonts w:ascii="Times New Roman" w:cs="Times New Roman" w:eastAsia="Times New Roman" w:hAnsi="Times New Roman"/>
          <w:i/>
          <w:iCs/>
          <w:sz w:val="22"/>
          <w:szCs w:val="22"/>
        </w:rPr>
        <w:t xml:space="preserve">The Catholic University of America, Washington, DC</w:t>
      </w:r>
    </w:p>
    <w:p>
      <w:pPr>
        <w:spacing w:after="300"/>
        <w:jc w:val="center"/>
      </w:pPr>
      <w:r>
        <w:rPr>
          <w:rFonts w:ascii="Times New Roman" w:cs="Times New Roman" w:eastAsia="Times New Roman" w:hAnsi="Times New Roman"/>
          <w:sz w:val="22"/>
          <w:szCs w:val="22"/>
        </w:rPr>
        <w:t xml:space="preserve">marena@cua.edu</w:t>
      </w:r>
    </w:p>
    <w:p>
      <w:pPr>
        <w:spacing w:after="120"/>
      </w:pPr>
      <w:r>
        <w:rPr>
          <w:rFonts w:ascii="Times New Roman" w:cs="Times New Roman" w:eastAsia="Times New Roman" w:hAnsi="Times New Roman"/>
          <w:b/>
          <w:bCs/>
          <w:sz w:val="24"/>
          <w:szCs w:val="24"/>
        </w:rPr>
        <w:t xml:space="preserve">Abstract</w:t>
      </w:r>
    </w:p>
    <w:p>
      <w:pPr>
        <w:spacing w:after="200" w:line="276"/>
      </w:pPr>
      <w:r>
        <w:rPr>
          <w:rFonts w:ascii="Times New Roman" w:cs="Times New Roman" w:eastAsia="Times New Roman" w:hAnsi="Times New Roman"/>
          <w:sz w:val="22"/>
          <w:szCs w:val="22"/>
        </w:rPr>
        <w:t xml:space="preserve">We present ChiralFold, a general-purpose protein stereochemistry toolkit that provides chirality-correct coordinate generation, PDB structure auditing, and mirror-image L↔D transformation. An independent verification of 1,677 D-amino acid residues across 231 PDB files — using only the signed tetrahedron volume at each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 identified 21 genuine chirality errors (1.3% error rate) in 12 deposited structures where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coordinates show L-stereochemistry despite D-amino acid labels. All 12 error-containing structures were deposited between 1992 and 2005, with zero errors in post-2005 entries (Mann–Whitney U=278, p=0.0027), consistent with the 2006–2008 wwPDB remediation. Resolution does not predict errors (p=0.19); errors span 0.99–2.70 Å, indicating a labeling problem rather than a data quality problem. ChiralFold’s auditor, calibrated against wwPDB/MolProbity validation reports on 31 structures (Ramachandran outlier Spearman ρ=0.49, p=0.006), fills a gap in existing validation pipelines: MolProbity does not check D-amino acid stereochemistry. The toolkit also includes an AlphaFold 3 chirality correction pipeline addressing the documented 51% violation rate on D-peptides (Childs et al., 2025), and a mirror-image binder design workflow validated on the MDM2:dPMI-γ system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=53 nM). ChiralFold is available as a pip-installable Python package at </w:t>
      </w:r>
      <w:hyperlink w:history="1" r:id="rId4ukos4i_5afq7ns36tctc">
        <w:r>
          <w:rPr>
            <w:rStyle w:val="Hyperlink"/>
            <w:rFonts w:ascii="Times New Roman" w:cs="Times New Roman" w:eastAsia="Times New Roman" w:hAnsi="Times New Roman"/>
            <w:sz w:val="22"/>
            <w:szCs w:val="22"/>
          </w:rPr>
          <w:t xml:space="preserve">https://github.com/Tommaso-R-Marena/ChiralFold</w:t>
        </w:r>
      </w:hyperlink>
      <w:r>
        <w:rPr>
          <w:rFonts w:ascii="Times New Roman" w:cs="Times New Roman" w:eastAsia="Times New Roman" w:hAnsi="Times New Roman"/>
          <w:sz w:val="22"/>
          <w:szCs w:val="22"/>
        </w:rPr>
        <w:t xml:space="preserve">.</w:t>
      </w:r>
    </w:p>
    <w:p>
      <w:pPr>
        <w:spacing w:after="200" w:before="360"/>
      </w:pPr>
      <w:r>
        <w:rPr>
          <w:rFonts w:ascii="Times New Roman" w:cs="Times New Roman" w:eastAsia="Times New Roman" w:hAnsi="Times New Roman"/>
          <w:b/>
          <w:bCs/>
          <w:sz w:val="28"/>
          <w:szCs w:val="28"/>
        </w:rPr>
        <w:t xml:space="preserve">1. Introduction</w:t>
      </w:r>
    </w:p>
    <w:p>
      <w:pPr>
        <w:spacing w:after="200" w:line="276"/>
      </w:pPr>
      <w:r>
        <w:rPr>
          <w:rFonts w:ascii="Times New Roman" w:cs="Times New Roman" w:eastAsia="Times New Roman" w:hAnsi="Times New Roman"/>
          <w:sz w:val="22"/>
          <w:szCs w:val="22"/>
        </w:rPr>
        <w:t xml:space="preserve">D-amino acids play an increasingly important role in drug design due to their resistance to proteolysis and improved bioavailability. Mirror-image phage display has produced D-peptide therapeutics with nanomolar affinity, including dPMI-γ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=53 nM against MDM2). However, computational tools for D-peptide structure prediction and validation remain underdeveloped.</w:t>
      </w:r>
    </w:p>
    <w:p>
      <w:pPr>
        <w:spacing w:after="200" w:line="276"/>
      </w:pPr>
      <w:r>
        <w:rPr>
          <w:rFonts w:ascii="Times New Roman" w:cs="Times New Roman" w:eastAsia="Times New Roman" w:hAnsi="Times New Roman"/>
          <w:sz w:val="22"/>
          <w:szCs w:val="22"/>
        </w:rPr>
        <w:t xml:space="preserve">AlphaFold 3, the current state of the art for protein structure prediction, produces a 51% per-residue chirality violation rate on D-peptides — equivalent to random assignment (Childs, Zhou &amp; Donald, 2025). This fundamental limitation arises from AF3’s diffusion architecture, which denoises atom coordinates without enforcing hard stereochemical constraints.</w:t>
      </w:r>
    </w:p>
    <w:p>
      <w:pPr>
        <w:spacing w:after="200" w:line="276"/>
      </w:pPr>
      <w:r>
        <w:rPr>
          <w:rFonts w:ascii="Times New Roman" w:cs="Times New Roman" w:eastAsia="Times New Roman" w:hAnsi="Times New Roman"/>
          <w:sz w:val="22"/>
          <w:szCs w:val="22"/>
        </w:rPr>
        <w:t xml:space="preserve">Existing validation tools also have a blind spot. MolProbity, the standard for PDB structure quality assessment, validates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chirality for standard L-amino acids but does not specifically check D-amino acid stereochemistry. This creates an opportunity for systematic errors in deposited D-amino acid coordinates to persist undetected.</w:t>
      </w:r>
    </w:p>
    <w:p>
      <w:pPr>
        <w:spacing w:after="200" w:line="276"/>
      </w:pPr>
      <w:r>
        <w:rPr>
          <w:rFonts w:ascii="Times New Roman" w:cs="Times New Roman" w:eastAsia="Times New Roman" w:hAnsi="Times New Roman"/>
          <w:sz w:val="22"/>
          <w:szCs w:val="22"/>
        </w:rPr>
        <w:t xml:space="preserve">We present ChiralFold, a pip-installable Python toolkit that addresses both gaps: it provides guaranteed chirality-correct D-peptide coordinate generation and a comprehensive PDB auditor that validates D-amino acid stereochemistry. Using ChiralFold, we conducted the first systematic verification of D-amino acid chirality across the PDB.</w:t>
      </w:r>
    </w:p>
    <w:p>
      <w:pPr>
        <w:spacing w:after="200" w:before="360"/>
      </w:pPr>
      <w:r>
        <w:rPr>
          <w:rFonts w:ascii="Times New Roman" w:cs="Times New Roman" w:eastAsia="Times New Roman" w:hAnsi="Times New Roman"/>
          <w:b/>
          <w:bCs/>
          <w:sz w:val="28"/>
          <w:szCs w:val="28"/>
        </w:rPr>
        <w:t xml:space="preserve">2. Methods</w:t>
      </w:r>
    </w:p>
    <w:p>
      <w:pPr>
        <w:spacing w:after="160" w:before="280"/>
      </w:pPr>
      <w:r>
        <w:rPr>
          <w:rFonts w:ascii="Times New Roman" w:cs="Times New Roman" w:eastAsia="Times New Roman" w:hAnsi="Times New Roman"/>
          <w:b/>
          <w:bCs/>
          <w:sz w:val="24"/>
          <w:szCs w:val="24"/>
        </w:rPr>
        <w:t xml:space="preserve">2.1 Signed Tetrahedron Volume</w:t>
      </w:r>
    </w:p>
    <w:p>
      <w:pPr>
        <w:spacing w:after="200" w:line="276"/>
      </w:pPr>
      <w:r>
        <w:rPr>
          <w:rFonts w:ascii="Times New Roman" w:cs="Times New Roman" w:eastAsia="Times New Roman" w:hAnsi="Times New Roman"/>
          <w:sz w:val="22"/>
          <w:szCs w:val="22"/>
        </w:rPr>
        <w:t xml:space="preserve">Chirality at each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is determined by the signed volume of the tetrahedron formed by the four substituents:</w:t>
      </w:r>
    </w:p>
    <w:p>
      <w:pPr>
        <w:spacing w:after="200" w:before="200"/>
        <w:jc w:val="center"/>
      </w:pPr>
      <w:r>
        <w:rPr>
          <w:rFonts w:ascii="Times New Roman" w:cs="Times New Roman" w:eastAsia="Times New Roman" w:hAnsi="Times New Roman"/>
          <w:sz w:val="22"/>
          <w:szCs w:val="22"/>
        </w:rPr>
        <w:t xml:space="preserve">signed_volume = (N −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 ((C −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 (C</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w:t>
      </w:r>
    </w:p>
    <w:p>
      <w:pPr>
        <w:spacing w:after="200" w:line="276"/>
      </w:pPr>
      <w:r>
        <w:rPr>
          <w:rFonts w:ascii="Times New Roman" w:cs="Times New Roman" w:eastAsia="Times New Roman" w:hAnsi="Times New Roman"/>
          <w:sz w:val="22"/>
          <w:szCs w:val="22"/>
        </w:rPr>
        <w:t xml:space="preserve">For L-amino acids (S-configuration), this volume is negative by CIP convention. For D-amino acids (R-configuration), it should also be negative when the residue is correctly built. A positive signed volume at a D-labeled residue indicates that the deposited coordinates have L-stereochemistry — a chirality error.</w:t>
      </w:r>
    </w:p>
    <w:p>
      <w:pPr>
        <w:spacing w:after="200" w:line="276"/>
      </w:pPr>
      <w:r>
        <w:rPr>
          <w:rFonts w:ascii="Times New Roman" w:cs="Times New Roman" w:eastAsia="Times New Roman" w:hAnsi="Times New Roman"/>
          <w:sz w:val="22"/>
          <w:szCs w:val="22"/>
        </w:rPr>
        <w:t xml:space="preserve">This method requires only the four backbone atom positions (N,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 C</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and uses no force field or external dependencies beyond numpy.</w:t>
      </w:r>
    </w:p>
    <w:p>
      <w:pPr>
        <w:spacing w:after="160" w:before="280"/>
      </w:pPr>
      <w:r>
        <w:rPr>
          <w:rFonts w:ascii="Times New Roman" w:cs="Times New Roman" w:eastAsia="Times New Roman" w:hAnsi="Times New Roman"/>
          <w:b/>
          <w:bCs/>
          <w:sz w:val="24"/>
          <w:szCs w:val="24"/>
        </w:rPr>
        <w:t xml:space="preserve">2.2 Independent Verification Protocol</w:t>
      </w:r>
    </w:p>
    <w:p>
      <w:pPr>
        <w:spacing w:after="200" w:line="276"/>
      </w:pPr>
      <w:r>
        <w:rPr>
          <w:rFonts w:ascii="Times New Roman" w:cs="Times New Roman" w:eastAsia="Times New Roman" w:hAnsi="Times New Roman"/>
          <w:sz w:val="22"/>
          <w:szCs w:val="22"/>
        </w:rPr>
        <w:t xml:space="preserve">To ensure our findings are not artifacts of ChiralFold’s implementation, the D-residue verification was performed independently: the script uses only numpy for the cross product and dot product, parses PDB files with standard string operations, and imports no ChiralFold code. The verification script and full dataset are available in the repository.</w:t>
      </w:r>
    </w:p>
    <w:p>
      <w:pPr>
        <w:spacing w:after="160" w:before="280"/>
      </w:pPr>
      <w:r>
        <w:rPr>
          <w:rFonts w:ascii="Times New Roman" w:cs="Times New Roman" w:eastAsia="Times New Roman" w:hAnsi="Times New Roman"/>
          <w:b/>
          <w:bCs/>
          <w:sz w:val="24"/>
          <w:szCs w:val="24"/>
        </w:rPr>
        <w:t xml:space="preserve">2.3 PDB Auditor</w:t>
      </w:r>
    </w:p>
    <w:p>
      <w:pPr>
        <w:spacing w:after="200" w:line="276"/>
      </w:pPr>
      <w:r>
        <w:rPr>
          <w:rFonts w:ascii="Times New Roman" w:cs="Times New Roman" w:eastAsia="Times New Roman" w:hAnsi="Times New Roman"/>
          <w:sz w:val="22"/>
          <w:szCs w:val="22"/>
        </w:rPr>
        <w:t xml:space="preserve">ChiralFold’s auditor validates six quality criteria: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chirality (signed volume), bond geometry (RMSD to Engh &amp; Huber ideal values), Ramachandran backbone dihedrals (hybrid empirical PDB grid + calibrated rectangular regions), peptide bond planarity (ω deviation from 180°), steric clashes (van der Waals overlap with backbone hydrogen placement), and a weighted composite score (0–100).</w:t>
      </w:r>
    </w:p>
    <w:p>
      <w:pPr>
        <w:spacing w:after="160" w:before="280"/>
      </w:pPr>
      <w:r>
        <w:rPr>
          <w:rFonts w:ascii="Times New Roman" w:cs="Times New Roman" w:eastAsia="Times New Roman" w:hAnsi="Times New Roman"/>
          <w:b/>
          <w:bCs/>
          <w:sz w:val="24"/>
          <w:szCs w:val="24"/>
        </w:rPr>
        <w:t xml:space="preserve">2.4 Mirror-Image Pipeline</w:t>
      </w:r>
    </w:p>
    <w:p>
      <w:pPr>
        <w:spacing w:after="200" w:line="276"/>
      </w:pPr>
      <w:r>
        <w:rPr>
          <w:rFonts w:ascii="Times New Roman" w:cs="Times New Roman" w:eastAsia="Times New Roman" w:hAnsi="Times New Roman"/>
          <w:sz w:val="22"/>
          <w:szCs w:val="22"/>
        </w:rPr>
        <w:t xml:space="preserve">The L↔D transformation reflects all atomic coordinates across a plane: (x,y,z) → (−x,y,z). This inverts all stereocenters (det(R) = −1), preserving bond lengths, bond angles, and torsion magnitudes exactly. Residue names are mapped to their D-amino acid equivalents (ALA→DAL, TRP→DTR, etc.).</w:t>
      </w:r>
    </w:p>
    <w:p>
      <w:pPr>
        <w:spacing w:after="200" w:before="360"/>
      </w:pPr>
      <w:r>
        <w:rPr>
          <w:rFonts w:ascii="Times New Roman" w:cs="Times New Roman" w:eastAsia="Times New Roman" w:hAnsi="Times New Roman"/>
          <w:b/>
          <w:bCs/>
          <w:sz w:val="28"/>
          <w:szCs w:val="28"/>
        </w:rPr>
        <w:t xml:space="preserve">3. Results</w:t>
      </w:r>
    </w:p>
    <w:p>
      <w:pPr>
        <w:spacing w:after="160" w:before="280"/>
      </w:pPr>
      <w:r>
        <w:rPr>
          <w:rFonts w:ascii="Times New Roman" w:cs="Times New Roman" w:eastAsia="Times New Roman" w:hAnsi="Times New Roman"/>
          <w:b/>
          <w:bCs/>
          <w:sz w:val="24"/>
          <w:szCs w:val="24"/>
        </w:rPr>
        <w:t xml:space="preserve">3.1 D-Amino Acid Chirality Errors in the PDB</w:t>
      </w:r>
    </w:p>
    <w:p>
      <w:pPr>
        <w:spacing w:after="200" w:line="276"/>
      </w:pPr>
      <w:r>
        <w:rPr>
          <w:rFonts w:ascii="Times New Roman" w:cs="Times New Roman" w:eastAsia="Times New Roman" w:hAnsi="Times New Roman"/>
          <w:sz w:val="22"/>
          <w:szCs w:val="22"/>
        </w:rPr>
        <w:t xml:space="preserve">We verified 1,677 D-amino acid residues with complete backbone atoms (N,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 C</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across 231 PDB files. Of these, 1,656 (98.7%) showed correct D-chirality (negative signed volume) and 21 (1.3%) showed L-chirality (positive signed volume) despite being labeled as D-amino acids.</w:t>
      </w:r>
    </w:p>
    <w:p>
      <w:pPr>
        <w:spacing w:after="200" w:line="276"/>
      </w:pPr>
      <w:r>
        <w:rPr>
          <w:rFonts w:ascii="Times New Roman" w:cs="Times New Roman" w:eastAsia="Times New Roman" w:hAnsi="Times New Roman"/>
          <w:sz w:val="22"/>
          <w:szCs w:val="22"/>
        </w:rPr>
        <w:t xml:space="preserve">The 21 errors occur in 12 PDB structures:</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800"/>
        <w:gridCol w:w="1200"/>
        <w:gridCol w:w="1600"/>
        <w:gridCol w:w="1200"/>
        <w:gridCol w:w="1100"/>
        <w:gridCol w:w="860"/>
      </w:tblGrid>
      <w:tr>
        <w:tc>
          <w:tcPr>
            <w:tcW w:type="dxa" w:w="10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PDB ID</w:t>
            </w:r>
          </w:p>
        </w:tc>
        <w:tc>
          <w:tcPr>
            <w:tcW w:type="dxa" w:w="10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Residue</w:t>
            </w:r>
          </w:p>
        </w:tc>
        <w:tc>
          <w:tcPr>
            <w:tcW w:type="dxa" w:w="8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Chain</w:t>
            </w:r>
          </w:p>
        </w:tc>
        <w:tc>
          <w:tcPr>
            <w:tcW w:type="dxa" w:w="12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Position</w:t>
            </w:r>
          </w:p>
        </w:tc>
        <w:tc>
          <w:tcPr>
            <w:tcW w:type="dxa" w:w="16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Signed Vol.</w:t>
            </w:r>
          </w:p>
        </w:tc>
        <w:tc>
          <w:tcPr>
            <w:tcW w:type="dxa" w:w="12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Resolution</w:t>
            </w:r>
          </w:p>
        </w:tc>
        <w:tc>
          <w:tcPr>
            <w:tcW w:type="dxa" w:w="110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Dep. Date</w:t>
            </w:r>
          </w:p>
        </w:tc>
        <w:tc>
          <w:tcPr>
            <w:tcW w:type="dxa" w:w="860"/>
            <w:tcBorders>
              <w:top w:val="single" w:color="999999" w:sz="1"/>
              <w:left w:val="single" w:color="999999" w:sz="1"/>
              <w:bottom w:val="single" w:color="999999" w:sz="1"/>
              <w:right w:val="single" w:color="999999" w:sz="1"/>
            </w:tcBorders>
            <w:shd w:fill="D9E2F3" w:val="clear"/>
            <w:tcMar>
              <w:top w:type="dxa" w:w="40"/>
              <w:left w:type="dxa" w:w="60"/>
              <w:bottom w:type="dxa" w:w="40"/>
              <w:right w:type="dxa" w:w="60"/>
            </w:tcMar>
          </w:tcPr>
          <w:p>
            <w:pPr>
              <w:spacing w:after="0"/>
            </w:pPr>
            <w:r>
              <w:rPr>
                <w:rFonts w:ascii="Times New Roman" w:cs="Times New Roman" w:eastAsia="Times New Roman" w:hAnsi="Times New Roman"/>
                <w:b/>
                <w:bCs/>
                <w:sz w:val="18"/>
                <w:szCs w:val="18"/>
              </w:rPr>
              <w:t xml:space="preserve">Errors</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1ABI</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DPN</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I</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56</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+2.49</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2.30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1992</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1BG0</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DAR</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403</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+2.58</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1.86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1998</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1D7T</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DTY</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4</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+1.85</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NMR</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1999</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1HHZ</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DAL</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E</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+2.70</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0.99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2000</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1KO0</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DLY</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542</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+0.12</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2.20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2001</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1MCB</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DHI</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P</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3</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+2.60</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2.70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1993</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1OF6</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DTY</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A–H</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1369–1370</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+2.51 to +2.67</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2.10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2003</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8</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1P52</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DAR</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403</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+2.54</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2003</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1UHG</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DSN</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164</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+2.21</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2003</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1XT7</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DSG</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3</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+2.55</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NMR</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2004</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2AOU</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DCY</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248</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+2.67</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2.30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2005</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w:t>
            </w:r>
          </w:p>
        </w:tc>
      </w:tr>
      <w:tr>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2ATS</w:t>
            </w:r>
          </w:p>
        </w:tc>
        <w:tc>
          <w:tcPr>
            <w:tcW w:type="dxa" w:w="10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DLY</w:t>
            </w:r>
          </w:p>
        </w:tc>
        <w:tc>
          <w:tcPr>
            <w:tcW w:type="dxa" w:w="8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A</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3001–3003</w:t>
            </w:r>
          </w:p>
        </w:tc>
        <w:tc>
          <w:tcPr>
            <w:tcW w:type="dxa" w:w="16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+2.56 to +2.59</w:t>
            </w:r>
          </w:p>
        </w:tc>
        <w:tc>
          <w:tcPr>
            <w:tcW w:type="dxa" w:w="12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1.90 Å</w:t>
            </w:r>
          </w:p>
        </w:tc>
        <w:tc>
          <w:tcPr>
            <w:tcW w:type="dxa" w:w="110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2005</w:t>
            </w:r>
          </w:p>
        </w:tc>
        <w:tc>
          <w:tcPr>
            <w:tcW w:type="dxa" w:w="860"/>
            <w:tcBorders>
              <w:top w:val="single" w:color="999999" w:sz="1"/>
              <w:left w:val="single" w:color="999999" w:sz="1"/>
              <w:bottom w:val="single" w:color="999999" w:sz="1"/>
              <w:right w:val="single" w:color="999999" w:sz="1"/>
            </w:tcBorders>
            <w:tcMar>
              <w:top w:type="dxa" w:w="40"/>
              <w:left w:type="dxa" w:w="60"/>
              <w:bottom w:type="dxa" w:w="40"/>
              <w:right w:type="dxa" w:w="60"/>
            </w:tcMar>
          </w:tcPr>
          <w:p>
            <w:pPr>
              <w:spacing w:after="0"/>
            </w:pPr>
            <w:r>
              <w:rPr>
                <w:rFonts w:ascii="Times New Roman" w:cs="Times New Roman" w:eastAsia="Times New Roman" w:hAnsi="Times New Roman"/>
                <w:b w:val="false"/>
                <w:bCs w:val="false"/>
                <w:sz w:val="18"/>
                <w:szCs w:val="18"/>
              </w:rPr>
              <w:t xml:space="preserve">3</w:t>
            </w:r>
          </w:p>
        </w:tc>
      </w:tr>
    </w:tbl>
    <w:p>
      <w:pPr>
        <w:spacing w:after="240" w:before="80"/>
      </w:pPr>
      <w:r>
        <w:rPr>
          <w:rFonts w:ascii="Times New Roman" w:cs="Times New Roman" w:eastAsia="Times New Roman" w:hAnsi="Times New Roman"/>
          <w:i/>
          <w:iCs/>
          <w:sz w:val="18"/>
          <w:szCs w:val="18"/>
        </w:rPr>
        <w:t xml:space="preserve">Table 1. The 12 PDB structures containing D-amino acid chirality errors. Signed volume is in Å³; positive values indicate L-stereochemistry at the C</w:t>
      </w:r>
      <w:r>
        <w:rPr>
          <w:rFonts w:ascii="Times New Roman" w:cs="Times New Roman" w:eastAsia="Times New Roman" w:hAnsi="Times New Roman"/>
          <w:i/>
          <w:iCs/>
          <w:sz w:val="18"/>
          <w:szCs w:val="18"/>
          <w:vertAlign w:val="subscript"/>
        </w:rPr>
        <w:t xml:space="preserve">α</w:t>
      </w:r>
      <w:r>
        <w:rPr>
          <w:rFonts w:ascii="Times New Roman" w:cs="Times New Roman" w:eastAsia="Times New Roman" w:hAnsi="Times New Roman"/>
          <w:i/>
          <w:iCs/>
          <w:sz w:val="18"/>
          <w:szCs w:val="18"/>
        </w:rPr>
        <w:t xml:space="preserve">.</w:t>
      </w:r>
    </w:p>
    <w:p>
      <w:pPr>
        <w:spacing w:after="160" w:before="280"/>
      </w:pPr>
      <w:r>
        <w:rPr>
          <w:rFonts w:ascii="Times New Roman" w:cs="Times New Roman" w:eastAsia="Times New Roman" w:hAnsi="Times New Roman"/>
          <w:b/>
          <w:bCs/>
          <w:sz w:val="24"/>
          <w:szCs w:val="24"/>
        </w:rPr>
        <w:t xml:space="preserve">3.2 Errors Correlate with Pre-Remediation Deposition</w:t>
      </w:r>
    </w:p>
    <w:p>
      <w:pPr>
        <w:spacing w:after="200" w:line="276"/>
      </w:pPr>
      <w:r>
        <w:rPr>
          <w:rFonts w:ascii="Times New Roman" w:cs="Times New Roman" w:eastAsia="Times New Roman" w:hAnsi="Times New Roman"/>
          <w:sz w:val="22"/>
          <w:szCs w:val="22"/>
        </w:rPr>
        <w:t xml:space="preserve">All 12 error-containing structures were deposited between 1992 and 2005. Zero errors were found in structures deposited after 2005. Deposition year significantly predicts the presence of errors (Mann–Whitney U=278, p=0.0027). This temporal pattern is consistent with the 2006–2008 wwPDB remediation effort, which systematically corrected stereochemistry assignments across the archive but did not specifically address D-amino acid residue labeling.</w:t>
      </w:r>
    </w:p>
    <w:p>
      <w:pPr>
        <w:spacing w:after="200" w:line="276"/>
      </w:pPr>
      <w:r>
        <w:rPr>
          <w:rFonts w:ascii="Times New Roman" w:cs="Times New Roman" w:eastAsia="Times New Roman" w:hAnsi="Times New Roman"/>
          <w:sz w:val="22"/>
          <w:szCs w:val="22"/>
        </w:rPr>
        <w:t xml:space="preserve">Resolution does not predict errors (Mann–Whitney U=112, p=0.19). The highest-resolution error structure is 1HHZ at 0.99 Å — an ultra-high-resolution structure where the electron density is unambiguous but the residue was labeled as D-Alanine (DAL) while the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coordinates show L-stereochemistry (signed volume +2.70). This confirms that the errors are labeling/convention problems, not data quality problems.</w:t>
      </w:r>
    </w:p>
    <w:p>
      <w:pPr>
        <w:spacing w:after="160" w:before="280"/>
      </w:pPr>
      <w:r>
        <w:rPr>
          <w:rFonts w:ascii="Times New Roman" w:cs="Times New Roman" w:eastAsia="Times New Roman" w:hAnsi="Times New Roman"/>
          <w:b/>
          <w:bCs/>
          <w:sz w:val="24"/>
          <w:szCs w:val="24"/>
        </w:rPr>
        <w:t xml:space="preserve">3.3 MolProbity Comparison</w:t>
      </w:r>
    </w:p>
    <w:p>
      <w:pPr>
        <w:spacing w:after="200" w:line="276"/>
      </w:pPr>
      <w:r>
        <w:rPr>
          <w:rFonts w:ascii="Times New Roman" w:cs="Times New Roman" w:eastAsia="Times New Roman" w:hAnsi="Times New Roman"/>
          <w:sz w:val="22"/>
          <w:szCs w:val="22"/>
        </w:rPr>
        <w:t xml:space="preserve">ChiralFold’s auditor was benchmarked against wwPDB/MolProbity validation reports on 31 PDB structures spanning 0.48–3.4 Å resolution (X-ray, NMR, cryo-EM). Ramachandran outlier percentages showed significant agreement (Spearman ρ=0.49, p=0.006), with ChiralFold reporting 0.60% mean outliers vs wwPDB’s 0.64%.</w:t>
      </w:r>
    </w:p>
    <w:p>
      <w:pPr>
        <w:spacing w:after="200" w:line="276"/>
      </w:pPr>
      <w:r>
        <w:rPr>
          <w:rFonts w:ascii="Times New Roman" w:cs="Times New Roman" w:eastAsia="Times New Roman" w:hAnsi="Times New Roman"/>
          <w:sz w:val="22"/>
          <w:szCs w:val="22"/>
        </w:rPr>
        <w:t xml:space="preserve">MolProbity is stronger in Ramachandran contour precision (data-derived from ~100K structures vs ChiralFold’s calibrated rectangles + empirical grid) and rotamer completeness. ChiralFold adds native D-amino acid chirality validation, which MolProbity does not provide.</w:t>
      </w:r>
    </w:p>
    <w:p>
      <w:pPr>
        <w:spacing w:after="160" w:before="280"/>
      </w:pPr>
      <w:r>
        <w:rPr>
          <w:rFonts w:ascii="Times New Roman" w:cs="Times New Roman" w:eastAsia="Times New Roman" w:hAnsi="Times New Roman"/>
          <w:b/>
          <w:bCs/>
          <w:sz w:val="24"/>
          <w:szCs w:val="24"/>
        </w:rPr>
        <w:t xml:space="preserve">3.4 AlphaFold 3 Chirality on Real D-Peptide Sequences</w:t>
      </w:r>
    </w:p>
    <w:p>
      <w:pPr>
        <w:spacing w:after="200" w:line="276"/>
      </w:pPr>
      <w:r>
        <w:rPr>
          <w:rFonts w:ascii="Times New Roman" w:cs="Times New Roman" w:eastAsia="Times New Roman" w:hAnsi="Times New Roman"/>
          <w:sz w:val="22"/>
          <w:szCs w:val="22"/>
        </w:rPr>
        <w:t xml:space="preserve">Using the actual D-peptide sequences from Childs et al. (2025) — DEHELLETAARWFYEIAKR (PDB 7YH8, DP19), LWQHEATWK (PDB 5N8T, DP9), and DWWPLAFEALLR (PDB 3IWY, DP12) — ChiralFold produces 0/478 chirality violations across 41 sequence/pattern combinations. This 0% rate is guaranteed by construction: each residue is built with explicit [C@H]/[C@@H] SMILES stereochemistry. AF3’s 51% rate reflects its diffusion model treating D-residues as noise.</w:t>
      </w:r>
    </w:p>
    <w:p>
      <w:pPr>
        <w:spacing w:after="160" w:before="280"/>
      </w:pPr>
      <w:r>
        <w:rPr>
          <w:rFonts w:ascii="Times New Roman" w:cs="Times New Roman" w:eastAsia="Times New Roman" w:hAnsi="Times New Roman"/>
          <w:b/>
          <w:bCs/>
          <w:sz w:val="24"/>
          <w:szCs w:val="24"/>
        </w:rPr>
        <w:t xml:space="preserve">3.5 Mirror-Image Binder Design</w:t>
      </w:r>
    </w:p>
    <w:p>
      <w:pPr>
        <w:spacing w:after="200" w:line="276"/>
      </w:pPr>
      <w:r>
        <w:rPr>
          <w:rFonts w:ascii="Times New Roman" w:cs="Times New Roman" w:eastAsia="Times New Roman" w:hAnsi="Times New Roman"/>
          <w:sz w:val="22"/>
          <w:szCs w:val="22"/>
        </w:rPr>
        <w:t xml:space="preserve">The p53:MDM2 crystal structure (PDB 1YCR) was mirrored to generate a D-peptide binder candidate. The binding triad (Phe19/Trp23/Leu26) is preserved as D-Phe/D-Trp/D-Leu — the same hotspot residues that the experimental dPMI-γ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=53 nM, PDB 3IWY) uses. All 13 backbone φ angles are exactly sign-inverted. Contact geometry is preserved by construction: 105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contacts and 10 H-bond donor–acceptor pairs maintained within 0.001 Å across the L→D transformation.</w:t>
      </w:r>
    </w:p>
    <w:p>
      <w:pPr>
        <w:spacing w:after="200" w:before="360"/>
      </w:pPr>
      <w:r>
        <w:rPr>
          <w:rFonts w:ascii="Times New Roman" w:cs="Times New Roman" w:eastAsia="Times New Roman" w:hAnsi="Times New Roman"/>
          <w:b/>
          <w:bCs/>
          <w:sz w:val="28"/>
          <w:szCs w:val="28"/>
        </w:rPr>
        <w:t xml:space="preserve">4. Discussion</w:t>
      </w:r>
    </w:p>
    <w:p>
      <w:pPr>
        <w:spacing w:after="200" w:line="276"/>
      </w:pPr>
      <w:r>
        <w:rPr>
          <w:rFonts w:ascii="Times New Roman" w:cs="Times New Roman" w:eastAsia="Times New Roman" w:hAnsi="Times New Roman"/>
          <w:sz w:val="22"/>
          <w:szCs w:val="22"/>
        </w:rPr>
        <w:t xml:space="preserve">The 1.3% error rate in deposited D-amino acid stereochemistry is small but systematic. The temporal clustering before 2006 suggests these errors were introduced during an era when D-amino acid validation was not part of standard deposition pipelines. The wwPDB remediation addressed many stereochemistry issues but these D-residue errors persisted because no existing tool specifically validated D-amino acid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chirality.</w:t>
      </w:r>
    </w:p>
    <w:p>
      <w:pPr>
        <w:spacing w:after="200" w:line="276"/>
      </w:pPr>
      <w:r>
        <w:rPr>
          <w:rFonts w:ascii="Times New Roman" w:cs="Times New Roman" w:eastAsia="Times New Roman" w:hAnsi="Times New Roman"/>
          <w:sz w:val="22"/>
          <w:szCs w:val="22"/>
        </w:rPr>
        <w:t xml:space="preserve">The 1HHZ case is particularly illustrative: at 0.99 Å resolution, the electron density is unambiguous, yet the residue is mislabeled. This rules out resolution as a confound and points to a convention/software error during deposition.</w:t>
      </w:r>
    </w:p>
    <w:p>
      <w:pPr>
        <w:spacing w:after="200" w:line="276"/>
      </w:pPr>
      <w:r>
        <w:rPr>
          <w:rFonts w:ascii="Times New Roman" w:cs="Times New Roman" w:eastAsia="Times New Roman" w:hAnsi="Times New Roman"/>
          <w:sz w:val="22"/>
          <w:szCs w:val="22"/>
        </w:rPr>
        <w:t xml:space="preserve">ChiralFold fills this validation gap as a lightweight, pip-installable Python tool. While it does not replace MolProbity for comprehensive structure validation, it provides the only available programmatic D-amino acid chirality check and a mirror-image coordinate generation pipeline relevant to the growing field of D-peptide drug design.</w:t>
      </w:r>
    </w:p>
    <w:p>
      <w:pPr>
        <w:spacing w:after="200" w:before="360"/>
      </w:pPr>
      <w:r>
        <w:rPr>
          <w:rFonts w:ascii="Times New Roman" w:cs="Times New Roman" w:eastAsia="Times New Roman" w:hAnsi="Times New Roman"/>
          <w:b/>
          <w:bCs/>
          <w:sz w:val="28"/>
          <w:szCs w:val="28"/>
        </w:rPr>
        <w:t xml:space="preserve">5. Data Availability</w:t>
      </w:r>
    </w:p>
    <w:p>
      <w:pPr>
        <w:spacing w:after="200" w:line="276"/>
      </w:pPr>
      <w:r>
        <w:rPr>
          <w:rFonts w:ascii="Times New Roman" w:cs="Times New Roman" w:eastAsia="Times New Roman" w:hAnsi="Times New Roman"/>
          <w:sz w:val="22"/>
          <w:szCs w:val="22"/>
        </w:rPr>
        <w:t xml:space="preserve">The complete verification dataset (1,678 rows with raw N/C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/C/C</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coordinates for every D-amino acid residue) is available at: </w:t>
      </w:r>
      <w:hyperlink w:history="1" r:id="rIdyrfqnqx4omiiqii2gv1rg">
        <w:r>
          <w:rPr>
            <w:rStyle w:val="Hyperlink"/>
            <w:rFonts w:ascii="Times New Roman" w:cs="Times New Roman" w:eastAsia="Times New Roman" w:hAnsi="Times New Roman"/>
            <w:sz w:val="22"/>
            <w:szCs w:val="22"/>
          </w:rPr>
          <w:t xml:space="preserve">https://github.com/Tommaso-R-Marena/ChiralFold/blob/master/results/d_residue_verification.csv</w:t>
        </w:r>
      </w:hyperlink>
    </w:p>
    <w:p>
      <w:pPr>
        <w:spacing w:after="200" w:line="276"/>
      </w:pPr>
      <w:r>
        <w:rPr>
          <w:rFonts w:ascii="Times New Roman" w:cs="Times New Roman" w:eastAsia="Times New Roman" w:hAnsi="Times New Roman"/>
          <w:sz w:val="22"/>
          <w:szCs w:val="22"/>
        </w:rPr>
        <w:t xml:space="preserve">The independent verification script (no ChiralFold dependencies) is at: </w:t>
      </w:r>
      <w:hyperlink w:history="1" r:id="rIdramy8xs-fsysfn4tyvtvd">
        <w:r>
          <w:rPr>
            <w:rStyle w:val="Hyperlink"/>
            <w:rFonts w:ascii="Times New Roman" w:cs="Times New Roman" w:eastAsia="Times New Roman" w:hAnsi="Times New Roman"/>
            <w:sz w:val="22"/>
            <w:szCs w:val="22"/>
          </w:rPr>
          <w:t xml:space="preserve">https://github.com/Tommaso-R-Marena/ChiralFold/blob/master/benchmarks/independent_d_residue_verification.py</w:t>
        </w:r>
      </w:hyperlink>
    </w:p>
    <w:p>
      <w:pPr>
        <w:spacing w:after="200" w:before="360"/>
      </w:pPr>
      <w:r>
        <w:rPr>
          <w:rFonts w:ascii="Times New Roman" w:cs="Times New Roman" w:eastAsia="Times New Roman" w:hAnsi="Times New Roman"/>
          <w:b/>
          <w:bCs/>
          <w:sz w:val="28"/>
          <w:szCs w:val="28"/>
        </w:rPr>
        <w:t xml:space="preserve">References</w:t>
      </w:r>
    </w:p>
    <w:p>
      <w:pPr>
        <w:spacing w:after="200" w:line="276"/>
      </w:pPr>
      <w:r>
        <w:rPr>
          <w:rFonts w:ascii="Times New Roman" w:cs="Times New Roman" w:eastAsia="Times New Roman" w:hAnsi="Times New Roman"/>
          <w:sz w:val="22"/>
          <w:szCs w:val="22"/>
        </w:rPr>
        <w:t xml:space="preserve">1. Childs CM, Zhou P, Donald BR. Has AlphaFold 3 Solved the Protein Folding Problem for D-Peptides? </w:t>
      </w:r>
      <w:r>
        <w:rPr>
          <w:rFonts w:ascii="Times New Roman" w:cs="Times New Roman" w:eastAsia="Times New Roman" w:hAnsi="Times New Roman"/>
          <w:i/>
          <w:iCs/>
          <w:sz w:val="22"/>
          <w:szCs w:val="22"/>
        </w:rPr>
        <w:t xml:space="preserve">bioRxiv</w:t>
      </w:r>
      <w:r>
        <w:rPr>
          <w:rFonts w:ascii="Times New Roman" w:cs="Times New Roman" w:eastAsia="Times New Roman" w:hAnsi="Times New Roman"/>
          <w:sz w:val="22"/>
          <w:szCs w:val="22"/>
        </w:rPr>
        <w:t xml:space="preserve"> 2025.03.14.643307 (2025). </w:t>
      </w:r>
      <w:hyperlink w:history="1" r:id="rIdz_u9kwcscclphoqtiamsf">
        <w:r>
          <w:rPr>
            <w:rStyle w:val="Hyperlink"/>
            <w:rFonts w:ascii="Times New Roman" w:cs="Times New Roman" w:eastAsia="Times New Roman" w:hAnsi="Times New Roman"/>
            <w:sz w:val="22"/>
            <w:szCs w:val="22"/>
          </w:rPr>
          <w:t xml:space="preserve">doi:10.1101/2025.03.14.643307</w:t>
        </w:r>
      </w:hyperlink>
    </w:p>
    <w:p>
      <w:pPr>
        <w:spacing w:after="200" w:line="276"/>
      </w:pPr>
      <w:r>
        <w:rPr>
          <w:rFonts w:ascii="Times New Roman" w:cs="Times New Roman" w:eastAsia="Times New Roman" w:hAnsi="Times New Roman"/>
          <w:sz w:val="22"/>
          <w:szCs w:val="22"/>
        </w:rPr>
        <w:t xml:space="preserve">2. Liu M et al. D-peptide inhibitors of the p53–MDM2 interaction for targeted molecular therapy of malignant neoplasms. </w:t>
      </w:r>
      <w:r>
        <w:rPr>
          <w:rFonts w:ascii="Times New Roman" w:cs="Times New Roman" w:eastAsia="Times New Roman" w:hAnsi="Times New Roman"/>
          <w:i/>
          <w:iCs/>
          <w:sz w:val="22"/>
          <w:szCs w:val="22"/>
        </w:rPr>
        <w:t xml:space="preserve">Proc Natl Acad Sci</w:t>
      </w:r>
      <w:r>
        <w:rPr>
          <w:rFonts w:ascii="Times New Roman" w:cs="Times New Roman" w:eastAsia="Times New Roman" w:hAnsi="Times New Roman"/>
          <w:sz w:val="22"/>
          <w:szCs w:val="22"/>
        </w:rPr>
        <w:t xml:space="preserve"> 107:14321–14326 (2010). </w:t>
      </w:r>
      <w:hyperlink w:history="1" r:id="rIdupqggfbxuks55jnatrixm">
        <w:r>
          <w:rPr>
            <w:rStyle w:val="Hyperlink"/>
            <w:rFonts w:ascii="Times New Roman" w:cs="Times New Roman" w:eastAsia="Times New Roman" w:hAnsi="Times New Roman"/>
            <w:sz w:val="22"/>
            <w:szCs w:val="22"/>
          </w:rPr>
          <w:t xml:space="preserve">doi:10.1073/pnas.1008930107</w:t>
        </w:r>
      </w:hyperlink>
    </w:p>
    <w:p>
      <w:pPr>
        <w:spacing w:after="200" w:line="276"/>
      </w:pPr>
      <w:r>
        <w:rPr>
          <w:rFonts w:ascii="Times New Roman" w:cs="Times New Roman" w:eastAsia="Times New Roman" w:hAnsi="Times New Roman"/>
          <w:sz w:val="22"/>
          <w:szCs w:val="22"/>
        </w:rPr>
        <w:t xml:space="preserve">3. Chen VB et al. MolProbity: all-atom structure validation for macromolecular crystallography. </w:t>
      </w:r>
      <w:r>
        <w:rPr>
          <w:rFonts w:ascii="Times New Roman" w:cs="Times New Roman" w:eastAsia="Times New Roman" w:hAnsi="Times New Roman"/>
          <w:i/>
          <w:iCs/>
          <w:sz w:val="22"/>
          <w:szCs w:val="22"/>
        </w:rPr>
        <w:t xml:space="preserve">Acta Cryst</w:t>
      </w:r>
      <w:r>
        <w:rPr>
          <w:rFonts w:ascii="Times New Roman" w:cs="Times New Roman" w:eastAsia="Times New Roman" w:hAnsi="Times New Roman"/>
          <w:sz w:val="22"/>
          <w:szCs w:val="22"/>
        </w:rPr>
        <w:t xml:space="preserve"> D66:12–21 (2010). </w:t>
      </w:r>
      <w:hyperlink w:history="1" r:id="rIdpwaipz1vqz9n2-seqsm_j">
        <w:r>
          <w:rPr>
            <w:rStyle w:val="Hyperlink"/>
            <w:rFonts w:ascii="Times New Roman" w:cs="Times New Roman" w:eastAsia="Times New Roman" w:hAnsi="Times New Roman"/>
            <w:sz w:val="22"/>
            <w:szCs w:val="22"/>
          </w:rPr>
          <w:t xml:space="preserve">doi:10.1107/S0907444909042073</w:t>
        </w:r>
      </w:hyperlink>
    </w:p>
    <w:p>
      <w:pPr>
        <w:spacing w:after="200" w:line="276"/>
      </w:pPr>
      <w:r>
        <w:rPr>
          <w:rFonts w:ascii="Times New Roman" w:cs="Times New Roman" w:eastAsia="Times New Roman" w:hAnsi="Times New Roman"/>
          <w:sz w:val="22"/>
          <w:szCs w:val="22"/>
        </w:rPr>
        <w:t xml:space="preserve">4. Lovell SC et al. Structure validation by C</w:t>
      </w:r>
      <w:r>
        <w:rPr>
          <w:rFonts w:ascii="Times New Roman" w:cs="Times New Roman" w:eastAsia="Times New Roman" w:hAnsi="Times New Roman"/>
          <w:sz w:val="22"/>
          <w:szCs w:val="22"/>
          <w:vertAlign w:val="subscript"/>
        </w:rPr>
        <w:t xml:space="preserve">α</w:t>
      </w:r>
      <w:r>
        <w:rPr>
          <w:rFonts w:ascii="Times New Roman" w:cs="Times New Roman" w:eastAsia="Times New Roman" w:hAnsi="Times New Roman"/>
          <w:sz w:val="22"/>
          <w:szCs w:val="22"/>
        </w:rPr>
        <w:t xml:space="preserve"> geometry: φ,ψ and C</w:t>
      </w:r>
      <w:r>
        <w:rPr>
          <w:rFonts w:ascii="Times New Roman" w:cs="Times New Roman" w:eastAsia="Times New Roman" w:hAnsi="Times New Roman"/>
          <w:sz w:val="22"/>
          <w:szCs w:val="22"/>
          <w:vertAlign w:val="subscript"/>
        </w:rPr>
        <w:t xml:space="preserve">β</w:t>
      </w:r>
      <w:r>
        <w:rPr>
          <w:rFonts w:ascii="Times New Roman" w:cs="Times New Roman" w:eastAsia="Times New Roman" w:hAnsi="Times New Roman"/>
          <w:sz w:val="22"/>
          <w:szCs w:val="22"/>
        </w:rPr>
        <w:t xml:space="preserve"> deviation. </w:t>
      </w:r>
      <w:r>
        <w:rPr>
          <w:rFonts w:ascii="Times New Roman" w:cs="Times New Roman" w:eastAsia="Times New Roman" w:hAnsi="Times New Roman"/>
          <w:i/>
          <w:iCs/>
          <w:sz w:val="22"/>
          <w:szCs w:val="22"/>
        </w:rPr>
        <w:t xml:space="preserve">Proteins</w:t>
      </w:r>
      <w:r>
        <w:rPr>
          <w:rFonts w:ascii="Times New Roman" w:cs="Times New Roman" w:eastAsia="Times New Roman" w:hAnsi="Times New Roman"/>
          <w:sz w:val="22"/>
          <w:szCs w:val="22"/>
        </w:rPr>
        <w:t xml:space="preserve"> 50:437–450 (2003). </w:t>
      </w:r>
      <w:hyperlink w:history="1" r:id="rIdeu6jo7z9kjlb869vghro5">
        <w:r>
          <w:rPr>
            <w:rStyle w:val="Hyperlink"/>
            <w:rFonts w:ascii="Times New Roman" w:cs="Times New Roman" w:eastAsia="Times New Roman" w:hAnsi="Times New Roman"/>
            <w:sz w:val="22"/>
            <w:szCs w:val="22"/>
          </w:rPr>
          <w:t xml:space="preserve">doi:10.1002/prot.10286</w:t>
        </w:r>
      </w:hyperlink>
    </w:p>
    <w:p>
      <w:pPr>
        <w:spacing w:after="200" w:line="276"/>
      </w:pPr>
      <w:r>
        <w:rPr>
          <w:rFonts w:ascii="Times New Roman" w:cs="Times New Roman" w:eastAsia="Times New Roman" w:hAnsi="Times New Roman"/>
          <w:sz w:val="22"/>
          <w:szCs w:val="22"/>
        </w:rPr>
        <w:t xml:space="preserve">5. Henrick K et al. Remediation of the protein data bank archive. </w:t>
      </w:r>
      <w:r>
        <w:rPr>
          <w:rFonts w:ascii="Times New Roman" w:cs="Times New Roman" w:eastAsia="Times New Roman" w:hAnsi="Times New Roman"/>
          <w:i/>
          <w:iCs/>
          <w:sz w:val="22"/>
          <w:szCs w:val="22"/>
        </w:rPr>
        <w:t xml:space="preserve">Nucleic Acids Res</w:t>
      </w:r>
      <w:r>
        <w:rPr>
          <w:rFonts w:ascii="Times New Roman" w:cs="Times New Roman" w:eastAsia="Times New Roman" w:hAnsi="Times New Roman"/>
          <w:sz w:val="22"/>
          <w:szCs w:val="22"/>
        </w:rPr>
        <w:t xml:space="preserve"> 36:D426–D433 (2008). </w:t>
      </w:r>
      <w:hyperlink w:history="1" r:id="rIdihj4akxgs_ns3n5hsb4dj">
        <w:r>
          <w:rPr>
            <w:rStyle w:val="Hyperlink"/>
            <w:rFonts w:ascii="Times New Roman" w:cs="Times New Roman" w:eastAsia="Times New Roman" w:hAnsi="Times New Roman"/>
            <w:sz w:val="22"/>
            <w:szCs w:val="22"/>
          </w:rPr>
          <w:t xml:space="preserve">doi:10.1093/nar/gkm937</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ukos4i_5afq7ns36tctc" Type="http://schemas.openxmlformats.org/officeDocument/2006/relationships/hyperlink" Target="https://github.com/Tommaso-R-Marena/ChiralFold" TargetMode="External"/><Relationship Id="rIdyrfqnqx4omiiqii2gv1rg" Type="http://schemas.openxmlformats.org/officeDocument/2006/relationships/hyperlink" Target="https://github.com/Tommaso-R-Marena/ChiralFold/blob/master/results/d_residue_verification.csv" TargetMode="External"/><Relationship Id="rIdramy8xs-fsysfn4tyvtvd" Type="http://schemas.openxmlformats.org/officeDocument/2006/relationships/hyperlink" Target="https://github.com/Tommaso-R-Marena/ChiralFold/blob/master/benchmarks/independent_d_residue_verification.py" TargetMode="External"/><Relationship Id="rIdz_u9kwcscclphoqtiamsf" Type="http://schemas.openxmlformats.org/officeDocument/2006/relationships/hyperlink" Target="https://doi.org/10.1101/2025.03.14.643307" TargetMode="External"/><Relationship Id="rIdupqggfbxuks55jnatrixm" Type="http://schemas.openxmlformats.org/officeDocument/2006/relationships/hyperlink" Target="https://doi.org/10.1073/pnas.1008930107" TargetMode="External"/><Relationship Id="rIdpwaipz1vqz9n2-seqsm_j" Type="http://schemas.openxmlformats.org/officeDocument/2006/relationships/hyperlink" Target="https://doi.org/10.1107/S0907444909042073" TargetMode="External"/><Relationship Id="rIdeu6jo7z9kjlb869vghro5" Type="http://schemas.openxmlformats.org/officeDocument/2006/relationships/hyperlink" Target="https://doi.org/10.1002/prot.10286" TargetMode="External"/><Relationship Id="rIdihj4akxgs_ns3n5hsb4dj" Type="http://schemas.openxmlformats.org/officeDocument/2006/relationships/hyperlink" Target="https://doi.org/10.1093/nar/gkm937"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2026-04-08T15:27:06.390Z</dcterms:created>
  <dcterms:modified xsi:type="dcterms:W3CDTF">2026-04-08T15:27:06.413Z</dcterms:modified>
</cp:coreProperties>
</file>

<file path=docProps/custom.xml><?xml version="1.0" encoding="utf-8"?>
<Properties xmlns="http://schemas.openxmlformats.org/officeDocument/2006/custom-properties" xmlns:vt="http://schemas.openxmlformats.org/officeDocument/2006/docPropsVTypes"/>
</file>