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Layout per la documentazione del progetto, che include la descrizione del progetto e del Web-service utilizzato: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Descrizione del progetto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Panoramica generale del progetto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Descrizione dettagliata dell'idea o del problema che il progetto si propone di affrontare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Architettura del sistema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Descrizione dell'architettura complessiva del sistema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Componenti chiave del sistema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Interazioni tra i componenti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Diagrammi o schemi dell'architettura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Descrizione del Web-service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Scopo del Web-service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Funzionalità offerte dal Web-service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Parametri di input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Esempi di richieste e risposte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Requisiti del progetto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Requisiti funzionali (cosa il sistema deve fare)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Requisiti non funzionali (requisiti di prestazione, sicurezza, scalabilità, ecc.)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Requisiti di integrazione (se il progetto si integra con altri sistemi o servizi)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Implementazione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Linguaggi di programmazione utilizzati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Framework o librerie utilizzate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Descrizione delle principali fasi di sviluppo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Struttura del codice sorgente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Descrizione delle scelte architetturali o di design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 Test e validazione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Strategia di test adottata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Risultati dei test e validazione del sistema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7. Deployment e gestione del progetto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Descrizione del processo di deployment del progetto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Pianificazione e gestione delle risorse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Monitoraggio e manutenzione del sistema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8. Conclusioni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Riepilogo dei risultati raggiunti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Possibili sviluppi futuri o miglioramenti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9. Appendici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- Glossario dei termini tecnici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- Riferimenti o link utili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- Altri dettagli o informazioni aggiuntive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