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E615C" w14:textId="77777777" w:rsidR="007C673A" w:rsidRPr="00F440EC" w:rsidRDefault="001F2BA2" w:rsidP="001F2BA2">
      <w:pPr>
        <w:jc w:val="right"/>
        <w:rPr>
          <w:lang w:val="en-GB"/>
        </w:rPr>
      </w:pPr>
      <w:r w:rsidRPr="00F440EC">
        <w:rPr>
          <w:noProof/>
          <w:lang w:eastAsia="de-CH"/>
        </w:rPr>
        <w:drawing>
          <wp:inline distT="0" distB="0" distL="0" distR="0" wp14:anchorId="3DE5FE48" wp14:editId="3B58D8FD">
            <wp:extent cx="2000250" cy="8001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00250" cy="800100"/>
                    </a:xfrm>
                    <a:prstGeom prst="rect">
                      <a:avLst/>
                    </a:prstGeom>
                  </pic:spPr>
                </pic:pic>
              </a:graphicData>
            </a:graphic>
          </wp:inline>
        </w:drawing>
      </w:r>
    </w:p>
    <w:p w14:paraId="22EA02E1" w14:textId="77777777" w:rsidR="009B08C5" w:rsidRPr="00F440EC" w:rsidRDefault="009B08C5" w:rsidP="001F2BA2">
      <w:pPr>
        <w:rPr>
          <w:lang w:val="en-GB"/>
        </w:rPr>
      </w:pPr>
    </w:p>
    <w:p w14:paraId="067D4058" w14:textId="77777777" w:rsidR="001F2BA2" w:rsidRPr="00F440EC" w:rsidRDefault="004E72D6" w:rsidP="004D1AC2">
      <w:pPr>
        <w:pStyle w:val="Titel"/>
        <w:rPr>
          <w:lang w:val="en-GB"/>
        </w:rPr>
      </w:pPr>
      <w:r w:rsidRPr="00F440EC">
        <w:rPr>
          <w:lang w:val="en-GB"/>
        </w:rPr>
        <w:t>Electro-Static Discharge</w:t>
      </w:r>
      <w:r w:rsidR="005400CF" w:rsidRPr="00F440EC">
        <w:rPr>
          <w:lang w:val="en-GB"/>
        </w:rPr>
        <w:t xml:space="preserve"> Protection</w:t>
      </w:r>
    </w:p>
    <w:p w14:paraId="192B1C7B" w14:textId="77777777" w:rsidR="001F2BA2" w:rsidRPr="00F440EC" w:rsidRDefault="00962A8B" w:rsidP="00962A8B">
      <w:pPr>
        <w:pStyle w:val="berschrift1"/>
        <w:numPr>
          <w:ilvl w:val="0"/>
          <w:numId w:val="0"/>
        </w:numPr>
        <w:rPr>
          <w:lang w:val="en-GB"/>
        </w:rPr>
      </w:pPr>
      <w:bookmarkStart w:id="0" w:name="_Toc83985316"/>
      <w:r w:rsidRPr="00F440EC">
        <w:rPr>
          <w:lang w:val="en-GB"/>
        </w:rPr>
        <w:t>Abstract</w:t>
      </w:r>
      <w:bookmarkEnd w:id="0"/>
    </w:p>
    <w:p w14:paraId="25F05714" w14:textId="77777777" w:rsidR="0020383C" w:rsidRPr="00F440EC" w:rsidRDefault="005400CF" w:rsidP="0020383C">
      <w:pPr>
        <w:rPr>
          <w:lang w:val="en-GB"/>
        </w:rPr>
      </w:pPr>
      <w:r w:rsidRPr="00F440EC">
        <w:rPr>
          <w:lang w:val="en-GB"/>
        </w:rPr>
        <w:t xml:space="preserve">Electronic devices are at risk of being damaged by </w:t>
      </w:r>
      <w:r w:rsidR="004E72D6" w:rsidRPr="00F440EC">
        <w:rPr>
          <w:lang w:val="en-GB"/>
        </w:rPr>
        <w:t>Electro-Static Discharge (ESD)</w:t>
      </w:r>
      <w:r w:rsidRPr="00F440EC">
        <w:rPr>
          <w:lang w:val="en-GB"/>
        </w:rPr>
        <w:t xml:space="preserve">. During </w:t>
      </w:r>
      <w:r w:rsidR="00F440EC" w:rsidRPr="00F440EC">
        <w:rPr>
          <w:lang w:val="en-GB"/>
        </w:rPr>
        <w:t>production,</w:t>
      </w:r>
      <w:r w:rsidRPr="00F440EC">
        <w:rPr>
          <w:lang w:val="en-GB"/>
        </w:rPr>
        <w:t xml:space="preserve"> grounding tools and workers provides a reliable protection. Fortunately, component manufacturers have greatly improved the integrated protection circuits. Only in rugged conditions or for inputs connected to long cables additional protection is required.</w:t>
      </w:r>
      <w:r w:rsidR="00B90156" w:rsidRPr="00F440EC">
        <w:rPr>
          <w:lang w:val="en-GB"/>
        </w:rPr>
        <w:t xml:space="preserve"> Protection from lightning is a related topic but require</w:t>
      </w:r>
      <w:r w:rsidR="00F440EC" w:rsidRPr="00F440EC">
        <w:rPr>
          <w:lang w:val="en-GB"/>
        </w:rPr>
        <w:t>s</w:t>
      </w:r>
      <w:r w:rsidR="00B90156" w:rsidRPr="00F440EC">
        <w:rPr>
          <w:lang w:val="en-GB"/>
        </w:rPr>
        <w:t xml:space="preserve"> additional protection because of the higher energy level involved.</w:t>
      </w:r>
    </w:p>
    <w:p w14:paraId="10495D2E" w14:textId="77777777" w:rsidR="0020383C" w:rsidRPr="00F440EC" w:rsidRDefault="0020383C">
      <w:pPr>
        <w:spacing w:before="0" w:after="160" w:line="259" w:lineRule="auto"/>
        <w:jc w:val="left"/>
        <w:rPr>
          <w:lang w:val="en-GB"/>
        </w:rPr>
      </w:pPr>
    </w:p>
    <w:p w14:paraId="6988690D" w14:textId="77777777" w:rsidR="0020383C" w:rsidRPr="00F440EC" w:rsidRDefault="0020383C">
      <w:pPr>
        <w:spacing w:before="0" w:after="160" w:line="259" w:lineRule="auto"/>
        <w:jc w:val="left"/>
        <w:rPr>
          <w:lang w:val="en-GB"/>
        </w:rPr>
      </w:pPr>
    </w:p>
    <w:p w14:paraId="31331288" w14:textId="77777777" w:rsidR="009B08C5" w:rsidRPr="00F440EC" w:rsidRDefault="009B08C5">
      <w:pPr>
        <w:spacing w:before="0" w:after="160" w:line="259" w:lineRule="auto"/>
        <w:jc w:val="left"/>
        <w:rPr>
          <w:lang w:val="en-GB"/>
        </w:rPr>
      </w:pPr>
    </w:p>
    <w:p w14:paraId="0F5ABA16" w14:textId="77777777" w:rsidR="00962A8B" w:rsidRPr="00F440EC" w:rsidRDefault="00962A8B" w:rsidP="00962A8B">
      <w:pPr>
        <w:rPr>
          <w:lang w:val="en-GB"/>
        </w:rPr>
      </w:pPr>
    </w:p>
    <w:sdt>
      <w:sdtPr>
        <w:rPr>
          <w:rFonts w:eastAsia="Times New Roman" w:cs="Times New Roman"/>
          <w:b w:val="0"/>
          <w:color w:val="auto"/>
          <w:sz w:val="22"/>
          <w:szCs w:val="24"/>
          <w:lang w:val="en-GB" w:eastAsia="de-DE"/>
        </w:rPr>
        <w:id w:val="-1494643050"/>
        <w:docPartObj>
          <w:docPartGallery w:val="Table of Contents"/>
          <w:docPartUnique/>
        </w:docPartObj>
      </w:sdtPr>
      <w:sdtEndPr>
        <w:rPr>
          <w:bCs/>
        </w:rPr>
      </w:sdtEndPr>
      <w:sdtContent>
        <w:p w14:paraId="26A186D4" w14:textId="77777777" w:rsidR="00962A8B" w:rsidRPr="00F440EC" w:rsidRDefault="00B803B2" w:rsidP="00962A8B">
          <w:pPr>
            <w:pStyle w:val="Inhaltsverzeichnisberschrift"/>
            <w:rPr>
              <w:lang w:val="en-GB"/>
            </w:rPr>
          </w:pPr>
          <w:r w:rsidRPr="00F440EC">
            <w:rPr>
              <w:lang w:val="en-GB"/>
            </w:rPr>
            <w:t xml:space="preserve">Table of </w:t>
          </w:r>
          <w:r w:rsidR="001105DE" w:rsidRPr="00F440EC">
            <w:rPr>
              <w:lang w:val="en-GB"/>
            </w:rPr>
            <w:t>C</w:t>
          </w:r>
          <w:r w:rsidRPr="00F440EC">
            <w:rPr>
              <w:lang w:val="en-GB"/>
            </w:rPr>
            <w:t>ontent</w:t>
          </w:r>
        </w:p>
        <w:p w14:paraId="48F7F546" w14:textId="2D01CC2D" w:rsidR="002F5C95" w:rsidRDefault="00962A8B">
          <w:pPr>
            <w:pStyle w:val="Verzeichnis1"/>
            <w:rPr>
              <w:rFonts w:asciiTheme="minorHAnsi" w:eastAsiaTheme="minorEastAsia" w:hAnsiTheme="minorHAnsi" w:cstheme="minorBidi"/>
              <w:noProof/>
              <w:szCs w:val="22"/>
              <w:lang w:eastAsia="de-CH"/>
            </w:rPr>
          </w:pPr>
          <w:r w:rsidRPr="00F440EC">
            <w:rPr>
              <w:lang w:val="en-GB"/>
            </w:rPr>
            <w:fldChar w:fldCharType="begin"/>
          </w:r>
          <w:r w:rsidRPr="00F440EC">
            <w:rPr>
              <w:lang w:val="en-GB"/>
            </w:rPr>
            <w:instrText xml:space="preserve"> TOC \o "1-3" \h \z \u </w:instrText>
          </w:r>
          <w:r w:rsidRPr="00F440EC">
            <w:rPr>
              <w:lang w:val="en-GB"/>
            </w:rPr>
            <w:fldChar w:fldCharType="separate"/>
          </w:r>
          <w:hyperlink w:anchor="_Toc83985316" w:history="1">
            <w:r w:rsidR="002F5C95" w:rsidRPr="002644F4">
              <w:rPr>
                <w:rStyle w:val="Hyperlink"/>
                <w:rFonts w:eastAsiaTheme="majorEastAsia"/>
                <w:noProof/>
                <w:lang w:val="en-GB"/>
              </w:rPr>
              <w:t>Abstract</w:t>
            </w:r>
            <w:r w:rsidR="002F5C95">
              <w:rPr>
                <w:noProof/>
                <w:webHidden/>
              </w:rPr>
              <w:tab/>
            </w:r>
            <w:r w:rsidR="002F5C95">
              <w:rPr>
                <w:noProof/>
                <w:webHidden/>
              </w:rPr>
              <w:fldChar w:fldCharType="begin"/>
            </w:r>
            <w:r w:rsidR="002F5C95">
              <w:rPr>
                <w:noProof/>
                <w:webHidden/>
              </w:rPr>
              <w:instrText xml:space="preserve"> PAGEREF _Toc83985316 \h </w:instrText>
            </w:r>
            <w:r w:rsidR="002F5C95">
              <w:rPr>
                <w:noProof/>
                <w:webHidden/>
              </w:rPr>
            </w:r>
            <w:r w:rsidR="002F5C95">
              <w:rPr>
                <w:noProof/>
                <w:webHidden/>
              </w:rPr>
              <w:fldChar w:fldCharType="separate"/>
            </w:r>
            <w:r w:rsidR="002F5C95">
              <w:rPr>
                <w:noProof/>
                <w:webHidden/>
              </w:rPr>
              <w:t>1</w:t>
            </w:r>
            <w:r w:rsidR="002F5C95">
              <w:rPr>
                <w:noProof/>
                <w:webHidden/>
              </w:rPr>
              <w:fldChar w:fldCharType="end"/>
            </w:r>
          </w:hyperlink>
        </w:p>
        <w:p w14:paraId="6B895FC2" w14:textId="6638C5DA" w:rsidR="002F5C95" w:rsidRDefault="00E75304">
          <w:pPr>
            <w:pStyle w:val="Verzeichnis1"/>
            <w:rPr>
              <w:rFonts w:asciiTheme="minorHAnsi" w:eastAsiaTheme="minorEastAsia" w:hAnsiTheme="minorHAnsi" w:cstheme="minorBidi"/>
              <w:noProof/>
              <w:szCs w:val="22"/>
              <w:lang w:eastAsia="de-CH"/>
            </w:rPr>
          </w:pPr>
          <w:hyperlink w:anchor="_Toc83985317" w:history="1">
            <w:r w:rsidR="002F5C95" w:rsidRPr="002644F4">
              <w:rPr>
                <w:rStyle w:val="Hyperlink"/>
                <w:rFonts w:eastAsiaTheme="majorEastAsia"/>
                <w:noProof/>
                <w:lang w:val="en-GB"/>
              </w:rPr>
              <w:t>1.</w:t>
            </w:r>
            <w:r w:rsidR="002F5C95">
              <w:rPr>
                <w:rFonts w:asciiTheme="minorHAnsi" w:eastAsiaTheme="minorEastAsia" w:hAnsiTheme="minorHAnsi" w:cstheme="minorBidi"/>
                <w:noProof/>
                <w:szCs w:val="22"/>
                <w:lang w:eastAsia="de-CH"/>
              </w:rPr>
              <w:tab/>
            </w:r>
            <w:r w:rsidR="002F5C95" w:rsidRPr="002644F4">
              <w:rPr>
                <w:rStyle w:val="Hyperlink"/>
                <w:rFonts w:eastAsiaTheme="majorEastAsia"/>
                <w:noProof/>
                <w:lang w:val="en-GB"/>
              </w:rPr>
              <w:t>Causes of ESD</w:t>
            </w:r>
            <w:r w:rsidR="002F5C95">
              <w:rPr>
                <w:noProof/>
                <w:webHidden/>
              </w:rPr>
              <w:tab/>
            </w:r>
            <w:r w:rsidR="002F5C95">
              <w:rPr>
                <w:noProof/>
                <w:webHidden/>
              </w:rPr>
              <w:fldChar w:fldCharType="begin"/>
            </w:r>
            <w:r w:rsidR="002F5C95">
              <w:rPr>
                <w:noProof/>
                <w:webHidden/>
              </w:rPr>
              <w:instrText xml:space="preserve"> PAGEREF _Toc83985317 \h </w:instrText>
            </w:r>
            <w:r w:rsidR="002F5C95">
              <w:rPr>
                <w:noProof/>
                <w:webHidden/>
              </w:rPr>
            </w:r>
            <w:r w:rsidR="002F5C95">
              <w:rPr>
                <w:noProof/>
                <w:webHidden/>
              </w:rPr>
              <w:fldChar w:fldCharType="separate"/>
            </w:r>
            <w:r w:rsidR="002F5C95">
              <w:rPr>
                <w:noProof/>
                <w:webHidden/>
              </w:rPr>
              <w:t>2</w:t>
            </w:r>
            <w:r w:rsidR="002F5C95">
              <w:rPr>
                <w:noProof/>
                <w:webHidden/>
              </w:rPr>
              <w:fldChar w:fldCharType="end"/>
            </w:r>
          </w:hyperlink>
        </w:p>
        <w:p w14:paraId="102B93CF" w14:textId="358C492A" w:rsidR="002F5C95" w:rsidRDefault="00E75304">
          <w:pPr>
            <w:pStyle w:val="Verzeichnis1"/>
            <w:rPr>
              <w:rFonts w:asciiTheme="minorHAnsi" w:eastAsiaTheme="minorEastAsia" w:hAnsiTheme="minorHAnsi" w:cstheme="minorBidi"/>
              <w:noProof/>
              <w:szCs w:val="22"/>
              <w:lang w:eastAsia="de-CH"/>
            </w:rPr>
          </w:pPr>
          <w:hyperlink w:anchor="_Toc83985318" w:history="1">
            <w:r w:rsidR="002F5C95" w:rsidRPr="002644F4">
              <w:rPr>
                <w:rStyle w:val="Hyperlink"/>
                <w:rFonts w:eastAsiaTheme="majorEastAsia"/>
                <w:noProof/>
                <w:lang w:val="en-GB"/>
              </w:rPr>
              <w:t>2.</w:t>
            </w:r>
            <w:r w:rsidR="002F5C95">
              <w:rPr>
                <w:rFonts w:asciiTheme="minorHAnsi" w:eastAsiaTheme="minorEastAsia" w:hAnsiTheme="minorHAnsi" w:cstheme="minorBidi"/>
                <w:noProof/>
                <w:szCs w:val="22"/>
                <w:lang w:eastAsia="de-CH"/>
              </w:rPr>
              <w:tab/>
            </w:r>
            <w:r w:rsidR="002F5C95" w:rsidRPr="002644F4">
              <w:rPr>
                <w:rStyle w:val="Hyperlink"/>
                <w:rFonts w:eastAsiaTheme="majorEastAsia"/>
                <w:noProof/>
                <w:lang w:val="en-GB"/>
              </w:rPr>
              <w:t>ESD Protection in Production and Shipping</w:t>
            </w:r>
            <w:r w:rsidR="002F5C95">
              <w:rPr>
                <w:noProof/>
                <w:webHidden/>
              </w:rPr>
              <w:tab/>
            </w:r>
            <w:r w:rsidR="002F5C95">
              <w:rPr>
                <w:noProof/>
                <w:webHidden/>
              </w:rPr>
              <w:fldChar w:fldCharType="begin"/>
            </w:r>
            <w:r w:rsidR="002F5C95">
              <w:rPr>
                <w:noProof/>
                <w:webHidden/>
              </w:rPr>
              <w:instrText xml:space="preserve"> PAGEREF _Toc83985318 \h </w:instrText>
            </w:r>
            <w:r w:rsidR="002F5C95">
              <w:rPr>
                <w:noProof/>
                <w:webHidden/>
              </w:rPr>
            </w:r>
            <w:r w:rsidR="002F5C95">
              <w:rPr>
                <w:noProof/>
                <w:webHidden/>
              </w:rPr>
              <w:fldChar w:fldCharType="separate"/>
            </w:r>
            <w:r w:rsidR="002F5C95">
              <w:rPr>
                <w:noProof/>
                <w:webHidden/>
              </w:rPr>
              <w:t>2</w:t>
            </w:r>
            <w:r w:rsidR="002F5C95">
              <w:rPr>
                <w:noProof/>
                <w:webHidden/>
              </w:rPr>
              <w:fldChar w:fldCharType="end"/>
            </w:r>
          </w:hyperlink>
        </w:p>
        <w:p w14:paraId="72D22943" w14:textId="082ACAB1" w:rsidR="002F5C95" w:rsidRDefault="00E75304">
          <w:pPr>
            <w:pStyle w:val="Verzeichnis1"/>
            <w:rPr>
              <w:rFonts w:asciiTheme="minorHAnsi" w:eastAsiaTheme="minorEastAsia" w:hAnsiTheme="minorHAnsi" w:cstheme="minorBidi"/>
              <w:noProof/>
              <w:szCs w:val="22"/>
              <w:lang w:eastAsia="de-CH"/>
            </w:rPr>
          </w:pPr>
          <w:hyperlink w:anchor="_Toc83985319" w:history="1">
            <w:r w:rsidR="002F5C95" w:rsidRPr="002644F4">
              <w:rPr>
                <w:rStyle w:val="Hyperlink"/>
                <w:rFonts w:eastAsiaTheme="majorEastAsia"/>
                <w:noProof/>
                <w:lang w:val="en-GB"/>
              </w:rPr>
              <w:t>3.</w:t>
            </w:r>
            <w:r w:rsidR="002F5C95">
              <w:rPr>
                <w:rFonts w:asciiTheme="minorHAnsi" w:eastAsiaTheme="minorEastAsia" w:hAnsiTheme="minorHAnsi" w:cstheme="minorBidi"/>
                <w:noProof/>
                <w:szCs w:val="22"/>
                <w:lang w:eastAsia="de-CH"/>
              </w:rPr>
              <w:tab/>
            </w:r>
            <w:r w:rsidR="002F5C95" w:rsidRPr="002644F4">
              <w:rPr>
                <w:rStyle w:val="Hyperlink"/>
                <w:rFonts w:eastAsiaTheme="majorEastAsia"/>
                <w:noProof/>
                <w:lang w:val="en-GB"/>
              </w:rPr>
              <w:t>Models for ESD testing</w:t>
            </w:r>
            <w:r w:rsidR="002F5C95">
              <w:rPr>
                <w:noProof/>
                <w:webHidden/>
              </w:rPr>
              <w:tab/>
            </w:r>
            <w:r w:rsidR="002F5C95">
              <w:rPr>
                <w:noProof/>
                <w:webHidden/>
              </w:rPr>
              <w:fldChar w:fldCharType="begin"/>
            </w:r>
            <w:r w:rsidR="002F5C95">
              <w:rPr>
                <w:noProof/>
                <w:webHidden/>
              </w:rPr>
              <w:instrText xml:space="preserve"> PAGEREF _Toc83985319 \h </w:instrText>
            </w:r>
            <w:r w:rsidR="002F5C95">
              <w:rPr>
                <w:noProof/>
                <w:webHidden/>
              </w:rPr>
            </w:r>
            <w:r w:rsidR="002F5C95">
              <w:rPr>
                <w:noProof/>
                <w:webHidden/>
              </w:rPr>
              <w:fldChar w:fldCharType="separate"/>
            </w:r>
            <w:r w:rsidR="002F5C95">
              <w:rPr>
                <w:noProof/>
                <w:webHidden/>
              </w:rPr>
              <w:t>2</w:t>
            </w:r>
            <w:r w:rsidR="002F5C95">
              <w:rPr>
                <w:noProof/>
                <w:webHidden/>
              </w:rPr>
              <w:fldChar w:fldCharType="end"/>
            </w:r>
          </w:hyperlink>
        </w:p>
        <w:p w14:paraId="0385F0F8" w14:textId="7747F887" w:rsidR="002F5C95" w:rsidRDefault="00E75304">
          <w:pPr>
            <w:pStyle w:val="Verzeichnis1"/>
            <w:rPr>
              <w:rFonts w:asciiTheme="minorHAnsi" w:eastAsiaTheme="minorEastAsia" w:hAnsiTheme="minorHAnsi" w:cstheme="minorBidi"/>
              <w:noProof/>
              <w:szCs w:val="22"/>
              <w:lang w:eastAsia="de-CH"/>
            </w:rPr>
          </w:pPr>
          <w:hyperlink w:anchor="_Toc83985320" w:history="1">
            <w:r w:rsidR="002F5C95" w:rsidRPr="002644F4">
              <w:rPr>
                <w:rStyle w:val="Hyperlink"/>
                <w:rFonts w:eastAsiaTheme="majorEastAsia"/>
                <w:noProof/>
                <w:lang w:val="en-GB"/>
              </w:rPr>
              <w:t>4.</w:t>
            </w:r>
            <w:r w:rsidR="002F5C95">
              <w:rPr>
                <w:rFonts w:asciiTheme="minorHAnsi" w:eastAsiaTheme="minorEastAsia" w:hAnsiTheme="minorHAnsi" w:cstheme="minorBidi"/>
                <w:noProof/>
                <w:szCs w:val="22"/>
                <w:lang w:eastAsia="de-CH"/>
              </w:rPr>
              <w:tab/>
            </w:r>
            <w:r w:rsidR="002F5C95" w:rsidRPr="002644F4">
              <w:rPr>
                <w:rStyle w:val="Hyperlink"/>
                <w:rFonts w:eastAsiaTheme="majorEastAsia"/>
                <w:noProof/>
                <w:lang w:val="en-GB"/>
              </w:rPr>
              <w:t>ESD Maximum Ratings from Datasheet</w:t>
            </w:r>
            <w:r w:rsidR="002F5C95">
              <w:rPr>
                <w:noProof/>
                <w:webHidden/>
              </w:rPr>
              <w:tab/>
            </w:r>
            <w:r w:rsidR="002F5C95">
              <w:rPr>
                <w:noProof/>
                <w:webHidden/>
              </w:rPr>
              <w:fldChar w:fldCharType="begin"/>
            </w:r>
            <w:r w:rsidR="002F5C95">
              <w:rPr>
                <w:noProof/>
                <w:webHidden/>
              </w:rPr>
              <w:instrText xml:space="preserve"> PAGEREF _Toc83985320 \h </w:instrText>
            </w:r>
            <w:r w:rsidR="002F5C95">
              <w:rPr>
                <w:noProof/>
                <w:webHidden/>
              </w:rPr>
            </w:r>
            <w:r w:rsidR="002F5C95">
              <w:rPr>
                <w:noProof/>
                <w:webHidden/>
              </w:rPr>
              <w:fldChar w:fldCharType="separate"/>
            </w:r>
            <w:r w:rsidR="002F5C95">
              <w:rPr>
                <w:noProof/>
                <w:webHidden/>
              </w:rPr>
              <w:t>3</w:t>
            </w:r>
            <w:r w:rsidR="002F5C95">
              <w:rPr>
                <w:noProof/>
                <w:webHidden/>
              </w:rPr>
              <w:fldChar w:fldCharType="end"/>
            </w:r>
          </w:hyperlink>
        </w:p>
        <w:p w14:paraId="447A16DC" w14:textId="779E48E1" w:rsidR="002F5C95" w:rsidRDefault="00E75304">
          <w:pPr>
            <w:pStyle w:val="Verzeichnis1"/>
            <w:rPr>
              <w:rFonts w:asciiTheme="minorHAnsi" w:eastAsiaTheme="minorEastAsia" w:hAnsiTheme="minorHAnsi" w:cstheme="minorBidi"/>
              <w:noProof/>
              <w:szCs w:val="22"/>
              <w:lang w:eastAsia="de-CH"/>
            </w:rPr>
          </w:pPr>
          <w:hyperlink w:anchor="_Toc83985321" w:history="1">
            <w:r w:rsidR="002F5C95" w:rsidRPr="002644F4">
              <w:rPr>
                <w:rStyle w:val="Hyperlink"/>
                <w:rFonts w:eastAsiaTheme="majorEastAsia"/>
                <w:noProof/>
                <w:lang w:val="en-GB"/>
              </w:rPr>
              <w:t>5.</w:t>
            </w:r>
            <w:r w:rsidR="002F5C95">
              <w:rPr>
                <w:rFonts w:asciiTheme="minorHAnsi" w:eastAsiaTheme="minorEastAsia" w:hAnsiTheme="minorHAnsi" w:cstheme="minorBidi"/>
                <w:noProof/>
                <w:szCs w:val="22"/>
                <w:lang w:eastAsia="de-CH"/>
              </w:rPr>
              <w:tab/>
            </w:r>
            <w:r w:rsidR="002F5C95" w:rsidRPr="002644F4">
              <w:rPr>
                <w:rStyle w:val="Hyperlink"/>
                <w:rFonts w:eastAsiaTheme="majorEastAsia"/>
                <w:noProof/>
                <w:lang w:val="en-GB"/>
              </w:rPr>
              <w:t>Integrated ESD Protection Circuits</w:t>
            </w:r>
            <w:r w:rsidR="002F5C95">
              <w:rPr>
                <w:noProof/>
                <w:webHidden/>
              </w:rPr>
              <w:tab/>
            </w:r>
            <w:r w:rsidR="002F5C95">
              <w:rPr>
                <w:noProof/>
                <w:webHidden/>
              </w:rPr>
              <w:fldChar w:fldCharType="begin"/>
            </w:r>
            <w:r w:rsidR="002F5C95">
              <w:rPr>
                <w:noProof/>
                <w:webHidden/>
              </w:rPr>
              <w:instrText xml:space="preserve"> PAGEREF _Toc83985321 \h </w:instrText>
            </w:r>
            <w:r w:rsidR="002F5C95">
              <w:rPr>
                <w:noProof/>
                <w:webHidden/>
              </w:rPr>
            </w:r>
            <w:r w:rsidR="002F5C95">
              <w:rPr>
                <w:noProof/>
                <w:webHidden/>
              </w:rPr>
              <w:fldChar w:fldCharType="separate"/>
            </w:r>
            <w:r w:rsidR="002F5C95">
              <w:rPr>
                <w:noProof/>
                <w:webHidden/>
              </w:rPr>
              <w:t>4</w:t>
            </w:r>
            <w:r w:rsidR="002F5C95">
              <w:rPr>
                <w:noProof/>
                <w:webHidden/>
              </w:rPr>
              <w:fldChar w:fldCharType="end"/>
            </w:r>
          </w:hyperlink>
        </w:p>
        <w:p w14:paraId="1ACBDBAD" w14:textId="1BBB78A0" w:rsidR="002F5C95" w:rsidRDefault="00E75304">
          <w:pPr>
            <w:pStyle w:val="Verzeichnis1"/>
            <w:rPr>
              <w:rFonts w:asciiTheme="minorHAnsi" w:eastAsiaTheme="minorEastAsia" w:hAnsiTheme="minorHAnsi" w:cstheme="minorBidi"/>
              <w:noProof/>
              <w:szCs w:val="22"/>
              <w:lang w:eastAsia="de-CH"/>
            </w:rPr>
          </w:pPr>
          <w:hyperlink w:anchor="_Toc83985322" w:history="1">
            <w:r w:rsidR="002F5C95" w:rsidRPr="002644F4">
              <w:rPr>
                <w:rStyle w:val="Hyperlink"/>
                <w:rFonts w:eastAsiaTheme="majorEastAsia"/>
                <w:noProof/>
                <w:lang w:val="en-GB"/>
              </w:rPr>
              <w:t>6.</w:t>
            </w:r>
            <w:r w:rsidR="002F5C95">
              <w:rPr>
                <w:rFonts w:asciiTheme="minorHAnsi" w:eastAsiaTheme="minorEastAsia" w:hAnsiTheme="minorHAnsi" w:cstheme="minorBidi"/>
                <w:noProof/>
                <w:szCs w:val="22"/>
                <w:lang w:eastAsia="de-CH"/>
              </w:rPr>
              <w:tab/>
            </w:r>
            <w:r w:rsidR="002F5C95" w:rsidRPr="002644F4">
              <w:rPr>
                <w:rStyle w:val="Hyperlink"/>
                <w:rFonts w:eastAsiaTheme="majorEastAsia"/>
                <w:noProof/>
                <w:lang w:val="en-GB"/>
              </w:rPr>
              <w:t>External ESD Protection</w:t>
            </w:r>
            <w:r w:rsidR="002F5C95">
              <w:rPr>
                <w:noProof/>
                <w:webHidden/>
              </w:rPr>
              <w:tab/>
            </w:r>
            <w:r w:rsidR="002F5C95">
              <w:rPr>
                <w:noProof/>
                <w:webHidden/>
              </w:rPr>
              <w:fldChar w:fldCharType="begin"/>
            </w:r>
            <w:r w:rsidR="002F5C95">
              <w:rPr>
                <w:noProof/>
                <w:webHidden/>
              </w:rPr>
              <w:instrText xml:space="preserve"> PAGEREF _Toc83985322 \h </w:instrText>
            </w:r>
            <w:r w:rsidR="002F5C95">
              <w:rPr>
                <w:noProof/>
                <w:webHidden/>
              </w:rPr>
            </w:r>
            <w:r w:rsidR="002F5C95">
              <w:rPr>
                <w:noProof/>
                <w:webHidden/>
              </w:rPr>
              <w:fldChar w:fldCharType="separate"/>
            </w:r>
            <w:r w:rsidR="002F5C95">
              <w:rPr>
                <w:noProof/>
                <w:webHidden/>
              </w:rPr>
              <w:t>4</w:t>
            </w:r>
            <w:r w:rsidR="002F5C95">
              <w:rPr>
                <w:noProof/>
                <w:webHidden/>
              </w:rPr>
              <w:fldChar w:fldCharType="end"/>
            </w:r>
          </w:hyperlink>
        </w:p>
        <w:p w14:paraId="19B748F4" w14:textId="6EB52782" w:rsidR="002F5C95" w:rsidRDefault="00E75304">
          <w:pPr>
            <w:pStyle w:val="Verzeichnis1"/>
            <w:rPr>
              <w:rFonts w:asciiTheme="minorHAnsi" w:eastAsiaTheme="minorEastAsia" w:hAnsiTheme="minorHAnsi" w:cstheme="minorBidi"/>
              <w:noProof/>
              <w:szCs w:val="22"/>
              <w:lang w:eastAsia="de-CH"/>
            </w:rPr>
          </w:pPr>
          <w:hyperlink w:anchor="_Toc83985323" w:history="1">
            <w:r w:rsidR="002F5C95" w:rsidRPr="002644F4">
              <w:rPr>
                <w:rStyle w:val="Hyperlink"/>
                <w:rFonts w:eastAsiaTheme="majorEastAsia"/>
                <w:noProof/>
                <w:lang w:val="en-GB"/>
              </w:rPr>
              <w:t>7.</w:t>
            </w:r>
            <w:r w:rsidR="002F5C95">
              <w:rPr>
                <w:rFonts w:asciiTheme="minorHAnsi" w:eastAsiaTheme="minorEastAsia" w:hAnsiTheme="minorHAnsi" w:cstheme="minorBidi"/>
                <w:noProof/>
                <w:szCs w:val="22"/>
                <w:lang w:eastAsia="de-CH"/>
              </w:rPr>
              <w:tab/>
            </w:r>
            <w:r w:rsidR="002F5C95" w:rsidRPr="002644F4">
              <w:rPr>
                <w:rStyle w:val="Hyperlink"/>
                <w:rFonts w:eastAsiaTheme="majorEastAsia"/>
                <w:noProof/>
                <w:lang w:val="en-GB"/>
              </w:rPr>
              <w:t>Protection against Overvoltage from Lightning</w:t>
            </w:r>
            <w:r w:rsidR="002F5C95">
              <w:rPr>
                <w:noProof/>
                <w:webHidden/>
              </w:rPr>
              <w:tab/>
            </w:r>
            <w:r w:rsidR="002F5C95">
              <w:rPr>
                <w:noProof/>
                <w:webHidden/>
              </w:rPr>
              <w:fldChar w:fldCharType="begin"/>
            </w:r>
            <w:r w:rsidR="002F5C95">
              <w:rPr>
                <w:noProof/>
                <w:webHidden/>
              </w:rPr>
              <w:instrText xml:space="preserve"> PAGEREF _Toc83985323 \h </w:instrText>
            </w:r>
            <w:r w:rsidR="002F5C95">
              <w:rPr>
                <w:noProof/>
                <w:webHidden/>
              </w:rPr>
            </w:r>
            <w:r w:rsidR="002F5C95">
              <w:rPr>
                <w:noProof/>
                <w:webHidden/>
              </w:rPr>
              <w:fldChar w:fldCharType="separate"/>
            </w:r>
            <w:r w:rsidR="002F5C95">
              <w:rPr>
                <w:noProof/>
                <w:webHidden/>
              </w:rPr>
              <w:t>5</w:t>
            </w:r>
            <w:r w:rsidR="002F5C95">
              <w:rPr>
                <w:noProof/>
                <w:webHidden/>
              </w:rPr>
              <w:fldChar w:fldCharType="end"/>
            </w:r>
          </w:hyperlink>
        </w:p>
        <w:p w14:paraId="78AF32CA" w14:textId="27766899" w:rsidR="009B08C5" w:rsidRPr="00F440EC" w:rsidRDefault="00962A8B" w:rsidP="009B08C5">
          <w:pPr>
            <w:rPr>
              <w:bCs/>
              <w:lang w:val="en-GB"/>
            </w:rPr>
          </w:pPr>
          <w:r w:rsidRPr="00F440EC">
            <w:rPr>
              <w:b/>
              <w:bCs/>
              <w:lang w:val="en-GB"/>
            </w:rPr>
            <w:fldChar w:fldCharType="end"/>
          </w:r>
        </w:p>
      </w:sdtContent>
    </w:sdt>
    <w:p w14:paraId="743C64DE" w14:textId="77777777" w:rsidR="002429E6" w:rsidRDefault="002429E6" w:rsidP="009B08C5">
      <w:pPr>
        <w:rPr>
          <w:lang w:val="en-GB"/>
        </w:rPr>
      </w:pPr>
    </w:p>
    <w:p w14:paraId="4BF691A8" w14:textId="77777777" w:rsidR="002429E6" w:rsidRDefault="002429E6" w:rsidP="002429E6">
      <w:pPr>
        <w:spacing w:before="0" w:after="160" w:line="256" w:lineRule="auto"/>
        <w:jc w:val="left"/>
        <w:rPr>
          <w:lang w:val="en-GB"/>
        </w:rPr>
      </w:pPr>
      <w:r>
        <w:rPr>
          <w:lang w:val="en-GB"/>
        </w:rPr>
        <w:t xml:space="preserve">(c) Hanspeter Hochreutener, </w:t>
      </w:r>
      <w:hyperlink r:id="rId9" w:history="1">
        <w:r>
          <w:rPr>
            <w:rStyle w:val="Hyperlink"/>
            <w:lang w:val="en-GB"/>
          </w:rPr>
          <w:t>hhrt@zhaw.ch</w:t>
        </w:r>
      </w:hyperlink>
      <w:r>
        <w:rPr>
          <w:lang w:val="en-GB"/>
        </w:rPr>
        <w:t>, 04.04.2020</w:t>
      </w:r>
    </w:p>
    <w:p w14:paraId="4D3EC15B" w14:textId="77777777" w:rsidR="008C60B3" w:rsidRPr="00F440EC" w:rsidRDefault="008C60B3" w:rsidP="009B08C5">
      <w:pPr>
        <w:rPr>
          <w:lang w:val="en-GB"/>
        </w:rPr>
      </w:pPr>
      <w:r w:rsidRPr="00F440EC">
        <w:rPr>
          <w:lang w:val="en-GB"/>
        </w:rPr>
        <w:br w:type="page"/>
      </w:r>
    </w:p>
    <w:p w14:paraId="7B8CAC67" w14:textId="77777777" w:rsidR="00FB1E69" w:rsidRPr="00F440EC" w:rsidRDefault="009E3205" w:rsidP="0000619D">
      <w:pPr>
        <w:pStyle w:val="berschrift1"/>
        <w:rPr>
          <w:lang w:val="en-GB"/>
        </w:rPr>
      </w:pPr>
      <w:bookmarkStart w:id="1" w:name="_Toc83985317"/>
      <w:r w:rsidRPr="00F440EC">
        <w:rPr>
          <w:lang w:val="en-GB"/>
        </w:rPr>
        <w:lastRenderedPageBreak/>
        <w:t>Causes of</w:t>
      </w:r>
      <w:r w:rsidR="004E72D6" w:rsidRPr="00F440EC">
        <w:rPr>
          <w:lang w:val="en-GB"/>
        </w:rPr>
        <w:t xml:space="preserve"> </w:t>
      </w:r>
      <w:r w:rsidRPr="00F440EC">
        <w:rPr>
          <w:lang w:val="en-GB"/>
        </w:rPr>
        <w:t>ESD</w:t>
      </w:r>
      <w:bookmarkEnd w:id="1"/>
    </w:p>
    <w:p w14:paraId="5EBEDE48" w14:textId="77777777" w:rsidR="009E3205" w:rsidRPr="00F440EC" w:rsidRDefault="009E3205" w:rsidP="009E3205">
      <w:pPr>
        <w:rPr>
          <w:lang w:val="en-GB"/>
        </w:rPr>
      </w:pPr>
      <w:r w:rsidRPr="00F440EC">
        <w:rPr>
          <w:lang w:val="en-GB"/>
        </w:rPr>
        <w:t>Common sources are friction electricity</w:t>
      </w:r>
      <w:r w:rsidR="009D2FED" w:rsidRPr="00F440EC">
        <w:rPr>
          <w:lang w:val="en-GB"/>
        </w:rPr>
        <w:t xml:space="preserve"> and triboelectric charging</w:t>
      </w:r>
      <w:r w:rsidRPr="00F440EC">
        <w:rPr>
          <w:lang w:val="en-GB"/>
        </w:rPr>
        <w:t xml:space="preserve"> caused by humans walking on a carpet or by rotating machines.</w:t>
      </w:r>
      <w:r w:rsidR="006A594C" w:rsidRPr="00F440EC">
        <w:rPr>
          <w:lang w:val="en-GB"/>
        </w:rPr>
        <w:t xml:space="preserve"> The voltage can reach several kV.</w:t>
      </w:r>
    </w:p>
    <w:p w14:paraId="5B625B87" w14:textId="77777777" w:rsidR="009D2FED" w:rsidRPr="00F440EC" w:rsidRDefault="009D2FED" w:rsidP="009D2FED">
      <w:pPr>
        <w:keepNext/>
        <w:rPr>
          <w:lang w:val="en-GB"/>
        </w:rPr>
      </w:pPr>
      <w:r w:rsidRPr="00F440EC">
        <w:rPr>
          <w:noProof/>
          <w:lang w:eastAsia="de-CH"/>
        </w:rPr>
        <w:drawing>
          <wp:inline distT="0" distB="0" distL="0" distR="0" wp14:anchorId="5A892AAA" wp14:editId="5B36A3E8">
            <wp:extent cx="4152900" cy="275082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900" cy="2750820"/>
                    </a:xfrm>
                    <a:prstGeom prst="rect">
                      <a:avLst/>
                    </a:prstGeom>
                    <a:noFill/>
                    <a:ln>
                      <a:noFill/>
                    </a:ln>
                  </pic:spPr>
                </pic:pic>
              </a:graphicData>
            </a:graphic>
          </wp:inline>
        </w:drawing>
      </w:r>
    </w:p>
    <w:p w14:paraId="675E2F0B" w14:textId="1871660E" w:rsidR="009D2FED" w:rsidRPr="00F440EC" w:rsidRDefault="009D2FED" w:rsidP="009D2FED">
      <w:pPr>
        <w:pStyle w:val="Beschriftung"/>
        <w:jc w:val="left"/>
        <w:rPr>
          <w:lang w:val="en-GB"/>
        </w:rPr>
      </w:pPr>
      <w:r w:rsidRPr="00F440EC">
        <w:rPr>
          <w:lang w:val="en-GB"/>
        </w:rPr>
        <w:t xml:space="preserve">Figure </w:t>
      </w:r>
      <w:r w:rsidRPr="00F440EC">
        <w:rPr>
          <w:lang w:val="en-GB"/>
        </w:rPr>
        <w:fldChar w:fldCharType="begin"/>
      </w:r>
      <w:r w:rsidRPr="00F440EC">
        <w:rPr>
          <w:lang w:val="en-GB"/>
        </w:rPr>
        <w:instrText xml:space="preserve"> SEQ Figure \* ARABIC </w:instrText>
      </w:r>
      <w:r w:rsidRPr="00F440EC">
        <w:rPr>
          <w:lang w:val="en-GB"/>
        </w:rPr>
        <w:fldChar w:fldCharType="separate"/>
      </w:r>
      <w:r w:rsidR="002F5C95">
        <w:rPr>
          <w:noProof/>
          <w:lang w:val="en-GB"/>
        </w:rPr>
        <w:t>1</w:t>
      </w:r>
      <w:r w:rsidRPr="00F440EC">
        <w:rPr>
          <w:lang w:val="en-GB"/>
        </w:rPr>
        <w:fldChar w:fldCharType="end"/>
      </w:r>
      <w:r w:rsidRPr="00F440EC">
        <w:rPr>
          <w:lang w:val="en-GB"/>
        </w:rPr>
        <w:t>: Triboelectric charge.</w:t>
      </w:r>
      <w:r w:rsidRPr="00F440EC">
        <w:rPr>
          <w:lang w:val="en-GB"/>
        </w:rPr>
        <w:br/>
        <w:t xml:space="preserve">Source: </w:t>
      </w:r>
      <w:hyperlink r:id="rId11" w:history="1">
        <w:r w:rsidR="00C36901" w:rsidRPr="00F440EC">
          <w:rPr>
            <w:rStyle w:val="Hyperlink"/>
            <w:lang w:val="en-GB"/>
          </w:rPr>
          <w:t>https://commons.wikimedia.org/wiki/File:Cat_demonstrating_static_cling_with_styrofoam_peanuts.jpg</w:t>
        </w:r>
      </w:hyperlink>
      <w:r w:rsidR="00C36901" w:rsidRPr="00F440EC">
        <w:rPr>
          <w:lang w:val="en-GB"/>
        </w:rPr>
        <w:t xml:space="preserve"> </w:t>
      </w:r>
    </w:p>
    <w:p w14:paraId="233FB382" w14:textId="77777777" w:rsidR="00AD6BEE" w:rsidRPr="00F440EC" w:rsidRDefault="00AD6BEE" w:rsidP="00AD6BEE">
      <w:pPr>
        <w:pStyle w:val="berschrift1"/>
        <w:rPr>
          <w:lang w:val="en-GB"/>
        </w:rPr>
      </w:pPr>
      <w:bookmarkStart w:id="2" w:name="_Toc83985318"/>
      <w:r w:rsidRPr="00F440EC">
        <w:rPr>
          <w:lang w:val="en-GB"/>
        </w:rPr>
        <w:t>ESD Protection in Production and Shipping</w:t>
      </w:r>
      <w:bookmarkEnd w:id="2"/>
    </w:p>
    <w:p w14:paraId="5DD63507" w14:textId="77777777" w:rsidR="00AD6BEE" w:rsidRPr="00F440EC" w:rsidRDefault="00AD6BEE" w:rsidP="00AD6BEE">
      <w:pPr>
        <w:rPr>
          <w:lang w:val="en-GB"/>
        </w:rPr>
      </w:pPr>
      <w:r w:rsidRPr="00F440EC">
        <w:rPr>
          <w:lang w:val="en-GB"/>
        </w:rPr>
        <w:t>ESD prevention is based on avoiding charging materials and on grounding tools</w:t>
      </w:r>
      <w:r w:rsidR="009D2FED" w:rsidRPr="00F440EC">
        <w:rPr>
          <w:lang w:val="en-GB"/>
        </w:rPr>
        <w:t>, anti-static mats</w:t>
      </w:r>
      <w:r w:rsidRPr="00F440EC">
        <w:rPr>
          <w:lang w:val="en-GB"/>
        </w:rPr>
        <w:t xml:space="preserve"> and workers (with wrist straps). Special floors, humidity control and ionizers</w:t>
      </w:r>
      <w:r w:rsidR="009D2FED" w:rsidRPr="00F440EC">
        <w:rPr>
          <w:lang w:val="en-GB"/>
        </w:rPr>
        <w:t xml:space="preserve"> are often used in ESD protected areas.</w:t>
      </w:r>
    </w:p>
    <w:p w14:paraId="7DBD2D39" w14:textId="77777777" w:rsidR="00AD6BEE" w:rsidRPr="00F440EC" w:rsidRDefault="009D2FED" w:rsidP="009E3205">
      <w:pPr>
        <w:rPr>
          <w:lang w:val="en-GB"/>
        </w:rPr>
      </w:pPr>
      <w:r w:rsidRPr="00F440EC">
        <w:rPr>
          <w:lang w:val="en-GB"/>
        </w:rPr>
        <w:t>Special package materials with adequate electrical resistivity are used for shipping.</w:t>
      </w:r>
    </w:p>
    <w:p w14:paraId="5D7CE22F" w14:textId="77777777" w:rsidR="009E3205" w:rsidRPr="00F440EC" w:rsidRDefault="009E3205" w:rsidP="009E3205">
      <w:pPr>
        <w:pStyle w:val="berschrift1"/>
        <w:rPr>
          <w:lang w:val="en-GB"/>
        </w:rPr>
      </w:pPr>
      <w:bookmarkStart w:id="3" w:name="_Toc83985319"/>
      <w:r w:rsidRPr="00F440EC">
        <w:rPr>
          <w:lang w:val="en-GB"/>
        </w:rPr>
        <w:t>Models for ESD testing</w:t>
      </w:r>
      <w:bookmarkEnd w:id="3"/>
    </w:p>
    <w:p w14:paraId="1AFE164B" w14:textId="77777777" w:rsidR="006A594C" w:rsidRPr="00F440EC" w:rsidRDefault="00C36901" w:rsidP="006A594C">
      <w:pPr>
        <w:rPr>
          <w:lang w:val="en-GB"/>
        </w:rPr>
      </w:pPr>
      <w:r w:rsidRPr="00F440EC">
        <w:rPr>
          <w:lang w:val="en-GB"/>
        </w:rPr>
        <w:t>For reproducibly testing the ESD protection level, a normalized procedure had to be defined.</w:t>
      </w:r>
    </w:p>
    <w:p w14:paraId="20AA0055" w14:textId="77777777" w:rsidR="00C36901" w:rsidRPr="00F440EC" w:rsidRDefault="00C36901" w:rsidP="00C36901">
      <w:pPr>
        <w:keepNext/>
        <w:rPr>
          <w:lang w:val="en-GB"/>
        </w:rPr>
      </w:pPr>
      <w:r w:rsidRPr="00F440EC">
        <w:rPr>
          <w:noProof/>
          <w:lang w:eastAsia="de-CH"/>
        </w:rPr>
        <w:drawing>
          <wp:inline distT="0" distB="0" distL="0" distR="0" wp14:anchorId="5A3AE78D" wp14:editId="20D1F81F">
            <wp:extent cx="4104000" cy="1620000"/>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4000" cy="1620000"/>
                    </a:xfrm>
                    <a:prstGeom prst="rect">
                      <a:avLst/>
                    </a:prstGeom>
                    <a:noFill/>
                    <a:ln>
                      <a:noFill/>
                    </a:ln>
                  </pic:spPr>
                </pic:pic>
              </a:graphicData>
            </a:graphic>
          </wp:inline>
        </w:drawing>
      </w:r>
    </w:p>
    <w:p w14:paraId="34DB827D" w14:textId="4981F36F" w:rsidR="00C36901" w:rsidRPr="00F440EC" w:rsidRDefault="00C36901" w:rsidP="00C36901">
      <w:pPr>
        <w:pStyle w:val="Beschriftung"/>
        <w:jc w:val="left"/>
        <w:rPr>
          <w:lang w:val="en-GB"/>
        </w:rPr>
      </w:pPr>
      <w:r w:rsidRPr="00F440EC">
        <w:rPr>
          <w:lang w:val="en-GB"/>
        </w:rPr>
        <w:t xml:space="preserve">Figure </w:t>
      </w:r>
      <w:r w:rsidRPr="00F440EC">
        <w:rPr>
          <w:lang w:val="en-GB"/>
        </w:rPr>
        <w:fldChar w:fldCharType="begin"/>
      </w:r>
      <w:r w:rsidRPr="00F440EC">
        <w:rPr>
          <w:lang w:val="en-GB"/>
        </w:rPr>
        <w:instrText xml:space="preserve"> SEQ Figure \* ARABIC </w:instrText>
      </w:r>
      <w:r w:rsidRPr="00F440EC">
        <w:rPr>
          <w:lang w:val="en-GB"/>
        </w:rPr>
        <w:fldChar w:fldCharType="separate"/>
      </w:r>
      <w:r w:rsidR="002F5C95">
        <w:rPr>
          <w:noProof/>
          <w:lang w:val="en-GB"/>
        </w:rPr>
        <w:t>2</w:t>
      </w:r>
      <w:r w:rsidRPr="00F440EC">
        <w:rPr>
          <w:lang w:val="en-GB"/>
        </w:rPr>
        <w:fldChar w:fldCharType="end"/>
      </w:r>
      <w:r w:rsidRPr="00F440EC">
        <w:rPr>
          <w:lang w:val="en-GB"/>
        </w:rPr>
        <w:t>: ESD test circuit for simulati</w:t>
      </w:r>
      <w:r w:rsidR="00A00426" w:rsidRPr="00F440EC">
        <w:rPr>
          <w:lang w:val="en-GB"/>
        </w:rPr>
        <w:t>ng</w:t>
      </w:r>
      <w:r w:rsidRPr="00F440EC">
        <w:rPr>
          <w:lang w:val="en-GB"/>
        </w:rPr>
        <w:t xml:space="preserve"> an electro-static discharge </w:t>
      </w:r>
      <w:r w:rsidRPr="00F440EC">
        <w:rPr>
          <w:lang w:val="en-GB"/>
        </w:rPr>
        <w:br/>
        <w:t xml:space="preserve">Source (25.02.2020): </w:t>
      </w:r>
      <w:hyperlink r:id="rId13" w:history="1">
        <w:r w:rsidRPr="00F440EC">
          <w:rPr>
            <w:rStyle w:val="Hyperlink"/>
            <w:lang w:val="en-GB"/>
          </w:rPr>
          <w:t>https://commons.wikimedia.org/wiki/File:ESD_Simulation_Models_incl._charging.svg</w:t>
        </w:r>
      </w:hyperlink>
    </w:p>
    <w:p w14:paraId="6429C56F" w14:textId="77777777" w:rsidR="00A00426" w:rsidRPr="00F440EC" w:rsidRDefault="00A00426" w:rsidP="00C36901">
      <w:pPr>
        <w:rPr>
          <w:lang w:val="en-GB"/>
        </w:rPr>
      </w:pPr>
      <w:r w:rsidRPr="00F440EC">
        <w:rPr>
          <w:b/>
          <w:bCs/>
          <w:lang w:val="en-GB"/>
        </w:rPr>
        <w:lastRenderedPageBreak/>
        <w:t>Human Body Model (HMB):</w:t>
      </w:r>
      <w:r w:rsidRPr="00F440EC">
        <w:rPr>
          <w:lang w:val="en-GB"/>
        </w:rPr>
        <w:t xml:space="preserve"> A human body has a relatively high impedance and low capacitance. But the voltage might be above 10kV.</w:t>
      </w:r>
    </w:p>
    <w:p w14:paraId="31880CDD" w14:textId="77777777" w:rsidR="00C36901" w:rsidRPr="00F440EC" w:rsidRDefault="00A00426" w:rsidP="00C36901">
      <w:pPr>
        <w:rPr>
          <w:lang w:val="en-GB"/>
        </w:rPr>
      </w:pPr>
      <w:r w:rsidRPr="00F440EC">
        <w:rPr>
          <w:b/>
          <w:bCs/>
          <w:lang w:val="en-GB"/>
        </w:rPr>
        <w:t>Charged Device Model (CDM):</w:t>
      </w:r>
      <w:r w:rsidRPr="00F440EC">
        <w:rPr>
          <w:lang w:val="en-GB"/>
        </w:rPr>
        <w:t xml:space="preserve"> This is relevant during manufacturing. The capacitance and thus the energy are low. When all conducting surfaces and the workers are properly grounded, charged devices should not be an issue.</w:t>
      </w:r>
    </w:p>
    <w:p w14:paraId="4B625672" w14:textId="77777777" w:rsidR="00A00426" w:rsidRPr="00F440EC" w:rsidRDefault="00A00426" w:rsidP="00C36901">
      <w:pPr>
        <w:rPr>
          <w:lang w:val="en-GB"/>
        </w:rPr>
      </w:pPr>
      <w:r w:rsidRPr="00F440EC">
        <w:rPr>
          <w:b/>
          <w:bCs/>
          <w:lang w:val="en-GB"/>
        </w:rPr>
        <w:t>Machine Model (MM):</w:t>
      </w:r>
      <w:r w:rsidRPr="00F440EC">
        <w:rPr>
          <w:lang w:val="en-GB"/>
        </w:rPr>
        <w:t xml:space="preserve"> The metal casing of a machine has high capacitance and low resistivity. </w:t>
      </w:r>
      <w:r w:rsidR="00CA48A4" w:rsidRPr="00F440EC">
        <w:rPr>
          <w:lang w:val="en-GB"/>
        </w:rPr>
        <w:t xml:space="preserve">No high </w:t>
      </w:r>
      <w:r w:rsidRPr="00F440EC">
        <w:rPr>
          <w:lang w:val="en-GB"/>
        </w:rPr>
        <w:t>voltages</w:t>
      </w:r>
      <w:r w:rsidR="00CA48A4" w:rsidRPr="00F440EC">
        <w:rPr>
          <w:lang w:val="en-GB"/>
        </w:rPr>
        <w:t xml:space="preserve"> are expected here.</w:t>
      </w:r>
    </w:p>
    <w:p w14:paraId="169B3D4A" w14:textId="77777777" w:rsidR="00C36901" w:rsidRPr="00F440EC" w:rsidRDefault="00C36901" w:rsidP="00C36901">
      <w:pPr>
        <w:keepNext/>
        <w:rPr>
          <w:lang w:val="en-GB"/>
        </w:rPr>
      </w:pPr>
      <w:r w:rsidRPr="00F440EC">
        <w:rPr>
          <w:noProof/>
          <w:lang w:eastAsia="de-CH"/>
        </w:rPr>
        <w:drawing>
          <wp:inline distT="0" distB="0" distL="0" distR="0" wp14:anchorId="32288651" wp14:editId="57B5AF16">
            <wp:extent cx="3475021" cy="1402202"/>
            <wp:effectExtent l="0" t="0" r="0" b="762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5021" cy="1402202"/>
                    </a:xfrm>
                    <a:prstGeom prst="rect">
                      <a:avLst/>
                    </a:prstGeom>
                  </pic:spPr>
                </pic:pic>
              </a:graphicData>
            </a:graphic>
          </wp:inline>
        </w:drawing>
      </w:r>
    </w:p>
    <w:p w14:paraId="5C8B0C9C" w14:textId="792E4C92" w:rsidR="00C36901" w:rsidRPr="00F440EC" w:rsidRDefault="00C36901" w:rsidP="00C36901">
      <w:pPr>
        <w:pStyle w:val="Beschriftung"/>
        <w:jc w:val="left"/>
        <w:rPr>
          <w:lang w:val="en-GB"/>
        </w:rPr>
      </w:pPr>
      <w:r w:rsidRPr="00F440EC">
        <w:rPr>
          <w:lang w:val="en-GB"/>
        </w:rPr>
        <w:t xml:space="preserve">Figure </w:t>
      </w:r>
      <w:r w:rsidRPr="00F440EC">
        <w:rPr>
          <w:lang w:val="en-GB"/>
        </w:rPr>
        <w:fldChar w:fldCharType="begin"/>
      </w:r>
      <w:r w:rsidRPr="00F440EC">
        <w:rPr>
          <w:lang w:val="en-GB"/>
        </w:rPr>
        <w:instrText xml:space="preserve"> SEQ Figure \* ARABIC </w:instrText>
      </w:r>
      <w:r w:rsidRPr="00F440EC">
        <w:rPr>
          <w:lang w:val="en-GB"/>
        </w:rPr>
        <w:fldChar w:fldCharType="separate"/>
      </w:r>
      <w:r w:rsidR="002F5C95">
        <w:rPr>
          <w:noProof/>
          <w:lang w:val="en-GB"/>
        </w:rPr>
        <w:t>3</w:t>
      </w:r>
      <w:r w:rsidRPr="00F440EC">
        <w:rPr>
          <w:lang w:val="en-GB"/>
        </w:rPr>
        <w:fldChar w:fldCharType="end"/>
      </w:r>
      <w:r w:rsidRPr="00F440EC">
        <w:rPr>
          <w:lang w:val="en-GB"/>
        </w:rPr>
        <w:t>: Parameters for the ESD test circuit</w:t>
      </w:r>
      <w:r w:rsidRPr="00F440EC">
        <w:rPr>
          <w:lang w:val="en-GB"/>
        </w:rPr>
        <w:br/>
        <w:t xml:space="preserve">Source (25.02.2020): </w:t>
      </w:r>
      <w:hyperlink r:id="rId15" w:history="1">
        <w:r w:rsidRPr="00F440EC">
          <w:rPr>
            <w:rStyle w:val="Hyperlink"/>
            <w:lang w:val="en-GB"/>
          </w:rPr>
          <w:t>https://de.wikipedia.org/wiki/ESD-Simulationsmodelle</w:t>
        </w:r>
      </w:hyperlink>
      <w:r w:rsidRPr="00F440EC">
        <w:rPr>
          <w:lang w:val="en-GB"/>
        </w:rPr>
        <w:t xml:space="preserve"> </w:t>
      </w:r>
    </w:p>
    <w:p w14:paraId="5D6F9682" w14:textId="77777777" w:rsidR="00C974EA" w:rsidRPr="00F440EC" w:rsidRDefault="0088300D" w:rsidP="00C974EA">
      <w:pPr>
        <w:pStyle w:val="berschrift1"/>
        <w:rPr>
          <w:lang w:val="en-GB"/>
        </w:rPr>
      </w:pPr>
      <w:bookmarkStart w:id="4" w:name="_Toc83985320"/>
      <w:r w:rsidRPr="00F440EC">
        <w:rPr>
          <w:lang w:val="en-GB"/>
        </w:rPr>
        <w:t>ESD</w:t>
      </w:r>
      <w:r w:rsidR="00C974EA" w:rsidRPr="00F440EC">
        <w:rPr>
          <w:lang w:val="en-GB"/>
        </w:rPr>
        <w:t xml:space="preserve"> </w:t>
      </w:r>
      <w:r w:rsidRPr="00F440EC">
        <w:rPr>
          <w:lang w:val="en-GB"/>
        </w:rPr>
        <w:t>Maximum Ratings from Datasheet</w:t>
      </w:r>
      <w:bookmarkEnd w:id="4"/>
    </w:p>
    <w:p w14:paraId="1CEDF144" w14:textId="77777777" w:rsidR="00C36901" w:rsidRPr="00F440EC" w:rsidRDefault="00CA48A4" w:rsidP="00C36901">
      <w:pPr>
        <w:rPr>
          <w:lang w:val="en-GB"/>
        </w:rPr>
      </w:pPr>
      <w:r w:rsidRPr="00F440EC">
        <w:rPr>
          <w:lang w:val="en-GB"/>
        </w:rPr>
        <w:t xml:space="preserve">In the datasheets the safely manageable voltages are indicated for </w:t>
      </w:r>
      <w:r w:rsidR="00C974EA" w:rsidRPr="00F440EC">
        <w:rPr>
          <w:lang w:val="en-GB"/>
        </w:rPr>
        <w:t>some ESD</w:t>
      </w:r>
      <w:r w:rsidRPr="00F440EC">
        <w:rPr>
          <w:lang w:val="en-GB"/>
        </w:rPr>
        <w:t xml:space="preserve"> models</w:t>
      </w:r>
      <w:r w:rsidR="00960819" w:rsidRPr="00F440EC">
        <w:rPr>
          <w:lang w:val="en-GB"/>
        </w:rPr>
        <w:t xml:space="preserve"> as can be seen in the data sheet excerpts below.</w:t>
      </w:r>
    </w:p>
    <w:p w14:paraId="6F4D70BA" w14:textId="77777777" w:rsidR="00CA48A4" w:rsidRPr="00F440EC" w:rsidRDefault="00CA48A4" w:rsidP="00CA48A4">
      <w:pPr>
        <w:keepNext/>
        <w:rPr>
          <w:lang w:val="en-GB"/>
        </w:rPr>
      </w:pPr>
      <w:r w:rsidRPr="00F440EC">
        <w:rPr>
          <w:noProof/>
          <w:lang w:eastAsia="de-CH"/>
        </w:rPr>
        <w:drawing>
          <wp:inline distT="0" distB="0" distL="0" distR="0" wp14:anchorId="700ABAC7" wp14:editId="66AC51B0">
            <wp:extent cx="5760720" cy="2088515"/>
            <wp:effectExtent l="0" t="0" r="0" b="698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088515"/>
                    </a:xfrm>
                    <a:prstGeom prst="rect">
                      <a:avLst/>
                    </a:prstGeom>
                  </pic:spPr>
                </pic:pic>
              </a:graphicData>
            </a:graphic>
          </wp:inline>
        </w:drawing>
      </w:r>
    </w:p>
    <w:p w14:paraId="08EA842A" w14:textId="08C91773" w:rsidR="00CA48A4" w:rsidRPr="00F440EC" w:rsidRDefault="00CA48A4" w:rsidP="00CA48A4">
      <w:pPr>
        <w:pStyle w:val="Beschriftung"/>
        <w:rPr>
          <w:lang w:val="en-GB"/>
        </w:rPr>
      </w:pPr>
      <w:r w:rsidRPr="00F440EC">
        <w:rPr>
          <w:lang w:val="en-GB"/>
        </w:rPr>
        <w:t xml:space="preserve">Figure </w:t>
      </w:r>
      <w:r w:rsidRPr="00F440EC">
        <w:rPr>
          <w:lang w:val="en-GB"/>
        </w:rPr>
        <w:fldChar w:fldCharType="begin"/>
      </w:r>
      <w:r w:rsidRPr="00F440EC">
        <w:rPr>
          <w:lang w:val="en-GB"/>
        </w:rPr>
        <w:instrText xml:space="preserve"> SEQ Figure \* ARABIC </w:instrText>
      </w:r>
      <w:r w:rsidRPr="00F440EC">
        <w:rPr>
          <w:lang w:val="en-GB"/>
        </w:rPr>
        <w:fldChar w:fldCharType="separate"/>
      </w:r>
      <w:r w:rsidR="002F5C95">
        <w:rPr>
          <w:noProof/>
          <w:lang w:val="en-GB"/>
        </w:rPr>
        <w:t>4</w:t>
      </w:r>
      <w:r w:rsidRPr="00F440EC">
        <w:rPr>
          <w:lang w:val="en-GB"/>
        </w:rPr>
        <w:fldChar w:fldCharType="end"/>
      </w:r>
      <w:r w:rsidRPr="00F440EC">
        <w:rPr>
          <w:lang w:val="en-GB"/>
        </w:rPr>
        <w:t>: ESD protection level of microcontroller STM32F429. Source: Manufacturer datasheet</w:t>
      </w:r>
    </w:p>
    <w:p w14:paraId="27DCE4A6" w14:textId="77777777" w:rsidR="00960819" w:rsidRPr="00F440EC" w:rsidRDefault="00CA48A4" w:rsidP="00960819">
      <w:pPr>
        <w:keepNext/>
        <w:rPr>
          <w:lang w:val="en-GB"/>
        </w:rPr>
      </w:pPr>
      <w:r w:rsidRPr="00F440EC">
        <w:rPr>
          <w:noProof/>
          <w:lang w:eastAsia="de-CH"/>
        </w:rPr>
        <w:drawing>
          <wp:inline distT="0" distB="0" distL="0" distR="0" wp14:anchorId="7BC6AE44" wp14:editId="10186509">
            <wp:extent cx="5760720" cy="489585"/>
            <wp:effectExtent l="0" t="0" r="0" b="5715"/>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89585"/>
                    </a:xfrm>
                    <a:prstGeom prst="rect">
                      <a:avLst/>
                    </a:prstGeom>
                  </pic:spPr>
                </pic:pic>
              </a:graphicData>
            </a:graphic>
          </wp:inline>
        </w:drawing>
      </w:r>
    </w:p>
    <w:p w14:paraId="603C8048" w14:textId="0AEEE0F5" w:rsidR="00CA48A4" w:rsidRPr="00F440EC" w:rsidRDefault="00960819" w:rsidP="00960819">
      <w:pPr>
        <w:pStyle w:val="Beschriftung"/>
        <w:rPr>
          <w:lang w:val="en-GB"/>
        </w:rPr>
      </w:pPr>
      <w:r w:rsidRPr="00F440EC">
        <w:rPr>
          <w:lang w:val="en-GB"/>
        </w:rPr>
        <w:t xml:space="preserve">Figure </w:t>
      </w:r>
      <w:r w:rsidRPr="00F440EC">
        <w:rPr>
          <w:lang w:val="en-GB"/>
        </w:rPr>
        <w:fldChar w:fldCharType="begin"/>
      </w:r>
      <w:r w:rsidRPr="00F440EC">
        <w:rPr>
          <w:lang w:val="en-GB"/>
        </w:rPr>
        <w:instrText xml:space="preserve"> SEQ Figure \* ARABIC </w:instrText>
      </w:r>
      <w:r w:rsidRPr="00F440EC">
        <w:rPr>
          <w:lang w:val="en-GB"/>
        </w:rPr>
        <w:fldChar w:fldCharType="separate"/>
      </w:r>
      <w:r w:rsidR="002F5C95">
        <w:rPr>
          <w:noProof/>
          <w:lang w:val="en-GB"/>
        </w:rPr>
        <w:t>5</w:t>
      </w:r>
      <w:r w:rsidRPr="00F440EC">
        <w:rPr>
          <w:lang w:val="en-GB"/>
        </w:rPr>
        <w:fldChar w:fldCharType="end"/>
      </w:r>
      <w:r w:rsidRPr="00F440EC">
        <w:rPr>
          <w:lang w:val="en-GB"/>
        </w:rPr>
        <w:t>: ESD protection level of operational amplifier OPA320. Source: Manufacturer datasheet</w:t>
      </w:r>
    </w:p>
    <w:p w14:paraId="0C122B0B" w14:textId="77777777" w:rsidR="00C974EA" w:rsidRPr="00F440EC" w:rsidRDefault="00C974EA">
      <w:pPr>
        <w:spacing w:before="0" w:after="160" w:line="259" w:lineRule="auto"/>
        <w:jc w:val="left"/>
        <w:rPr>
          <w:rFonts w:cs="Arial"/>
          <w:b/>
          <w:bCs/>
          <w:kern w:val="32"/>
          <w:sz w:val="36"/>
          <w:szCs w:val="32"/>
          <w:lang w:val="en-GB"/>
        </w:rPr>
      </w:pPr>
      <w:r w:rsidRPr="00F440EC">
        <w:rPr>
          <w:lang w:val="en-GB"/>
        </w:rPr>
        <w:br w:type="page"/>
      </w:r>
    </w:p>
    <w:p w14:paraId="3009F327" w14:textId="77777777" w:rsidR="00AD6BEE" w:rsidRPr="00F440EC" w:rsidRDefault="00960819" w:rsidP="009D2FED">
      <w:pPr>
        <w:pStyle w:val="berschrift1"/>
        <w:rPr>
          <w:lang w:val="en-GB"/>
        </w:rPr>
      </w:pPr>
      <w:bookmarkStart w:id="5" w:name="_Toc83985321"/>
      <w:r w:rsidRPr="00F440EC">
        <w:rPr>
          <w:lang w:val="en-GB"/>
        </w:rPr>
        <w:lastRenderedPageBreak/>
        <w:t xml:space="preserve">Integrated </w:t>
      </w:r>
      <w:r w:rsidR="00AD6BEE" w:rsidRPr="00F440EC">
        <w:rPr>
          <w:lang w:val="en-GB"/>
        </w:rPr>
        <w:t>ESD Protection Circuits</w:t>
      </w:r>
      <w:bookmarkEnd w:id="5"/>
    </w:p>
    <w:p w14:paraId="08C1F4D1" w14:textId="77777777" w:rsidR="00960819" w:rsidRPr="00F440EC" w:rsidRDefault="00960819" w:rsidP="00960819">
      <w:pPr>
        <w:rPr>
          <w:lang w:val="en-GB"/>
        </w:rPr>
      </w:pPr>
      <w:r w:rsidRPr="00F440EC">
        <w:rPr>
          <w:lang w:val="en-GB"/>
        </w:rPr>
        <w:t>The manufacturers of electronic components already integrate protection circuitry in their products. The basic principle is to protect the sensitive inputs by diodes connected to the plus and minus supply rails.</w:t>
      </w:r>
      <w:r w:rsidR="00CC055B" w:rsidRPr="00F440EC">
        <w:rPr>
          <w:lang w:val="en-GB"/>
        </w:rPr>
        <w:t xml:space="preserve"> Overvoltage at the pins is diverted to the supply rails which are low ohmic due to all attached transistors and blocking capacitors.</w:t>
      </w:r>
    </w:p>
    <w:p w14:paraId="13D99AA5" w14:textId="77777777" w:rsidR="00CC055B" w:rsidRPr="00F440EC" w:rsidRDefault="00CC055B" w:rsidP="00CC055B">
      <w:pPr>
        <w:keepNext/>
        <w:rPr>
          <w:lang w:val="en-GB"/>
        </w:rPr>
      </w:pPr>
      <w:r w:rsidRPr="00F440EC">
        <w:rPr>
          <w:noProof/>
          <w:lang w:eastAsia="de-CH"/>
        </w:rPr>
        <w:drawing>
          <wp:inline distT="0" distB="0" distL="0" distR="0" wp14:anchorId="12E8C757" wp14:editId="07340982">
            <wp:extent cx="946800" cy="1846800"/>
            <wp:effectExtent l="0" t="0" r="5715" b="127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46800" cy="1846800"/>
                    </a:xfrm>
                    <a:prstGeom prst="rect">
                      <a:avLst/>
                    </a:prstGeom>
                  </pic:spPr>
                </pic:pic>
              </a:graphicData>
            </a:graphic>
          </wp:inline>
        </w:drawing>
      </w:r>
    </w:p>
    <w:p w14:paraId="1E0E5F92" w14:textId="3626031E" w:rsidR="00CC055B" w:rsidRPr="00F440EC" w:rsidRDefault="00CC055B" w:rsidP="00CC055B">
      <w:pPr>
        <w:pStyle w:val="Beschriftung"/>
        <w:rPr>
          <w:lang w:val="en-GB"/>
        </w:rPr>
      </w:pPr>
      <w:r w:rsidRPr="00F440EC">
        <w:rPr>
          <w:lang w:val="en-GB"/>
        </w:rPr>
        <w:t xml:space="preserve">Figure </w:t>
      </w:r>
      <w:r w:rsidRPr="00F440EC">
        <w:rPr>
          <w:lang w:val="en-GB"/>
        </w:rPr>
        <w:fldChar w:fldCharType="begin"/>
      </w:r>
      <w:r w:rsidRPr="00F440EC">
        <w:rPr>
          <w:lang w:val="en-GB"/>
        </w:rPr>
        <w:instrText xml:space="preserve"> SEQ Figure \* ARABIC </w:instrText>
      </w:r>
      <w:r w:rsidRPr="00F440EC">
        <w:rPr>
          <w:lang w:val="en-GB"/>
        </w:rPr>
        <w:fldChar w:fldCharType="separate"/>
      </w:r>
      <w:r w:rsidR="002F5C95">
        <w:rPr>
          <w:noProof/>
          <w:lang w:val="en-GB"/>
        </w:rPr>
        <w:t>6</w:t>
      </w:r>
      <w:r w:rsidRPr="00F440EC">
        <w:rPr>
          <w:lang w:val="en-GB"/>
        </w:rPr>
        <w:fldChar w:fldCharType="end"/>
      </w:r>
      <w:r w:rsidRPr="00F440EC">
        <w:rPr>
          <w:lang w:val="en-GB"/>
        </w:rPr>
        <w:t>: Basic ESD protection circuit of GPIO pins of the microcontroller STM32F429. Source: Reference manual</w:t>
      </w:r>
    </w:p>
    <w:p w14:paraId="28751D49" w14:textId="77777777" w:rsidR="00960819" w:rsidRPr="00F440EC" w:rsidRDefault="00CC055B" w:rsidP="00960819">
      <w:pPr>
        <w:rPr>
          <w:lang w:val="en-GB"/>
        </w:rPr>
      </w:pPr>
      <w:r w:rsidRPr="00F440EC">
        <w:rPr>
          <w:lang w:val="en-GB"/>
        </w:rPr>
        <w:t xml:space="preserve">Protection of </w:t>
      </w:r>
      <w:r w:rsidR="00C03522" w:rsidRPr="00F440EC">
        <w:rPr>
          <w:lang w:val="en-GB"/>
        </w:rPr>
        <w:t>operational</w:t>
      </w:r>
      <w:r w:rsidRPr="00F440EC">
        <w:rPr>
          <w:lang w:val="en-GB"/>
        </w:rPr>
        <w:t xml:space="preserve"> amplifier inputs is done in the same way. The outputs do not need special protection as an overvoltage turns</w:t>
      </w:r>
      <w:r w:rsidR="00C03522" w:rsidRPr="00F440EC">
        <w:rPr>
          <w:lang w:val="en-GB"/>
        </w:rPr>
        <w:t xml:space="preserve"> on</w:t>
      </w:r>
      <w:r w:rsidRPr="00F440EC">
        <w:rPr>
          <w:lang w:val="en-GB"/>
        </w:rPr>
        <w:t xml:space="preserve"> the output </w:t>
      </w:r>
      <w:r w:rsidR="00C03522" w:rsidRPr="00F440EC">
        <w:rPr>
          <w:lang w:val="en-GB"/>
        </w:rPr>
        <w:t>transistors which make a low ohmic connection to the supply rails.</w:t>
      </w:r>
    </w:p>
    <w:p w14:paraId="2FF14AAB" w14:textId="77777777" w:rsidR="00960819" w:rsidRPr="00F440EC" w:rsidRDefault="00960819" w:rsidP="00960819">
      <w:pPr>
        <w:pStyle w:val="berschrift1"/>
        <w:rPr>
          <w:lang w:val="en-GB"/>
        </w:rPr>
      </w:pPr>
      <w:bookmarkStart w:id="6" w:name="_Toc83985322"/>
      <w:r w:rsidRPr="00F440EC">
        <w:rPr>
          <w:lang w:val="en-GB"/>
        </w:rPr>
        <w:t>External ESD Protection</w:t>
      </w:r>
      <w:bookmarkEnd w:id="6"/>
    </w:p>
    <w:p w14:paraId="56CA5118" w14:textId="77777777" w:rsidR="00C03522" w:rsidRPr="00F440EC" w:rsidRDefault="00577CC7" w:rsidP="00C03522">
      <w:pPr>
        <w:rPr>
          <w:lang w:val="en-GB"/>
        </w:rPr>
      </w:pPr>
      <w:r w:rsidRPr="00F440EC">
        <w:rPr>
          <w:lang w:val="en-GB"/>
        </w:rPr>
        <w:t>For rugged conditions or inputs connected to long cables additional protection is required.</w:t>
      </w:r>
    </w:p>
    <w:p w14:paraId="2A95F0CB" w14:textId="77777777" w:rsidR="00577CC7" w:rsidRPr="00F440EC" w:rsidRDefault="00577CC7" w:rsidP="00577CC7">
      <w:pPr>
        <w:keepNext/>
        <w:rPr>
          <w:lang w:val="en-GB"/>
        </w:rPr>
      </w:pPr>
      <w:r w:rsidRPr="00F440EC">
        <w:rPr>
          <w:noProof/>
          <w:lang w:eastAsia="de-CH"/>
        </w:rPr>
        <w:drawing>
          <wp:inline distT="0" distB="0" distL="0" distR="0" wp14:anchorId="725D7CD7" wp14:editId="078B424A">
            <wp:extent cx="2145600" cy="1724400"/>
            <wp:effectExtent l="0" t="0" r="762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45600" cy="1724400"/>
                    </a:xfrm>
                    <a:prstGeom prst="rect">
                      <a:avLst/>
                    </a:prstGeom>
                  </pic:spPr>
                </pic:pic>
              </a:graphicData>
            </a:graphic>
          </wp:inline>
        </w:drawing>
      </w:r>
    </w:p>
    <w:p w14:paraId="554364E0" w14:textId="5F490B49" w:rsidR="00577CC7" w:rsidRPr="00F440EC" w:rsidRDefault="00577CC7" w:rsidP="00577CC7">
      <w:pPr>
        <w:pStyle w:val="Beschriftung"/>
        <w:jc w:val="left"/>
        <w:rPr>
          <w:sz w:val="16"/>
          <w:szCs w:val="16"/>
          <w:lang w:val="en-GB"/>
        </w:rPr>
      </w:pPr>
      <w:r w:rsidRPr="00F440EC">
        <w:rPr>
          <w:lang w:val="en-GB"/>
        </w:rPr>
        <w:t xml:space="preserve">Figure </w:t>
      </w:r>
      <w:r w:rsidRPr="00F440EC">
        <w:rPr>
          <w:lang w:val="en-GB"/>
        </w:rPr>
        <w:fldChar w:fldCharType="begin"/>
      </w:r>
      <w:r w:rsidRPr="00F440EC">
        <w:rPr>
          <w:lang w:val="en-GB"/>
        </w:rPr>
        <w:instrText xml:space="preserve"> SEQ Figure \* ARABIC </w:instrText>
      </w:r>
      <w:r w:rsidRPr="00F440EC">
        <w:rPr>
          <w:lang w:val="en-GB"/>
        </w:rPr>
        <w:fldChar w:fldCharType="separate"/>
      </w:r>
      <w:r w:rsidR="002F5C95">
        <w:rPr>
          <w:noProof/>
          <w:lang w:val="en-GB"/>
        </w:rPr>
        <w:t>7</w:t>
      </w:r>
      <w:r w:rsidRPr="00F440EC">
        <w:rPr>
          <w:lang w:val="en-GB"/>
        </w:rPr>
        <w:fldChar w:fldCharType="end"/>
      </w:r>
      <w:r w:rsidRPr="00F440EC">
        <w:rPr>
          <w:lang w:val="en-GB"/>
        </w:rPr>
        <w:t>: Recommended protection scheme for general purpose applications</w:t>
      </w:r>
      <w:r w:rsidRPr="00F440EC">
        <w:rPr>
          <w:lang w:val="en-GB"/>
        </w:rPr>
        <w:br/>
        <w:t xml:space="preserve">Source: </w:t>
      </w:r>
      <w:hyperlink r:id="rId20" w:history="1">
        <w:r w:rsidRPr="00F440EC">
          <w:rPr>
            <w:rStyle w:val="Hyperlink"/>
            <w:sz w:val="16"/>
            <w:szCs w:val="16"/>
            <w:lang w:val="en-GB"/>
          </w:rPr>
          <w:t>https://www.analog.com/en/technical-articles/key-benefits-of-input-overvoltage-protected-op-amps-in-systems.html</w:t>
        </w:r>
      </w:hyperlink>
      <w:r w:rsidRPr="00F440EC">
        <w:rPr>
          <w:sz w:val="16"/>
          <w:szCs w:val="16"/>
          <w:lang w:val="en-GB"/>
        </w:rPr>
        <w:t xml:space="preserve"> </w:t>
      </w:r>
    </w:p>
    <w:p w14:paraId="1581CA02" w14:textId="77777777" w:rsidR="00577CC7" w:rsidRPr="00F440EC" w:rsidRDefault="00577CC7" w:rsidP="00577CC7">
      <w:pPr>
        <w:rPr>
          <w:lang w:val="en-GB"/>
        </w:rPr>
      </w:pPr>
      <w:r w:rsidRPr="00F440EC">
        <w:rPr>
          <w:lang w:val="en-GB"/>
        </w:rPr>
        <w:t>The external Schottky diodes can handle currents that are much higher than the 10mA typically allowed for the internal protection diodes. A bigger resistor value for RS increases the protection level. On the other hand, RS introduces thermal noise and adds errors due to the input current of the operational amplifier. The value must therefore be carefully chosen.</w:t>
      </w:r>
    </w:p>
    <w:p w14:paraId="2F2F6008" w14:textId="77777777" w:rsidR="00004BCA" w:rsidRPr="00F440EC" w:rsidRDefault="006A594C" w:rsidP="009E3205">
      <w:pPr>
        <w:pStyle w:val="berschrift1"/>
        <w:rPr>
          <w:lang w:val="en-GB"/>
        </w:rPr>
      </w:pPr>
      <w:bookmarkStart w:id="7" w:name="_Toc83985323"/>
      <w:r w:rsidRPr="00F440EC">
        <w:rPr>
          <w:lang w:val="en-GB"/>
        </w:rPr>
        <w:lastRenderedPageBreak/>
        <w:t xml:space="preserve">Protection against </w:t>
      </w:r>
      <w:r w:rsidR="00004BCA" w:rsidRPr="00F440EC">
        <w:rPr>
          <w:lang w:val="en-GB"/>
        </w:rPr>
        <w:t xml:space="preserve">Overvoltage </w:t>
      </w:r>
      <w:r w:rsidR="009E3205" w:rsidRPr="00F440EC">
        <w:rPr>
          <w:lang w:val="en-GB"/>
        </w:rPr>
        <w:t>from</w:t>
      </w:r>
      <w:r w:rsidR="00004BCA" w:rsidRPr="00F440EC">
        <w:rPr>
          <w:lang w:val="en-GB"/>
        </w:rPr>
        <w:t xml:space="preserve"> Lightning</w:t>
      </w:r>
      <w:bookmarkEnd w:id="7"/>
    </w:p>
    <w:p w14:paraId="4783DA50" w14:textId="77777777" w:rsidR="00004BCA" w:rsidRPr="00F440EC" w:rsidRDefault="00004BCA" w:rsidP="00004BCA">
      <w:pPr>
        <w:rPr>
          <w:lang w:val="en-GB"/>
        </w:rPr>
      </w:pPr>
      <w:r w:rsidRPr="00F440EC">
        <w:rPr>
          <w:lang w:val="en-GB"/>
        </w:rPr>
        <w:t>The main difference to overvoltage from frictional electricity is the enormous amount of energy</w:t>
      </w:r>
      <w:r w:rsidR="00C548B8" w:rsidRPr="00F440EC">
        <w:rPr>
          <w:lang w:val="en-GB"/>
        </w:rPr>
        <w:t xml:space="preserve"> contained in a lightning</w:t>
      </w:r>
      <w:r w:rsidRPr="00F440EC">
        <w:rPr>
          <w:lang w:val="en-GB"/>
        </w:rPr>
        <w:t>. Even if the lightning protection system conducts the energy safely to earth some overvoltage may still be induced in any metal conductor. The measures taken for ESD protection cannot handle a significant amount of energy and thus must be preceded by two other stages of protection.</w:t>
      </w:r>
    </w:p>
    <w:p w14:paraId="285B0CE0" w14:textId="77777777" w:rsidR="00004BCA" w:rsidRPr="00F440EC" w:rsidRDefault="00FF6BC3" w:rsidP="004E72D6">
      <w:pPr>
        <w:rPr>
          <w:lang w:val="en-GB"/>
        </w:rPr>
      </w:pPr>
      <w:r w:rsidRPr="00F440EC">
        <w:rPr>
          <w:lang w:val="en-GB"/>
        </w:rPr>
        <w:t>As a first protection stage spark gap</w:t>
      </w:r>
      <w:r w:rsidR="003759D6" w:rsidRPr="00F440EC">
        <w:rPr>
          <w:lang w:val="en-GB"/>
        </w:rPr>
        <w:t>s or</w:t>
      </w:r>
      <w:r w:rsidRPr="00F440EC">
        <w:rPr>
          <w:lang w:val="en-GB"/>
        </w:rPr>
        <w:t xml:space="preserve"> gas</w:t>
      </w:r>
      <w:r w:rsidR="003759D6" w:rsidRPr="00F440EC">
        <w:rPr>
          <w:lang w:val="en-GB"/>
        </w:rPr>
        <w:t xml:space="preserve"> </w:t>
      </w:r>
      <w:r w:rsidRPr="00F440EC">
        <w:rPr>
          <w:lang w:val="en-GB"/>
        </w:rPr>
        <w:t>discharge tubes divert most of the incident energy to ground and limit the overvoltage to some hundred volts.</w:t>
      </w:r>
      <w:r w:rsidR="003759D6" w:rsidRPr="00F440EC">
        <w:rPr>
          <w:lang w:val="en-GB"/>
        </w:rPr>
        <w:t xml:space="preserve"> Gas discharge tubes take a relatively long time to trigger and create an effective short circuit when triggered. They can conduct more current for their size than other components.</w:t>
      </w:r>
    </w:p>
    <w:p w14:paraId="4809B0BC" w14:textId="77777777" w:rsidR="003759D6" w:rsidRPr="00F440EC" w:rsidRDefault="003759D6" w:rsidP="003759D6">
      <w:pPr>
        <w:keepNext/>
        <w:rPr>
          <w:lang w:val="en-GB"/>
        </w:rPr>
      </w:pPr>
      <w:r w:rsidRPr="00F440EC">
        <w:rPr>
          <w:noProof/>
          <w:lang w:eastAsia="de-CH"/>
        </w:rPr>
        <w:drawing>
          <wp:inline distT="0" distB="0" distL="0" distR="0" wp14:anchorId="047ABFDE" wp14:editId="741F56DA">
            <wp:extent cx="5760720" cy="253492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534920"/>
                    </a:xfrm>
                    <a:prstGeom prst="rect">
                      <a:avLst/>
                    </a:prstGeom>
                    <a:noFill/>
                    <a:ln>
                      <a:noFill/>
                    </a:ln>
                  </pic:spPr>
                </pic:pic>
              </a:graphicData>
            </a:graphic>
          </wp:inline>
        </w:drawing>
      </w:r>
    </w:p>
    <w:p w14:paraId="36CE0173" w14:textId="35D6536F" w:rsidR="003759D6" w:rsidRPr="00F440EC" w:rsidRDefault="003759D6" w:rsidP="009D2FED">
      <w:pPr>
        <w:pStyle w:val="Beschriftung"/>
        <w:jc w:val="left"/>
        <w:rPr>
          <w:lang w:val="en-GB"/>
        </w:rPr>
      </w:pPr>
      <w:r w:rsidRPr="00F440EC">
        <w:rPr>
          <w:lang w:val="en-GB"/>
        </w:rPr>
        <w:t xml:space="preserve">Figure </w:t>
      </w:r>
      <w:r w:rsidRPr="00F440EC">
        <w:rPr>
          <w:lang w:val="en-GB"/>
        </w:rPr>
        <w:fldChar w:fldCharType="begin"/>
      </w:r>
      <w:r w:rsidRPr="00F440EC">
        <w:rPr>
          <w:lang w:val="en-GB"/>
        </w:rPr>
        <w:instrText xml:space="preserve"> SEQ Figure \* ARABIC </w:instrText>
      </w:r>
      <w:r w:rsidRPr="00F440EC">
        <w:rPr>
          <w:lang w:val="en-GB"/>
        </w:rPr>
        <w:fldChar w:fldCharType="separate"/>
      </w:r>
      <w:r w:rsidR="002F5C95">
        <w:rPr>
          <w:noProof/>
          <w:lang w:val="en-GB"/>
        </w:rPr>
        <w:t>8</w:t>
      </w:r>
      <w:r w:rsidRPr="00F440EC">
        <w:rPr>
          <w:lang w:val="en-GB"/>
        </w:rPr>
        <w:fldChar w:fldCharType="end"/>
      </w:r>
      <w:r w:rsidRPr="00F440EC">
        <w:rPr>
          <w:lang w:val="en-GB"/>
        </w:rPr>
        <w:t>: Gas discharge tubes to the right and varistors to the left as lightning protection in a telecom device.</w:t>
      </w:r>
      <w:r w:rsidRPr="00F440EC">
        <w:rPr>
          <w:lang w:val="en-GB"/>
        </w:rPr>
        <w:br/>
        <w:t xml:space="preserve">Source (25.02.2020) </w:t>
      </w:r>
      <w:hyperlink r:id="rId22" w:history="1">
        <w:r w:rsidR="00C36901" w:rsidRPr="00F440EC">
          <w:rPr>
            <w:rStyle w:val="Hyperlink"/>
            <w:lang w:val="en-GB"/>
          </w:rPr>
          <w:t>https://commons.wikimedia.org/wiki/File:Lightningarrestor.jpg</w:t>
        </w:r>
      </w:hyperlink>
      <w:r w:rsidR="00C36901" w:rsidRPr="00F440EC">
        <w:rPr>
          <w:lang w:val="en-GB"/>
        </w:rPr>
        <w:t xml:space="preserve"> </w:t>
      </w:r>
    </w:p>
    <w:p w14:paraId="181A7ADC" w14:textId="55169E7B" w:rsidR="003759D6" w:rsidRPr="00F440EC" w:rsidRDefault="003759D6" w:rsidP="004E72D6">
      <w:pPr>
        <w:rPr>
          <w:lang w:val="en-GB"/>
        </w:rPr>
      </w:pPr>
      <w:r w:rsidRPr="00F440EC">
        <w:rPr>
          <w:lang w:val="en-GB"/>
        </w:rPr>
        <w:t xml:space="preserve">As a second </w:t>
      </w:r>
      <w:r w:rsidR="009E3205" w:rsidRPr="00F440EC">
        <w:rPr>
          <w:lang w:val="en-GB"/>
        </w:rPr>
        <w:t xml:space="preserve">protection </w:t>
      </w:r>
      <w:r w:rsidRPr="00F440EC">
        <w:rPr>
          <w:lang w:val="en-GB"/>
        </w:rPr>
        <w:t xml:space="preserve">stage </w:t>
      </w:r>
      <w:r w:rsidR="005D25B3">
        <w:rPr>
          <w:lang w:val="en-GB"/>
        </w:rPr>
        <w:t>V</w:t>
      </w:r>
      <w:r w:rsidRPr="00F440EC">
        <w:rPr>
          <w:lang w:val="en-GB"/>
        </w:rPr>
        <w:t xml:space="preserve">oltage </w:t>
      </w:r>
      <w:r w:rsidR="005D25B3">
        <w:rPr>
          <w:lang w:val="en-GB"/>
        </w:rPr>
        <w:t>D</w:t>
      </w:r>
      <w:r w:rsidRPr="00F440EC">
        <w:rPr>
          <w:lang w:val="en-GB"/>
        </w:rPr>
        <w:t xml:space="preserve">ependant </w:t>
      </w:r>
      <w:r w:rsidR="005D25B3">
        <w:rPr>
          <w:lang w:val="en-GB"/>
        </w:rPr>
        <w:t>R</w:t>
      </w:r>
      <w:r w:rsidRPr="00F440EC">
        <w:rPr>
          <w:lang w:val="en-GB"/>
        </w:rPr>
        <w:t>esistor</w:t>
      </w:r>
      <w:r w:rsidR="005D25B3">
        <w:rPr>
          <w:lang w:val="en-GB"/>
        </w:rPr>
        <w:t>s (VDR</w:t>
      </w:r>
      <w:r w:rsidRPr="00F440EC">
        <w:rPr>
          <w:lang w:val="en-GB"/>
        </w:rPr>
        <w:t>)</w:t>
      </w:r>
      <w:r w:rsidR="005D25B3">
        <w:rPr>
          <w:lang w:val="en-GB"/>
        </w:rPr>
        <w:t xml:space="preserve"> or </w:t>
      </w:r>
      <w:r w:rsidR="005D25B3" w:rsidRPr="005D25B3">
        <w:rPr>
          <w:lang w:val="en-GB"/>
        </w:rPr>
        <w:t>Transient Voltage Suppressor</w:t>
      </w:r>
      <w:r w:rsidR="005D25B3">
        <w:rPr>
          <w:lang w:val="en-GB"/>
        </w:rPr>
        <w:t>s</w:t>
      </w:r>
      <w:r w:rsidR="005D25B3" w:rsidRPr="005D25B3">
        <w:rPr>
          <w:lang w:val="en-GB"/>
        </w:rPr>
        <w:t xml:space="preserve"> (TVS) </w:t>
      </w:r>
      <w:r w:rsidRPr="00F440EC">
        <w:rPr>
          <w:lang w:val="en-GB"/>
        </w:rPr>
        <w:t>are commonly used. They are fast but have limited power capabilities.</w:t>
      </w:r>
    </w:p>
    <w:p w14:paraId="4AE81AD8" w14:textId="77777777" w:rsidR="004E72D6" w:rsidRPr="00F440EC" w:rsidRDefault="009E3205" w:rsidP="004E72D6">
      <w:pPr>
        <w:rPr>
          <w:lang w:val="en-GB"/>
        </w:rPr>
      </w:pPr>
      <w:r w:rsidRPr="00F440EC">
        <w:rPr>
          <w:lang w:val="en-GB"/>
        </w:rPr>
        <w:t>ESD protection circuits compose the third protection stage.</w:t>
      </w:r>
    </w:p>
    <w:p w14:paraId="455AB0E7" w14:textId="77777777" w:rsidR="00B90156" w:rsidRPr="00F440EC" w:rsidRDefault="00B90156" w:rsidP="004E72D6">
      <w:pPr>
        <w:rPr>
          <w:lang w:val="en-GB"/>
        </w:rPr>
      </w:pPr>
      <w:r w:rsidRPr="00F440EC">
        <w:rPr>
          <w:lang w:val="en-GB"/>
        </w:rPr>
        <w:t>A circuit composed of these three stages provides a good protection level for indirect strokes of lightning.</w:t>
      </w:r>
    </w:p>
    <w:p w14:paraId="43415EFE" w14:textId="77777777" w:rsidR="006A606B" w:rsidRPr="00F440EC" w:rsidRDefault="006A606B" w:rsidP="004E72D6">
      <w:pPr>
        <w:rPr>
          <w:lang w:val="en-GB"/>
        </w:rPr>
      </w:pPr>
    </w:p>
    <w:sectPr w:rsidR="006A606B" w:rsidRPr="00F440EC">
      <w:footerReference w:type="default" r:id="rId2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CE623" w14:textId="77777777" w:rsidR="00E75304" w:rsidRDefault="00E75304" w:rsidP="00800B97">
      <w:pPr>
        <w:spacing w:before="0"/>
      </w:pPr>
      <w:r>
        <w:separator/>
      </w:r>
    </w:p>
  </w:endnote>
  <w:endnote w:type="continuationSeparator" w:id="0">
    <w:p w14:paraId="335C4D56" w14:textId="77777777" w:rsidR="00E75304" w:rsidRDefault="00E75304" w:rsidP="00800B9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EC93A" w14:textId="1760AD97" w:rsidR="00C974EA" w:rsidRPr="00BB4AD7" w:rsidRDefault="00C974EA" w:rsidP="00962A8B">
    <w:pPr>
      <w:pStyle w:val="Fuzeile"/>
      <w:jc w:val="center"/>
      <w:rPr>
        <w:lang w:val="en-GB"/>
      </w:rPr>
    </w:pPr>
    <w:r>
      <w:rPr>
        <w:lang w:val="en-GB"/>
      </w:rPr>
      <w:fldChar w:fldCharType="begin"/>
    </w:r>
    <w:r>
      <w:rPr>
        <w:lang w:val="en-GB"/>
      </w:rPr>
      <w:instrText xml:space="preserve"> FILENAME \* MERGEFORMAT </w:instrText>
    </w:r>
    <w:r>
      <w:rPr>
        <w:lang w:val="en-GB"/>
      </w:rPr>
      <w:fldChar w:fldCharType="separate"/>
    </w:r>
    <w:r w:rsidR="002F5C95">
      <w:rPr>
        <w:noProof/>
        <w:lang w:val="en-GB"/>
      </w:rPr>
      <w:t>ESD_Protection.docx</w:t>
    </w:r>
    <w:r>
      <w:rPr>
        <w:lang w:val="en-GB"/>
      </w:rPr>
      <w:fldChar w:fldCharType="end"/>
    </w:r>
    <w:r w:rsidRPr="00BB4AD7">
      <w:rPr>
        <w:lang w:val="en-GB"/>
      </w:rPr>
      <w:tab/>
    </w:r>
    <w:r>
      <w:rPr>
        <w:lang w:val="en-GB"/>
      </w:rPr>
      <w:t xml:space="preserve">page </w:t>
    </w:r>
    <w:sdt>
      <w:sdtPr>
        <w:id w:val="-1291048259"/>
        <w:docPartObj>
          <w:docPartGallery w:val="Page Numbers (Bottom of Page)"/>
          <w:docPartUnique/>
        </w:docPartObj>
      </w:sdtPr>
      <w:sdtEndPr/>
      <w:sdtContent>
        <w:r>
          <w:fldChar w:fldCharType="begin"/>
        </w:r>
        <w:r w:rsidRPr="00BB4AD7">
          <w:rPr>
            <w:lang w:val="en-GB"/>
          </w:rPr>
          <w:instrText>PAGE   \* MERGEFORMAT</w:instrText>
        </w:r>
        <w:r>
          <w:fldChar w:fldCharType="separate"/>
        </w:r>
        <w:r w:rsidR="002429E6">
          <w:rPr>
            <w:noProof/>
            <w:lang w:val="en-GB"/>
          </w:rPr>
          <w:t>5</w:t>
        </w:r>
        <w:r>
          <w:fldChar w:fldCharType="end"/>
        </w:r>
        <w:r w:rsidRPr="00BB4AD7">
          <w:rPr>
            <w:lang w:val="en-GB"/>
          </w:rPr>
          <w:t xml:space="preserve"> </w:t>
        </w:r>
        <w:r>
          <w:rPr>
            <w:lang w:val="en-GB"/>
          </w:rPr>
          <w:t>of</w:t>
        </w:r>
        <w:r w:rsidRPr="00BB4AD7">
          <w:rPr>
            <w:lang w:val="en-GB"/>
          </w:rPr>
          <w:t xml:space="preserve"> </w:t>
        </w:r>
        <w:r>
          <w:fldChar w:fldCharType="begin"/>
        </w:r>
        <w:r w:rsidRPr="00BB4AD7">
          <w:rPr>
            <w:lang w:val="en-GB"/>
          </w:rPr>
          <w:instrText xml:space="preserve"> NUMPAGES   \* MERGEFORMAT </w:instrText>
        </w:r>
        <w:r>
          <w:fldChar w:fldCharType="separate"/>
        </w:r>
        <w:r w:rsidR="002429E6">
          <w:rPr>
            <w:noProof/>
            <w:lang w:val="en-GB"/>
          </w:rPr>
          <w:t>5</w:t>
        </w:r>
        <w:r>
          <w:fldChar w:fldCharType="end"/>
        </w:r>
        <w:r w:rsidRPr="00BB4AD7">
          <w:rPr>
            <w:lang w:val="en-GB"/>
          </w:rPr>
          <w:tab/>
        </w:r>
        <w:sdt>
          <w:sdtPr>
            <w:rPr>
              <w:lang w:val="en-GB"/>
            </w:rPr>
            <w:alias w:val="Autor"/>
            <w:tag w:val=""/>
            <w:id w:val="-1143727521"/>
            <w:placeholder>
              <w:docPart w:val="279974170A7A4948B4331AC84096FCE0"/>
            </w:placeholder>
            <w:dataBinding w:prefixMappings="xmlns:ns0='http://purl.org/dc/elements/1.1/' xmlns:ns1='http://schemas.openxmlformats.org/package/2006/metadata/core-properties' " w:xpath="/ns1:coreProperties[1]/ns0:creator[1]" w:storeItemID="{6C3C8BC8-F283-45AE-878A-BAB7291924A1}"/>
            <w:text/>
          </w:sdtPr>
          <w:sdtEndPr/>
          <w:sdtContent>
            <w:r w:rsidRPr="00BB4AD7">
              <w:rPr>
                <w:lang w:val="en-GB"/>
              </w:rPr>
              <w:t>Hochreutener Hanspeter (hhrt)</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B6062" w14:textId="77777777" w:rsidR="00E75304" w:rsidRDefault="00E75304" w:rsidP="00800B97">
      <w:pPr>
        <w:spacing w:before="0"/>
      </w:pPr>
      <w:r>
        <w:separator/>
      </w:r>
    </w:p>
  </w:footnote>
  <w:footnote w:type="continuationSeparator" w:id="0">
    <w:p w14:paraId="4169A28C" w14:textId="77777777" w:rsidR="00E75304" w:rsidRDefault="00E75304" w:rsidP="00800B9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E3F2A"/>
    <w:multiLevelType w:val="hybridMultilevel"/>
    <w:tmpl w:val="CE2E3E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7202F86"/>
    <w:multiLevelType w:val="hybridMultilevel"/>
    <w:tmpl w:val="BC4C66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7B73EFC"/>
    <w:multiLevelType w:val="hybridMultilevel"/>
    <w:tmpl w:val="1C6473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31997646"/>
    <w:multiLevelType w:val="hybridMultilevel"/>
    <w:tmpl w:val="469C25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445E7D45"/>
    <w:multiLevelType w:val="hybridMultilevel"/>
    <w:tmpl w:val="2C0648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5C3B0FA4"/>
    <w:multiLevelType w:val="multilevel"/>
    <w:tmpl w:val="453A1342"/>
    <w:lvl w:ilvl="0">
      <w:start w:val="1"/>
      <w:numFmt w:val="decimal"/>
      <w:pStyle w:val="berschrift1"/>
      <w:isLgl/>
      <w:lvlText w:val="%1."/>
      <w:lvlJc w:val="left"/>
      <w:pPr>
        <w:tabs>
          <w:tab w:val="num" w:pos="624"/>
        </w:tabs>
        <w:ind w:left="621" w:hanging="621"/>
      </w:pPr>
      <w:rPr>
        <w:rFonts w:hint="default"/>
      </w:rPr>
    </w:lvl>
    <w:lvl w:ilvl="1">
      <w:start w:val="1"/>
      <w:numFmt w:val="decimal"/>
      <w:pStyle w:val="berschrift2"/>
      <w:isLgl/>
      <w:lvlText w:val="%1.%2."/>
      <w:lvlJc w:val="left"/>
      <w:pPr>
        <w:tabs>
          <w:tab w:val="num" w:pos="851"/>
        </w:tabs>
        <w:ind w:left="851" w:hanging="851"/>
      </w:pPr>
      <w:rPr>
        <w:rFonts w:hint="default"/>
      </w:rPr>
    </w:lvl>
    <w:lvl w:ilvl="2">
      <w:start w:val="1"/>
      <w:numFmt w:val="decimal"/>
      <w:pStyle w:val="berschrift3"/>
      <w:isLgl/>
      <w:lvlText w:val="%1.%2.%3."/>
      <w:lvlJc w:val="left"/>
      <w:pPr>
        <w:tabs>
          <w:tab w:val="num" w:pos="1077"/>
        </w:tabs>
        <w:ind w:left="1077" w:hanging="1077"/>
      </w:pPr>
      <w:rPr>
        <w:rFonts w:hint="default"/>
      </w:rPr>
    </w:lvl>
    <w:lvl w:ilvl="3">
      <w:start w:val="1"/>
      <w:numFmt w:val="decimal"/>
      <w:pStyle w:val="berschrift4"/>
      <w:isLgl/>
      <w:lvlText w:val="%1.%2.%3.%4."/>
      <w:lvlJc w:val="left"/>
      <w:pPr>
        <w:tabs>
          <w:tab w:val="num" w:pos="1304"/>
        </w:tabs>
        <w:ind w:left="1304" w:hanging="1304"/>
      </w:pPr>
      <w:rPr>
        <w:rFonts w:hint="default"/>
      </w:rPr>
    </w:lvl>
    <w:lvl w:ilvl="4">
      <w:start w:val="1"/>
      <w:numFmt w:val="decimal"/>
      <w:isLgl/>
      <w:lvlText w:val="%1.%2.%3.%4.%5."/>
      <w:lvlJc w:val="left"/>
      <w:pPr>
        <w:tabs>
          <w:tab w:val="num" w:pos="1531"/>
        </w:tabs>
        <w:ind w:left="1531" w:hanging="1531"/>
      </w:pPr>
      <w:rPr>
        <w:rFonts w:hint="default"/>
      </w:rPr>
    </w:lvl>
    <w:lvl w:ilvl="5">
      <w:start w:val="1"/>
      <w:numFmt w:val="decimal"/>
      <w:isLgl/>
      <w:lvlText w:val="%1.%2.%3.%4.%5.%6."/>
      <w:lvlJc w:val="left"/>
      <w:pPr>
        <w:tabs>
          <w:tab w:val="num" w:pos="1758"/>
        </w:tabs>
        <w:ind w:left="1758" w:hanging="1758"/>
      </w:pPr>
      <w:rPr>
        <w:rFonts w:hint="default"/>
      </w:rPr>
    </w:lvl>
    <w:lvl w:ilvl="6">
      <w:start w:val="1"/>
      <w:numFmt w:val="decimal"/>
      <w:lvlText w:val="%1.%2.%3.%4.%5.%6.%7."/>
      <w:lvlJc w:val="left"/>
      <w:pPr>
        <w:tabs>
          <w:tab w:val="num" w:pos="4320"/>
        </w:tabs>
        <w:ind w:left="2160" w:hanging="1080"/>
      </w:pPr>
      <w:rPr>
        <w:rFonts w:hint="default"/>
      </w:rPr>
    </w:lvl>
    <w:lvl w:ilvl="7">
      <w:start w:val="1"/>
      <w:numFmt w:val="decimal"/>
      <w:lvlText w:val="%1.%2.%3.%4.%5.%6.%7.%8."/>
      <w:lvlJc w:val="left"/>
      <w:pPr>
        <w:tabs>
          <w:tab w:val="num" w:pos="5040"/>
        </w:tabs>
        <w:ind w:left="2664" w:hanging="1224"/>
      </w:pPr>
      <w:rPr>
        <w:rFonts w:hint="default"/>
      </w:rPr>
    </w:lvl>
    <w:lvl w:ilvl="8">
      <w:start w:val="1"/>
      <w:numFmt w:val="decimal"/>
      <w:lvlText w:val="%1.%2.%3.%4.%5.%6.%7.%8.%9."/>
      <w:lvlJc w:val="left"/>
      <w:pPr>
        <w:tabs>
          <w:tab w:val="num" w:pos="6120"/>
        </w:tabs>
        <w:ind w:left="3240" w:hanging="1440"/>
      </w:pPr>
      <w:rPr>
        <w:rFonts w:hint="default"/>
      </w:rPr>
    </w:lvl>
  </w:abstractNum>
  <w:abstractNum w:abstractNumId="6" w15:restartNumberingAfterBreak="0">
    <w:nsid w:val="672E2ED5"/>
    <w:multiLevelType w:val="hybridMultilevel"/>
    <w:tmpl w:val="9A620AA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78F225FC"/>
    <w:multiLevelType w:val="hybridMultilevel"/>
    <w:tmpl w:val="D1ECE3EC"/>
    <w:lvl w:ilvl="0" w:tplc="08070001">
      <w:start w:val="1"/>
      <w:numFmt w:val="bullet"/>
      <w:lvlText w:val=""/>
      <w:lvlJc w:val="left"/>
      <w:pPr>
        <w:ind w:left="780" w:hanging="360"/>
      </w:pPr>
      <w:rPr>
        <w:rFonts w:ascii="Symbol" w:hAnsi="Symbol" w:hint="default"/>
      </w:rPr>
    </w:lvl>
    <w:lvl w:ilvl="1" w:tplc="08070003" w:tentative="1">
      <w:start w:val="1"/>
      <w:numFmt w:val="bullet"/>
      <w:lvlText w:val="o"/>
      <w:lvlJc w:val="left"/>
      <w:pPr>
        <w:ind w:left="1500" w:hanging="360"/>
      </w:pPr>
      <w:rPr>
        <w:rFonts w:ascii="Courier New" w:hAnsi="Courier New" w:cs="Courier New" w:hint="default"/>
      </w:rPr>
    </w:lvl>
    <w:lvl w:ilvl="2" w:tplc="08070005" w:tentative="1">
      <w:start w:val="1"/>
      <w:numFmt w:val="bullet"/>
      <w:lvlText w:val=""/>
      <w:lvlJc w:val="left"/>
      <w:pPr>
        <w:ind w:left="2220" w:hanging="360"/>
      </w:pPr>
      <w:rPr>
        <w:rFonts w:ascii="Wingdings" w:hAnsi="Wingdings" w:hint="default"/>
      </w:rPr>
    </w:lvl>
    <w:lvl w:ilvl="3" w:tplc="08070001" w:tentative="1">
      <w:start w:val="1"/>
      <w:numFmt w:val="bullet"/>
      <w:lvlText w:val=""/>
      <w:lvlJc w:val="left"/>
      <w:pPr>
        <w:ind w:left="2940" w:hanging="360"/>
      </w:pPr>
      <w:rPr>
        <w:rFonts w:ascii="Symbol" w:hAnsi="Symbol" w:hint="default"/>
      </w:rPr>
    </w:lvl>
    <w:lvl w:ilvl="4" w:tplc="08070003" w:tentative="1">
      <w:start w:val="1"/>
      <w:numFmt w:val="bullet"/>
      <w:lvlText w:val="o"/>
      <w:lvlJc w:val="left"/>
      <w:pPr>
        <w:ind w:left="3660" w:hanging="360"/>
      </w:pPr>
      <w:rPr>
        <w:rFonts w:ascii="Courier New" w:hAnsi="Courier New" w:cs="Courier New" w:hint="default"/>
      </w:rPr>
    </w:lvl>
    <w:lvl w:ilvl="5" w:tplc="08070005" w:tentative="1">
      <w:start w:val="1"/>
      <w:numFmt w:val="bullet"/>
      <w:lvlText w:val=""/>
      <w:lvlJc w:val="left"/>
      <w:pPr>
        <w:ind w:left="4380" w:hanging="360"/>
      </w:pPr>
      <w:rPr>
        <w:rFonts w:ascii="Wingdings" w:hAnsi="Wingdings" w:hint="default"/>
      </w:rPr>
    </w:lvl>
    <w:lvl w:ilvl="6" w:tplc="08070001" w:tentative="1">
      <w:start w:val="1"/>
      <w:numFmt w:val="bullet"/>
      <w:lvlText w:val=""/>
      <w:lvlJc w:val="left"/>
      <w:pPr>
        <w:ind w:left="5100" w:hanging="360"/>
      </w:pPr>
      <w:rPr>
        <w:rFonts w:ascii="Symbol" w:hAnsi="Symbol" w:hint="default"/>
      </w:rPr>
    </w:lvl>
    <w:lvl w:ilvl="7" w:tplc="08070003" w:tentative="1">
      <w:start w:val="1"/>
      <w:numFmt w:val="bullet"/>
      <w:lvlText w:val="o"/>
      <w:lvlJc w:val="left"/>
      <w:pPr>
        <w:ind w:left="5820" w:hanging="360"/>
      </w:pPr>
      <w:rPr>
        <w:rFonts w:ascii="Courier New" w:hAnsi="Courier New" w:cs="Courier New" w:hint="default"/>
      </w:rPr>
    </w:lvl>
    <w:lvl w:ilvl="8" w:tplc="08070005" w:tentative="1">
      <w:start w:val="1"/>
      <w:numFmt w:val="bullet"/>
      <w:lvlText w:val=""/>
      <w:lvlJc w:val="left"/>
      <w:pPr>
        <w:ind w:left="6540" w:hanging="360"/>
      </w:pPr>
      <w:rPr>
        <w:rFonts w:ascii="Wingdings" w:hAnsi="Wingdings" w:hint="default"/>
      </w:rPr>
    </w:lvl>
  </w:abstractNum>
  <w:num w:numId="1">
    <w:abstractNumId w:val="5"/>
  </w:num>
  <w:num w:numId="2">
    <w:abstractNumId w:val="5"/>
  </w:num>
  <w:num w:numId="3">
    <w:abstractNumId w:val="5"/>
  </w:num>
  <w:num w:numId="4">
    <w:abstractNumId w:val="5"/>
  </w:num>
  <w:num w:numId="5">
    <w:abstractNumId w:val="2"/>
  </w:num>
  <w:num w:numId="6">
    <w:abstractNumId w:val="3"/>
  </w:num>
  <w:num w:numId="7">
    <w:abstractNumId w:val="0"/>
  </w:num>
  <w:num w:numId="8">
    <w:abstractNumId w:val="4"/>
  </w:num>
  <w:num w:numId="9">
    <w:abstractNumId w:val="7"/>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B3E"/>
    <w:rsid w:val="00004BCA"/>
    <w:rsid w:val="0000619D"/>
    <w:rsid w:val="00006FB9"/>
    <w:rsid w:val="00053D02"/>
    <w:rsid w:val="00054886"/>
    <w:rsid w:val="00054ADE"/>
    <w:rsid w:val="00077970"/>
    <w:rsid w:val="000A02BA"/>
    <w:rsid w:val="000C0FFF"/>
    <w:rsid w:val="000E7BEE"/>
    <w:rsid w:val="000F068E"/>
    <w:rsid w:val="001105DE"/>
    <w:rsid w:val="001115DC"/>
    <w:rsid w:val="00120D23"/>
    <w:rsid w:val="00137AEB"/>
    <w:rsid w:val="0016050E"/>
    <w:rsid w:val="001B5314"/>
    <w:rsid w:val="001C175D"/>
    <w:rsid w:val="001C3B85"/>
    <w:rsid w:val="001E4C30"/>
    <w:rsid w:val="001F2BA2"/>
    <w:rsid w:val="001F7918"/>
    <w:rsid w:val="002003AD"/>
    <w:rsid w:val="0020383C"/>
    <w:rsid w:val="00214554"/>
    <w:rsid w:val="002429E6"/>
    <w:rsid w:val="00243205"/>
    <w:rsid w:val="002530C2"/>
    <w:rsid w:val="002644DA"/>
    <w:rsid w:val="002801A5"/>
    <w:rsid w:val="0028267A"/>
    <w:rsid w:val="002C0DA1"/>
    <w:rsid w:val="002D71C2"/>
    <w:rsid w:val="002F5C95"/>
    <w:rsid w:val="0032071E"/>
    <w:rsid w:val="0035144D"/>
    <w:rsid w:val="00371BA1"/>
    <w:rsid w:val="003759D6"/>
    <w:rsid w:val="003906B3"/>
    <w:rsid w:val="003B25F1"/>
    <w:rsid w:val="003C7D74"/>
    <w:rsid w:val="003E6527"/>
    <w:rsid w:val="0042757B"/>
    <w:rsid w:val="00430C73"/>
    <w:rsid w:val="0045499B"/>
    <w:rsid w:val="004D1AC2"/>
    <w:rsid w:val="004D1B61"/>
    <w:rsid w:val="004D3DC6"/>
    <w:rsid w:val="004D5639"/>
    <w:rsid w:val="004E10A3"/>
    <w:rsid w:val="004E72D6"/>
    <w:rsid w:val="0050189E"/>
    <w:rsid w:val="005200FA"/>
    <w:rsid w:val="00526E94"/>
    <w:rsid w:val="005400CF"/>
    <w:rsid w:val="00547C87"/>
    <w:rsid w:val="00574A8C"/>
    <w:rsid w:val="00575400"/>
    <w:rsid w:val="00575ECE"/>
    <w:rsid w:val="00577CC7"/>
    <w:rsid w:val="005819FD"/>
    <w:rsid w:val="005A7C0D"/>
    <w:rsid w:val="005D25B3"/>
    <w:rsid w:val="005F57B5"/>
    <w:rsid w:val="006123DF"/>
    <w:rsid w:val="006172EB"/>
    <w:rsid w:val="00655F9A"/>
    <w:rsid w:val="0066609C"/>
    <w:rsid w:val="006A594C"/>
    <w:rsid w:val="006A606B"/>
    <w:rsid w:val="006A627C"/>
    <w:rsid w:val="006C08D6"/>
    <w:rsid w:val="006C694D"/>
    <w:rsid w:val="006C712F"/>
    <w:rsid w:val="007222E7"/>
    <w:rsid w:val="00743B3E"/>
    <w:rsid w:val="00751DC3"/>
    <w:rsid w:val="007535E2"/>
    <w:rsid w:val="00754005"/>
    <w:rsid w:val="00771148"/>
    <w:rsid w:val="007750B1"/>
    <w:rsid w:val="007C0142"/>
    <w:rsid w:val="007C673A"/>
    <w:rsid w:val="00800B97"/>
    <w:rsid w:val="00840E11"/>
    <w:rsid w:val="008456E9"/>
    <w:rsid w:val="00862A49"/>
    <w:rsid w:val="008703E9"/>
    <w:rsid w:val="0088300D"/>
    <w:rsid w:val="008A187B"/>
    <w:rsid w:val="008C60B3"/>
    <w:rsid w:val="009112A5"/>
    <w:rsid w:val="009174E6"/>
    <w:rsid w:val="00960819"/>
    <w:rsid w:val="00962A8B"/>
    <w:rsid w:val="00976765"/>
    <w:rsid w:val="009A0658"/>
    <w:rsid w:val="009A2B88"/>
    <w:rsid w:val="009B08C5"/>
    <w:rsid w:val="009B1536"/>
    <w:rsid w:val="009B6CA3"/>
    <w:rsid w:val="009B797B"/>
    <w:rsid w:val="009D2FED"/>
    <w:rsid w:val="009E3205"/>
    <w:rsid w:val="009E7496"/>
    <w:rsid w:val="00A00426"/>
    <w:rsid w:val="00A33AAB"/>
    <w:rsid w:val="00AB1D45"/>
    <w:rsid w:val="00AC2D00"/>
    <w:rsid w:val="00AD6BEE"/>
    <w:rsid w:val="00AF387E"/>
    <w:rsid w:val="00AF7A1C"/>
    <w:rsid w:val="00B05555"/>
    <w:rsid w:val="00B07153"/>
    <w:rsid w:val="00B3747D"/>
    <w:rsid w:val="00B613DF"/>
    <w:rsid w:val="00B803B2"/>
    <w:rsid w:val="00B90156"/>
    <w:rsid w:val="00B90C82"/>
    <w:rsid w:val="00BB2FCC"/>
    <w:rsid w:val="00BB4AD7"/>
    <w:rsid w:val="00BC0CA4"/>
    <w:rsid w:val="00C03522"/>
    <w:rsid w:val="00C17FFD"/>
    <w:rsid w:val="00C36901"/>
    <w:rsid w:val="00C548B8"/>
    <w:rsid w:val="00C65208"/>
    <w:rsid w:val="00C974EA"/>
    <w:rsid w:val="00CA2358"/>
    <w:rsid w:val="00CA2B6A"/>
    <w:rsid w:val="00CA48A4"/>
    <w:rsid w:val="00CB4DFB"/>
    <w:rsid w:val="00CB518B"/>
    <w:rsid w:val="00CC055B"/>
    <w:rsid w:val="00CD27AF"/>
    <w:rsid w:val="00D0666B"/>
    <w:rsid w:val="00D41684"/>
    <w:rsid w:val="00D62D95"/>
    <w:rsid w:val="00D971E2"/>
    <w:rsid w:val="00D97312"/>
    <w:rsid w:val="00DA5990"/>
    <w:rsid w:val="00DA604D"/>
    <w:rsid w:val="00DD6DA2"/>
    <w:rsid w:val="00E072F9"/>
    <w:rsid w:val="00E216D5"/>
    <w:rsid w:val="00E434CC"/>
    <w:rsid w:val="00E500EE"/>
    <w:rsid w:val="00E75304"/>
    <w:rsid w:val="00E82BD4"/>
    <w:rsid w:val="00E83AB8"/>
    <w:rsid w:val="00ED49FD"/>
    <w:rsid w:val="00EE2302"/>
    <w:rsid w:val="00EF53B7"/>
    <w:rsid w:val="00F058E1"/>
    <w:rsid w:val="00F440EC"/>
    <w:rsid w:val="00F45027"/>
    <w:rsid w:val="00F84981"/>
    <w:rsid w:val="00FB1E69"/>
    <w:rsid w:val="00FD4D68"/>
    <w:rsid w:val="00FE22F1"/>
    <w:rsid w:val="00FF2524"/>
    <w:rsid w:val="00FF6BC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4CF10C"/>
  <w15:chartTrackingRefBased/>
  <w15:docId w15:val="{79C1CEC6-9791-4669-AFE8-808390E7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A5990"/>
    <w:pPr>
      <w:spacing w:before="120" w:after="0" w:line="312" w:lineRule="auto"/>
      <w:jc w:val="both"/>
    </w:pPr>
    <w:rPr>
      <w:rFonts w:ascii="Arial" w:hAnsi="Arial" w:cs="Times New Roman"/>
      <w:szCs w:val="24"/>
      <w:lang w:eastAsia="de-DE"/>
    </w:rPr>
  </w:style>
  <w:style w:type="paragraph" w:styleId="berschrift1">
    <w:name w:val="heading 1"/>
    <w:basedOn w:val="Standard"/>
    <w:next w:val="Standard"/>
    <w:link w:val="berschrift1Zchn"/>
    <w:qFormat/>
    <w:rsid w:val="0066609C"/>
    <w:pPr>
      <w:keepNext/>
      <w:numPr>
        <w:numId w:val="4"/>
      </w:numPr>
      <w:spacing w:before="720" w:after="60"/>
      <w:outlineLvl w:val="0"/>
    </w:pPr>
    <w:rPr>
      <w:rFonts w:cs="Arial"/>
      <w:b/>
      <w:bCs/>
      <w:kern w:val="32"/>
      <w:sz w:val="36"/>
      <w:szCs w:val="32"/>
    </w:rPr>
  </w:style>
  <w:style w:type="paragraph" w:styleId="berschrift2">
    <w:name w:val="heading 2"/>
    <w:basedOn w:val="Standard"/>
    <w:next w:val="Standard"/>
    <w:link w:val="berschrift2Zchn"/>
    <w:qFormat/>
    <w:rsid w:val="0066609C"/>
    <w:pPr>
      <w:keepNext/>
      <w:numPr>
        <w:ilvl w:val="1"/>
        <w:numId w:val="4"/>
      </w:numPr>
      <w:spacing w:before="480" w:after="60"/>
      <w:outlineLvl w:val="1"/>
    </w:pPr>
    <w:rPr>
      <w:rFonts w:cs="Arial"/>
      <w:b/>
      <w:bCs/>
      <w:iCs/>
      <w:sz w:val="32"/>
      <w:szCs w:val="28"/>
    </w:rPr>
  </w:style>
  <w:style w:type="paragraph" w:styleId="berschrift3">
    <w:name w:val="heading 3"/>
    <w:basedOn w:val="Standard"/>
    <w:next w:val="Standard"/>
    <w:link w:val="berschrift3Zchn"/>
    <w:qFormat/>
    <w:rsid w:val="0066609C"/>
    <w:pPr>
      <w:keepNext/>
      <w:numPr>
        <w:ilvl w:val="2"/>
        <w:numId w:val="4"/>
      </w:numPr>
      <w:spacing w:before="240" w:after="60"/>
      <w:outlineLvl w:val="2"/>
    </w:pPr>
    <w:rPr>
      <w:rFonts w:cs="Arial"/>
      <w:b/>
      <w:bCs/>
      <w:sz w:val="28"/>
      <w:szCs w:val="26"/>
    </w:rPr>
  </w:style>
  <w:style w:type="paragraph" w:styleId="berschrift4">
    <w:name w:val="heading 4"/>
    <w:basedOn w:val="Standard"/>
    <w:next w:val="Standard"/>
    <w:link w:val="berschrift4Zchn"/>
    <w:qFormat/>
    <w:rsid w:val="0066609C"/>
    <w:pPr>
      <w:keepNext/>
      <w:numPr>
        <w:ilvl w:val="3"/>
        <w:numId w:val="4"/>
      </w:numPr>
      <w:spacing w:before="240" w:after="60"/>
      <w:outlineLvl w:val="3"/>
    </w:pPr>
    <w:rPr>
      <w:b/>
      <w:bCs/>
      <w:sz w:val="24"/>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66609C"/>
    <w:rPr>
      <w:rFonts w:ascii="Arial" w:eastAsia="Times New Roman" w:hAnsi="Arial" w:cs="Arial"/>
      <w:b/>
      <w:bCs/>
      <w:kern w:val="32"/>
      <w:sz w:val="36"/>
      <w:szCs w:val="32"/>
      <w:lang w:eastAsia="de-DE"/>
    </w:rPr>
  </w:style>
  <w:style w:type="character" w:customStyle="1" w:styleId="berschrift2Zchn">
    <w:name w:val="Überschrift 2 Zchn"/>
    <w:basedOn w:val="Absatz-Standardschriftart"/>
    <w:link w:val="berschrift2"/>
    <w:rsid w:val="0066609C"/>
    <w:rPr>
      <w:rFonts w:ascii="Arial" w:eastAsia="Times New Roman" w:hAnsi="Arial" w:cs="Arial"/>
      <w:b/>
      <w:bCs/>
      <w:iCs/>
      <w:sz w:val="32"/>
      <w:szCs w:val="28"/>
      <w:lang w:eastAsia="de-DE"/>
    </w:rPr>
  </w:style>
  <w:style w:type="character" w:customStyle="1" w:styleId="berschrift3Zchn">
    <w:name w:val="Überschrift 3 Zchn"/>
    <w:basedOn w:val="Absatz-Standardschriftart"/>
    <w:link w:val="berschrift3"/>
    <w:rsid w:val="0066609C"/>
    <w:rPr>
      <w:rFonts w:ascii="Arial" w:eastAsia="Times New Roman" w:hAnsi="Arial" w:cs="Arial"/>
      <w:b/>
      <w:bCs/>
      <w:sz w:val="28"/>
      <w:szCs w:val="26"/>
      <w:lang w:eastAsia="de-DE"/>
    </w:rPr>
  </w:style>
  <w:style w:type="character" w:customStyle="1" w:styleId="berschrift4Zchn">
    <w:name w:val="Überschrift 4 Zchn"/>
    <w:basedOn w:val="Absatz-Standardschriftart"/>
    <w:link w:val="berschrift4"/>
    <w:rsid w:val="0066609C"/>
    <w:rPr>
      <w:rFonts w:ascii="Arial" w:eastAsia="Times New Roman" w:hAnsi="Arial" w:cs="Times New Roman"/>
      <w:b/>
      <w:bCs/>
      <w:sz w:val="24"/>
      <w:szCs w:val="28"/>
      <w:lang w:eastAsia="de-DE"/>
    </w:rPr>
  </w:style>
  <w:style w:type="paragraph" w:styleId="Verzeichnis1">
    <w:name w:val="toc 1"/>
    <w:basedOn w:val="Standard"/>
    <w:next w:val="Standard"/>
    <w:autoRedefine/>
    <w:uiPriority w:val="39"/>
    <w:rsid w:val="0066609C"/>
    <w:pPr>
      <w:tabs>
        <w:tab w:val="left" w:pos="567"/>
        <w:tab w:val="right" w:leader="dot" w:pos="9345"/>
      </w:tabs>
    </w:pPr>
  </w:style>
  <w:style w:type="paragraph" w:styleId="Verzeichnis2">
    <w:name w:val="toc 2"/>
    <w:basedOn w:val="Standard"/>
    <w:next w:val="Standard"/>
    <w:autoRedefine/>
    <w:uiPriority w:val="39"/>
    <w:rsid w:val="0066609C"/>
    <w:pPr>
      <w:ind w:left="227"/>
    </w:pPr>
  </w:style>
  <w:style w:type="paragraph" w:styleId="Verzeichnis3">
    <w:name w:val="toc 3"/>
    <w:basedOn w:val="Standard"/>
    <w:next w:val="Standard"/>
    <w:autoRedefine/>
    <w:uiPriority w:val="39"/>
    <w:rsid w:val="0066609C"/>
    <w:pPr>
      <w:ind w:left="454"/>
    </w:pPr>
  </w:style>
  <w:style w:type="paragraph" w:styleId="Verzeichnis4">
    <w:name w:val="toc 4"/>
    <w:basedOn w:val="Standard"/>
    <w:next w:val="Standard"/>
    <w:autoRedefine/>
    <w:semiHidden/>
    <w:rsid w:val="0066609C"/>
    <w:pPr>
      <w:ind w:left="680"/>
    </w:pPr>
  </w:style>
  <w:style w:type="paragraph" w:styleId="Titel">
    <w:name w:val="Title"/>
    <w:basedOn w:val="Standard"/>
    <w:next w:val="Standard"/>
    <w:link w:val="TitelZchn"/>
    <w:uiPriority w:val="10"/>
    <w:qFormat/>
    <w:rsid w:val="00B803B2"/>
    <w:pPr>
      <w:spacing w:before="0"/>
      <w:contextualSpacing/>
    </w:pPr>
    <w:rPr>
      <w:rFonts w:eastAsiaTheme="majorEastAsia" w:cstheme="majorBidi"/>
      <w:b/>
      <w:spacing w:val="-10"/>
      <w:kern w:val="28"/>
      <w:sz w:val="56"/>
      <w:szCs w:val="56"/>
    </w:rPr>
  </w:style>
  <w:style w:type="character" w:customStyle="1" w:styleId="TitelZchn">
    <w:name w:val="Titel Zchn"/>
    <w:basedOn w:val="Absatz-Standardschriftart"/>
    <w:link w:val="Titel"/>
    <w:uiPriority w:val="10"/>
    <w:rsid w:val="00B803B2"/>
    <w:rPr>
      <w:rFonts w:ascii="Arial" w:eastAsiaTheme="majorEastAsia" w:hAnsi="Arial" w:cstheme="majorBidi"/>
      <w:b/>
      <w:spacing w:val="-10"/>
      <w:kern w:val="28"/>
      <w:sz w:val="56"/>
      <w:szCs w:val="56"/>
      <w:lang w:eastAsia="de-DE"/>
    </w:rPr>
  </w:style>
  <w:style w:type="paragraph" w:styleId="Untertitel">
    <w:name w:val="Subtitle"/>
    <w:basedOn w:val="Standard"/>
    <w:next w:val="Standard"/>
    <w:link w:val="UntertitelZchn"/>
    <w:uiPriority w:val="11"/>
    <w:qFormat/>
    <w:rsid w:val="00B803B2"/>
    <w:pPr>
      <w:numPr>
        <w:ilvl w:val="1"/>
      </w:numPr>
      <w:spacing w:after="160"/>
    </w:pPr>
    <w:rPr>
      <w:rFonts w:eastAsiaTheme="minorEastAsia" w:cstheme="minorBidi"/>
      <w:b/>
      <w:color w:val="000000" w:themeColor="text1"/>
      <w:spacing w:val="15"/>
      <w:szCs w:val="22"/>
    </w:rPr>
  </w:style>
  <w:style w:type="character" w:customStyle="1" w:styleId="UntertitelZchn">
    <w:name w:val="Untertitel Zchn"/>
    <w:basedOn w:val="Absatz-Standardschriftart"/>
    <w:link w:val="Untertitel"/>
    <w:uiPriority w:val="11"/>
    <w:rsid w:val="00B803B2"/>
    <w:rPr>
      <w:rFonts w:ascii="Arial" w:eastAsiaTheme="minorEastAsia" w:hAnsi="Arial"/>
      <w:b/>
      <w:color w:val="000000" w:themeColor="text1"/>
      <w:spacing w:val="15"/>
      <w:lang w:eastAsia="de-DE"/>
    </w:rPr>
  </w:style>
  <w:style w:type="paragraph" w:styleId="Inhaltsverzeichnisberschrift">
    <w:name w:val="TOC Heading"/>
    <w:basedOn w:val="berschrift1"/>
    <w:next w:val="Standard"/>
    <w:uiPriority w:val="39"/>
    <w:unhideWhenUsed/>
    <w:qFormat/>
    <w:rsid w:val="00962A8B"/>
    <w:pPr>
      <w:keepLines/>
      <w:numPr>
        <w:numId w:val="0"/>
      </w:numPr>
      <w:spacing w:before="240" w:after="0" w:line="259" w:lineRule="auto"/>
      <w:jc w:val="left"/>
      <w:outlineLvl w:val="9"/>
    </w:pPr>
    <w:rPr>
      <w:rFonts w:eastAsiaTheme="majorEastAsia" w:cstheme="majorBidi"/>
      <w:bCs w:val="0"/>
      <w:color w:val="000000" w:themeColor="text1"/>
      <w:kern w:val="0"/>
      <w:sz w:val="32"/>
      <w:lang w:eastAsia="de-CH"/>
    </w:rPr>
  </w:style>
  <w:style w:type="character" w:styleId="Hyperlink">
    <w:name w:val="Hyperlink"/>
    <w:basedOn w:val="Absatz-Standardschriftart"/>
    <w:uiPriority w:val="99"/>
    <w:unhideWhenUsed/>
    <w:rsid w:val="001F2BA2"/>
    <w:rPr>
      <w:color w:val="0563C1" w:themeColor="hyperlink"/>
      <w:u w:val="single"/>
    </w:rPr>
  </w:style>
  <w:style w:type="paragraph" w:styleId="Kopfzeile">
    <w:name w:val="header"/>
    <w:basedOn w:val="Standard"/>
    <w:link w:val="KopfzeileZchn"/>
    <w:uiPriority w:val="99"/>
    <w:unhideWhenUsed/>
    <w:rsid w:val="00800B97"/>
    <w:pPr>
      <w:tabs>
        <w:tab w:val="center" w:pos="4536"/>
        <w:tab w:val="right" w:pos="9072"/>
      </w:tabs>
      <w:spacing w:before="0"/>
    </w:pPr>
  </w:style>
  <w:style w:type="character" w:customStyle="1" w:styleId="KopfzeileZchn">
    <w:name w:val="Kopfzeile Zchn"/>
    <w:basedOn w:val="Absatz-Standardschriftart"/>
    <w:link w:val="Kopfzeile"/>
    <w:uiPriority w:val="99"/>
    <w:rsid w:val="00800B97"/>
    <w:rPr>
      <w:rFonts w:ascii="Arial" w:hAnsi="Arial" w:cs="Times New Roman"/>
      <w:szCs w:val="24"/>
      <w:lang w:eastAsia="de-DE"/>
    </w:rPr>
  </w:style>
  <w:style w:type="paragraph" w:styleId="Fuzeile">
    <w:name w:val="footer"/>
    <w:basedOn w:val="Standard"/>
    <w:link w:val="FuzeileZchn"/>
    <w:uiPriority w:val="99"/>
    <w:unhideWhenUsed/>
    <w:rsid w:val="00800B97"/>
    <w:pPr>
      <w:tabs>
        <w:tab w:val="center" w:pos="4536"/>
        <w:tab w:val="right" w:pos="9072"/>
      </w:tabs>
      <w:spacing w:before="0"/>
    </w:pPr>
  </w:style>
  <w:style w:type="character" w:customStyle="1" w:styleId="FuzeileZchn">
    <w:name w:val="Fußzeile Zchn"/>
    <w:basedOn w:val="Absatz-Standardschriftart"/>
    <w:link w:val="Fuzeile"/>
    <w:uiPriority w:val="99"/>
    <w:rsid w:val="00800B97"/>
    <w:rPr>
      <w:rFonts w:ascii="Arial" w:hAnsi="Arial" w:cs="Times New Roman"/>
      <w:szCs w:val="24"/>
      <w:lang w:eastAsia="de-DE"/>
    </w:rPr>
  </w:style>
  <w:style w:type="character" w:styleId="Platzhaltertext">
    <w:name w:val="Placeholder Text"/>
    <w:basedOn w:val="Absatz-Standardschriftart"/>
    <w:uiPriority w:val="99"/>
    <w:semiHidden/>
    <w:rsid w:val="00800B97"/>
    <w:rPr>
      <w:color w:val="808080"/>
    </w:rPr>
  </w:style>
  <w:style w:type="character" w:styleId="Fett">
    <w:name w:val="Strong"/>
    <w:basedOn w:val="Absatz-Standardschriftart"/>
    <w:uiPriority w:val="22"/>
    <w:qFormat/>
    <w:rsid w:val="00962A8B"/>
    <w:rPr>
      <w:b/>
      <w:bCs/>
    </w:rPr>
  </w:style>
  <w:style w:type="character" w:styleId="BesuchterLink">
    <w:name w:val="FollowedHyperlink"/>
    <w:basedOn w:val="Absatz-Standardschriftart"/>
    <w:uiPriority w:val="99"/>
    <w:semiHidden/>
    <w:unhideWhenUsed/>
    <w:rsid w:val="00CA2358"/>
    <w:rPr>
      <w:color w:val="954F72" w:themeColor="followedHyperlink"/>
      <w:u w:val="single"/>
    </w:rPr>
  </w:style>
  <w:style w:type="character" w:customStyle="1" w:styleId="NichtaufgelsteErwhnung1">
    <w:name w:val="Nicht aufgelöste Erwähnung1"/>
    <w:basedOn w:val="Absatz-Standardschriftart"/>
    <w:uiPriority w:val="99"/>
    <w:semiHidden/>
    <w:unhideWhenUsed/>
    <w:rsid w:val="009174E6"/>
    <w:rPr>
      <w:color w:val="605E5C"/>
      <w:shd w:val="clear" w:color="auto" w:fill="E1DFDD"/>
    </w:rPr>
  </w:style>
  <w:style w:type="paragraph" w:styleId="Beschriftung">
    <w:name w:val="caption"/>
    <w:basedOn w:val="Standard"/>
    <w:next w:val="Standard"/>
    <w:uiPriority w:val="35"/>
    <w:unhideWhenUsed/>
    <w:qFormat/>
    <w:rsid w:val="00E072F9"/>
    <w:pPr>
      <w:spacing w:before="0" w:after="200"/>
    </w:pPr>
    <w:rPr>
      <w:i/>
      <w:iCs/>
      <w:color w:val="44546A" w:themeColor="text2"/>
      <w:sz w:val="18"/>
      <w:szCs w:val="18"/>
    </w:rPr>
  </w:style>
  <w:style w:type="paragraph" w:styleId="Listenabsatz">
    <w:name w:val="List Paragraph"/>
    <w:basedOn w:val="Standard"/>
    <w:uiPriority w:val="34"/>
    <w:qFormat/>
    <w:rsid w:val="00B07153"/>
    <w:pPr>
      <w:ind w:left="720"/>
      <w:contextualSpacing/>
    </w:pPr>
  </w:style>
  <w:style w:type="character" w:customStyle="1" w:styleId="NichtaufgelsteErwhnung2">
    <w:name w:val="Nicht aufgelöste Erwähnung2"/>
    <w:basedOn w:val="Absatz-Standardschriftart"/>
    <w:uiPriority w:val="99"/>
    <w:semiHidden/>
    <w:unhideWhenUsed/>
    <w:rsid w:val="00C36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962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mmons.wikimedia.org/wiki/File:ESD_Simulation_Models_incl._charging.svg"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analog.com/en/technical-articles/key-benefits-of-input-overvoltage-protected-op-amps-in-system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s.wikimedia.org/wiki/File:Cat_demonstrating_static_cling_with_styrofoam_peanuts.jp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e.wikipedia.org/wiki/ESD-Simulationsmodelle" TargetMode="External"/><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hhrt@zhaw.ch" TargetMode="External"/><Relationship Id="rId14" Type="http://schemas.openxmlformats.org/officeDocument/2006/relationships/image" Target="media/image4.png"/><Relationship Id="rId22" Type="http://schemas.openxmlformats.org/officeDocument/2006/relationships/hyperlink" Target="https://commons.wikimedia.org/wiki/File:Lightningarrestor.jp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79974170A7A4948B4331AC84096FCE0"/>
        <w:category>
          <w:name w:val="Allgemein"/>
          <w:gallery w:val="placeholder"/>
        </w:category>
        <w:types>
          <w:type w:val="bbPlcHdr"/>
        </w:types>
        <w:behaviors>
          <w:behavior w:val="content"/>
        </w:behaviors>
        <w:guid w:val="{95554682-EE9E-49B4-9E7A-B78256AC06C6}"/>
      </w:docPartPr>
      <w:docPartBody>
        <w:p w:rsidR="009B53AB" w:rsidRDefault="00192DD2">
          <w:r w:rsidRPr="00090FED">
            <w:rPr>
              <w:rStyle w:val="Platzhaltertext"/>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DD2"/>
    <w:rsid w:val="000E30FF"/>
    <w:rsid w:val="00192DD2"/>
    <w:rsid w:val="002404F9"/>
    <w:rsid w:val="002B60A2"/>
    <w:rsid w:val="0073382B"/>
    <w:rsid w:val="00770BCD"/>
    <w:rsid w:val="007A76C7"/>
    <w:rsid w:val="008726D2"/>
    <w:rsid w:val="009A7CD4"/>
    <w:rsid w:val="009B53AB"/>
    <w:rsid w:val="00C12F6B"/>
    <w:rsid w:val="00E25E92"/>
    <w:rsid w:val="00FA285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2DD2"/>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12F6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483C2-0DFB-4457-9304-75C518092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922</Words>
  <Characters>5814</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ZHAW</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Hochreutener Hanspeter (hhrt)</dc:creator>
  <cp:keywords/>
  <dc:description/>
  <cp:lastModifiedBy>Hochreutener Hanspeter (hhrt)</cp:lastModifiedBy>
  <cp:revision>74</cp:revision>
  <dcterms:created xsi:type="dcterms:W3CDTF">2020-02-06T09:17:00Z</dcterms:created>
  <dcterms:modified xsi:type="dcterms:W3CDTF">2022-05-04T09:27:00Z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d9bad3-6dac-4e9a-89a3-89f3b8d247b2_Enabled">
    <vt:lpwstr>true</vt:lpwstr>
  </property>
  <property fmtid="{D5CDD505-2E9C-101B-9397-08002B2CF9AE}" pid="3" name="MSIP_Label_10d9bad3-6dac-4e9a-89a3-89f3b8d247b2_SetDate">
    <vt:lpwstr>2021-10-01T10:54:11Z</vt:lpwstr>
  </property>
  <property fmtid="{D5CDD505-2E9C-101B-9397-08002B2CF9AE}" pid="4" name="MSIP_Label_10d9bad3-6dac-4e9a-89a3-89f3b8d247b2_Method">
    <vt:lpwstr>Standard</vt:lpwstr>
  </property>
  <property fmtid="{D5CDD505-2E9C-101B-9397-08002B2CF9AE}" pid="5" name="MSIP_Label_10d9bad3-6dac-4e9a-89a3-89f3b8d247b2_Name">
    <vt:lpwstr>10d9bad3-6dac-4e9a-89a3-89f3b8d247b2</vt:lpwstr>
  </property>
  <property fmtid="{D5CDD505-2E9C-101B-9397-08002B2CF9AE}" pid="6" name="MSIP_Label_10d9bad3-6dac-4e9a-89a3-89f3b8d247b2_SiteId">
    <vt:lpwstr>5d1a9f9d-201f-4a10-b983-451cf65cbc1e</vt:lpwstr>
  </property>
  <property fmtid="{D5CDD505-2E9C-101B-9397-08002B2CF9AE}" pid="7" name="MSIP_Label_10d9bad3-6dac-4e9a-89a3-89f3b8d247b2_ActionId">
    <vt:lpwstr>ef097baa-1faa-4303-8583-07e0ee6f6fa5</vt:lpwstr>
  </property>
  <property fmtid="{D5CDD505-2E9C-101B-9397-08002B2CF9AE}" pid="8" name="MSIP_Label_10d9bad3-6dac-4e9a-89a3-89f3b8d247b2_ContentBits">
    <vt:lpwstr>0</vt:lpwstr>
  </property>
</Properties>
</file>