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2021年7月12日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  <w:highlight w:val="cyan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  <w:highlight w:val="cyan"/>
          <w:shd w:val="clear" w:fill="FFFFFF"/>
          <w:lang w:val="en-US" w:eastAsia="zh-CN"/>
        </w:rPr>
        <w:t>第一部分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  <w:shd w:val="clear" w:fill="FFFFFF"/>
        </w:rPr>
        <w:t>一、cosmos简介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cosmos这个项目是为了实现跨链而生的，在众多的跨链项目中，cosmos有它自己独特的特点，它把共识和P2P协议抽象出来，形成了一个单独的Tendermint的层或者叫模块。它采用Tendermint-BFT DPoS的共识引擎来解决跨链的共识问题。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众多的区块链项目，可以通过跨区块链沟通协议（IBC）来实现不同空间（cosmos用空间这个概念来表述不同的区块链）的信息传递。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6096000" cy="54768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N多的应用可以通过ABCI这个回调接口协议来实现与Tendermint的交互。在他们的官网上实现了一个Ethermint，其实就是以太坊去除了POW的共识再加上Tendermint实现的一个基于POS的高效的新以太坊链。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值得一提的是Cosmos-SDK,它是Cosmos团队的核心产品，其仍然是采用了ABCI应用的架构。（基于Go语言来实现）。如果使用这个SDK来开发一条自己的链，就不必过于纠结于链的底层的帐户体系，共识等技术细节，只需要关心自己的区块链的应用部分，而且在这个SDK中，还开放了一些开发的API，可以通过这些API来实现一些具体的基础实现，打造个性的区块链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6096000" cy="54483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这也意味着，Cosmos-sdk是一个区块链开发的框架体系，通过Cosmos Hub接插任意的区块链，从理论上讲，万链并发不是幻想。cosmos的最终想法是通过cosmos SDK来实现一套完整的生态，但是正如波卡链和plasma一样，cosmos的进度确实是让人感到有些慢。很多的技术和概念可能会在未来不断变化。所以最终结果如何，还得走着瞧。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  <w:shd w:val="clear" w:fill="FFFFFF"/>
        </w:rPr>
        <w:t>二、cosmos的整体结构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1、网络和共识（Tendermint）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就如上面图上直观的表示一样，cosmos通过Tendermint实现了一个通用层，利用这个通用层，可以实现不同的应用的接插隔离。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2、cosmos中心（Hub）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所谓中心，就是cosmos Hub,Cosmos网络中第一个公共区块链，通过Tendermint拜占庭共识算法运行。Cosmos中心通过ABCI来连接其他区块链（空间）。中心可以控制各个空间里代币。保证代币可以安全快速地从一个空间传递到另一个空间，即进行资产的跨链交易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Cosmos中心负责管理各个独立区块链（即“空间”，或者“碎片”）。中心上的空间会源源不断地提交最新区块，这一点可以让中心跟上每个空间状态的变化。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osmos中心的验证人与委托人可以对提案进行投票，从而自动改变预先设置好的系统参数（比如区块容量限制），协调更新，并对人们看得懂的章程进行修订投票，从而管理Cosmos中心。这个章程允许权益相关者聚集到一起，来解决盗窃及漏洞等相关问题（比如The DAO事件），并快速得出明确的解决方案。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3、空间（Zones）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空间，也就是各个独立的区块链，连接到cosmos中心后，它们就成为了cosmos的一个空间。每个空间也会和中心的状态保持一致。信息可以从一个空间发送到另外一个空间，通过布默克尔证明（Merkle-proof）来表明信息已经被传送或接收。这种机制叫做“区块链间通信”，简称为“IBC”机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4、跨链通信协议（IBC）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IBC是中心与空间之前通信的方法。假设现在有三个区块链，分别是“空间1”、“空间2”以及“中心”，如果想要“空间1”生成一个消息包，通过“中心”发送给“空间2”。为了让消息包从一个区块链转移到另一个区块链，需要在接收方区块链上发布一个证明，来明确发送方已经发起了一个消息包到指定地点。接收方要验证的这个证明，必须和发送方区块头保持一致。这种机制就类似与侧链采用的机制，它需要两个相互作用的链，通过双向传送存在证明数据元（交易），来“知晓”另一方的情况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IBC协议可以自然定义为两种交易的使用：一种是IBCBlockCommitTx 交易，这种交易可以让区块链向任何观察员证明其最新区块哈希值；另一种是IBCPacketTx 交易，这种交易则可以证明某个消息包确实由发送者的应用程序，通过默克尔证明机制（Merkle-proof）传送到了最新区块的哈希值上。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通过将IBC机制分裂成两个单独的交易，即IBCBlockCommitTx 交易与IBCPacketTx交易，可以让接收链的本地费用市场机制，来决定承认哪个消息包，与此同时还能确保发送方的完全自由，让其自行决定能够传出的消息包数量。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2"/>
          <w:szCs w:val="22"/>
          <w:shd w:val="clear" w:fill="FFFFFF"/>
        </w:rPr>
        <w:t>三、项目分布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cosmos可以分成cosmos（cosmos-SDK）和Tendermint两部分，它们在github上也是分成两个项目的。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1、cosmos-SDK部分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看一下文件：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8648700" cy="2733675"/>
            <wp:effectExtent l="0" t="0" r="0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baseapp: 基本ABCI应用程序定义模板，以便Cosmos-SDK应用程序可以与底层的Tendermint节点通信。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client:客户端 CLI和REST服务器工具，用于与SDK应用程序交互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examples: 如何构建独立的应用程序的示例。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server: 运行Tendermint上SDK应用程序的完整节点服务器。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store: SDK的数据库-MyKLE多存储支持多种类型的Melkey密钥值存储。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types: SDK应用程序中常见的类型。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x: 对核心的扩展，其中定义了所有消息和处理程序。有点神秘的味道。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18"/>
          <w:szCs w:val="18"/>
          <w:shd w:val="clear" w:fill="FFFFFF"/>
        </w:rPr>
        <w:t>2、Tendermint部分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代码目录：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003040" cy="1495425"/>
            <wp:effectExtent l="0" t="0" r="10160" b="317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blockchain:Tendermint链结构的规则验证和相关数据结构。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state:状态管理跟踪，包括签名摘要以及最生要的默克尔证明等。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consensus:共识部分，主要是基于拜占庭BFT的DPOS算法。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mempool: 验证完成的交易的存储池。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networks:本地和远端网络服务。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node:区块节点及相关数据结构。类似于以太坊，抽象了一层。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lite:轻节点，用来验证头。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p2p:网络层，用于链的发现和治理。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proxy:代理层，用于交易等代理连接验证共识等。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evidence:存储存证相关。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rpc:远程通信接口。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>types:基本的数据类型定义。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第二部分Python学习</w:t>
      </w:r>
    </w:p>
    <w:p>
      <w:pPr>
        <w:rPr>
          <w:rFonts w:hint="eastAsia"/>
          <w:highlight w:val="cyan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按照B站进行 Python环境配置</w:t>
      </w:r>
    </w:p>
    <w:p>
      <w:pPr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600" w:right="446" w:bottom="478" w:left="54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2021年7月13日</w:t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第一部分  python学习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highlight w:val="lightGray"/>
          <w:lang w:val="en-US" w:eastAsia="zh-CN"/>
        </w:rPr>
        <w:t>学习内容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变量和变量名 2、关键字  3、数据类型 4、数字类型的应用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字符串及其应用  6、布尔类型和空类型 7、列表与元组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8、字典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940935" cy="2795905"/>
            <wp:effectExtent l="0" t="0" r="1206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第二部分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阅读研究毕业论文《基于区块链的物联网边缘侧数字资产管理系统的设计与实现_李承龙》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了解论文的摘要&amp;背景</w:t>
      </w: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2021年7月14日</w:t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第一部分  python学习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1、阶段性代码训练   2、python对象 3、首字母大写方法  4、小写方法 5、大写方法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6、大小写反转 7、0填充 8、count 9、startswith 和endswith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10、find&amp;index  11、strip 12replace 13 bool集合 14 字符串编码格式 15字符串格式化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04585" cy="3420745"/>
            <wp:effectExtent l="0" t="0" r="571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第二部分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阅读研究毕业论文《基于区块链的物联网边缘侧数字资产管理系统的设计与实现_李承龙》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研究论文的框架和背景内容的构成和逻辑关系</w:t>
      </w:r>
    </w:p>
    <w:p>
      <w:pPr>
        <w:rPr>
          <w:rFonts w:hint="default"/>
          <w:lang w:val="en-US" w:eastAsia="zh-CN"/>
        </w:rPr>
        <w:sectPr>
          <w:pgSz w:w="11906" w:h="16838"/>
          <w:pgMar w:top="600" w:right="446" w:bottom="478" w:left="54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2021年7月15日</w:t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第一部分  python学习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1、常用的格式化 2、特殊的字符 3、append方法   4、insert方法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5、count方法 6、remove方法 7、reverse方法 8、sort方法 9、clear方法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10、copy方法 11、extend方法 12、列表索引 13、字符串切片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24040" cy="3657600"/>
            <wp:effectExtent l="0" t="0" r="1016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第二部分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和刘刚师兄交流   自己的毕业设计 是否可以做基于区块链的碳排放的交易平台？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自己把它作为毕业设计的几点原因：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目前碳排放的交易平台是已经有对应的交易平台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目前是碳排放的交易平台的元年，所以领域较为新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查询知网，目前是没有人拿它做毕业设计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师兄给的意见：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交易平台的流程是否清楚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交易平台的数据可能需要自己做</w:t>
      </w:r>
    </w:p>
    <w:p>
      <w:pPr>
        <w:ind w:left="420" w:leftChars="2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如果是简单的交易平台的设计，可能工作量不够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600" w:right="446" w:bottom="478" w:left="54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2021年7月16日</w:t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第一部分  python学习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1、字典中keys的获取 2、字典中所有value的获取  3、key的两种获取与内置函数 4、字典的三种删除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5、字典copy 和编程题训练  6、字典成员运算符   7、字典popitem  8、（小结）所有数据类型和布尔值的关系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9、集合的基本知识   10、集合的增删改查  11、获取两个集合的差集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12、获取两个集合的交集   13、获取两个集合的并集  14判断两个集合是否有相同元素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46115" cy="2967355"/>
            <wp:effectExtent l="0" t="0" r="698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集合部分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9640" cy="3188970"/>
            <wp:effectExtent l="0" t="0" r="1016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cyan"/>
          <w:lang w:val="en-US" w:eastAsia="zh-CN"/>
        </w:rPr>
      </w:pPr>
    </w:p>
    <w:p>
      <w:pPr>
        <w:rPr>
          <w:rFonts w:hint="eastAsia"/>
          <w:highlight w:val="cyan"/>
          <w:lang w:val="en-US" w:eastAsia="zh-CN"/>
        </w:rPr>
      </w:pPr>
    </w:p>
    <w:p>
      <w:pPr>
        <w:pStyle w:val="2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2021年7月17日</w:t>
      </w: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第一部分  python学习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1、字符串与列表之间的转换 2、字符串与bytes通过编解码进行转换   3、列表集合元组的转换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4、综合训练（99乘法表）  5、 python流程控制的基本知识  6、else  </w:t>
      </w:r>
      <w:r>
        <w:rPr>
          <w:rFonts w:hint="eastAsia"/>
          <w:highlight w:val="none"/>
          <w:lang w:val="en-US" w:eastAsia="zh-CN"/>
        </w:rPr>
        <w:t>7、elif  和本节小练习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8、for循环   9嵌套for循环  10、while循环  11、continue和break    12、循环实现99乘法表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04965" cy="3553460"/>
            <wp:effectExtent l="0" t="0" r="635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49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第二部分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翻译参考文献【1】《Sylwia Kechiche. Infographic: internet of things[EB/OL]https://www.gsmaint-elligence.com/research/201 8/02/infographic-internetof-things/654/,2019.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翻译参考文献【2】</w:t>
      </w:r>
      <w:r>
        <w:rPr>
          <w:rFonts w:hint="default"/>
          <w:lang w:val="en-US" w:eastAsia="zh-CN"/>
        </w:rPr>
        <w:t>GSMA.IoT report:how greater China is set to lead the global industrial IoTmarket[EB/OL]https://www.gsma.com/iot/greater- ch</w:t>
      </w:r>
      <w:bookmarkStart w:id="2" w:name="_GoBack"/>
      <w:bookmarkEnd w:id="2"/>
      <w:r>
        <w:rPr>
          <w:rFonts w:hint="default"/>
          <w:lang w:val="en-US" w:eastAsia="zh-CN"/>
        </w:rPr>
        <w:t>ina -industrial -iot- report/,2019.</w:t>
      </w:r>
    </w:p>
    <w:sectPr>
      <w:pgSz w:w="11906" w:h="16838"/>
      <w:pgMar w:top="600" w:right="446" w:bottom="478" w:left="54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9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9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2021年暑假第一周7-12  7-18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1AA0B7"/>
    <w:multiLevelType w:val="singleLevel"/>
    <w:tmpl w:val="A41AA0B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464B2E9"/>
    <w:multiLevelType w:val="singleLevel"/>
    <w:tmpl w:val="D464B2E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A52667B"/>
    <w:multiLevelType w:val="singleLevel"/>
    <w:tmpl w:val="2A52667B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334B8"/>
    <w:rsid w:val="08BB7F70"/>
    <w:rsid w:val="0BDC772F"/>
    <w:rsid w:val="10F803F9"/>
    <w:rsid w:val="13C22CCA"/>
    <w:rsid w:val="1EA458E9"/>
    <w:rsid w:val="27CB21A0"/>
    <w:rsid w:val="2C4550F1"/>
    <w:rsid w:val="306129DC"/>
    <w:rsid w:val="338213C7"/>
    <w:rsid w:val="39564FD3"/>
    <w:rsid w:val="3A583AA7"/>
    <w:rsid w:val="3B9C69C4"/>
    <w:rsid w:val="3BD877AA"/>
    <w:rsid w:val="3D501822"/>
    <w:rsid w:val="46AC589C"/>
    <w:rsid w:val="47020CD8"/>
    <w:rsid w:val="52790EB1"/>
    <w:rsid w:val="635703E5"/>
    <w:rsid w:val="72600957"/>
    <w:rsid w:val="73B846E4"/>
    <w:rsid w:val="7E834B9B"/>
    <w:rsid w:val="7EE6722C"/>
    <w:rsid w:val="7F11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2021-07-12T09:05:00Z</dcterms:created>
  <dc:creator>Succinct</dc:creator>
  <cp:lastModifiedBy>Succinct</cp:lastModifiedBy>
  <dcterms:modified xsi:type="dcterms:W3CDTF">2021-07-20T07:37:24Z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