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7C11" w14:textId="5CC9A710" w:rsidR="002E6CA9" w:rsidRDefault="00EE5F63" w:rsidP="00EE5F63">
      <w:pPr>
        <w:pStyle w:val="1"/>
        <w:jc w:val="center"/>
        <w:rPr>
          <w:sz w:val="32"/>
          <w:szCs w:val="32"/>
        </w:rPr>
      </w:pPr>
      <w:r>
        <w:rPr>
          <w:rFonts w:hint="eastAsia"/>
          <w:sz w:val="32"/>
          <w:szCs w:val="32"/>
        </w:rPr>
        <w:t>学习周报</w:t>
      </w:r>
    </w:p>
    <w:p w14:paraId="3F1AEF86" w14:textId="3BCFD2DF" w:rsidR="00EE5F63" w:rsidRDefault="00EE5F63" w:rsidP="00EE5F63">
      <w:r>
        <w:rPr>
          <w:rFonts w:hint="eastAsia"/>
        </w:rPr>
        <w:t>时间：7月1</w:t>
      </w:r>
      <w:r>
        <w:t>2</w:t>
      </w:r>
      <w:r>
        <w:rPr>
          <w:rFonts w:hint="eastAsia"/>
        </w:rPr>
        <w:t>日-</w:t>
      </w:r>
      <w:r>
        <w:t>7</w:t>
      </w:r>
      <w:r>
        <w:rPr>
          <w:rFonts w:hint="eastAsia"/>
        </w:rPr>
        <w:t>月1</w:t>
      </w:r>
      <w:r>
        <w:t>8</w:t>
      </w:r>
      <w:r>
        <w:rPr>
          <w:rFonts w:hint="eastAsia"/>
        </w:rPr>
        <w:t>日</w:t>
      </w:r>
    </w:p>
    <w:p w14:paraId="2ED989FB" w14:textId="79CFFF75" w:rsidR="00EE5F63" w:rsidRDefault="00EE5F63" w:rsidP="00EE5F63">
      <w:pPr>
        <w:pStyle w:val="a3"/>
        <w:numPr>
          <w:ilvl w:val="0"/>
          <w:numId w:val="1"/>
        </w:numPr>
        <w:ind w:firstLineChars="0"/>
      </w:pPr>
      <w:r>
        <w:rPr>
          <w:rFonts w:hint="eastAsia"/>
        </w:rPr>
        <w:t>本周主要学习内容</w:t>
      </w:r>
    </w:p>
    <w:p w14:paraId="7E5EFF13" w14:textId="0070E360" w:rsidR="00EE5F63" w:rsidRDefault="00EE5F63" w:rsidP="00FB0437">
      <w:pPr>
        <w:pStyle w:val="a3"/>
        <w:numPr>
          <w:ilvl w:val="1"/>
          <w:numId w:val="1"/>
        </w:numPr>
        <w:ind w:firstLineChars="0"/>
        <w:rPr>
          <w:rFonts w:hint="eastAsia"/>
        </w:rPr>
      </w:pPr>
      <w:r>
        <w:rPr>
          <w:rFonts w:hint="eastAsia"/>
        </w:rPr>
        <w:t>协助实习项目组开发红会OA系统</w:t>
      </w:r>
    </w:p>
    <w:p w14:paraId="42F8D42A" w14:textId="30E98A10" w:rsidR="00EE5F63" w:rsidRDefault="00EE5F63" w:rsidP="00EE5F63">
      <w:pPr>
        <w:pStyle w:val="a3"/>
        <w:numPr>
          <w:ilvl w:val="2"/>
          <w:numId w:val="1"/>
        </w:numPr>
        <w:ind w:firstLineChars="0"/>
      </w:pPr>
      <w:r>
        <w:rPr>
          <w:rFonts w:hint="eastAsia"/>
        </w:rPr>
        <w:t>编写需求文档、测试方案</w:t>
      </w:r>
    </w:p>
    <w:p w14:paraId="0A62494E" w14:textId="2D404A6B" w:rsidR="00EE5F63" w:rsidRDefault="00EE5F63" w:rsidP="00EE5F63">
      <w:pPr>
        <w:pStyle w:val="a3"/>
        <w:numPr>
          <w:ilvl w:val="2"/>
          <w:numId w:val="1"/>
        </w:numPr>
        <w:ind w:firstLineChars="0"/>
      </w:pPr>
      <w:r>
        <w:rPr>
          <w:rFonts w:hint="eastAsia"/>
        </w:rPr>
        <w:t>研读学习项目代码</w:t>
      </w:r>
    </w:p>
    <w:p w14:paraId="6E3A297B" w14:textId="1673B640" w:rsidR="00EE5F63" w:rsidRDefault="00EE5F63" w:rsidP="00EE5F63">
      <w:pPr>
        <w:pStyle w:val="a3"/>
        <w:numPr>
          <w:ilvl w:val="1"/>
          <w:numId w:val="1"/>
        </w:numPr>
        <w:ind w:firstLineChars="0"/>
      </w:pPr>
      <w:r>
        <w:rPr>
          <w:rFonts w:hint="eastAsia"/>
        </w:rPr>
        <w:t>文献阅读</w:t>
      </w:r>
    </w:p>
    <w:p w14:paraId="702384BF" w14:textId="690D80D7" w:rsidR="00EE5F63" w:rsidRPr="000537D9" w:rsidRDefault="000537D9" w:rsidP="00EE5F63">
      <w:pPr>
        <w:pStyle w:val="a3"/>
        <w:numPr>
          <w:ilvl w:val="2"/>
          <w:numId w:val="1"/>
        </w:numPr>
        <w:ind w:firstLineChars="0"/>
      </w:pPr>
      <w:proofErr w:type="gramStart"/>
      <w:r>
        <w:rPr>
          <w:rFonts w:ascii="Arial" w:hAnsi="Arial" w:cs="Arial"/>
          <w:color w:val="333333"/>
          <w:shd w:val="clear" w:color="auto" w:fill="FFFFFF"/>
        </w:rPr>
        <w:t>刘曦子</w:t>
      </w:r>
      <w:proofErr w:type="gramEnd"/>
      <w:r>
        <w:rPr>
          <w:rFonts w:ascii="Arial" w:hAnsi="Arial" w:cs="Arial"/>
          <w:color w:val="333333"/>
          <w:shd w:val="clear" w:color="auto" w:fill="FFFFFF"/>
        </w:rPr>
        <w:t xml:space="preserve">. </w:t>
      </w:r>
      <w:r>
        <w:rPr>
          <w:rFonts w:ascii="Arial" w:hAnsi="Arial" w:cs="Arial"/>
          <w:color w:val="333333"/>
          <w:shd w:val="clear" w:color="auto" w:fill="FFFFFF"/>
        </w:rPr>
        <w:t>区块链与人工智能技术融合发展初探</w:t>
      </w:r>
      <w:r>
        <w:rPr>
          <w:rFonts w:ascii="Arial" w:hAnsi="Arial" w:cs="Arial"/>
          <w:color w:val="333333"/>
          <w:shd w:val="clear" w:color="auto" w:fill="FFFFFF"/>
        </w:rPr>
        <w:t xml:space="preserve">[J]. </w:t>
      </w:r>
      <w:r>
        <w:rPr>
          <w:rFonts w:ascii="Arial" w:hAnsi="Arial" w:cs="Arial"/>
          <w:color w:val="333333"/>
          <w:shd w:val="clear" w:color="auto" w:fill="FFFFFF"/>
        </w:rPr>
        <w:t>网络空间安全</w:t>
      </w:r>
      <w:r>
        <w:rPr>
          <w:rFonts w:ascii="Arial" w:hAnsi="Arial" w:cs="Arial"/>
          <w:color w:val="333333"/>
          <w:shd w:val="clear" w:color="auto" w:fill="FFFFFF"/>
        </w:rPr>
        <w:t>, 2018, 9(11): 1-.</w:t>
      </w:r>
    </w:p>
    <w:p w14:paraId="4614A86C" w14:textId="071F2041" w:rsidR="000537D9" w:rsidRDefault="004A3777" w:rsidP="00EE5F63">
      <w:pPr>
        <w:pStyle w:val="a3"/>
        <w:numPr>
          <w:ilvl w:val="2"/>
          <w:numId w:val="1"/>
        </w:numPr>
        <w:ind w:firstLineChars="0"/>
      </w:pPr>
      <w:r w:rsidRPr="004A3777">
        <w:rPr>
          <w:rFonts w:hint="eastAsia"/>
        </w:rPr>
        <w:t>袁勇</w:t>
      </w:r>
      <w:r w:rsidRPr="004A3777">
        <w:t>,欧阳丽炜,王晓,王飞跃. 基于区块链的智能组件：一种分布式人工智能研究新范式[J]. 数据与计算发展前沿, 2021, 3(1): 1-14.</w:t>
      </w:r>
    </w:p>
    <w:p w14:paraId="50251416" w14:textId="678EBCC7" w:rsidR="004A3777" w:rsidRDefault="004A3777" w:rsidP="00EE5F63">
      <w:pPr>
        <w:pStyle w:val="a3"/>
        <w:numPr>
          <w:ilvl w:val="2"/>
          <w:numId w:val="1"/>
        </w:numPr>
        <w:ind w:firstLineChars="0"/>
      </w:pPr>
      <w:r w:rsidRPr="004A3777">
        <w:t xml:space="preserve">Zhao </w:t>
      </w:r>
      <w:proofErr w:type="gramStart"/>
      <w:r w:rsidRPr="004A3777">
        <w:t>Xin ,</w:t>
      </w:r>
      <w:proofErr w:type="gramEnd"/>
      <w:r w:rsidRPr="004A3777">
        <w:t xml:space="preserve"> Zhao Tian , </w:t>
      </w:r>
      <w:proofErr w:type="spellStart"/>
      <w:r w:rsidRPr="004A3777">
        <w:t>Qiu</w:t>
      </w:r>
      <w:proofErr w:type="spellEnd"/>
      <w:r w:rsidRPr="004A3777">
        <w:t xml:space="preserve"> </w:t>
      </w:r>
      <w:proofErr w:type="spellStart"/>
      <w:r w:rsidRPr="004A3777">
        <w:t>Pingwen</w:t>
      </w:r>
      <w:proofErr w:type="spellEnd"/>
      <w:r w:rsidRPr="004A3777">
        <w:t xml:space="preserve"> , Zhou Yiping , Wei </w:t>
      </w:r>
      <w:proofErr w:type="spellStart"/>
      <w:r w:rsidRPr="004A3777">
        <w:t>Anlei</w:t>
      </w:r>
      <w:proofErr w:type="spellEnd"/>
      <w:r w:rsidRPr="004A3777">
        <w:t xml:space="preserve"> . Analysis of the prospect of blockchain applied in artificial intelligence[J</w:t>
      </w:r>
      <w:proofErr w:type="gramStart"/>
      <w:r w:rsidRPr="004A3777">
        <w:t>].Cyberspace</w:t>
      </w:r>
      <w:proofErr w:type="gramEnd"/>
      <w:r w:rsidRPr="004A3777">
        <w:t xml:space="preserve"> Security, 2020, 11(11): 16-.</w:t>
      </w:r>
    </w:p>
    <w:p w14:paraId="69ED173A" w14:textId="578ABD06" w:rsidR="004A3777" w:rsidRDefault="00FB0437" w:rsidP="00EE5F63">
      <w:pPr>
        <w:pStyle w:val="a3"/>
        <w:numPr>
          <w:ilvl w:val="2"/>
          <w:numId w:val="1"/>
        </w:numPr>
        <w:ind w:firstLineChars="0"/>
      </w:pPr>
      <w:r w:rsidRPr="00FB0437">
        <w:t xml:space="preserve">Philipp </w:t>
      </w:r>
      <w:proofErr w:type="spellStart"/>
      <w:r w:rsidRPr="00FB0437">
        <w:t>Sandner</w:t>
      </w:r>
      <w:proofErr w:type="spellEnd"/>
      <w:r w:rsidRPr="00FB0437">
        <w:t>, Jonas Gross, Robert Richter</w:t>
      </w:r>
      <w:r>
        <w:rPr>
          <w:rFonts w:hint="eastAsia"/>
        </w:rPr>
        <w:t>.</w:t>
      </w:r>
      <w:r>
        <w:t xml:space="preserve"> </w:t>
      </w:r>
      <w:r w:rsidRPr="00FB0437">
        <w:t>Convergence of Blockchain, IoT, and AI. Frontiers Blockchain 3: 522600 (2020)</w:t>
      </w:r>
    </w:p>
    <w:p w14:paraId="196C23D1" w14:textId="05CF8B8E" w:rsidR="00EE5F63" w:rsidRDefault="00EE5F63" w:rsidP="00EE5F63">
      <w:pPr>
        <w:pStyle w:val="a3"/>
        <w:numPr>
          <w:ilvl w:val="1"/>
          <w:numId w:val="1"/>
        </w:numPr>
        <w:ind w:firstLineChars="0"/>
      </w:pPr>
      <w:r>
        <w:rPr>
          <w:rFonts w:hint="eastAsia"/>
        </w:rPr>
        <w:t>学习以太坊</w:t>
      </w:r>
    </w:p>
    <w:p w14:paraId="4166D695" w14:textId="77777777" w:rsidR="005022B6" w:rsidRDefault="00251FF2" w:rsidP="005022B6">
      <w:pPr>
        <w:pStyle w:val="a3"/>
        <w:ind w:left="1260" w:firstLineChars="0" w:firstLine="0"/>
      </w:pPr>
      <w:r>
        <w:rPr>
          <w:rFonts w:hint="eastAsia"/>
        </w:rPr>
        <w:t>学习以太</w:t>
      </w:r>
      <w:proofErr w:type="gramStart"/>
      <w:r>
        <w:rPr>
          <w:rFonts w:hint="eastAsia"/>
        </w:rPr>
        <w:t>坊基础</w:t>
      </w:r>
      <w:proofErr w:type="gramEnd"/>
      <w:r>
        <w:rPr>
          <w:rFonts w:hint="eastAsia"/>
        </w:rPr>
        <w:t>知识</w:t>
      </w:r>
    </w:p>
    <w:p w14:paraId="1C682332" w14:textId="71684B68" w:rsidR="00251FF2" w:rsidRDefault="005022B6" w:rsidP="005022B6">
      <w:r>
        <w:rPr>
          <w:rFonts w:hint="eastAsia"/>
        </w:rPr>
        <w:t>二、</w:t>
      </w:r>
      <w:r w:rsidR="00251FF2">
        <w:rPr>
          <w:rFonts w:hint="eastAsia"/>
        </w:rPr>
        <w:t>读书笔记</w:t>
      </w:r>
    </w:p>
    <w:p w14:paraId="0503A0DC" w14:textId="77C6155D" w:rsidR="00251FF2" w:rsidRDefault="00251FF2" w:rsidP="00251FF2">
      <w:pPr>
        <w:pStyle w:val="a3"/>
        <w:ind w:left="432" w:firstLineChars="0" w:firstLine="408"/>
      </w:pPr>
      <w:r w:rsidRPr="00251FF2">
        <w:rPr>
          <w:rFonts w:hint="eastAsia"/>
        </w:rPr>
        <w:t>区块链技术具有去中心化，数据不可篡改等特点。人工智能技术包含三个关键点，数据、算法、计算能力。从两类技术本身特点来看，区块链和人工智能在数据、算法</w:t>
      </w:r>
      <w:proofErr w:type="gramStart"/>
      <w:r w:rsidRPr="00251FF2">
        <w:rPr>
          <w:rFonts w:hint="eastAsia"/>
        </w:rPr>
        <w:t>和算力这</w:t>
      </w:r>
      <w:proofErr w:type="gramEnd"/>
      <w:r w:rsidRPr="00251FF2">
        <w:rPr>
          <w:rFonts w:hint="eastAsia"/>
        </w:rPr>
        <w:t>三个层面上可以相互赋能并融合发展。</w:t>
      </w:r>
    </w:p>
    <w:p w14:paraId="052E7E56" w14:textId="225C4616" w:rsidR="00251FF2" w:rsidRDefault="00251FF2" w:rsidP="00251FF2">
      <w:pPr>
        <w:pStyle w:val="a3"/>
        <w:ind w:left="432" w:firstLineChars="0" w:firstLine="408"/>
      </w:pPr>
      <w:r>
        <w:rPr>
          <w:rFonts w:hint="eastAsia"/>
          <w:noProof/>
        </w:rPr>
        <w:drawing>
          <wp:inline distT="0" distB="0" distL="0" distR="0" wp14:anchorId="68F757ED" wp14:editId="71BAB26F">
            <wp:extent cx="5074652" cy="154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424" cy="1550552"/>
                    </a:xfrm>
                    <a:prstGeom prst="rect">
                      <a:avLst/>
                    </a:prstGeom>
                    <a:noFill/>
                    <a:ln>
                      <a:noFill/>
                    </a:ln>
                  </pic:spPr>
                </pic:pic>
              </a:graphicData>
            </a:graphic>
          </wp:inline>
        </w:drawing>
      </w:r>
    </w:p>
    <w:p w14:paraId="48F973E9" w14:textId="0756EE85" w:rsidR="00251FF2" w:rsidRDefault="00F95375" w:rsidP="00251FF2">
      <w:pPr>
        <w:pStyle w:val="a3"/>
        <w:ind w:left="432" w:firstLineChars="0" w:firstLine="408"/>
      </w:pPr>
      <w:r w:rsidRPr="00F95375">
        <w:rPr>
          <w:rFonts w:hint="eastAsia"/>
        </w:rPr>
        <w:t>基于区块链的人工智能技术应用架构</w:t>
      </w:r>
    </w:p>
    <w:p w14:paraId="2D0926A1" w14:textId="65F0AA28" w:rsidR="00F95375" w:rsidRDefault="00F95375" w:rsidP="00251FF2">
      <w:pPr>
        <w:pStyle w:val="a3"/>
        <w:ind w:left="432" w:firstLineChars="0" w:firstLine="408"/>
      </w:pPr>
      <w:r>
        <w:rPr>
          <w:rFonts w:hint="eastAsia"/>
          <w:noProof/>
        </w:rPr>
        <w:drawing>
          <wp:inline distT="0" distB="0" distL="0" distR="0" wp14:anchorId="228F0F44" wp14:editId="741F0ADD">
            <wp:extent cx="5274310" cy="1417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17320"/>
                    </a:xfrm>
                    <a:prstGeom prst="rect">
                      <a:avLst/>
                    </a:prstGeom>
                    <a:noFill/>
                    <a:ln>
                      <a:noFill/>
                    </a:ln>
                  </pic:spPr>
                </pic:pic>
              </a:graphicData>
            </a:graphic>
          </wp:inline>
        </w:drawing>
      </w:r>
    </w:p>
    <w:p w14:paraId="5CBCB3B2" w14:textId="625B9987" w:rsidR="00F95375" w:rsidRDefault="00F95375" w:rsidP="00251FF2">
      <w:pPr>
        <w:pStyle w:val="a3"/>
        <w:ind w:left="432" w:firstLineChars="0" w:firstLine="408"/>
      </w:pPr>
      <w:r w:rsidRPr="00F95375">
        <w:rPr>
          <w:rFonts w:hint="eastAsia"/>
        </w:rPr>
        <w:t>基于区块链的数据共享平台模型</w:t>
      </w:r>
    </w:p>
    <w:p w14:paraId="6F1DBB0A" w14:textId="2D9E924B" w:rsidR="00F95375" w:rsidRDefault="00F95375" w:rsidP="00251FF2">
      <w:pPr>
        <w:pStyle w:val="a3"/>
        <w:ind w:left="432" w:firstLineChars="0" w:firstLine="408"/>
      </w:pPr>
      <w:r>
        <w:rPr>
          <w:rFonts w:hint="eastAsia"/>
          <w:noProof/>
        </w:rPr>
        <w:lastRenderedPageBreak/>
        <w:drawing>
          <wp:inline distT="0" distB="0" distL="0" distR="0" wp14:anchorId="0CF18296" wp14:editId="3C336726">
            <wp:extent cx="3028950" cy="365624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911" cy="3659822"/>
                    </a:xfrm>
                    <a:prstGeom prst="rect">
                      <a:avLst/>
                    </a:prstGeom>
                    <a:noFill/>
                    <a:ln>
                      <a:noFill/>
                    </a:ln>
                  </pic:spPr>
                </pic:pic>
              </a:graphicData>
            </a:graphic>
          </wp:inline>
        </w:drawing>
      </w:r>
    </w:p>
    <w:p w14:paraId="375F1852" w14:textId="03F84681" w:rsidR="00F95375" w:rsidRDefault="00F95375" w:rsidP="00251FF2">
      <w:pPr>
        <w:pStyle w:val="a3"/>
        <w:ind w:left="432" w:firstLineChars="0" w:firstLine="408"/>
      </w:pPr>
      <w:r w:rsidRPr="00F95375">
        <w:rPr>
          <w:rFonts w:hint="eastAsia"/>
        </w:rPr>
        <w:t>基于区</w:t>
      </w:r>
      <w:proofErr w:type="gramStart"/>
      <w:r w:rsidRPr="00F95375">
        <w:rPr>
          <w:rFonts w:hint="eastAsia"/>
        </w:rPr>
        <w:t>块链算力共享</w:t>
      </w:r>
      <w:proofErr w:type="gramEnd"/>
      <w:r w:rsidRPr="00F95375">
        <w:rPr>
          <w:rFonts w:hint="eastAsia"/>
        </w:rPr>
        <w:t>平台</w:t>
      </w:r>
    </w:p>
    <w:p w14:paraId="66B562DB" w14:textId="6D3B3CF9" w:rsidR="00F95375" w:rsidRDefault="00F95375" w:rsidP="00251FF2">
      <w:pPr>
        <w:pStyle w:val="a3"/>
        <w:ind w:left="432" w:firstLineChars="0" w:firstLine="408"/>
      </w:pPr>
      <w:r>
        <w:rPr>
          <w:rFonts w:hint="eastAsia"/>
          <w:noProof/>
        </w:rPr>
        <w:drawing>
          <wp:inline distT="0" distB="0" distL="0" distR="0" wp14:anchorId="10E935B5" wp14:editId="064A3F75">
            <wp:extent cx="3079750" cy="3423284"/>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406" cy="3426237"/>
                    </a:xfrm>
                    <a:prstGeom prst="rect">
                      <a:avLst/>
                    </a:prstGeom>
                    <a:noFill/>
                    <a:ln>
                      <a:noFill/>
                    </a:ln>
                  </pic:spPr>
                </pic:pic>
              </a:graphicData>
            </a:graphic>
          </wp:inline>
        </w:drawing>
      </w:r>
    </w:p>
    <w:p w14:paraId="149F00CA" w14:textId="2002DB88" w:rsidR="00F95375" w:rsidRDefault="00F95375" w:rsidP="00F95375">
      <w:pPr>
        <w:pStyle w:val="a3"/>
        <w:ind w:left="432" w:firstLineChars="0" w:firstLine="0"/>
      </w:pPr>
      <w:r w:rsidRPr="00F95375">
        <w:t>以深脑链为例：将分布式挖矿与人工智能结合，将大型GPU或FPGA服务器集群、闲置的GPU服务器作为计算节点</w:t>
      </w:r>
      <w:r>
        <w:rPr>
          <w:rFonts w:hint="eastAsia"/>
        </w:rPr>
        <w:t>，</w:t>
      </w:r>
      <w:r w:rsidRPr="00F95375">
        <w:t>利用区块链技术</w:t>
      </w:r>
      <w:proofErr w:type="gramStart"/>
      <w:r w:rsidRPr="00F95375">
        <w:t>实现算力共享</w:t>
      </w:r>
      <w:proofErr w:type="gramEnd"/>
      <w:r>
        <w:rPr>
          <w:rFonts w:hint="eastAsia"/>
        </w:rPr>
        <w:t>。</w:t>
      </w:r>
    </w:p>
    <w:p w14:paraId="28ACA0BD" w14:textId="5CEE6C19" w:rsidR="00F7355F" w:rsidRDefault="00F7355F" w:rsidP="00F95375">
      <w:pPr>
        <w:pStyle w:val="a3"/>
        <w:ind w:left="432" w:firstLineChars="0" w:firstLine="0"/>
        <w:rPr>
          <w:rFonts w:hint="eastAsia"/>
        </w:rPr>
      </w:pPr>
      <w:r>
        <w:rPr>
          <w:rFonts w:hint="eastAsia"/>
        </w:rPr>
        <w:t>/</w:t>
      </w:r>
      <w:r>
        <w:t>/</w:t>
      </w:r>
    </w:p>
    <w:p w14:paraId="64461ADD" w14:textId="20874B6C" w:rsidR="00F7355F" w:rsidRDefault="00F7355F" w:rsidP="00F7355F">
      <w:pPr>
        <w:pStyle w:val="a3"/>
        <w:ind w:left="432" w:firstLineChars="0" w:firstLine="0"/>
      </w:pPr>
      <w:r>
        <w:t>基于区块链的智能组件是一种融合人工智能算法的、可插拔的、去中心化自主执行的区块链系统核心功能模块。</w:t>
      </w:r>
    </w:p>
    <w:p w14:paraId="70817390" w14:textId="50E20C5F" w:rsidR="00F7355F" w:rsidRDefault="00F7355F" w:rsidP="00F7355F">
      <w:pPr>
        <w:pStyle w:val="a3"/>
        <w:ind w:left="432" w:firstLineChars="0" w:firstLine="0"/>
      </w:pPr>
      <w:r>
        <w:t>智能组件以运行于区块链上的智能合约为主要载体和表现形式，通过将人工智能技术</w:t>
      </w:r>
      <w:r>
        <w:lastRenderedPageBreak/>
        <w:t>优化后的算法、机制、策略等要素内嵌到智能合约中，由区块链系统所有参与者验证且分布式存储，即可形成针对特定业务场景和目标任务的标注化，规范化的智能组件。</w:t>
      </w:r>
    </w:p>
    <w:p w14:paraId="313B4F01" w14:textId="3DCB834C" w:rsidR="00F7355F" w:rsidRDefault="00F7355F" w:rsidP="00F7355F">
      <w:pPr>
        <w:pStyle w:val="a3"/>
        <w:ind w:left="432" w:firstLineChars="0" w:firstLine="0"/>
      </w:pPr>
      <w:r>
        <w:t>将区块链</w:t>
      </w:r>
      <w:proofErr w:type="gramStart"/>
      <w:r>
        <w:t>各核心</w:t>
      </w:r>
      <w:proofErr w:type="gramEnd"/>
      <w:r>
        <w:t>要素（数据结构、通信网络、共识算法、激励机制、加密算法等）以智能组件的方式封装起来，形成可插拔和灵捷适配的智能组件库。</w:t>
      </w:r>
    </w:p>
    <w:p w14:paraId="4B529E39" w14:textId="413C75C1" w:rsidR="00F7355F" w:rsidRDefault="00F7355F" w:rsidP="00F7355F">
      <w:pPr>
        <w:pStyle w:val="a3"/>
        <w:ind w:left="432"/>
      </w:pPr>
      <w:r>
        <w:t>1) 可以充分发挥运行于区块链上的智能组件在安全透明、激励驱动和去中心化方面的优势；</w:t>
      </w:r>
    </w:p>
    <w:p w14:paraId="4D2AF888" w14:textId="0AE049FE" w:rsidR="00F7355F" w:rsidRDefault="00F7355F" w:rsidP="00F7355F">
      <w:pPr>
        <w:pStyle w:val="a3"/>
        <w:ind w:left="432" w:firstLineChars="0" w:firstLine="0"/>
      </w:pPr>
      <w:r>
        <w:tab/>
        <w:t>2) 通过将深度学习、对抗学习和强化学习等新型人工智能算法融入到智能组件中，可以构建出高效能、甚至具备类人决策与判断能力的新型区块链系统。</w:t>
      </w:r>
    </w:p>
    <w:p w14:paraId="59833F28" w14:textId="77777777" w:rsidR="00F7355F" w:rsidRDefault="00F7355F" w:rsidP="00F7355F">
      <w:pPr>
        <w:pStyle w:val="a3"/>
        <w:ind w:left="432" w:firstLineChars="0" w:firstLine="0"/>
        <w:rPr>
          <w:rFonts w:hint="eastAsia"/>
        </w:rPr>
      </w:pPr>
    </w:p>
    <w:p w14:paraId="3422C7D7" w14:textId="3E509AEA" w:rsidR="00F7355F" w:rsidRDefault="00F7355F" w:rsidP="00F7355F">
      <w:pPr>
        <w:ind w:firstLine="420"/>
      </w:pPr>
      <w:r>
        <w:t>智能组件的设计与实现</w:t>
      </w:r>
    </w:p>
    <w:p w14:paraId="355943EB" w14:textId="3DCA6D6A" w:rsidR="00F7355F" w:rsidRDefault="00F7355F" w:rsidP="00F7355F">
      <w:pPr>
        <w:ind w:firstLine="420"/>
      </w:pPr>
      <w:proofErr w:type="spellStart"/>
      <w:r>
        <w:t>i</w:t>
      </w:r>
      <w:proofErr w:type="spellEnd"/>
      <w:r>
        <w:t>. 封装区块链底层算法、机制和协议的智能组件设计思路</w:t>
      </w:r>
    </w:p>
    <w:p w14:paraId="3C8F6CC8" w14:textId="1872B6BA" w:rsidR="00F7355F" w:rsidRDefault="00F7355F" w:rsidP="00F7355F">
      <w:pPr>
        <w:pStyle w:val="a3"/>
        <w:ind w:left="432"/>
      </w:pPr>
      <w:r>
        <w:t>1) 关键问题：主流区块链中的核心组件（如：共识，加密、激励机制等）一旦上链运行就无法更改。需设计针对特定任务需求自动选择和配置最优的智能组件组合。</w:t>
      </w:r>
    </w:p>
    <w:p w14:paraId="654D0966" w14:textId="573B2A08" w:rsidR="00F7355F" w:rsidRDefault="00F7355F" w:rsidP="00F7355F">
      <w:pPr>
        <w:pStyle w:val="a3"/>
        <w:ind w:left="432"/>
      </w:pPr>
      <w:r>
        <w:t>2) 设计思路重点：通过抽取和规约区块链领域知识，实现区块链底层算法、机制和协议的自主学习、引导与决策，形成区块链领域知识库。基于知识库设计一系列模块化、可插拔的区块链底层算法、机制和协议，进而以智能合约的形式来设计、转化、封装、构建相应的智能组件，并形成功能丰富、接口标准、不可篡改的动态或静态组件库，以便后续智能组件的筛选和组合。</w:t>
      </w:r>
    </w:p>
    <w:p w14:paraId="576E789A" w14:textId="547440A1" w:rsidR="00F7355F" w:rsidRDefault="00F7355F" w:rsidP="00F7355F">
      <w:pPr>
        <w:pStyle w:val="a3"/>
        <w:ind w:left="432"/>
      </w:pPr>
      <w:r>
        <w:t>3) 设计关键难点：智能合约计算能力有限，不支持复杂运算，不支持随机性，协议中复杂数学模型需要转化和简化实现并最小化转化和简化误差。</w:t>
      </w:r>
    </w:p>
    <w:p w14:paraId="44159106" w14:textId="76AB8D65" w:rsidR="00F7355F" w:rsidRDefault="00F7355F" w:rsidP="00F7355F">
      <w:pPr>
        <w:ind w:firstLine="420"/>
      </w:pPr>
      <w:r>
        <w:t>ii. 联合人工智能算法实现智能性的智能组件设计思路</w:t>
      </w:r>
    </w:p>
    <w:p w14:paraId="0A696E4C" w14:textId="69AACC40" w:rsidR="00F7355F" w:rsidRDefault="00F7355F" w:rsidP="00F7355F">
      <w:pPr>
        <w:pStyle w:val="a3"/>
        <w:ind w:left="432"/>
      </w:pPr>
      <w:r>
        <w:t>1) 现存问题：区块链吞吐量等性能有限，智能合约不具智能性。</w:t>
      </w:r>
    </w:p>
    <w:p w14:paraId="09B9084B" w14:textId="53AE4628" w:rsidR="00F7355F" w:rsidRDefault="00F7355F" w:rsidP="00F7355F">
      <w:pPr>
        <w:pStyle w:val="a3"/>
        <w:ind w:left="432"/>
      </w:pPr>
      <w:r>
        <w:t>2) 针对问题的解决提议：将合约计算与高能耗共识拆分。</w:t>
      </w:r>
    </w:p>
    <w:p w14:paraId="1A7FDEF2" w14:textId="7F360A88" w:rsidR="00F7355F" w:rsidRDefault="00F7355F" w:rsidP="00F7355F">
      <w:pPr>
        <w:pStyle w:val="a3"/>
        <w:ind w:left="432"/>
      </w:pPr>
      <w:r>
        <w:t>3) 提议存在的问题：直接将复杂人工智能算法转码并封装成智能组件形式上链计算的思路虽然可行但可能低效。</w:t>
      </w:r>
    </w:p>
    <w:p w14:paraId="36989825" w14:textId="52FFF579" w:rsidR="00F7355F" w:rsidRDefault="00F7355F" w:rsidP="00F7355F">
      <w:pPr>
        <w:pStyle w:val="a3"/>
        <w:ind w:left="432"/>
      </w:pPr>
      <w:r>
        <w:t>4) 潜在解决方案：利用可信环境下执行的人工智能算法作为智能合约智能性的补充。计算任务交给善于计算的人工智能算法</w:t>
      </w:r>
      <w:proofErr w:type="gramStart"/>
      <w:r>
        <w:t>在链下</w:t>
      </w:r>
      <w:proofErr w:type="gramEnd"/>
      <w:r>
        <w:t>完成，协作任务交由智能组件实现对算法的认证、担保、溯源、评估和融合。</w:t>
      </w:r>
    </w:p>
    <w:p w14:paraId="7B598980" w14:textId="4FFF1028" w:rsidR="00F7355F" w:rsidRDefault="00F7355F" w:rsidP="00F7355F">
      <w:pPr>
        <w:pStyle w:val="a3"/>
        <w:ind w:left="432" w:firstLineChars="0" w:firstLine="0"/>
      </w:pPr>
      <w:r>
        <w:t>智能合约没有直接具备“What-If”包含随机性的编码能力，但智能组件+人工智能整体却获得了应对未知场景下“What-If”式智能推演、计算实验和自主决策能力。这种思路下，区块链也获得了一定的智能，而人工智能的联邦学习、边缘计算架构更是可以直接</w:t>
      </w:r>
      <w:proofErr w:type="gramStart"/>
      <w:r>
        <w:t>植入区</w:t>
      </w:r>
      <w:proofErr w:type="gramEnd"/>
      <w:r>
        <w:t>块链。</w:t>
      </w:r>
    </w:p>
    <w:p w14:paraId="319F0B1E" w14:textId="4D349882" w:rsidR="005022B6" w:rsidRDefault="005022B6" w:rsidP="005022B6"/>
    <w:p w14:paraId="75CB900F" w14:textId="3667FADE" w:rsidR="005022B6" w:rsidRDefault="005022B6" w:rsidP="005022B6">
      <w:r w:rsidRPr="005022B6">
        <w:rPr>
          <w:rFonts w:hint="eastAsia"/>
        </w:rPr>
        <w:t>三、</w:t>
      </w:r>
      <w:r>
        <w:rPr>
          <w:rFonts w:hint="eastAsia"/>
        </w:rPr>
        <w:t>下周学习重点及计划</w:t>
      </w:r>
    </w:p>
    <w:p w14:paraId="75F68DDE" w14:textId="24CCDC60" w:rsidR="005022B6" w:rsidRDefault="005022B6" w:rsidP="005022B6">
      <w:pPr>
        <w:pStyle w:val="a3"/>
        <w:numPr>
          <w:ilvl w:val="1"/>
          <w:numId w:val="1"/>
        </w:numPr>
        <w:ind w:firstLineChars="0"/>
      </w:pPr>
      <w:r>
        <w:rPr>
          <w:rFonts w:hint="eastAsia"/>
        </w:rPr>
        <w:t>继续学习以太坊</w:t>
      </w:r>
    </w:p>
    <w:p w14:paraId="622F0C64" w14:textId="52508B7F" w:rsidR="005022B6" w:rsidRDefault="005022B6" w:rsidP="005022B6">
      <w:pPr>
        <w:pStyle w:val="a3"/>
        <w:numPr>
          <w:ilvl w:val="1"/>
          <w:numId w:val="1"/>
        </w:numPr>
        <w:ind w:firstLineChars="0"/>
      </w:pPr>
      <w:r>
        <w:rPr>
          <w:rFonts w:hint="eastAsia"/>
        </w:rPr>
        <w:t>协助实习单位开发项目</w:t>
      </w:r>
    </w:p>
    <w:p w14:paraId="770472CE" w14:textId="753B0723" w:rsidR="005022B6" w:rsidRDefault="005022B6" w:rsidP="005022B6">
      <w:pPr>
        <w:pStyle w:val="a3"/>
        <w:numPr>
          <w:ilvl w:val="1"/>
          <w:numId w:val="1"/>
        </w:numPr>
        <w:ind w:firstLineChars="0"/>
      </w:pPr>
      <w:r>
        <w:rPr>
          <w:rFonts w:hint="eastAsia"/>
        </w:rPr>
        <w:t>学习区块链与人工智能结合的具体案例</w:t>
      </w:r>
    </w:p>
    <w:p w14:paraId="748DC079" w14:textId="1C48DD45" w:rsidR="005022B6" w:rsidRPr="00F7355F" w:rsidRDefault="005022B6" w:rsidP="005022B6">
      <w:pPr>
        <w:pStyle w:val="a3"/>
        <w:numPr>
          <w:ilvl w:val="1"/>
          <w:numId w:val="1"/>
        </w:numPr>
        <w:ind w:firstLineChars="0"/>
        <w:rPr>
          <w:rFonts w:hint="eastAsia"/>
        </w:rPr>
      </w:pPr>
      <w:r>
        <w:rPr>
          <w:rFonts w:hint="eastAsia"/>
        </w:rPr>
        <w:t>继续阅读相关文献</w:t>
      </w:r>
    </w:p>
    <w:sectPr w:rsidR="005022B6" w:rsidRPr="00F73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C73"/>
    <w:multiLevelType w:val="hybridMultilevel"/>
    <w:tmpl w:val="E9F02090"/>
    <w:lvl w:ilvl="0" w:tplc="11EE54F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63"/>
    <w:rsid w:val="000537D9"/>
    <w:rsid w:val="00251FF2"/>
    <w:rsid w:val="002E6CA9"/>
    <w:rsid w:val="004A3777"/>
    <w:rsid w:val="005022B6"/>
    <w:rsid w:val="00EE5F63"/>
    <w:rsid w:val="00F7355F"/>
    <w:rsid w:val="00F95375"/>
    <w:rsid w:val="00FB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1571"/>
  <w15:chartTrackingRefBased/>
  <w15:docId w15:val="{375FE88B-D23E-45FB-A0D6-9239CE64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F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F63"/>
    <w:rPr>
      <w:b/>
      <w:bCs/>
      <w:kern w:val="44"/>
      <w:sz w:val="44"/>
      <w:szCs w:val="44"/>
    </w:rPr>
  </w:style>
  <w:style w:type="paragraph" w:styleId="a3">
    <w:name w:val="List Paragraph"/>
    <w:basedOn w:val="a"/>
    <w:uiPriority w:val="34"/>
    <w:qFormat/>
    <w:rsid w:val="00EE5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7444">
      <w:bodyDiv w:val="1"/>
      <w:marLeft w:val="0"/>
      <w:marRight w:val="0"/>
      <w:marTop w:val="0"/>
      <w:marBottom w:val="0"/>
      <w:divBdr>
        <w:top w:val="none" w:sz="0" w:space="0" w:color="auto"/>
        <w:left w:val="none" w:sz="0" w:space="0" w:color="auto"/>
        <w:bottom w:val="none" w:sz="0" w:space="0" w:color="auto"/>
        <w:right w:val="none" w:sz="0" w:space="0" w:color="auto"/>
      </w:divBdr>
    </w:div>
    <w:div w:id="1695962952">
      <w:bodyDiv w:val="1"/>
      <w:marLeft w:val="0"/>
      <w:marRight w:val="0"/>
      <w:marTop w:val="0"/>
      <w:marBottom w:val="0"/>
      <w:divBdr>
        <w:top w:val="none" w:sz="0" w:space="0" w:color="auto"/>
        <w:left w:val="none" w:sz="0" w:space="0" w:color="auto"/>
        <w:bottom w:val="none" w:sz="0" w:space="0" w:color="auto"/>
        <w:right w:val="none" w:sz="0" w:space="0" w:color="auto"/>
      </w:divBdr>
    </w:div>
    <w:div w:id="21213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长珍</dc:creator>
  <cp:keywords/>
  <dc:description/>
  <cp:lastModifiedBy>曹 长珍</cp:lastModifiedBy>
  <cp:revision>1</cp:revision>
  <dcterms:created xsi:type="dcterms:W3CDTF">2021-07-20T00:48:00Z</dcterms:created>
  <dcterms:modified xsi:type="dcterms:W3CDTF">2021-07-20T02:06:00Z</dcterms:modified>
</cp:coreProperties>
</file>